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4" w:rsidRPr="00142C88" w:rsidRDefault="00A86A2B" w:rsidP="00EC4527">
      <w:pPr>
        <w:ind w:left="-709" w:right="-426"/>
        <w:jc w:val="both"/>
        <w:rPr>
          <w:rFonts w:ascii="Arial" w:hAnsi="Arial" w:cs="Arial"/>
          <w:sz w:val="24"/>
          <w:szCs w:val="24"/>
          <w:lang w:val="en-US"/>
        </w:rPr>
      </w:pPr>
      <w:r w:rsidRPr="00A35DD6">
        <w:rPr>
          <w:rFonts w:ascii="Arial" w:hAnsi="Arial" w:cs="Arial"/>
          <w:b/>
          <w:sz w:val="24"/>
          <w:szCs w:val="24"/>
          <w:lang w:val="en-US"/>
        </w:rPr>
        <w:t>Table S2</w:t>
      </w:r>
      <w:r w:rsidR="00E42D91" w:rsidRPr="00A35DD6">
        <w:rPr>
          <w:rFonts w:ascii="Arial" w:hAnsi="Arial" w:cs="Arial"/>
          <w:b/>
          <w:sz w:val="24"/>
          <w:szCs w:val="24"/>
          <w:lang w:val="en-US"/>
        </w:rPr>
        <w:t>.</w:t>
      </w:r>
      <w:r w:rsidR="00E42D91" w:rsidRPr="00142C88">
        <w:rPr>
          <w:rFonts w:ascii="Arial" w:hAnsi="Arial" w:cs="Arial"/>
          <w:sz w:val="24"/>
          <w:szCs w:val="24"/>
          <w:lang w:val="en-US"/>
        </w:rPr>
        <w:t xml:space="preserve"> Relative proportion (%</w:t>
      </w:r>
      <w:r w:rsidR="007B389E" w:rsidRPr="00142C88">
        <w:rPr>
          <w:rFonts w:ascii="Arial" w:hAnsi="Arial" w:cs="Arial"/>
          <w:sz w:val="24"/>
          <w:szCs w:val="24"/>
          <w:lang w:val="en-US"/>
        </w:rPr>
        <w:t xml:space="preserve">; mean ± </w:t>
      </w:r>
      <w:proofErr w:type="spellStart"/>
      <w:r w:rsidR="007B389E" w:rsidRPr="00142C88">
        <w:rPr>
          <w:rFonts w:ascii="Arial" w:hAnsi="Arial" w:cs="Arial"/>
          <w:sz w:val="24"/>
          <w:szCs w:val="24"/>
          <w:lang w:val="en-US"/>
        </w:rPr>
        <w:t>sd</w:t>
      </w:r>
      <w:proofErr w:type="spellEnd"/>
      <w:r w:rsidR="00E42D91" w:rsidRPr="00142C88">
        <w:rPr>
          <w:rFonts w:ascii="Arial" w:hAnsi="Arial" w:cs="Arial"/>
          <w:sz w:val="24"/>
          <w:szCs w:val="24"/>
          <w:lang w:val="en-US"/>
        </w:rPr>
        <w:t>) of the five main bacterial phyla in the samples from breast</w:t>
      </w:r>
      <w:bookmarkStart w:id="0" w:name="_GoBack"/>
      <w:bookmarkEnd w:id="0"/>
      <w:r w:rsidR="00E42D91" w:rsidRPr="00142C88">
        <w:rPr>
          <w:rFonts w:ascii="Arial" w:hAnsi="Arial" w:cs="Arial"/>
          <w:sz w:val="24"/>
          <w:szCs w:val="24"/>
          <w:lang w:val="en-US"/>
        </w:rPr>
        <w:t xml:space="preserve"> and formula-fed infants either exposed of not to IAP.</w:t>
      </w:r>
      <w:r w:rsidR="00205D7E" w:rsidRPr="00142C88">
        <w:rPr>
          <w:rFonts w:ascii="Arial" w:hAnsi="Arial" w:cs="Arial"/>
          <w:sz w:val="24"/>
          <w:szCs w:val="24"/>
          <w:lang w:val="en-US"/>
        </w:rPr>
        <w:t xml:space="preserve"> * Denotes statistically significant differences (p&lt;0.05) between no-IAP and IAP exposed infants within the same group. </w:t>
      </w:r>
      <w:r w:rsidR="00205D7E" w:rsidRPr="00142C88">
        <w:rPr>
          <w:rFonts w:ascii="Arial" w:hAnsi="Arial" w:cs="Arial"/>
          <w:sz w:val="24"/>
          <w:szCs w:val="24"/>
          <w:vertAlign w:val="superscript"/>
          <w:lang w:val="en-US"/>
        </w:rPr>
        <w:t>$</w:t>
      </w:r>
      <w:r w:rsidR="00205D7E" w:rsidRPr="00142C88">
        <w:rPr>
          <w:rFonts w:ascii="Arial" w:hAnsi="Arial" w:cs="Arial"/>
          <w:sz w:val="24"/>
          <w:szCs w:val="24"/>
          <w:lang w:val="en-US"/>
        </w:rPr>
        <w:t xml:space="preserve"> Denotes statistically significant differences (p&lt;0.05) between breast-fed and formula-fed infants within the same IAP exposition group.</w:t>
      </w:r>
    </w:p>
    <w:p w:rsidR="00A86A2B" w:rsidRPr="00E42D91" w:rsidRDefault="00A86A2B">
      <w:pPr>
        <w:rPr>
          <w:lang w:val="en-US"/>
        </w:rPr>
      </w:pPr>
    </w:p>
    <w:tbl>
      <w:tblPr>
        <w:tblStyle w:val="Tablaconcuadrcula"/>
        <w:tblW w:w="101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843"/>
        <w:gridCol w:w="1683"/>
        <w:gridCol w:w="236"/>
        <w:gridCol w:w="1767"/>
        <w:gridCol w:w="1635"/>
      </w:tblGrid>
      <w:tr w:rsidR="00EE6473" w:rsidRPr="0013723A" w:rsidTr="003E4770">
        <w:tc>
          <w:tcPr>
            <w:tcW w:w="1985" w:type="dxa"/>
            <w:tcBorders>
              <w:top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23A">
              <w:rPr>
                <w:rFonts w:ascii="Arial" w:hAnsi="Arial" w:cs="Arial"/>
                <w:b/>
                <w:sz w:val="24"/>
                <w:szCs w:val="24"/>
              </w:rPr>
              <w:t>Phylum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23A">
              <w:rPr>
                <w:rFonts w:ascii="Arial" w:hAnsi="Arial" w:cs="Arial"/>
                <w:b/>
                <w:sz w:val="24"/>
                <w:szCs w:val="24"/>
              </w:rPr>
              <w:t>Age</w:t>
            </w:r>
            <w:proofErr w:type="spellEnd"/>
            <w:r w:rsidRPr="001372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23A">
              <w:rPr>
                <w:rFonts w:ascii="Arial" w:hAnsi="Arial" w:cs="Arial"/>
                <w:b/>
                <w:sz w:val="24"/>
                <w:szCs w:val="24"/>
              </w:rPr>
              <w:t>Breast-fed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3A">
              <w:rPr>
                <w:rFonts w:ascii="Arial" w:hAnsi="Arial" w:cs="Arial"/>
                <w:b/>
                <w:sz w:val="24"/>
                <w:szCs w:val="24"/>
              </w:rPr>
              <w:t>Formula-</w:t>
            </w:r>
            <w:proofErr w:type="spellStart"/>
            <w:r w:rsidRPr="0013723A">
              <w:rPr>
                <w:rFonts w:ascii="Arial" w:hAnsi="Arial" w:cs="Arial"/>
                <w:b/>
                <w:sz w:val="24"/>
                <w:szCs w:val="24"/>
              </w:rPr>
              <w:t>fed</w:t>
            </w:r>
            <w:proofErr w:type="spellEnd"/>
          </w:p>
        </w:tc>
      </w:tr>
      <w:tr w:rsidR="003E4770" w:rsidRPr="0013723A" w:rsidTr="003E4770">
        <w:tc>
          <w:tcPr>
            <w:tcW w:w="1985" w:type="dxa"/>
            <w:tcBorders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723A">
              <w:rPr>
                <w:rFonts w:ascii="Arial" w:hAnsi="Arial" w:cs="Arial"/>
                <w:i/>
                <w:sz w:val="24"/>
                <w:szCs w:val="24"/>
              </w:rPr>
              <w:t>No-IAP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723A">
              <w:rPr>
                <w:rFonts w:ascii="Arial" w:hAnsi="Arial" w:cs="Arial"/>
                <w:i/>
                <w:sz w:val="24"/>
                <w:szCs w:val="24"/>
              </w:rPr>
              <w:t>IAP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723A">
              <w:rPr>
                <w:rFonts w:ascii="Arial" w:hAnsi="Arial" w:cs="Arial"/>
                <w:i/>
                <w:sz w:val="24"/>
                <w:szCs w:val="24"/>
              </w:rPr>
              <w:t>No-IAP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EE6473" w:rsidRPr="0013723A" w:rsidRDefault="00EE6473" w:rsidP="003E477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723A">
              <w:rPr>
                <w:rFonts w:ascii="Arial" w:hAnsi="Arial" w:cs="Arial"/>
                <w:i/>
                <w:sz w:val="24"/>
                <w:szCs w:val="24"/>
              </w:rPr>
              <w:t>IAP</w:t>
            </w:r>
          </w:p>
        </w:tc>
      </w:tr>
      <w:tr w:rsidR="003E4770" w:rsidRPr="0013723A" w:rsidTr="003E4770">
        <w:tc>
          <w:tcPr>
            <w:tcW w:w="1985" w:type="dxa"/>
          </w:tcPr>
          <w:p w:rsidR="00EE6473" w:rsidRPr="0013723A" w:rsidRDefault="00EE6473" w:rsidP="003E4770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13723A">
              <w:rPr>
                <w:rFonts w:ascii="Arial" w:hAnsi="Arial" w:cs="Arial"/>
                <w:b/>
              </w:rPr>
              <w:t>Actinobacteria</w:t>
            </w:r>
            <w:proofErr w:type="spellEnd"/>
          </w:p>
        </w:tc>
        <w:tc>
          <w:tcPr>
            <w:tcW w:w="992" w:type="dxa"/>
          </w:tcPr>
          <w:p w:rsidR="00EE6473" w:rsidRPr="0013723A" w:rsidRDefault="00EE6473" w:rsidP="003E4770">
            <w:pPr>
              <w:spacing w:before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2</w:t>
            </w:r>
            <w:r w:rsidR="0013723A" w:rsidRPr="0013723A">
              <w:rPr>
                <w:rFonts w:ascii="Arial" w:hAnsi="Arial" w:cs="Arial"/>
              </w:rPr>
              <w:t xml:space="preserve"> </w:t>
            </w:r>
            <w:proofErr w:type="spellStart"/>
            <w:r w:rsidR="0013723A"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EE6473" w:rsidRPr="0013723A" w:rsidRDefault="00EE6473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11.87 ± 23.66</w:t>
            </w:r>
          </w:p>
        </w:tc>
        <w:tc>
          <w:tcPr>
            <w:tcW w:w="1683" w:type="dxa"/>
          </w:tcPr>
          <w:p w:rsidR="00EE6473" w:rsidRPr="0013723A" w:rsidRDefault="00EE6473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5.89 ± 10.57</w:t>
            </w:r>
          </w:p>
        </w:tc>
        <w:tc>
          <w:tcPr>
            <w:tcW w:w="236" w:type="dxa"/>
          </w:tcPr>
          <w:p w:rsidR="00EE6473" w:rsidRPr="0013723A" w:rsidRDefault="00EE6473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E6473" w:rsidRPr="0013723A" w:rsidRDefault="00EE6473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2.18 ± 1.29</w:t>
            </w:r>
          </w:p>
        </w:tc>
        <w:tc>
          <w:tcPr>
            <w:tcW w:w="1635" w:type="dxa"/>
          </w:tcPr>
          <w:p w:rsidR="00EE6473" w:rsidRPr="0013723A" w:rsidRDefault="00EE6473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8.04 ± 20.16</w:t>
            </w:r>
          </w:p>
        </w:tc>
      </w:tr>
      <w:tr w:rsidR="003E4770" w:rsidRPr="0013723A" w:rsidTr="003E4770">
        <w:tc>
          <w:tcPr>
            <w:tcW w:w="1985" w:type="dxa"/>
          </w:tcPr>
          <w:p w:rsidR="00EE6473" w:rsidRPr="0013723A" w:rsidRDefault="00EE6473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E6473" w:rsidRPr="0013723A" w:rsidRDefault="00EE6473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10</w:t>
            </w:r>
            <w:r w:rsidR="0013723A" w:rsidRPr="0013723A">
              <w:rPr>
                <w:rFonts w:ascii="Arial" w:hAnsi="Arial" w:cs="Arial"/>
              </w:rPr>
              <w:t xml:space="preserve"> </w:t>
            </w:r>
            <w:proofErr w:type="spellStart"/>
            <w:r w:rsidR="0013723A"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22.66 ± 25.15</w:t>
            </w:r>
            <w:r w:rsidR="004C7439">
              <w:rPr>
                <w:rFonts w:ascii="Arial" w:hAnsi="Arial" w:cs="Arial"/>
              </w:rPr>
              <w:t>*</w:t>
            </w:r>
          </w:p>
        </w:tc>
        <w:tc>
          <w:tcPr>
            <w:tcW w:w="1683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12.30 ± 21.57*</w:t>
            </w:r>
          </w:p>
        </w:tc>
        <w:tc>
          <w:tcPr>
            <w:tcW w:w="236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34.01 ± 28.26</w:t>
            </w:r>
            <w:r w:rsidR="004C7439">
              <w:rPr>
                <w:rFonts w:ascii="Arial" w:hAnsi="Arial" w:cs="Arial"/>
              </w:rPr>
              <w:t>*</w:t>
            </w:r>
          </w:p>
        </w:tc>
        <w:tc>
          <w:tcPr>
            <w:tcW w:w="1635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6.06 ± 9.68*</w:t>
            </w:r>
          </w:p>
        </w:tc>
      </w:tr>
      <w:tr w:rsidR="003E4770" w:rsidRPr="0013723A" w:rsidTr="003E4770">
        <w:tc>
          <w:tcPr>
            <w:tcW w:w="1985" w:type="dxa"/>
          </w:tcPr>
          <w:p w:rsidR="00EE6473" w:rsidRPr="0013723A" w:rsidRDefault="00EE6473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E6473" w:rsidRPr="0013723A" w:rsidRDefault="00EE6473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30</w:t>
            </w:r>
            <w:r w:rsidR="0013723A" w:rsidRPr="0013723A">
              <w:rPr>
                <w:rFonts w:ascii="Arial" w:hAnsi="Arial" w:cs="Arial"/>
              </w:rPr>
              <w:t xml:space="preserve"> </w:t>
            </w:r>
            <w:proofErr w:type="spellStart"/>
            <w:r w:rsidR="0013723A"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17.96 ± 10.43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83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19.79 ± 19.84</w:t>
            </w:r>
          </w:p>
        </w:tc>
        <w:tc>
          <w:tcPr>
            <w:tcW w:w="236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58.68 ± 43.09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35" w:type="dxa"/>
          </w:tcPr>
          <w:p w:rsidR="00EE6473" w:rsidRPr="0013723A" w:rsidRDefault="00EE6473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22.27 ± 20.36</w:t>
            </w:r>
          </w:p>
        </w:tc>
      </w:tr>
      <w:tr w:rsidR="003E4770" w:rsidRPr="0013723A" w:rsidTr="003E4770">
        <w:tc>
          <w:tcPr>
            <w:tcW w:w="1985" w:type="dxa"/>
          </w:tcPr>
          <w:p w:rsidR="00EE6473" w:rsidRPr="0013723A" w:rsidRDefault="00EE6473" w:rsidP="003E477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E6473" w:rsidRPr="0013723A" w:rsidRDefault="00EE6473" w:rsidP="003E4770">
            <w:pPr>
              <w:spacing w:after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90</w:t>
            </w:r>
            <w:r w:rsidR="0013723A" w:rsidRPr="0013723A">
              <w:rPr>
                <w:rFonts w:ascii="Arial" w:hAnsi="Arial" w:cs="Arial"/>
              </w:rPr>
              <w:t xml:space="preserve"> </w:t>
            </w:r>
            <w:proofErr w:type="spellStart"/>
            <w:r w:rsidR="0013723A"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EE6473" w:rsidRPr="0013723A" w:rsidRDefault="00EE6473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21.49 ± 22.36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83" w:type="dxa"/>
          </w:tcPr>
          <w:p w:rsidR="00EE6473" w:rsidRPr="0013723A" w:rsidRDefault="00EE6473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13.23 ± 15.75</w:t>
            </w:r>
          </w:p>
        </w:tc>
        <w:tc>
          <w:tcPr>
            <w:tcW w:w="236" w:type="dxa"/>
          </w:tcPr>
          <w:p w:rsidR="00EE6473" w:rsidRPr="0013723A" w:rsidRDefault="00EE6473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E6473" w:rsidRPr="0013723A" w:rsidRDefault="00EE6473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61.48 ± 21.89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35" w:type="dxa"/>
          </w:tcPr>
          <w:p w:rsidR="00EE6473" w:rsidRPr="0013723A" w:rsidRDefault="00EE6473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>32.02 ±25.27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13723A">
              <w:rPr>
                <w:rFonts w:ascii="Arial" w:hAnsi="Arial" w:cs="Arial"/>
                <w:b/>
              </w:rPr>
              <w:t>Bacteroidetes</w:t>
            </w:r>
            <w:proofErr w:type="spellEnd"/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2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4C7439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30.76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83" w:type="dxa"/>
          </w:tcPr>
          <w:p w:rsidR="0013723A" w:rsidRPr="0013723A" w:rsidRDefault="004C7439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3.30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4C7439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0.19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35" w:type="dxa"/>
          </w:tcPr>
          <w:p w:rsidR="0013723A" w:rsidRPr="0013723A" w:rsidRDefault="004C7439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1.10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10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30.19*</w:t>
            </w:r>
          </w:p>
        </w:tc>
        <w:tc>
          <w:tcPr>
            <w:tcW w:w="1683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2.76*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0.36</w:t>
            </w:r>
            <w:r w:rsidR="00DA5AE8">
              <w:rPr>
                <w:rFonts w:ascii="Arial" w:hAnsi="Arial" w:cs="Arial"/>
              </w:rPr>
              <w:t>*</w:t>
            </w:r>
          </w:p>
        </w:tc>
        <w:tc>
          <w:tcPr>
            <w:tcW w:w="1635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12.36</w:t>
            </w:r>
            <w:r w:rsidR="00DA5AE8">
              <w:rPr>
                <w:rFonts w:ascii="Arial" w:hAnsi="Arial" w:cs="Arial"/>
              </w:rPr>
              <w:t>*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30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27.71</w:t>
            </w:r>
          </w:p>
        </w:tc>
        <w:tc>
          <w:tcPr>
            <w:tcW w:w="1683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12.67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1.74</w:t>
            </w:r>
          </w:p>
        </w:tc>
        <w:tc>
          <w:tcPr>
            <w:tcW w:w="1635" w:type="dxa"/>
          </w:tcPr>
          <w:p w:rsidR="0013723A" w:rsidRPr="0013723A" w:rsidRDefault="004C7439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5.44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90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4C7439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28.21</w:t>
            </w:r>
          </w:p>
        </w:tc>
        <w:tc>
          <w:tcPr>
            <w:tcW w:w="1683" w:type="dxa"/>
          </w:tcPr>
          <w:p w:rsidR="0013723A" w:rsidRPr="0013723A" w:rsidRDefault="004C7439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11.72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24.37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4C7439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0.30</w:t>
            </w:r>
            <w:r w:rsidR="00681A60">
              <w:rPr>
                <w:rFonts w:ascii="Arial" w:hAnsi="Arial" w:cs="Arial"/>
              </w:rPr>
              <w:t>*</w:t>
            </w:r>
          </w:p>
        </w:tc>
        <w:tc>
          <w:tcPr>
            <w:tcW w:w="1635" w:type="dxa"/>
          </w:tcPr>
          <w:p w:rsidR="0013723A" w:rsidRPr="0013723A" w:rsidRDefault="004C7439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  <w:r w:rsidRPr="0013723A">
              <w:rPr>
                <w:rFonts w:ascii="Arial" w:hAnsi="Arial" w:cs="Arial"/>
              </w:rPr>
              <w:t xml:space="preserve"> ±</w:t>
            </w:r>
            <w:r w:rsidR="00681A60">
              <w:rPr>
                <w:rFonts w:ascii="Arial" w:hAnsi="Arial" w:cs="Arial"/>
              </w:rPr>
              <w:t xml:space="preserve"> 2.53*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13723A">
              <w:rPr>
                <w:rFonts w:ascii="Arial" w:hAnsi="Arial" w:cs="Arial"/>
                <w:b/>
              </w:rPr>
              <w:t>Firmicutes</w:t>
            </w:r>
            <w:proofErr w:type="spellEnd"/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2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850084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33.46</w:t>
            </w:r>
          </w:p>
        </w:tc>
        <w:tc>
          <w:tcPr>
            <w:tcW w:w="1683" w:type="dxa"/>
          </w:tcPr>
          <w:p w:rsidR="0013723A" w:rsidRPr="0013723A" w:rsidRDefault="00850084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35.67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850084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42.34</w:t>
            </w:r>
          </w:p>
        </w:tc>
        <w:tc>
          <w:tcPr>
            <w:tcW w:w="1635" w:type="dxa"/>
          </w:tcPr>
          <w:p w:rsidR="0013723A" w:rsidRPr="0013723A" w:rsidRDefault="00850084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23.00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10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21.65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23.10*</w:t>
            </w:r>
          </w:p>
        </w:tc>
        <w:tc>
          <w:tcPr>
            <w:tcW w:w="1683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35.26*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20.76</w:t>
            </w:r>
          </w:p>
        </w:tc>
        <w:tc>
          <w:tcPr>
            <w:tcW w:w="1635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26.75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19.56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30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32.24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24.37</w:t>
            </w:r>
          </w:p>
        </w:tc>
        <w:tc>
          <w:tcPr>
            <w:tcW w:w="1683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22.92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16.85</w:t>
            </w:r>
          </w:p>
        </w:tc>
        <w:tc>
          <w:tcPr>
            <w:tcW w:w="1635" w:type="dxa"/>
          </w:tcPr>
          <w:p w:rsidR="0013723A" w:rsidRPr="0013723A" w:rsidRDefault="00850084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26.47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22.36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90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850084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22.60*</w:t>
            </w:r>
          </w:p>
        </w:tc>
        <w:tc>
          <w:tcPr>
            <w:tcW w:w="1683" w:type="dxa"/>
          </w:tcPr>
          <w:p w:rsidR="0013723A" w:rsidRPr="0013723A" w:rsidRDefault="00850084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24.76*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850084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8.19</w:t>
            </w:r>
          </w:p>
        </w:tc>
        <w:tc>
          <w:tcPr>
            <w:tcW w:w="1635" w:type="dxa"/>
          </w:tcPr>
          <w:p w:rsidR="0013723A" w:rsidRPr="0013723A" w:rsidRDefault="00850084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24.80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27.68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13723A">
              <w:rPr>
                <w:rFonts w:ascii="Arial" w:hAnsi="Arial" w:cs="Arial"/>
                <w:b/>
              </w:rPr>
              <w:t>Proteobacteria</w:t>
            </w:r>
            <w:proofErr w:type="spellEnd"/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2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1432C0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44.50</w:t>
            </w:r>
          </w:p>
        </w:tc>
        <w:tc>
          <w:tcPr>
            <w:tcW w:w="1683" w:type="dxa"/>
          </w:tcPr>
          <w:p w:rsidR="0013723A" w:rsidRPr="0013723A" w:rsidRDefault="001432C0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38.38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1432C0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73.28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43.69</w:t>
            </w:r>
          </w:p>
        </w:tc>
        <w:tc>
          <w:tcPr>
            <w:tcW w:w="1635" w:type="dxa"/>
          </w:tcPr>
          <w:p w:rsidR="0013723A" w:rsidRPr="0013723A" w:rsidRDefault="001432C0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76.37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37.78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10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27.04</w:t>
            </w:r>
          </w:p>
        </w:tc>
        <w:tc>
          <w:tcPr>
            <w:tcW w:w="168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40.54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34.20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46.51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44.54</w:t>
            </w:r>
          </w:p>
        </w:tc>
        <w:tc>
          <w:tcPr>
            <w:tcW w:w="1635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23.87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30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16.60</w:t>
            </w:r>
          </w:p>
        </w:tc>
        <w:tc>
          <w:tcPr>
            <w:tcW w:w="168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35.13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23.91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28.29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30.51</w:t>
            </w:r>
          </w:p>
        </w:tc>
        <w:tc>
          <w:tcPr>
            <w:tcW w:w="1635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37.67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26.54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90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923302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26.83</w:t>
            </w:r>
          </w:p>
        </w:tc>
        <w:tc>
          <w:tcPr>
            <w:tcW w:w="1683" w:type="dxa"/>
          </w:tcPr>
          <w:p w:rsidR="0013723A" w:rsidRPr="0013723A" w:rsidRDefault="00923302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34.35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31.34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923302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18.60</w:t>
            </w:r>
          </w:p>
        </w:tc>
        <w:tc>
          <w:tcPr>
            <w:tcW w:w="1635" w:type="dxa"/>
          </w:tcPr>
          <w:p w:rsidR="0013723A" w:rsidRPr="0013723A" w:rsidRDefault="00923302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33.75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36.12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spellStart"/>
            <w:r w:rsidRPr="0013723A">
              <w:rPr>
                <w:rFonts w:ascii="Arial" w:hAnsi="Arial" w:cs="Arial"/>
                <w:b/>
              </w:rPr>
              <w:t>Verrucomicrobia</w:t>
            </w:r>
            <w:proofErr w:type="spellEnd"/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before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2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923302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0.11*</w:t>
            </w:r>
          </w:p>
        </w:tc>
        <w:tc>
          <w:tcPr>
            <w:tcW w:w="1683" w:type="dxa"/>
          </w:tcPr>
          <w:p w:rsidR="0013723A" w:rsidRPr="0013723A" w:rsidRDefault="00923302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0.41*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923302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0.02</w:t>
            </w:r>
          </w:p>
        </w:tc>
        <w:tc>
          <w:tcPr>
            <w:tcW w:w="1635" w:type="dxa"/>
          </w:tcPr>
          <w:p w:rsidR="0013723A" w:rsidRPr="0013723A" w:rsidRDefault="00923302" w:rsidP="003E4770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0.03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10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0.01 </w:t>
            </w:r>
            <w:r w:rsidRPr="0013723A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1683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0.02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0.14</w:t>
            </w:r>
          </w:p>
        </w:tc>
        <w:tc>
          <w:tcPr>
            <w:tcW w:w="1635" w:type="dxa"/>
          </w:tcPr>
          <w:p w:rsidR="0013723A" w:rsidRPr="0013723A" w:rsidRDefault="00923302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0.01</w:t>
            </w:r>
          </w:p>
        </w:tc>
      </w:tr>
      <w:tr w:rsidR="003E4770" w:rsidRPr="0013723A" w:rsidTr="003E4770">
        <w:tc>
          <w:tcPr>
            <w:tcW w:w="1985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723A" w:rsidRPr="0013723A" w:rsidRDefault="0013723A" w:rsidP="003E4770">
            <w:pPr>
              <w:spacing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30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</w:tcPr>
          <w:p w:rsidR="0013723A" w:rsidRPr="0013723A" w:rsidRDefault="001A1FFD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0.03</w:t>
            </w:r>
          </w:p>
        </w:tc>
        <w:tc>
          <w:tcPr>
            <w:tcW w:w="1683" w:type="dxa"/>
          </w:tcPr>
          <w:p w:rsidR="0013723A" w:rsidRPr="0013723A" w:rsidRDefault="001A1FFD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236" w:type="dxa"/>
          </w:tcPr>
          <w:p w:rsidR="0013723A" w:rsidRPr="0013723A" w:rsidRDefault="0013723A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13723A" w:rsidRPr="0013723A" w:rsidRDefault="001A1FFD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0.00 </w:t>
            </w:r>
            <w:r w:rsidRPr="0013723A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0.00</w:t>
            </w:r>
          </w:p>
        </w:tc>
        <w:tc>
          <w:tcPr>
            <w:tcW w:w="1635" w:type="dxa"/>
          </w:tcPr>
          <w:p w:rsidR="0013723A" w:rsidRPr="0013723A" w:rsidRDefault="001A1FFD" w:rsidP="003E47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18.41</w:t>
            </w:r>
          </w:p>
        </w:tc>
      </w:tr>
      <w:tr w:rsidR="003E4770" w:rsidRPr="0013723A" w:rsidTr="003E4770">
        <w:tc>
          <w:tcPr>
            <w:tcW w:w="1985" w:type="dxa"/>
            <w:tcBorders>
              <w:bottom w:val="single" w:sz="4" w:space="0" w:color="auto"/>
            </w:tcBorders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723A" w:rsidRPr="0013723A" w:rsidRDefault="0013723A" w:rsidP="003E4770">
            <w:pPr>
              <w:spacing w:after="120" w:line="360" w:lineRule="auto"/>
              <w:rPr>
                <w:rFonts w:ascii="Arial" w:hAnsi="Arial" w:cs="Arial"/>
              </w:rPr>
            </w:pPr>
            <w:r w:rsidRPr="0013723A">
              <w:rPr>
                <w:rFonts w:ascii="Arial" w:hAnsi="Arial" w:cs="Arial"/>
              </w:rPr>
              <w:t xml:space="preserve">90 </w:t>
            </w:r>
            <w:proofErr w:type="spellStart"/>
            <w:r w:rsidRPr="0013723A">
              <w:rPr>
                <w:rFonts w:ascii="Arial" w:hAnsi="Arial" w:cs="Arial"/>
              </w:rPr>
              <w:t>days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723A" w:rsidRPr="0013723A" w:rsidRDefault="001A1FFD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0.01 </w:t>
            </w:r>
            <w:r w:rsidRPr="0013723A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0.01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3723A" w:rsidRPr="0013723A" w:rsidRDefault="001A1FFD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0.01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3723A" w:rsidRPr="0013723A" w:rsidRDefault="0013723A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13723A" w:rsidRPr="0013723A" w:rsidRDefault="001A1FFD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8.72 </w:t>
            </w:r>
            <w:r w:rsidRPr="0013723A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17.45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3723A" w:rsidRPr="0013723A" w:rsidRDefault="001A1FFD" w:rsidP="003E477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6.68</w:t>
            </w:r>
            <w:r w:rsidRPr="0013723A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11.16</w:t>
            </w:r>
            <w:r w:rsidRPr="0013723A">
              <w:rPr>
                <w:rFonts w:ascii="Arial" w:hAnsi="Arial" w:cs="Arial"/>
                <w:vertAlign w:val="superscript"/>
                <w:lang w:val="en-US"/>
              </w:rPr>
              <w:t>$</w:t>
            </w:r>
          </w:p>
        </w:tc>
      </w:tr>
    </w:tbl>
    <w:p w:rsidR="00A86A2B" w:rsidRDefault="00A86A2B"/>
    <w:sectPr w:rsidR="00A86A2B" w:rsidSect="006012C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B"/>
    <w:rsid w:val="0013723A"/>
    <w:rsid w:val="00142C88"/>
    <w:rsid w:val="001432C0"/>
    <w:rsid w:val="0014572E"/>
    <w:rsid w:val="001A1FFD"/>
    <w:rsid w:val="001C15EC"/>
    <w:rsid w:val="00200C37"/>
    <w:rsid w:val="00205D7E"/>
    <w:rsid w:val="00271181"/>
    <w:rsid w:val="003E4770"/>
    <w:rsid w:val="004C7439"/>
    <w:rsid w:val="005133A2"/>
    <w:rsid w:val="006012C8"/>
    <w:rsid w:val="006240B8"/>
    <w:rsid w:val="00681A60"/>
    <w:rsid w:val="007B389E"/>
    <w:rsid w:val="007B4718"/>
    <w:rsid w:val="00850084"/>
    <w:rsid w:val="00923302"/>
    <w:rsid w:val="00A35DD6"/>
    <w:rsid w:val="00A86A2B"/>
    <w:rsid w:val="00B334A2"/>
    <w:rsid w:val="00DA5AE8"/>
    <w:rsid w:val="00E42D91"/>
    <w:rsid w:val="00EC4527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MGueimonde</dc:creator>
  <cp:lastModifiedBy>MGueimonde</cp:lastModifiedBy>
  <cp:revision>2</cp:revision>
  <dcterms:created xsi:type="dcterms:W3CDTF">2017-02-02T12:51:00Z</dcterms:created>
  <dcterms:modified xsi:type="dcterms:W3CDTF">2017-02-02T12:51:00Z</dcterms:modified>
</cp:coreProperties>
</file>