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17" w:rsidRDefault="00360917" w:rsidP="00360917">
      <w:pPr>
        <w:pStyle w:val="Heading1"/>
      </w:pPr>
      <w:r>
        <w:t>Technical Appendix</w:t>
      </w:r>
    </w:p>
    <w:p w:rsidR="00360917" w:rsidRDefault="00360917" w:rsidP="00360917">
      <w:pPr>
        <w:pStyle w:val="Heading1"/>
      </w:pPr>
    </w:p>
    <w:p w:rsidR="00360917" w:rsidRDefault="00360917" w:rsidP="00360917">
      <w:pPr>
        <w:pStyle w:val="BodyText"/>
      </w:pPr>
      <w:r w:rsidRPr="002D117F">
        <w:t>A1</w:t>
      </w:r>
      <w:r>
        <w:t>.</w:t>
      </w:r>
      <w:r w:rsidRPr="002D117F">
        <w:t xml:space="preserve"> </w:t>
      </w:r>
      <w:proofErr w:type="gramStart"/>
      <w:r w:rsidR="009E37A6">
        <w:t>Scenarios and baseline behavioral and biological risk factor levels</w:t>
      </w:r>
      <w:r w:rsidRPr="00A85F08">
        <w:rPr>
          <w:noProof/>
        </w:rPr>
        <w:t>.</w:t>
      </w:r>
      <w:proofErr w:type="gramEnd"/>
    </w:p>
    <w:p w:rsidR="00360917" w:rsidRDefault="00360917" w:rsidP="00360917">
      <w:pPr>
        <w:pStyle w:val="Caption"/>
      </w:pPr>
      <w:r>
        <w:t>Table A1.</w:t>
      </w:r>
      <w:r w:rsidR="009E37A6">
        <w:t>1</w:t>
      </w:r>
      <w:r>
        <w:rPr>
          <w:noProof/>
        </w:rPr>
        <w:t xml:space="preserve"> </w:t>
      </w:r>
      <w:r w:rsidRPr="00A85F08">
        <w:rPr>
          <w:noProof/>
        </w:rPr>
        <w:t>Three modelled scenarios</w:t>
      </w:r>
      <w:r w:rsidR="009E37A6">
        <w:rPr>
          <w:noProof/>
        </w:rPr>
        <w:t xml:space="preserve"> parameter inputs</w:t>
      </w:r>
      <w:r w:rsidRPr="00A85F08">
        <w:rPr>
          <w:noProof/>
        </w:rPr>
        <w:t>: Conservative, Intermediate and Op</w:t>
      </w:r>
      <w:r>
        <w:rPr>
          <w:noProof/>
        </w:rPr>
        <w:t>t</w:t>
      </w:r>
      <w:r w:rsidRPr="00A85F08">
        <w:rPr>
          <w:noProof/>
        </w:rPr>
        <w:t>imistic.</w:t>
      </w:r>
    </w:p>
    <w:tbl>
      <w:tblPr>
        <w:tblW w:w="964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626"/>
        <w:gridCol w:w="2057"/>
        <w:gridCol w:w="2056"/>
        <w:gridCol w:w="2057"/>
      </w:tblGrid>
      <w:tr w:rsidR="00360917" w:rsidRPr="000531AB" w:rsidTr="00815D7F">
        <w:trPr>
          <w:trHeight w:val="1211"/>
        </w:trPr>
        <w:tc>
          <w:tcPr>
            <w:tcW w:w="1848" w:type="dxa"/>
            <w:vAlign w:val="center"/>
          </w:tcPr>
          <w:p w:rsidR="00360917" w:rsidRPr="004B3AF0" w:rsidRDefault="00360917" w:rsidP="00815D7F">
            <w:pPr>
              <w:pStyle w:val="NoSpacing"/>
              <w:ind w:firstLine="147"/>
              <w:jc w:val="center"/>
            </w:pPr>
            <w:r w:rsidRPr="004B3AF0">
              <w:t>Scenario</w:t>
            </w:r>
          </w:p>
        </w:tc>
        <w:tc>
          <w:tcPr>
            <w:tcW w:w="1626" w:type="dxa"/>
          </w:tcPr>
          <w:p w:rsidR="00360917" w:rsidRPr="0028606D" w:rsidRDefault="00360917" w:rsidP="00815D7F">
            <w:pPr>
              <w:pStyle w:val="NoSpacing"/>
              <w:jc w:val="center"/>
              <w:rPr>
                <w:lang w:val="en-GB"/>
              </w:rPr>
            </w:pPr>
            <w:r w:rsidRPr="0028606D">
              <w:rPr>
                <w:lang w:val="en-GB"/>
              </w:rPr>
              <w:t xml:space="preserve">Absolute decrease in </w:t>
            </w:r>
            <w:r w:rsidR="007865C5">
              <w:rPr>
                <w:lang w:val="en-GB"/>
              </w:rPr>
              <w:t xml:space="preserve">% </w:t>
            </w:r>
            <w:r w:rsidRPr="0028606D">
              <w:rPr>
                <w:lang w:val="en-GB"/>
              </w:rPr>
              <w:t xml:space="preserve">energy </w:t>
            </w:r>
            <w:r w:rsidR="007865C5">
              <w:rPr>
                <w:lang w:val="en-GB"/>
              </w:rPr>
              <w:t>from</w:t>
            </w:r>
          </w:p>
          <w:p w:rsidR="00360917" w:rsidRPr="00C75484" w:rsidRDefault="00360917" w:rsidP="007865C5">
            <w:pPr>
              <w:pStyle w:val="NoSpacing"/>
              <w:jc w:val="center"/>
              <w:rPr>
                <w:lang w:val="en-US"/>
              </w:rPr>
            </w:pPr>
            <w:r w:rsidRPr="00C75484">
              <w:rPr>
                <w:lang w:val="en-US"/>
              </w:rPr>
              <w:t>saturated fats</w:t>
            </w:r>
          </w:p>
        </w:tc>
        <w:tc>
          <w:tcPr>
            <w:tcW w:w="2057" w:type="dxa"/>
          </w:tcPr>
          <w:p w:rsidR="00360917" w:rsidRPr="0028606D" w:rsidRDefault="00360917" w:rsidP="00815D7F">
            <w:pPr>
              <w:pStyle w:val="NoSpacing"/>
              <w:jc w:val="center"/>
              <w:rPr>
                <w:lang w:val="en-GB"/>
              </w:rPr>
            </w:pPr>
            <w:r w:rsidRPr="0028606D">
              <w:rPr>
                <w:lang w:val="en-GB"/>
              </w:rPr>
              <w:t xml:space="preserve">Relative decrease </w:t>
            </w:r>
            <w:proofErr w:type="spellStart"/>
            <w:r w:rsidRPr="0028606D">
              <w:rPr>
                <w:lang w:val="en-GB"/>
              </w:rPr>
              <w:t>decrease</w:t>
            </w:r>
            <w:proofErr w:type="spellEnd"/>
          </w:p>
          <w:p w:rsidR="00360917" w:rsidRPr="0028606D" w:rsidRDefault="00360917" w:rsidP="00815D7F">
            <w:pPr>
              <w:pStyle w:val="NoSpacing"/>
              <w:jc w:val="center"/>
              <w:rPr>
                <w:lang w:val="en-GB"/>
              </w:rPr>
            </w:pPr>
            <w:r w:rsidRPr="0028606D">
              <w:rPr>
                <w:lang w:val="en-GB"/>
              </w:rPr>
              <w:t xml:space="preserve">in salt intake </w:t>
            </w:r>
            <w:r w:rsidR="007B1F9D">
              <w:rPr>
                <w:lang w:val="en-GB"/>
              </w:rPr>
              <w:t>%</w:t>
            </w:r>
          </w:p>
        </w:tc>
        <w:tc>
          <w:tcPr>
            <w:tcW w:w="2056" w:type="dxa"/>
          </w:tcPr>
          <w:p w:rsidR="00360917" w:rsidRPr="0028606D" w:rsidRDefault="00360917" w:rsidP="00815D7F">
            <w:pPr>
              <w:pStyle w:val="NoSpacing"/>
              <w:jc w:val="center"/>
              <w:rPr>
                <w:lang w:val="en-GB"/>
              </w:rPr>
            </w:pPr>
            <w:r w:rsidRPr="0028606D">
              <w:rPr>
                <w:lang w:val="en-GB"/>
              </w:rPr>
              <w:t>Absolute decrease in</w:t>
            </w:r>
          </w:p>
          <w:p w:rsidR="00360917" w:rsidRPr="0028606D" w:rsidRDefault="00360917" w:rsidP="00815D7F">
            <w:pPr>
              <w:pStyle w:val="NoSpacing"/>
              <w:jc w:val="center"/>
              <w:rPr>
                <w:lang w:val="en-GB"/>
              </w:rPr>
            </w:pPr>
            <w:r w:rsidRPr="0028606D">
              <w:rPr>
                <w:lang w:val="en-GB"/>
              </w:rPr>
              <w:t>prevalence of</w:t>
            </w:r>
          </w:p>
          <w:p w:rsidR="00360917" w:rsidRPr="0028606D" w:rsidRDefault="00360917" w:rsidP="00815D7F">
            <w:pPr>
              <w:pStyle w:val="NoSpacing"/>
              <w:jc w:val="center"/>
              <w:rPr>
                <w:lang w:val="en-GB"/>
              </w:rPr>
            </w:pPr>
            <w:r w:rsidRPr="0028606D">
              <w:rPr>
                <w:lang w:val="en-GB"/>
              </w:rPr>
              <w:t>physical inactivity</w:t>
            </w:r>
          </w:p>
          <w:p w:rsidR="00360917" w:rsidRPr="004B3AF0" w:rsidRDefault="00360917" w:rsidP="00815D7F">
            <w:pPr>
              <w:pStyle w:val="NoSpacing"/>
              <w:jc w:val="center"/>
            </w:pPr>
            <w:r w:rsidRPr="004B3AF0">
              <w:t>%</w:t>
            </w:r>
          </w:p>
        </w:tc>
        <w:tc>
          <w:tcPr>
            <w:tcW w:w="2057" w:type="dxa"/>
          </w:tcPr>
          <w:p w:rsidR="00360917" w:rsidRPr="0028606D" w:rsidRDefault="00360917" w:rsidP="00815D7F">
            <w:pPr>
              <w:pStyle w:val="NoSpacing"/>
              <w:jc w:val="center"/>
              <w:rPr>
                <w:lang w:val="en-GB"/>
              </w:rPr>
            </w:pPr>
            <w:r w:rsidRPr="0028606D">
              <w:rPr>
                <w:lang w:val="en-GB"/>
              </w:rPr>
              <w:t xml:space="preserve">Absolute </w:t>
            </w:r>
            <w:r w:rsidR="007865C5">
              <w:rPr>
                <w:lang w:val="en-GB"/>
              </w:rPr>
              <w:t>d</w:t>
            </w:r>
            <w:r w:rsidRPr="0028606D">
              <w:rPr>
                <w:lang w:val="en-GB"/>
              </w:rPr>
              <w:t>ecrease of Smoking</w:t>
            </w:r>
          </w:p>
          <w:p w:rsidR="00360917" w:rsidRPr="0028606D" w:rsidRDefault="00360917" w:rsidP="00815D7F">
            <w:pPr>
              <w:pStyle w:val="NoSpacing"/>
              <w:jc w:val="center"/>
              <w:rPr>
                <w:lang w:val="en-GB"/>
              </w:rPr>
            </w:pPr>
            <w:r w:rsidRPr="0028606D">
              <w:rPr>
                <w:lang w:val="en-GB"/>
              </w:rPr>
              <w:t>prevalence</w:t>
            </w:r>
          </w:p>
          <w:p w:rsidR="00360917" w:rsidRPr="0028606D" w:rsidRDefault="00360917" w:rsidP="00815D7F">
            <w:pPr>
              <w:pStyle w:val="NoSpacing"/>
              <w:jc w:val="center"/>
              <w:rPr>
                <w:lang w:val="en-GB"/>
              </w:rPr>
            </w:pPr>
            <w:r w:rsidRPr="0028606D">
              <w:rPr>
                <w:lang w:val="en-GB"/>
              </w:rPr>
              <w:t>Prevalence</w:t>
            </w:r>
          </w:p>
          <w:p w:rsidR="00360917" w:rsidRPr="004B3AF0" w:rsidRDefault="00360917" w:rsidP="00815D7F">
            <w:pPr>
              <w:pStyle w:val="NoSpacing"/>
              <w:jc w:val="center"/>
            </w:pPr>
            <w:r w:rsidRPr="004B3AF0">
              <w:t>%</w:t>
            </w:r>
          </w:p>
        </w:tc>
      </w:tr>
      <w:tr w:rsidR="00360917" w:rsidRPr="000531AB" w:rsidTr="00815D7F">
        <w:trPr>
          <w:trHeight w:val="464"/>
        </w:trPr>
        <w:tc>
          <w:tcPr>
            <w:tcW w:w="1848" w:type="dxa"/>
            <w:vAlign w:val="center"/>
          </w:tcPr>
          <w:p w:rsidR="00360917" w:rsidRPr="004B3AF0" w:rsidRDefault="00360917" w:rsidP="00815D7F">
            <w:pPr>
              <w:pStyle w:val="NoSpacing"/>
              <w:ind w:firstLine="147"/>
            </w:pPr>
            <w:r w:rsidRPr="004B3AF0">
              <w:t>Conservative</w:t>
            </w:r>
            <w:r>
              <w:t xml:space="preserve"> (S1)</w:t>
            </w:r>
          </w:p>
        </w:tc>
        <w:tc>
          <w:tcPr>
            <w:tcW w:w="1626" w:type="dxa"/>
            <w:vAlign w:val="center"/>
          </w:tcPr>
          <w:p w:rsidR="00360917" w:rsidRPr="004B3AF0" w:rsidRDefault="00360917" w:rsidP="00815D7F">
            <w:pPr>
              <w:pStyle w:val="NoSpacing"/>
              <w:jc w:val="center"/>
            </w:pPr>
            <w:r w:rsidRPr="004B3AF0">
              <w:t>1%</w:t>
            </w:r>
          </w:p>
        </w:tc>
        <w:tc>
          <w:tcPr>
            <w:tcW w:w="2057" w:type="dxa"/>
            <w:vAlign w:val="center"/>
          </w:tcPr>
          <w:p w:rsidR="00360917" w:rsidRPr="004B3AF0" w:rsidRDefault="00360917" w:rsidP="00815D7F">
            <w:pPr>
              <w:pStyle w:val="NoSpacing"/>
              <w:jc w:val="center"/>
            </w:pPr>
            <w:r w:rsidRPr="004B3AF0">
              <w:t>10%</w:t>
            </w:r>
          </w:p>
        </w:tc>
        <w:tc>
          <w:tcPr>
            <w:tcW w:w="2056" w:type="dxa"/>
            <w:vAlign w:val="center"/>
          </w:tcPr>
          <w:p w:rsidR="00360917" w:rsidRPr="004B3AF0" w:rsidRDefault="00360917" w:rsidP="00815D7F">
            <w:pPr>
              <w:pStyle w:val="NoSpacing"/>
              <w:jc w:val="center"/>
            </w:pPr>
            <w:r w:rsidRPr="004B3AF0">
              <w:t>5%</w:t>
            </w:r>
          </w:p>
        </w:tc>
        <w:tc>
          <w:tcPr>
            <w:tcW w:w="2057" w:type="dxa"/>
            <w:vAlign w:val="center"/>
          </w:tcPr>
          <w:p w:rsidR="00360917" w:rsidRPr="004B3AF0" w:rsidRDefault="00360917" w:rsidP="00815D7F">
            <w:pPr>
              <w:pStyle w:val="NoSpacing"/>
              <w:jc w:val="center"/>
            </w:pPr>
            <w:r w:rsidRPr="004B3AF0">
              <w:t>5%</w:t>
            </w:r>
          </w:p>
        </w:tc>
      </w:tr>
      <w:tr w:rsidR="00360917" w:rsidRPr="000531AB" w:rsidTr="00815D7F">
        <w:trPr>
          <w:trHeight w:val="464"/>
        </w:trPr>
        <w:tc>
          <w:tcPr>
            <w:tcW w:w="1848" w:type="dxa"/>
            <w:vAlign w:val="center"/>
          </w:tcPr>
          <w:p w:rsidR="00360917" w:rsidRPr="004B3AF0" w:rsidRDefault="00360917" w:rsidP="00815D7F">
            <w:pPr>
              <w:pStyle w:val="NoSpacing"/>
              <w:ind w:firstLine="147"/>
            </w:pPr>
            <w:r w:rsidRPr="004B3AF0">
              <w:t>Intermediate</w:t>
            </w:r>
            <w:r>
              <w:t xml:space="preserve"> (S2)</w:t>
            </w:r>
          </w:p>
        </w:tc>
        <w:tc>
          <w:tcPr>
            <w:tcW w:w="1626" w:type="dxa"/>
            <w:vAlign w:val="center"/>
          </w:tcPr>
          <w:p w:rsidR="00360917" w:rsidRPr="004B3AF0" w:rsidRDefault="00360917" w:rsidP="00815D7F">
            <w:pPr>
              <w:pStyle w:val="NoSpacing"/>
              <w:jc w:val="center"/>
            </w:pPr>
            <w:r w:rsidRPr="004B3AF0">
              <w:t>2%</w:t>
            </w:r>
          </w:p>
        </w:tc>
        <w:tc>
          <w:tcPr>
            <w:tcW w:w="2057" w:type="dxa"/>
            <w:vAlign w:val="center"/>
          </w:tcPr>
          <w:p w:rsidR="00360917" w:rsidRPr="004B3AF0" w:rsidRDefault="00360917" w:rsidP="00815D7F">
            <w:pPr>
              <w:pStyle w:val="NoSpacing"/>
              <w:jc w:val="center"/>
            </w:pPr>
            <w:r w:rsidRPr="004B3AF0">
              <w:t>20%</w:t>
            </w:r>
          </w:p>
        </w:tc>
        <w:tc>
          <w:tcPr>
            <w:tcW w:w="2056" w:type="dxa"/>
            <w:vAlign w:val="center"/>
          </w:tcPr>
          <w:p w:rsidR="00360917" w:rsidRPr="004B3AF0" w:rsidRDefault="00360917" w:rsidP="00815D7F">
            <w:pPr>
              <w:pStyle w:val="NoSpacing"/>
              <w:jc w:val="center"/>
            </w:pPr>
            <w:r w:rsidRPr="004B3AF0">
              <w:t>10%</w:t>
            </w:r>
          </w:p>
        </w:tc>
        <w:tc>
          <w:tcPr>
            <w:tcW w:w="2057" w:type="dxa"/>
            <w:vAlign w:val="center"/>
          </w:tcPr>
          <w:p w:rsidR="00360917" w:rsidRPr="004B3AF0" w:rsidRDefault="00360917" w:rsidP="00815D7F">
            <w:pPr>
              <w:pStyle w:val="NoSpacing"/>
              <w:jc w:val="center"/>
            </w:pPr>
            <w:r w:rsidRPr="004B3AF0">
              <w:t>10%</w:t>
            </w:r>
          </w:p>
        </w:tc>
      </w:tr>
      <w:tr w:rsidR="00360917" w:rsidRPr="000531AB" w:rsidTr="00815D7F">
        <w:trPr>
          <w:trHeight w:val="464"/>
        </w:trPr>
        <w:tc>
          <w:tcPr>
            <w:tcW w:w="1848" w:type="dxa"/>
            <w:vAlign w:val="center"/>
          </w:tcPr>
          <w:p w:rsidR="00360917" w:rsidRPr="004B3AF0" w:rsidRDefault="00360917" w:rsidP="00815D7F">
            <w:pPr>
              <w:pStyle w:val="NoSpacing"/>
              <w:ind w:firstLine="147"/>
            </w:pPr>
            <w:r w:rsidRPr="004B3AF0">
              <w:t>Optimistic</w:t>
            </w:r>
            <w:r>
              <w:t xml:space="preserve">      (S3)</w:t>
            </w:r>
          </w:p>
        </w:tc>
        <w:tc>
          <w:tcPr>
            <w:tcW w:w="1626" w:type="dxa"/>
            <w:vAlign w:val="center"/>
          </w:tcPr>
          <w:p w:rsidR="00360917" w:rsidRPr="004B3AF0" w:rsidRDefault="00360917" w:rsidP="00815D7F">
            <w:pPr>
              <w:pStyle w:val="NoSpacing"/>
              <w:jc w:val="center"/>
            </w:pPr>
            <w:r w:rsidRPr="004B3AF0">
              <w:t>3%</w:t>
            </w:r>
          </w:p>
        </w:tc>
        <w:tc>
          <w:tcPr>
            <w:tcW w:w="2057" w:type="dxa"/>
            <w:vAlign w:val="center"/>
          </w:tcPr>
          <w:p w:rsidR="00360917" w:rsidRPr="004B3AF0" w:rsidRDefault="00360917" w:rsidP="00815D7F">
            <w:pPr>
              <w:pStyle w:val="NoSpacing"/>
              <w:jc w:val="center"/>
            </w:pPr>
            <w:r w:rsidRPr="004B3AF0">
              <w:t>30%</w:t>
            </w:r>
          </w:p>
        </w:tc>
        <w:tc>
          <w:tcPr>
            <w:tcW w:w="2056" w:type="dxa"/>
            <w:vAlign w:val="center"/>
          </w:tcPr>
          <w:p w:rsidR="00360917" w:rsidRPr="004B3AF0" w:rsidRDefault="00360917" w:rsidP="00815D7F">
            <w:pPr>
              <w:pStyle w:val="NoSpacing"/>
              <w:jc w:val="center"/>
            </w:pPr>
            <w:r w:rsidRPr="004B3AF0">
              <w:t>15%</w:t>
            </w:r>
          </w:p>
        </w:tc>
        <w:tc>
          <w:tcPr>
            <w:tcW w:w="2057" w:type="dxa"/>
            <w:vAlign w:val="center"/>
          </w:tcPr>
          <w:p w:rsidR="00360917" w:rsidRPr="004B3AF0" w:rsidRDefault="00360917" w:rsidP="00815D7F">
            <w:pPr>
              <w:pStyle w:val="NoSpacing"/>
              <w:jc w:val="center"/>
            </w:pPr>
            <w:r w:rsidRPr="004B3AF0">
              <w:t>15%</w:t>
            </w:r>
          </w:p>
        </w:tc>
      </w:tr>
    </w:tbl>
    <w:p w:rsidR="00360917" w:rsidRPr="000531AB" w:rsidRDefault="00360917" w:rsidP="00360917">
      <w:pPr>
        <w:spacing w:line="480" w:lineRule="auto"/>
        <w:rPr>
          <w:rFonts w:ascii="Times New Roman" w:hAnsi="Times New Roman" w:cs="Times New Roman"/>
          <w:sz w:val="24"/>
          <w:szCs w:val="24"/>
        </w:rPr>
      </w:pPr>
    </w:p>
    <w:p w:rsidR="009E37A6" w:rsidRPr="007A26B9" w:rsidRDefault="009E37A6" w:rsidP="00360917">
      <w:pPr>
        <w:pStyle w:val="BodyText"/>
        <w:rPr>
          <w:rFonts w:asciiTheme="minorHAnsi" w:eastAsiaTheme="minorHAnsi" w:hAnsiTheme="minorHAnsi" w:cstheme="minorBidi"/>
          <w:b/>
          <w:bCs/>
          <w:color w:val="FF0000"/>
          <w:spacing w:val="0"/>
          <w:sz w:val="22"/>
          <w:szCs w:val="18"/>
        </w:rPr>
      </w:pPr>
      <w:r w:rsidRPr="007A26B9">
        <w:rPr>
          <w:rFonts w:asciiTheme="minorHAnsi" w:eastAsiaTheme="minorHAnsi" w:hAnsiTheme="minorHAnsi" w:cstheme="minorBidi"/>
          <w:b/>
          <w:bCs/>
          <w:color w:val="FF0000"/>
          <w:spacing w:val="0"/>
          <w:sz w:val="22"/>
          <w:szCs w:val="18"/>
        </w:rPr>
        <w:t>Table A1.2. Baseline Values of diet and lifestyle behaviors and associated biological risk factors, by country at the baseline year for the model (latest available year for each country)</w:t>
      </w:r>
    </w:p>
    <w:tbl>
      <w:tblPr>
        <w:tblStyle w:val="TableGrid"/>
        <w:tblW w:w="5522" w:type="pct"/>
        <w:tblLayout w:type="fixed"/>
        <w:tblLook w:val="04A0" w:firstRow="1" w:lastRow="0" w:firstColumn="1" w:lastColumn="0" w:noHBand="0" w:noVBand="1"/>
      </w:tblPr>
      <w:tblGrid>
        <w:gridCol w:w="1277"/>
        <w:gridCol w:w="994"/>
        <w:gridCol w:w="1276"/>
        <w:gridCol w:w="849"/>
        <w:gridCol w:w="1560"/>
        <w:gridCol w:w="1276"/>
        <w:gridCol w:w="1419"/>
        <w:gridCol w:w="1556"/>
      </w:tblGrid>
      <w:tr w:rsidR="009E37A6" w:rsidRPr="009E37A6" w:rsidTr="009E37A6">
        <w:trPr>
          <w:trHeight w:val="290"/>
        </w:trPr>
        <w:tc>
          <w:tcPr>
            <w:tcW w:w="626" w:type="pct"/>
            <w:noWrap/>
            <w:hideMark/>
          </w:tcPr>
          <w:p w:rsidR="009E37A6" w:rsidRPr="009E37A6" w:rsidRDefault="009E37A6" w:rsidP="009E37A6">
            <w:pPr>
              <w:pStyle w:val="NoSpacing"/>
              <w:jc w:val="center"/>
              <w:rPr>
                <w:b/>
              </w:rPr>
            </w:pPr>
            <w:r w:rsidRPr="009E37A6">
              <w:rPr>
                <w:b/>
              </w:rPr>
              <w:t>Country</w:t>
            </w:r>
          </w:p>
        </w:tc>
        <w:tc>
          <w:tcPr>
            <w:tcW w:w="487" w:type="pct"/>
            <w:noWrap/>
            <w:hideMark/>
          </w:tcPr>
          <w:p w:rsidR="009E37A6" w:rsidRPr="009E37A6" w:rsidRDefault="009E37A6" w:rsidP="009E37A6">
            <w:pPr>
              <w:pStyle w:val="NoSpacing"/>
              <w:jc w:val="center"/>
              <w:rPr>
                <w:b/>
              </w:rPr>
            </w:pPr>
            <w:r w:rsidRPr="009E37A6">
              <w:rPr>
                <w:b/>
              </w:rPr>
              <w:t>SBP (mmHg)</w:t>
            </w:r>
          </w:p>
        </w:tc>
        <w:tc>
          <w:tcPr>
            <w:tcW w:w="625" w:type="pct"/>
            <w:noWrap/>
            <w:hideMark/>
          </w:tcPr>
          <w:p w:rsidR="009E37A6" w:rsidRPr="009E37A6" w:rsidRDefault="009E37A6" w:rsidP="009E37A6">
            <w:pPr>
              <w:pStyle w:val="NoSpacing"/>
              <w:jc w:val="center"/>
              <w:rPr>
                <w:b/>
              </w:rPr>
            </w:pPr>
            <w:r w:rsidRPr="009E37A6">
              <w:rPr>
                <w:b/>
              </w:rPr>
              <w:t>Total Cholesterol (mmol/l)</w:t>
            </w:r>
          </w:p>
        </w:tc>
        <w:tc>
          <w:tcPr>
            <w:tcW w:w="416" w:type="pct"/>
            <w:noWrap/>
            <w:hideMark/>
          </w:tcPr>
          <w:p w:rsidR="009E37A6" w:rsidRPr="009E37A6" w:rsidRDefault="009E37A6" w:rsidP="009E37A6">
            <w:pPr>
              <w:pStyle w:val="NoSpacing"/>
              <w:jc w:val="center"/>
              <w:rPr>
                <w:b/>
              </w:rPr>
            </w:pPr>
            <w:r w:rsidRPr="009E37A6">
              <w:rPr>
                <w:b/>
              </w:rPr>
              <w:t>Salt Intake (g/d)</w:t>
            </w:r>
          </w:p>
        </w:tc>
        <w:tc>
          <w:tcPr>
            <w:tcW w:w="764" w:type="pct"/>
            <w:noWrap/>
            <w:hideMark/>
          </w:tcPr>
          <w:p w:rsidR="009E37A6" w:rsidRPr="009E37A6" w:rsidRDefault="009E37A6" w:rsidP="009E37A6">
            <w:pPr>
              <w:pStyle w:val="NoSpacing"/>
              <w:jc w:val="center"/>
              <w:rPr>
                <w:b/>
              </w:rPr>
            </w:pPr>
            <w:r w:rsidRPr="009E37A6">
              <w:rPr>
                <w:b/>
              </w:rPr>
              <w:t>Hypertension prevalence</w:t>
            </w:r>
          </w:p>
        </w:tc>
        <w:tc>
          <w:tcPr>
            <w:tcW w:w="625" w:type="pct"/>
            <w:noWrap/>
            <w:hideMark/>
          </w:tcPr>
          <w:p w:rsidR="009E37A6" w:rsidRPr="009E37A6" w:rsidRDefault="009E37A6" w:rsidP="009E37A6">
            <w:pPr>
              <w:pStyle w:val="NoSpacing"/>
              <w:jc w:val="center"/>
              <w:rPr>
                <w:b/>
              </w:rPr>
            </w:pPr>
            <w:r w:rsidRPr="009E37A6">
              <w:rPr>
                <w:b/>
              </w:rPr>
              <w:t>Smoking prevalence</w:t>
            </w:r>
          </w:p>
        </w:tc>
        <w:tc>
          <w:tcPr>
            <w:tcW w:w="695" w:type="pct"/>
            <w:noWrap/>
            <w:hideMark/>
          </w:tcPr>
          <w:p w:rsidR="009E37A6" w:rsidRPr="009E37A6" w:rsidRDefault="009E37A6" w:rsidP="009E37A6">
            <w:pPr>
              <w:pStyle w:val="NoSpacing"/>
              <w:jc w:val="center"/>
              <w:rPr>
                <w:b/>
              </w:rPr>
            </w:pPr>
            <w:r w:rsidRPr="009E37A6">
              <w:rPr>
                <w:b/>
              </w:rPr>
              <w:t>Physical Inactivity prevalence</w:t>
            </w:r>
          </w:p>
        </w:tc>
        <w:tc>
          <w:tcPr>
            <w:tcW w:w="762" w:type="pct"/>
            <w:noWrap/>
            <w:hideMark/>
          </w:tcPr>
          <w:p w:rsidR="009E37A6" w:rsidRPr="009E37A6" w:rsidRDefault="009E37A6" w:rsidP="009E37A6">
            <w:pPr>
              <w:pStyle w:val="NoSpacing"/>
              <w:jc w:val="center"/>
              <w:rPr>
                <w:b/>
              </w:rPr>
            </w:pPr>
            <w:r w:rsidRPr="009E37A6">
              <w:rPr>
                <w:b/>
              </w:rPr>
              <w:t>Sat Fat Intake</w:t>
            </w:r>
          </w:p>
          <w:p w:rsidR="009E37A6" w:rsidRPr="009E37A6" w:rsidRDefault="009E37A6" w:rsidP="009E37A6">
            <w:pPr>
              <w:pStyle w:val="NoSpacing"/>
              <w:ind w:firstLine="147"/>
              <w:jc w:val="center"/>
              <w:rPr>
                <w:b/>
              </w:rPr>
            </w:pPr>
            <w:r w:rsidRPr="009E37A6">
              <w:rPr>
                <w:b/>
              </w:rPr>
              <w:t>(%E)</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Czech</w:t>
            </w:r>
          </w:p>
        </w:tc>
        <w:tc>
          <w:tcPr>
            <w:tcW w:w="487" w:type="pct"/>
            <w:noWrap/>
            <w:hideMark/>
          </w:tcPr>
          <w:p w:rsidR="009E37A6" w:rsidRPr="009E37A6" w:rsidRDefault="009E37A6" w:rsidP="009E37A6">
            <w:pPr>
              <w:pStyle w:val="NoSpacing"/>
              <w:ind w:firstLine="147"/>
              <w:jc w:val="center"/>
            </w:pPr>
            <w:r w:rsidRPr="009E37A6">
              <w:t>129.3</w:t>
            </w:r>
          </w:p>
        </w:tc>
        <w:tc>
          <w:tcPr>
            <w:tcW w:w="625" w:type="pct"/>
            <w:noWrap/>
            <w:hideMark/>
          </w:tcPr>
          <w:p w:rsidR="009E37A6" w:rsidRPr="009E37A6" w:rsidRDefault="009E37A6" w:rsidP="009E37A6">
            <w:pPr>
              <w:pStyle w:val="NoSpacing"/>
              <w:ind w:firstLine="147"/>
              <w:jc w:val="center"/>
            </w:pPr>
            <w:r w:rsidRPr="009E37A6">
              <w:t>5.2</w:t>
            </w:r>
          </w:p>
        </w:tc>
        <w:tc>
          <w:tcPr>
            <w:tcW w:w="416" w:type="pct"/>
            <w:noWrap/>
            <w:hideMark/>
          </w:tcPr>
          <w:p w:rsidR="009E37A6" w:rsidRPr="009E37A6" w:rsidRDefault="009E37A6" w:rsidP="009E37A6">
            <w:pPr>
              <w:pStyle w:val="NoSpacing"/>
              <w:ind w:firstLine="147"/>
              <w:jc w:val="center"/>
            </w:pPr>
            <w:r w:rsidRPr="009E37A6">
              <w:t>10.9</w:t>
            </w:r>
          </w:p>
        </w:tc>
        <w:tc>
          <w:tcPr>
            <w:tcW w:w="764" w:type="pct"/>
            <w:noWrap/>
            <w:hideMark/>
          </w:tcPr>
          <w:p w:rsidR="009E37A6" w:rsidRPr="009E37A6" w:rsidRDefault="009E37A6" w:rsidP="009E37A6">
            <w:pPr>
              <w:pStyle w:val="NoSpacing"/>
              <w:ind w:firstLine="147"/>
              <w:jc w:val="center"/>
            </w:pPr>
            <w:r w:rsidRPr="009E37A6">
              <w:t>43.5%</w:t>
            </w:r>
          </w:p>
        </w:tc>
        <w:tc>
          <w:tcPr>
            <w:tcW w:w="625" w:type="pct"/>
            <w:noWrap/>
            <w:hideMark/>
          </w:tcPr>
          <w:p w:rsidR="009E37A6" w:rsidRPr="009E37A6" w:rsidRDefault="009E37A6" w:rsidP="009E37A6">
            <w:pPr>
              <w:pStyle w:val="NoSpacing"/>
              <w:ind w:firstLine="147"/>
              <w:jc w:val="center"/>
            </w:pPr>
            <w:r w:rsidRPr="009E37A6">
              <w:t>25.5%</w:t>
            </w:r>
          </w:p>
        </w:tc>
        <w:tc>
          <w:tcPr>
            <w:tcW w:w="695" w:type="pct"/>
            <w:noWrap/>
            <w:hideMark/>
          </w:tcPr>
          <w:p w:rsidR="009E37A6" w:rsidRPr="009E37A6" w:rsidRDefault="009E37A6" w:rsidP="009E37A6">
            <w:pPr>
              <w:pStyle w:val="NoSpacing"/>
              <w:ind w:firstLine="147"/>
              <w:jc w:val="center"/>
            </w:pPr>
            <w:r w:rsidRPr="009E37A6">
              <w:t>35.4%</w:t>
            </w:r>
          </w:p>
        </w:tc>
        <w:tc>
          <w:tcPr>
            <w:tcW w:w="762" w:type="pct"/>
            <w:noWrap/>
            <w:hideMark/>
          </w:tcPr>
          <w:p w:rsidR="009E37A6" w:rsidRPr="009E37A6" w:rsidRDefault="009E37A6" w:rsidP="009E37A6">
            <w:pPr>
              <w:pStyle w:val="NoSpacing"/>
              <w:ind w:firstLine="147"/>
              <w:jc w:val="center"/>
            </w:pPr>
            <w:r w:rsidRPr="009E37A6">
              <w:t>14.9</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Finland</w:t>
            </w:r>
          </w:p>
        </w:tc>
        <w:tc>
          <w:tcPr>
            <w:tcW w:w="487" w:type="pct"/>
            <w:noWrap/>
            <w:hideMark/>
          </w:tcPr>
          <w:p w:rsidR="009E37A6" w:rsidRPr="009E37A6" w:rsidRDefault="009E37A6" w:rsidP="009E37A6">
            <w:pPr>
              <w:pStyle w:val="NoSpacing"/>
              <w:ind w:firstLine="147"/>
              <w:jc w:val="center"/>
            </w:pPr>
            <w:r w:rsidRPr="009E37A6">
              <w:t>133.7</w:t>
            </w:r>
          </w:p>
        </w:tc>
        <w:tc>
          <w:tcPr>
            <w:tcW w:w="625" w:type="pct"/>
            <w:noWrap/>
            <w:hideMark/>
          </w:tcPr>
          <w:p w:rsidR="009E37A6" w:rsidRPr="009E37A6" w:rsidRDefault="009E37A6" w:rsidP="009E37A6">
            <w:pPr>
              <w:pStyle w:val="NoSpacing"/>
              <w:ind w:firstLine="147"/>
              <w:jc w:val="center"/>
            </w:pPr>
            <w:r w:rsidRPr="009E37A6">
              <w:t>5.2</w:t>
            </w:r>
          </w:p>
        </w:tc>
        <w:tc>
          <w:tcPr>
            <w:tcW w:w="416" w:type="pct"/>
            <w:noWrap/>
            <w:hideMark/>
          </w:tcPr>
          <w:p w:rsidR="009E37A6" w:rsidRPr="009E37A6" w:rsidRDefault="009E37A6" w:rsidP="009E37A6">
            <w:pPr>
              <w:pStyle w:val="NoSpacing"/>
              <w:ind w:firstLine="147"/>
              <w:jc w:val="center"/>
            </w:pPr>
            <w:r w:rsidRPr="009E37A6">
              <w:t>7.8</w:t>
            </w:r>
          </w:p>
        </w:tc>
        <w:tc>
          <w:tcPr>
            <w:tcW w:w="764" w:type="pct"/>
            <w:noWrap/>
            <w:hideMark/>
          </w:tcPr>
          <w:p w:rsidR="009E37A6" w:rsidRPr="009E37A6" w:rsidRDefault="009E37A6" w:rsidP="009E37A6">
            <w:pPr>
              <w:pStyle w:val="NoSpacing"/>
              <w:ind w:firstLine="147"/>
              <w:jc w:val="center"/>
            </w:pPr>
            <w:r w:rsidRPr="009E37A6">
              <w:t>45.6%</w:t>
            </w:r>
          </w:p>
        </w:tc>
        <w:tc>
          <w:tcPr>
            <w:tcW w:w="625" w:type="pct"/>
            <w:noWrap/>
            <w:hideMark/>
          </w:tcPr>
          <w:p w:rsidR="009E37A6" w:rsidRPr="009E37A6" w:rsidRDefault="009E37A6" w:rsidP="009E37A6">
            <w:pPr>
              <w:pStyle w:val="NoSpacing"/>
              <w:ind w:firstLine="147"/>
              <w:jc w:val="center"/>
            </w:pPr>
            <w:r w:rsidRPr="009E37A6">
              <w:t>19.0%</w:t>
            </w:r>
          </w:p>
        </w:tc>
        <w:tc>
          <w:tcPr>
            <w:tcW w:w="695" w:type="pct"/>
            <w:noWrap/>
            <w:hideMark/>
          </w:tcPr>
          <w:p w:rsidR="009E37A6" w:rsidRPr="009E37A6" w:rsidRDefault="009E37A6" w:rsidP="009E37A6">
            <w:pPr>
              <w:pStyle w:val="NoSpacing"/>
              <w:ind w:firstLine="147"/>
              <w:jc w:val="center"/>
            </w:pPr>
            <w:r w:rsidRPr="009E37A6">
              <w:t>29.4%</w:t>
            </w:r>
          </w:p>
        </w:tc>
        <w:tc>
          <w:tcPr>
            <w:tcW w:w="762" w:type="pct"/>
            <w:noWrap/>
            <w:hideMark/>
          </w:tcPr>
          <w:p w:rsidR="009E37A6" w:rsidRPr="009E37A6" w:rsidRDefault="009E37A6" w:rsidP="009E37A6">
            <w:pPr>
              <w:pStyle w:val="NoSpacing"/>
              <w:ind w:firstLine="147"/>
              <w:jc w:val="center"/>
            </w:pPr>
            <w:r w:rsidRPr="009E37A6">
              <w:t>15.1</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Iceland</w:t>
            </w:r>
          </w:p>
        </w:tc>
        <w:tc>
          <w:tcPr>
            <w:tcW w:w="487" w:type="pct"/>
            <w:noWrap/>
            <w:hideMark/>
          </w:tcPr>
          <w:p w:rsidR="009E37A6" w:rsidRPr="009E37A6" w:rsidRDefault="009E37A6" w:rsidP="009E37A6">
            <w:pPr>
              <w:pStyle w:val="NoSpacing"/>
              <w:ind w:firstLine="147"/>
              <w:jc w:val="center"/>
            </w:pPr>
            <w:r w:rsidRPr="009E37A6">
              <w:t>121.5</w:t>
            </w:r>
          </w:p>
        </w:tc>
        <w:tc>
          <w:tcPr>
            <w:tcW w:w="625" w:type="pct"/>
            <w:noWrap/>
            <w:hideMark/>
          </w:tcPr>
          <w:p w:rsidR="009E37A6" w:rsidRPr="009E37A6" w:rsidRDefault="009E37A6" w:rsidP="009E37A6">
            <w:pPr>
              <w:pStyle w:val="NoSpacing"/>
              <w:ind w:firstLine="147"/>
              <w:jc w:val="center"/>
            </w:pPr>
            <w:r w:rsidRPr="009E37A6">
              <w:t>5.1</w:t>
            </w:r>
          </w:p>
        </w:tc>
        <w:tc>
          <w:tcPr>
            <w:tcW w:w="416" w:type="pct"/>
            <w:noWrap/>
            <w:hideMark/>
          </w:tcPr>
          <w:p w:rsidR="009E37A6" w:rsidRPr="009E37A6" w:rsidRDefault="009E37A6" w:rsidP="009E37A6">
            <w:pPr>
              <w:pStyle w:val="NoSpacing"/>
              <w:ind w:firstLine="147"/>
              <w:jc w:val="center"/>
            </w:pPr>
            <w:r w:rsidRPr="009E37A6">
              <w:t>8.1</w:t>
            </w:r>
          </w:p>
        </w:tc>
        <w:tc>
          <w:tcPr>
            <w:tcW w:w="764" w:type="pct"/>
            <w:noWrap/>
            <w:hideMark/>
          </w:tcPr>
          <w:p w:rsidR="009E37A6" w:rsidRPr="009E37A6" w:rsidRDefault="009E37A6" w:rsidP="009E37A6">
            <w:pPr>
              <w:pStyle w:val="NoSpacing"/>
              <w:ind w:firstLine="147"/>
              <w:jc w:val="center"/>
            </w:pPr>
            <w:r w:rsidRPr="009E37A6">
              <w:t>29.5%</w:t>
            </w:r>
          </w:p>
        </w:tc>
        <w:tc>
          <w:tcPr>
            <w:tcW w:w="625" w:type="pct"/>
            <w:noWrap/>
            <w:hideMark/>
          </w:tcPr>
          <w:p w:rsidR="009E37A6" w:rsidRPr="009E37A6" w:rsidRDefault="009E37A6" w:rsidP="009E37A6">
            <w:pPr>
              <w:pStyle w:val="NoSpacing"/>
              <w:ind w:firstLine="147"/>
              <w:jc w:val="center"/>
            </w:pPr>
            <w:r w:rsidRPr="009E37A6">
              <w:t>21.5%</w:t>
            </w:r>
          </w:p>
        </w:tc>
        <w:tc>
          <w:tcPr>
            <w:tcW w:w="695" w:type="pct"/>
            <w:noWrap/>
            <w:hideMark/>
          </w:tcPr>
          <w:p w:rsidR="009E37A6" w:rsidRPr="009E37A6" w:rsidRDefault="009E37A6" w:rsidP="009E37A6">
            <w:pPr>
              <w:pStyle w:val="NoSpacing"/>
              <w:ind w:firstLine="147"/>
              <w:jc w:val="center"/>
            </w:pPr>
            <w:r w:rsidRPr="009E37A6">
              <w:t>49.6%</w:t>
            </w:r>
          </w:p>
        </w:tc>
        <w:tc>
          <w:tcPr>
            <w:tcW w:w="762" w:type="pct"/>
            <w:noWrap/>
            <w:hideMark/>
          </w:tcPr>
          <w:p w:rsidR="009E37A6" w:rsidRPr="009E37A6" w:rsidRDefault="009E37A6" w:rsidP="009E37A6">
            <w:pPr>
              <w:pStyle w:val="NoSpacing"/>
              <w:ind w:firstLine="147"/>
              <w:jc w:val="center"/>
            </w:pPr>
            <w:r w:rsidRPr="009E37A6">
              <w:t>14.5</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Ireland</w:t>
            </w:r>
          </w:p>
        </w:tc>
        <w:tc>
          <w:tcPr>
            <w:tcW w:w="487" w:type="pct"/>
            <w:noWrap/>
            <w:hideMark/>
          </w:tcPr>
          <w:p w:rsidR="009E37A6" w:rsidRPr="009E37A6" w:rsidRDefault="009E37A6" w:rsidP="009E37A6">
            <w:pPr>
              <w:pStyle w:val="NoSpacing"/>
              <w:ind w:firstLine="147"/>
              <w:jc w:val="center"/>
            </w:pPr>
            <w:r w:rsidRPr="009E37A6">
              <w:t>125.9</w:t>
            </w:r>
          </w:p>
        </w:tc>
        <w:tc>
          <w:tcPr>
            <w:tcW w:w="625" w:type="pct"/>
            <w:noWrap/>
            <w:hideMark/>
          </w:tcPr>
          <w:p w:rsidR="009E37A6" w:rsidRPr="009E37A6" w:rsidRDefault="009E37A6" w:rsidP="009E37A6">
            <w:pPr>
              <w:pStyle w:val="NoSpacing"/>
              <w:ind w:firstLine="147"/>
              <w:jc w:val="center"/>
            </w:pPr>
            <w:r w:rsidRPr="009E37A6">
              <w:t>5.3</w:t>
            </w:r>
          </w:p>
        </w:tc>
        <w:tc>
          <w:tcPr>
            <w:tcW w:w="416" w:type="pct"/>
            <w:noWrap/>
            <w:hideMark/>
          </w:tcPr>
          <w:p w:rsidR="009E37A6" w:rsidRPr="009E37A6" w:rsidRDefault="009E37A6" w:rsidP="009E37A6">
            <w:pPr>
              <w:pStyle w:val="NoSpacing"/>
              <w:ind w:firstLine="147"/>
              <w:jc w:val="center"/>
            </w:pPr>
            <w:r w:rsidRPr="009E37A6">
              <w:t>8.0</w:t>
            </w:r>
          </w:p>
        </w:tc>
        <w:tc>
          <w:tcPr>
            <w:tcW w:w="764" w:type="pct"/>
            <w:noWrap/>
            <w:hideMark/>
          </w:tcPr>
          <w:p w:rsidR="009E37A6" w:rsidRPr="009E37A6" w:rsidRDefault="009E37A6" w:rsidP="009E37A6">
            <w:pPr>
              <w:pStyle w:val="NoSpacing"/>
              <w:ind w:firstLine="147"/>
              <w:jc w:val="center"/>
            </w:pPr>
            <w:r w:rsidRPr="009E37A6">
              <w:t>33.2%</w:t>
            </w:r>
          </w:p>
        </w:tc>
        <w:tc>
          <w:tcPr>
            <w:tcW w:w="625" w:type="pct"/>
            <w:noWrap/>
            <w:hideMark/>
          </w:tcPr>
          <w:p w:rsidR="009E37A6" w:rsidRPr="009E37A6" w:rsidRDefault="009E37A6" w:rsidP="009E37A6">
            <w:pPr>
              <w:pStyle w:val="NoSpacing"/>
              <w:ind w:firstLine="147"/>
              <w:jc w:val="center"/>
            </w:pPr>
            <w:r w:rsidRPr="009E37A6">
              <w:t>29.0%</w:t>
            </w:r>
          </w:p>
        </w:tc>
        <w:tc>
          <w:tcPr>
            <w:tcW w:w="695" w:type="pct"/>
            <w:noWrap/>
            <w:hideMark/>
          </w:tcPr>
          <w:p w:rsidR="009E37A6" w:rsidRPr="009E37A6" w:rsidRDefault="009E37A6" w:rsidP="009E37A6">
            <w:pPr>
              <w:pStyle w:val="NoSpacing"/>
              <w:ind w:firstLine="147"/>
              <w:jc w:val="center"/>
            </w:pPr>
            <w:r w:rsidRPr="009E37A6">
              <w:t>18.1%</w:t>
            </w:r>
          </w:p>
        </w:tc>
        <w:tc>
          <w:tcPr>
            <w:tcW w:w="762" w:type="pct"/>
            <w:noWrap/>
            <w:hideMark/>
          </w:tcPr>
          <w:p w:rsidR="009E37A6" w:rsidRPr="009E37A6" w:rsidRDefault="009E37A6" w:rsidP="009E37A6">
            <w:pPr>
              <w:pStyle w:val="NoSpacing"/>
              <w:ind w:firstLine="147"/>
              <w:jc w:val="center"/>
            </w:pPr>
            <w:r w:rsidRPr="009E37A6">
              <w:t>13.0</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Italy</w:t>
            </w:r>
          </w:p>
        </w:tc>
        <w:tc>
          <w:tcPr>
            <w:tcW w:w="487" w:type="pct"/>
            <w:noWrap/>
            <w:hideMark/>
          </w:tcPr>
          <w:p w:rsidR="009E37A6" w:rsidRPr="009E37A6" w:rsidRDefault="009E37A6" w:rsidP="009E37A6">
            <w:pPr>
              <w:pStyle w:val="NoSpacing"/>
              <w:ind w:firstLine="147"/>
              <w:jc w:val="center"/>
            </w:pPr>
            <w:r w:rsidRPr="009E37A6">
              <w:t>128.5</w:t>
            </w:r>
          </w:p>
        </w:tc>
        <w:tc>
          <w:tcPr>
            <w:tcW w:w="625" w:type="pct"/>
            <w:noWrap/>
            <w:hideMark/>
          </w:tcPr>
          <w:p w:rsidR="009E37A6" w:rsidRPr="009E37A6" w:rsidRDefault="009E37A6" w:rsidP="009E37A6">
            <w:pPr>
              <w:pStyle w:val="NoSpacing"/>
              <w:ind w:firstLine="147"/>
              <w:jc w:val="center"/>
            </w:pPr>
            <w:r w:rsidRPr="009E37A6">
              <w:t>5.4</w:t>
            </w:r>
          </w:p>
        </w:tc>
        <w:tc>
          <w:tcPr>
            <w:tcW w:w="416" w:type="pct"/>
            <w:noWrap/>
            <w:hideMark/>
          </w:tcPr>
          <w:p w:rsidR="009E37A6" w:rsidRPr="009E37A6" w:rsidRDefault="009E37A6" w:rsidP="009E37A6">
            <w:pPr>
              <w:pStyle w:val="NoSpacing"/>
              <w:ind w:firstLine="147"/>
              <w:jc w:val="center"/>
            </w:pPr>
            <w:r w:rsidRPr="009E37A6">
              <w:t>10.0</w:t>
            </w:r>
          </w:p>
        </w:tc>
        <w:tc>
          <w:tcPr>
            <w:tcW w:w="764" w:type="pct"/>
            <w:noWrap/>
            <w:hideMark/>
          </w:tcPr>
          <w:p w:rsidR="009E37A6" w:rsidRPr="009E37A6" w:rsidRDefault="009E37A6" w:rsidP="009E37A6">
            <w:pPr>
              <w:pStyle w:val="NoSpacing"/>
              <w:ind w:firstLine="147"/>
              <w:jc w:val="center"/>
            </w:pPr>
            <w:r w:rsidRPr="009E37A6">
              <w:t>31.3%</w:t>
            </w:r>
          </w:p>
        </w:tc>
        <w:tc>
          <w:tcPr>
            <w:tcW w:w="625" w:type="pct"/>
            <w:noWrap/>
            <w:hideMark/>
          </w:tcPr>
          <w:p w:rsidR="009E37A6" w:rsidRPr="009E37A6" w:rsidRDefault="009E37A6" w:rsidP="009E37A6">
            <w:pPr>
              <w:pStyle w:val="NoSpacing"/>
              <w:ind w:firstLine="147"/>
              <w:jc w:val="center"/>
            </w:pPr>
            <w:r w:rsidRPr="009E37A6">
              <w:t>21.7%</w:t>
            </w:r>
          </w:p>
        </w:tc>
        <w:tc>
          <w:tcPr>
            <w:tcW w:w="695" w:type="pct"/>
            <w:noWrap/>
            <w:hideMark/>
          </w:tcPr>
          <w:p w:rsidR="009E37A6" w:rsidRPr="009E37A6" w:rsidRDefault="009E37A6" w:rsidP="009E37A6">
            <w:pPr>
              <w:pStyle w:val="NoSpacing"/>
              <w:ind w:firstLine="147"/>
              <w:jc w:val="center"/>
            </w:pPr>
            <w:r w:rsidRPr="009E37A6">
              <w:t>37.0%</w:t>
            </w:r>
          </w:p>
        </w:tc>
        <w:tc>
          <w:tcPr>
            <w:tcW w:w="762" w:type="pct"/>
            <w:noWrap/>
            <w:hideMark/>
          </w:tcPr>
          <w:p w:rsidR="009E37A6" w:rsidRPr="009E37A6" w:rsidRDefault="009E37A6" w:rsidP="009E37A6">
            <w:pPr>
              <w:pStyle w:val="NoSpacing"/>
              <w:ind w:firstLine="147"/>
              <w:jc w:val="center"/>
            </w:pPr>
            <w:r w:rsidRPr="009E37A6">
              <w:t>13.2</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t xml:space="preserve">Northern </w:t>
            </w:r>
            <w:r w:rsidRPr="009E37A6">
              <w:t>Ireland</w:t>
            </w:r>
          </w:p>
        </w:tc>
        <w:tc>
          <w:tcPr>
            <w:tcW w:w="487" w:type="pct"/>
            <w:noWrap/>
            <w:hideMark/>
          </w:tcPr>
          <w:p w:rsidR="009E37A6" w:rsidRPr="009E37A6" w:rsidRDefault="009E37A6" w:rsidP="009E37A6">
            <w:pPr>
              <w:pStyle w:val="NoSpacing"/>
              <w:ind w:firstLine="147"/>
              <w:jc w:val="center"/>
            </w:pPr>
            <w:r w:rsidRPr="009E37A6">
              <w:t>126.5</w:t>
            </w:r>
          </w:p>
        </w:tc>
        <w:tc>
          <w:tcPr>
            <w:tcW w:w="625" w:type="pct"/>
            <w:noWrap/>
            <w:hideMark/>
          </w:tcPr>
          <w:p w:rsidR="009E37A6" w:rsidRPr="009E37A6" w:rsidRDefault="009E37A6" w:rsidP="009E37A6">
            <w:pPr>
              <w:pStyle w:val="NoSpacing"/>
              <w:ind w:firstLine="147"/>
              <w:jc w:val="center"/>
            </w:pPr>
            <w:r w:rsidRPr="009E37A6">
              <w:t>5.3</w:t>
            </w:r>
          </w:p>
        </w:tc>
        <w:tc>
          <w:tcPr>
            <w:tcW w:w="416" w:type="pct"/>
            <w:noWrap/>
            <w:hideMark/>
          </w:tcPr>
          <w:p w:rsidR="009E37A6" w:rsidRPr="009E37A6" w:rsidRDefault="009E37A6" w:rsidP="009E37A6">
            <w:pPr>
              <w:pStyle w:val="NoSpacing"/>
              <w:ind w:firstLine="147"/>
              <w:jc w:val="center"/>
            </w:pPr>
            <w:r w:rsidRPr="009E37A6">
              <w:t>7.8</w:t>
            </w:r>
          </w:p>
        </w:tc>
        <w:tc>
          <w:tcPr>
            <w:tcW w:w="764" w:type="pct"/>
            <w:noWrap/>
            <w:hideMark/>
          </w:tcPr>
          <w:p w:rsidR="009E37A6" w:rsidRPr="009E37A6" w:rsidRDefault="009E37A6" w:rsidP="009E37A6">
            <w:pPr>
              <w:pStyle w:val="NoSpacing"/>
              <w:ind w:firstLine="147"/>
              <w:jc w:val="center"/>
            </w:pPr>
            <w:r w:rsidRPr="009E37A6">
              <w:t>29.3%</w:t>
            </w:r>
          </w:p>
        </w:tc>
        <w:tc>
          <w:tcPr>
            <w:tcW w:w="625" w:type="pct"/>
            <w:noWrap/>
            <w:hideMark/>
          </w:tcPr>
          <w:p w:rsidR="009E37A6" w:rsidRPr="009E37A6" w:rsidRDefault="009E37A6" w:rsidP="009E37A6">
            <w:pPr>
              <w:pStyle w:val="NoSpacing"/>
              <w:ind w:firstLine="147"/>
              <w:jc w:val="center"/>
            </w:pPr>
            <w:r w:rsidRPr="009E37A6">
              <w:t>25.4%</w:t>
            </w:r>
          </w:p>
        </w:tc>
        <w:tc>
          <w:tcPr>
            <w:tcW w:w="695" w:type="pct"/>
            <w:noWrap/>
            <w:hideMark/>
          </w:tcPr>
          <w:p w:rsidR="009E37A6" w:rsidRPr="009E37A6" w:rsidRDefault="009E37A6" w:rsidP="009E37A6">
            <w:pPr>
              <w:pStyle w:val="NoSpacing"/>
              <w:ind w:firstLine="147"/>
              <w:jc w:val="center"/>
            </w:pPr>
            <w:r w:rsidRPr="009E37A6">
              <w:t>39.8%</w:t>
            </w:r>
          </w:p>
        </w:tc>
        <w:tc>
          <w:tcPr>
            <w:tcW w:w="762" w:type="pct"/>
            <w:noWrap/>
            <w:hideMark/>
          </w:tcPr>
          <w:p w:rsidR="009E37A6" w:rsidRPr="009E37A6" w:rsidRDefault="009E37A6" w:rsidP="009E37A6">
            <w:pPr>
              <w:pStyle w:val="NoSpacing"/>
              <w:ind w:firstLine="147"/>
              <w:jc w:val="center"/>
            </w:pPr>
            <w:r w:rsidRPr="009E37A6">
              <w:t>13.1</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Poland</w:t>
            </w:r>
          </w:p>
        </w:tc>
        <w:tc>
          <w:tcPr>
            <w:tcW w:w="487" w:type="pct"/>
            <w:noWrap/>
            <w:hideMark/>
          </w:tcPr>
          <w:p w:rsidR="009E37A6" w:rsidRPr="009E37A6" w:rsidRDefault="009E37A6" w:rsidP="009E37A6">
            <w:pPr>
              <w:pStyle w:val="NoSpacing"/>
              <w:ind w:firstLine="147"/>
              <w:jc w:val="center"/>
            </w:pPr>
            <w:r w:rsidRPr="009E37A6">
              <w:t>130.8</w:t>
            </w:r>
          </w:p>
        </w:tc>
        <w:tc>
          <w:tcPr>
            <w:tcW w:w="625" w:type="pct"/>
            <w:noWrap/>
            <w:hideMark/>
          </w:tcPr>
          <w:p w:rsidR="009E37A6" w:rsidRPr="009E37A6" w:rsidRDefault="009E37A6" w:rsidP="009E37A6">
            <w:pPr>
              <w:pStyle w:val="NoSpacing"/>
              <w:ind w:firstLine="147"/>
              <w:jc w:val="center"/>
            </w:pPr>
            <w:r w:rsidRPr="009E37A6">
              <w:t>5.3</w:t>
            </w:r>
          </w:p>
        </w:tc>
        <w:tc>
          <w:tcPr>
            <w:tcW w:w="416" w:type="pct"/>
            <w:noWrap/>
            <w:hideMark/>
          </w:tcPr>
          <w:p w:rsidR="009E37A6" w:rsidRPr="009E37A6" w:rsidRDefault="009E37A6" w:rsidP="009E37A6">
            <w:pPr>
              <w:pStyle w:val="NoSpacing"/>
              <w:ind w:firstLine="147"/>
              <w:jc w:val="center"/>
            </w:pPr>
            <w:r w:rsidRPr="009E37A6">
              <w:t>12.0</w:t>
            </w:r>
          </w:p>
        </w:tc>
        <w:tc>
          <w:tcPr>
            <w:tcW w:w="764" w:type="pct"/>
            <w:noWrap/>
            <w:hideMark/>
          </w:tcPr>
          <w:p w:rsidR="009E37A6" w:rsidRPr="009E37A6" w:rsidRDefault="009E37A6" w:rsidP="009E37A6">
            <w:pPr>
              <w:pStyle w:val="NoSpacing"/>
              <w:ind w:firstLine="147"/>
              <w:jc w:val="center"/>
            </w:pPr>
            <w:r w:rsidRPr="009E37A6">
              <w:t>34.2%</w:t>
            </w:r>
          </w:p>
        </w:tc>
        <w:tc>
          <w:tcPr>
            <w:tcW w:w="625" w:type="pct"/>
            <w:noWrap/>
            <w:hideMark/>
          </w:tcPr>
          <w:p w:rsidR="009E37A6" w:rsidRPr="009E37A6" w:rsidRDefault="009E37A6" w:rsidP="009E37A6">
            <w:pPr>
              <w:pStyle w:val="NoSpacing"/>
              <w:ind w:firstLine="147"/>
              <w:jc w:val="center"/>
            </w:pPr>
            <w:r w:rsidRPr="009E37A6">
              <w:t>28.4%</w:t>
            </w:r>
          </w:p>
        </w:tc>
        <w:tc>
          <w:tcPr>
            <w:tcW w:w="695" w:type="pct"/>
            <w:noWrap/>
            <w:hideMark/>
          </w:tcPr>
          <w:p w:rsidR="009E37A6" w:rsidRPr="009E37A6" w:rsidRDefault="009E37A6" w:rsidP="009E37A6">
            <w:pPr>
              <w:pStyle w:val="NoSpacing"/>
              <w:ind w:firstLine="147"/>
              <w:jc w:val="center"/>
            </w:pPr>
            <w:r w:rsidRPr="009E37A6">
              <w:t>35.4%</w:t>
            </w:r>
          </w:p>
        </w:tc>
        <w:tc>
          <w:tcPr>
            <w:tcW w:w="762" w:type="pct"/>
            <w:noWrap/>
            <w:hideMark/>
          </w:tcPr>
          <w:p w:rsidR="009E37A6" w:rsidRPr="009E37A6" w:rsidRDefault="009E37A6" w:rsidP="009E37A6">
            <w:pPr>
              <w:pStyle w:val="NoSpacing"/>
              <w:ind w:firstLine="147"/>
              <w:jc w:val="center"/>
            </w:pPr>
            <w:r w:rsidRPr="009E37A6">
              <w:t>13.3</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Scotland</w:t>
            </w:r>
          </w:p>
        </w:tc>
        <w:tc>
          <w:tcPr>
            <w:tcW w:w="487" w:type="pct"/>
            <w:noWrap/>
            <w:hideMark/>
          </w:tcPr>
          <w:p w:rsidR="009E37A6" w:rsidRPr="009E37A6" w:rsidRDefault="009E37A6" w:rsidP="009E37A6">
            <w:pPr>
              <w:pStyle w:val="NoSpacing"/>
              <w:ind w:firstLine="147"/>
              <w:jc w:val="center"/>
            </w:pPr>
            <w:r w:rsidRPr="009E37A6">
              <w:t>129.4</w:t>
            </w:r>
          </w:p>
        </w:tc>
        <w:tc>
          <w:tcPr>
            <w:tcW w:w="625" w:type="pct"/>
            <w:noWrap/>
            <w:hideMark/>
          </w:tcPr>
          <w:p w:rsidR="009E37A6" w:rsidRPr="009E37A6" w:rsidRDefault="009E37A6" w:rsidP="009E37A6">
            <w:pPr>
              <w:pStyle w:val="NoSpacing"/>
              <w:ind w:firstLine="147"/>
              <w:jc w:val="center"/>
            </w:pPr>
            <w:r w:rsidRPr="009E37A6">
              <w:t>5.3</w:t>
            </w:r>
          </w:p>
        </w:tc>
        <w:tc>
          <w:tcPr>
            <w:tcW w:w="416" w:type="pct"/>
            <w:noWrap/>
            <w:hideMark/>
          </w:tcPr>
          <w:p w:rsidR="009E37A6" w:rsidRPr="009E37A6" w:rsidRDefault="009E37A6" w:rsidP="009E37A6">
            <w:pPr>
              <w:pStyle w:val="NoSpacing"/>
              <w:ind w:firstLine="147"/>
              <w:jc w:val="center"/>
            </w:pPr>
            <w:r w:rsidRPr="009E37A6">
              <w:t>8.8</w:t>
            </w:r>
          </w:p>
        </w:tc>
        <w:tc>
          <w:tcPr>
            <w:tcW w:w="764" w:type="pct"/>
            <w:noWrap/>
            <w:hideMark/>
          </w:tcPr>
          <w:p w:rsidR="009E37A6" w:rsidRPr="009E37A6" w:rsidRDefault="009E37A6" w:rsidP="009E37A6">
            <w:pPr>
              <w:pStyle w:val="NoSpacing"/>
              <w:ind w:firstLine="147"/>
              <w:jc w:val="center"/>
            </w:pPr>
            <w:r w:rsidRPr="009E37A6">
              <w:t>28.3%</w:t>
            </w:r>
          </w:p>
        </w:tc>
        <w:tc>
          <w:tcPr>
            <w:tcW w:w="625" w:type="pct"/>
            <w:noWrap/>
            <w:hideMark/>
          </w:tcPr>
          <w:p w:rsidR="009E37A6" w:rsidRPr="009E37A6" w:rsidRDefault="009E37A6" w:rsidP="009E37A6">
            <w:pPr>
              <w:pStyle w:val="NoSpacing"/>
              <w:ind w:firstLine="147"/>
              <w:jc w:val="center"/>
            </w:pPr>
            <w:r w:rsidRPr="009E37A6">
              <w:t>24.8%</w:t>
            </w:r>
          </w:p>
        </w:tc>
        <w:tc>
          <w:tcPr>
            <w:tcW w:w="695" w:type="pct"/>
            <w:noWrap/>
            <w:hideMark/>
          </w:tcPr>
          <w:p w:rsidR="009E37A6" w:rsidRPr="009E37A6" w:rsidRDefault="009E37A6" w:rsidP="009E37A6">
            <w:pPr>
              <w:pStyle w:val="NoSpacing"/>
              <w:ind w:firstLine="147"/>
              <w:jc w:val="center"/>
            </w:pPr>
            <w:r w:rsidRPr="009E37A6">
              <w:t>63.9%</w:t>
            </w:r>
          </w:p>
        </w:tc>
        <w:tc>
          <w:tcPr>
            <w:tcW w:w="762" w:type="pct"/>
            <w:noWrap/>
            <w:hideMark/>
          </w:tcPr>
          <w:p w:rsidR="009E37A6" w:rsidRPr="009E37A6" w:rsidRDefault="009E37A6" w:rsidP="009E37A6">
            <w:pPr>
              <w:pStyle w:val="NoSpacing"/>
              <w:ind w:firstLine="147"/>
              <w:jc w:val="center"/>
            </w:pPr>
            <w:r w:rsidRPr="009E37A6">
              <w:t>12.3</w:t>
            </w:r>
          </w:p>
        </w:tc>
      </w:tr>
      <w:tr w:rsidR="009E37A6" w:rsidRPr="009E37A6" w:rsidTr="009E37A6">
        <w:trPr>
          <w:trHeight w:val="290"/>
        </w:trPr>
        <w:tc>
          <w:tcPr>
            <w:tcW w:w="626" w:type="pct"/>
            <w:noWrap/>
            <w:hideMark/>
          </w:tcPr>
          <w:p w:rsidR="009E37A6" w:rsidRPr="009E37A6" w:rsidRDefault="009E37A6" w:rsidP="009E37A6">
            <w:pPr>
              <w:pStyle w:val="NoSpacing"/>
              <w:ind w:firstLine="147"/>
              <w:jc w:val="center"/>
            </w:pPr>
            <w:r w:rsidRPr="009E37A6">
              <w:t>Sweden</w:t>
            </w:r>
          </w:p>
        </w:tc>
        <w:tc>
          <w:tcPr>
            <w:tcW w:w="487" w:type="pct"/>
            <w:noWrap/>
            <w:hideMark/>
          </w:tcPr>
          <w:p w:rsidR="009E37A6" w:rsidRPr="009E37A6" w:rsidRDefault="009E37A6" w:rsidP="009E37A6">
            <w:pPr>
              <w:pStyle w:val="NoSpacing"/>
              <w:ind w:firstLine="147"/>
              <w:jc w:val="center"/>
            </w:pPr>
            <w:r w:rsidRPr="009E37A6">
              <w:t>133.7</w:t>
            </w:r>
          </w:p>
        </w:tc>
        <w:tc>
          <w:tcPr>
            <w:tcW w:w="625" w:type="pct"/>
            <w:noWrap/>
            <w:hideMark/>
          </w:tcPr>
          <w:p w:rsidR="009E37A6" w:rsidRPr="009E37A6" w:rsidRDefault="009E37A6" w:rsidP="009E37A6">
            <w:pPr>
              <w:pStyle w:val="NoSpacing"/>
              <w:ind w:firstLine="147"/>
              <w:jc w:val="center"/>
            </w:pPr>
            <w:r w:rsidRPr="009E37A6">
              <w:t>5.4</w:t>
            </w:r>
          </w:p>
        </w:tc>
        <w:tc>
          <w:tcPr>
            <w:tcW w:w="416" w:type="pct"/>
            <w:noWrap/>
            <w:hideMark/>
          </w:tcPr>
          <w:p w:rsidR="009E37A6" w:rsidRPr="009E37A6" w:rsidRDefault="009E37A6" w:rsidP="009E37A6">
            <w:pPr>
              <w:pStyle w:val="NoSpacing"/>
              <w:ind w:firstLine="147"/>
              <w:jc w:val="center"/>
            </w:pPr>
            <w:r w:rsidRPr="009E37A6">
              <w:t>10.0</w:t>
            </w:r>
          </w:p>
        </w:tc>
        <w:tc>
          <w:tcPr>
            <w:tcW w:w="764" w:type="pct"/>
            <w:noWrap/>
            <w:hideMark/>
          </w:tcPr>
          <w:p w:rsidR="009E37A6" w:rsidRPr="009E37A6" w:rsidRDefault="009E37A6" w:rsidP="009E37A6">
            <w:pPr>
              <w:pStyle w:val="NoSpacing"/>
              <w:ind w:firstLine="147"/>
              <w:jc w:val="center"/>
            </w:pPr>
            <w:r w:rsidRPr="009E37A6">
              <w:t>37.7%</w:t>
            </w:r>
          </w:p>
        </w:tc>
        <w:tc>
          <w:tcPr>
            <w:tcW w:w="625" w:type="pct"/>
            <w:noWrap/>
            <w:hideMark/>
          </w:tcPr>
          <w:p w:rsidR="009E37A6" w:rsidRPr="009E37A6" w:rsidRDefault="009E37A6" w:rsidP="009E37A6">
            <w:pPr>
              <w:pStyle w:val="NoSpacing"/>
              <w:ind w:firstLine="147"/>
              <w:jc w:val="center"/>
            </w:pPr>
            <w:r w:rsidRPr="009E37A6">
              <w:t>13.7%</w:t>
            </w:r>
          </w:p>
        </w:tc>
        <w:tc>
          <w:tcPr>
            <w:tcW w:w="695" w:type="pct"/>
            <w:noWrap/>
            <w:hideMark/>
          </w:tcPr>
          <w:p w:rsidR="009E37A6" w:rsidRPr="009E37A6" w:rsidRDefault="009E37A6" w:rsidP="009E37A6">
            <w:pPr>
              <w:pStyle w:val="NoSpacing"/>
              <w:ind w:firstLine="147"/>
              <w:jc w:val="center"/>
            </w:pPr>
            <w:r w:rsidRPr="009E37A6">
              <w:t>15.1%</w:t>
            </w:r>
          </w:p>
        </w:tc>
        <w:tc>
          <w:tcPr>
            <w:tcW w:w="762" w:type="pct"/>
            <w:noWrap/>
            <w:hideMark/>
          </w:tcPr>
          <w:p w:rsidR="009E37A6" w:rsidRPr="009E37A6" w:rsidRDefault="009E37A6" w:rsidP="009E37A6">
            <w:pPr>
              <w:pStyle w:val="NoSpacing"/>
              <w:ind w:firstLine="147"/>
              <w:jc w:val="center"/>
            </w:pPr>
            <w:r w:rsidRPr="009E37A6">
              <w:t>14.0</w:t>
            </w:r>
          </w:p>
        </w:tc>
      </w:tr>
    </w:tbl>
    <w:p w:rsidR="009E37A6" w:rsidRDefault="009E37A6" w:rsidP="009E37A6">
      <w:pPr>
        <w:pStyle w:val="BodyText"/>
        <w:jc w:val="center"/>
        <w:rPr>
          <w:rFonts w:asciiTheme="minorHAnsi" w:eastAsiaTheme="minorHAnsi" w:hAnsiTheme="minorHAnsi" w:cstheme="minorBidi"/>
          <w:b/>
          <w:bCs/>
          <w:spacing w:val="0"/>
          <w:sz w:val="22"/>
          <w:szCs w:val="18"/>
        </w:rPr>
      </w:pPr>
    </w:p>
    <w:p w:rsidR="00360917" w:rsidRPr="002D117F" w:rsidRDefault="00360917" w:rsidP="00360917">
      <w:pPr>
        <w:pStyle w:val="BodyText"/>
        <w:rPr>
          <w:b/>
          <w:spacing w:val="-5"/>
        </w:rPr>
      </w:pPr>
      <w:r w:rsidRPr="002D117F">
        <w:rPr>
          <w:b/>
          <w:spacing w:val="-5"/>
        </w:rPr>
        <w:t>A2</w:t>
      </w:r>
      <w:r>
        <w:rPr>
          <w:b/>
          <w:spacing w:val="-5"/>
        </w:rPr>
        <w:t>.</w:t>
      </w:r>
      <w:r w:rsidRPr="002D117F">
        <w:rPr>
          <w:b/>
          <w:spacing w:val="-5"/>
        </w:rPr>
        <w:t xml:space="preserve"> Risk Factors effect measures. </w:t>
      </w:r>
    </w:p>
    <w:p w:rsidR="00360917" w:rsidRPr="007A26B9" w:rsidRDefault="00360917" w:rsidP="00360917">
      <w:pPr>
        <w:pStyle w:val="BodyText"/>
        <w:rPr>
          <w:color w:val="FF0000"/>
        </w:rPr>
      </w:pPr>
      <w:r w:rsidRPr="000531AB">
        <w:rPr>
          <w:spacing w:val="-1"/>
        </w:rPr>
        <w:t>Relative</w:t>
      </w:r>
      <w:r w:rsidRPr="000531AB">
        <w:rPr>
          <w:spacing w:val="-8"/>
        </w:rPr>
        <w:t xml:space="preserve"> </w:t>
      </w:r>
      <w:r w:rsidRPr="000531AB">
        <w:t>risk</w:t>
      </w:r>
      <w:r w:rsidRPr="000531AB">
        <w:rPr>
          <w:spacing w:val="-7"/>
        </w:rPr>
        <w:t xml:space="preserve"> </w:t>
      </w:r>
      <w:r w:rsidRPr="000531AB">
        <w:rPr>
          <w:spacing w:val="-1"/>
        </w:rPr>
        <w:t>values</w:t>
      </w:r>
      <w:r w:rsidRPr="000531AB">
        <w:rPr>
          <w:spacing w:val="-7"/>
        </w:rPr>
        <w:t xml:space="preserve"> </w:t>
      </w:r>
      <w:r w:rsidRPr="000531AB">
        <w:t>and</w:t>
      </w:r>
      <w:r w:rsidRPr="000531AB">
        <w:rPr>
          <w:spacing w:val="-8"/>
        </w:rPr>
        <w:t xml:space="preserve"> </w:t>
      </w:r>
      <w:r w:rsidRPr="000531AB">
        <w:rPr>
          <w:spacing w:val="-1"/>
        </w:rPr>
        <w:t>regression</w:t>
      </w:r>
      <w:r w:rsidRPr="000531AB">
        <w:rPr>
          <w:spacing w:val="-7"/>
        </w:rPr>
        <w:t xml:space="preserve"> </w:t>
      </w:r>
      <w:r w:rsidRPr="000531AB">
        <w:t>beta</w:t>
      </w:r>
      <w:r w:rsidRPr="000531AB">
        <w:rPr>
          <w:spacing w:val="-7"/>
        </w:rPr>
        <w:t xml:space="preserve"> </w:t>
      </w:r>
      <w:r w:rsidRPr="000531AB">
        <w:rPr>
          <w:spacing w:val="-1"/>
        </w:rPr>
        <w:t>coef</w:t>
      </w:r>
      <w:r w:rsidRPr="000531AB">
        <w:rPr>
          <w:spacing w:val="-2"/>
        </w:rPr>
        <w:t>ficients</w:t>
      </w:r>
      <w:r w:rsidRPr="000531AB">
        <w:rPr>
          <w:spacing w:val="-8"/>
        </w:rPr>
        <w:t xml:space="preserve"> </w:t>
      </w:r>
      <w:r w:rsidRPr="000531AB">
        <w:t>used</w:t>
      </w:r>
      <w:r w:rsidRPr="000531AB">
        <w:rPr>
          <w:spacing w:val="-7"/>
        </w:rPr>
        <w:t xml:space="preserve"> </w:t>
      </w:r>
      <w:r w:rsidRPr="000531AB">
        <w:t>in</w:t>
      </w:r>
      <w:r w:rsidRPr="000531AB">
        <w:rPr>
          <w:spacing w:val="-7"/>
        </w:rPr>
        <w:t xml:space="preserve"> </w:t>
      </w:r>
      <w:r w:rsidRPr="000531AB">
        <w:t>the</w:t>
      </w:r>
      <w:r w:rsidRPr="000531AB">
        <w:rPr>
          <w:spacing w:val="-8"/>
        </w:rPr>
        <w:t xml:space="preserve"> </w:t>
      </w:r>
      <w:r w:rsidRPr="000531AB">
        <w:t>IMPACT</w:t>
      </w:r>
      <w:r w:rsidRPr="000531AB">
        <w:rPr>
          <w:spacing w:val="-7"/>
        </w:rPr>
        <w:t xml:space="preserve"> </w:t>
      </w:r>
      <w:r w:rsidRPr="000531AB">
        <w:t>model</w:t>
      </w:r>
      <w:r w:rsidRPr="000531AB">
        <w:rPr>
          <w:spacing w:val="-7"/>
        </w:rPr>
        <w:t xml:space="preserve"> </w:t>
      </w:r>
      <w:r w:rsidRPr="000531AB">
        <w:t>used</w:t>
      </w:r>
      <w:r w:rsidRPr="000531AB">
        <w:rPr>
          <w:spacing w:val="-8"/>
        </w:rPr>
        <w:t xml:space="preserve"> </w:t>
      </w:r>
      <w:r w:rsidRPr="000531AB">
        <w:t>in</w:t>
      </w:r>
      <w:r w:rsidRPr="000531AB">
        <w:rPr>
          <w:spacing w:val="-7"/>
        </w:rPr>
        <w:t xml:space="preserve"> </w:t>
      </w:r>
      <w:r w:rsidRPr="000531AB">
        <w:t>this</w:t>
      </w:r>
      <w:r w:rsidRPr="000531AB">
        <w:rPr>
          <w:spacing w:val="-7"/>
        </w:rPr>
        <w:t xml:space="preserve"> </w:t>
      </w:r>
      <w:r w:rsidRPr="000531AB">
        <w:t>analysis</w:t>
      </w:r>
      <w:r w:rsidRPr="000531AB">
        <w:rPr>
          <w:spacing w:val="-8"/>
        </w:rPr>
        <w:t xml:space="preserve"> </w:t>
      </w:r>
      <w:r w:rsidRPr="000531AB">
        <w:t>are</w:t>
      </w:r>
      <w:r w:rsidRPr="000531AB">
        <w:rPr>
          <w:spacing w:val="-7"/>
        </w:rPr>
        <w:t xml:space="preserve"> </w:t>
      </w:r>
      <w:r w:rsidRPr="007A26B9">
        <w:rPr>
          <w:color w:val="FF0000"/>
        </w:rPr>
        <w:t>presented</w:t>
      </w:r>
      <w:r w:rsidRPr="007A26B9">
        <w:rPr>
          <w:color w:val="FF0000"/>
          <w:spacing w:val="37"/>
          <w:w w:val="99"/>
        </w:rPr>
        <w:t xml:space="preserve"> </w:t>
      </w:r>
      <w:r w:rsidRPr="007A26B9">
        <w:rPr>
          <w:color w:val="FF0000"/>
        </w:rPr>
        <w:t>in</w:t>
      </w:r>
      <w:r w:rsidRPr="007A26B9">
        <w:rPr>
          <w:color w:val="FF0000"/>
          <w:spacing w:val="-8"/>
        </w:rPr>
        <w:t xml:space="preserve"> </w:t>
      </w:r>
      <w:r w:rsidRPr="007A26B9">
        <w:rPr>
          <w:color w:val="FF0000"/>
        </w:rPr>
        <w:t>tables</w:t>
      </w:r>
      <w:r w:rsidRPr="007A26B9">
        <w:rPr>
          <w:color w:val="FF0000"/>
          <w:spacing w:val="-7"/>
        </w:rPr>
        <w:t xml:space="preserve"> </w:t>
      </w:r>
      <w:r w:rsidRPr="007A26B9">
        <w:rPr>
          <w:color w:val="FF0000"/>
        </w:rPr>
        <w:t>A2.1-A2.4</w:t>
      </w:r>
    </w:p>
    <w:p w:rsidR="00360917" w:rsidRDefault="00360917" w:rsidP="00360917">
      <w:pPr>
        <w:pStyle w:val="Caption"/>
        <w:rPr>
          <w:spacing w:val="-5"/>
        </w:rPr>
      </w:pPr>
    </w:p>
    <w:p w:rsidR="00360917" w:rsidRPr="000531AB" w:rsidRDefault="00360917" w:rsidP="00360917">
      <w:pPr>
        <w:pStyle w:val="Caption"/>
      </w:pPr>
      <w:r>
        <w:lastRenderedPageBreak/>
        <w:t xml:space="preserve">Table </w:t>
      </w:r>
      <w:proofErr w:type="gramStart"/>
      <w:r>
        <w:t>A2.1</w:t>
      </w:r>
      <w:r w:rsidDel="0028021F">
        <w:t xml:space="preserve"> </w:t>
      </w:r>
      <w:r>
        <w:rPr>
          <w:noProof/>
        </w:rPr>
        <w:t xml:space="preserve"> </w:t>
      </w:r>
      <w:r w:rsidRPr="00BE606B">
        <w:rPr>
          <w:noProof/>
        </w:rPr>
        <w:t>Beta</w:t>
      </w:r>
      <w:proofErr w:type="gramEnd"/>
      <w:r w:rsidRPr="00BE606B">
        <w:rPr>
          <w:noProof/>
        </w:rPr>
        <w:t xml:space="preserve"> coefficients for blood pressure change in population</w:t>
      </w:r>
      <w:r w:rsidRPr="000531AB">
        <w:t xml:space="preserve"> </w:t>
      </w:r>
      <w:bookmarkStart w:id="0" w:name="_bookmark8"/>
      <w:bookmarkEnd w:id="0"/>
    </w:p>
    <w:tbl>
      <w:tblPr>
        <w:tblW w:w="9067" w:type="dxa"/>
        <w:tblInd w:w="113" w:type="dxa"/>
        <w:tblBorders>
          <w:top w:val="single" w:sz="4" w:space="0" w:color="000000"/>
          <w:bottom w:val="single" w:sz="4" w:space="0" w:color="000000"/>
        </w:tblBorders>
        <w:tblLayout w:type="fixed"/>
        <w:tblLook w:val="04A0" w:firstRow="1" w:lastRow="0" w:firstColumn="1" w:lastColumn="0" w:noHBand="0" w:noVBand="1"/>
      </w:tblPr>
      <w:tblGrid>
        <w:gridCol w:w="1554"/>
        <w:gridCol w:w="991"/>
        <w:gridCol w:w="1359"/>
        <w:gridCol w:w="1360"/>
        <w:gridCol w:w="1360"/>
        <w:gridCol w:w="2436"/>
        <w:gridCol w:w="7"/>
      </w:tblGrid>
      <w:tr w:rsidR="00360917" w:rsidTr="00815D7F">
        <w:trPr>
          <w:gridAfter w:val="1"/>
          <w:wAfter w:w="7" w:type="dxa"/>
        </w:trPr>
        <w:tc>
          <w:tcPr>
            <w:tcW w:w="2545" w:type="dxa"/>
            <w:gridSpan w:val="2"/>
            <w:tcBorders>
              <w:top w:val="single" w:sz="4" w:space="0" w:color="000000"/>
              <w:left w:val="nil"/>
              <w:bottom w:val="nil"/>
              <w:right w:val="nil"/>
            </w:tcBorders>
            <w:hideMark/>
          </w:tcPr>
          <w:p w:rsidR="00360917" w:rsidRDefault="00360917" w:rsidP="00815D7F">
            <w:pPr>
              <w:spacing w:line="276" w:lineRule="auto"/>
              <w:rPr>
                <w:b/>
                <w:szCs w:val="20"/>
                <w:lang w:val="en-GB"/>
              </w:rPr>
            </w:pPr>
            <w:r>
              <w:rPr>
                <w:b/>
                <w:szCs w:val="20"/>
                <w:lang w:val="en-GB"/>
              </w:rPr>
              <w:t>Systolic blood pressure</w:t>
            </w:r>
          </w:p>
        </w:tc>
        <w:tc>
          <w:tcPr>
            <w:tcW w:w="6515" w:type="dxa"/>
            <w:gridSpan w:val="4"/>
            <w:tcBorders>
              <w:top w:val="single" w:sz="4" w:space="0" w:color="000000"/>
              <w:left w:val="nil"/>
              <w:bottom w:val="nil"/>
              <w:right w:val="nil"/>
            </w:tcBorders>
            <w:hideMark/>
          </w:tcPr>
          <w:p w:rsidR="00360917" w:rsidRDefault="00360917" w:rsidP="00815D7F">
            <w:pPr>
              <w:spacing w:line="276" w:lineRule="auto"/>
              <w:rPr>
                <w:b/>
                <w:szCs w:val="20"/>
                <w:lang w:val="en-GB"/>
              </w:rPr>
            </w:pPr>
            <w:r>
              <w:rPr>
                <w:b/>
                <w:szCs w:val="20"/>
                <w:lang w:val="en-GB"/>
              </w:rPr>
              <w:t>Age group (years)</w:t>
            </w:r>
          </w:p>
        </w:tc>
      </w:tr>
      <w:tr w:rsidR="00360917" w:rsidTr="00815D7F">
        <w:tc>
          <w:tcPr>
            <w:tcW w:w="2545" w:type="dxa"/>
            <w:gridSpan w:val="2"/>
            <w:tcBorders>
              <w:top w:val="nil"/>
              <w:left w:val="nil"/>
              <w:bottom w:val="single" w:sz="4" w:space="0" w:color="000000"/>
              <w:right w:val="nil"/>
            </w:tcBorders>
          </w:tcPr>
          <w:p w:rsidR="00360917" w:rsidRDefault="00360917" w:rsidP="00815D7F">
            <w:pPr>
              <w:spacing w:line="276" w:lineRule="auto"/>
              <w:rPr>
                <w:szCs w:val="20"/>
                <w:lang w:val="en-GB"/>
              </w:rPr>
            </w:pPr>
          </w:p>
        </w:tc>
        <w:tc>
          <w:tcPr>
            <w:tcW w:w="1359" w:type="dxa"/>
            <w:tcBorders>
              <w:top w:val="nil"/>
              <w:left w:val="nil"/>
              <w:bottom w:val="single" w:sz="4" w:space="0" w:color="000000"/>
              <w:right w:val="nil"/>
            </w:tcBorders>
            <w:hideMark/>
          </w:tcPr>
          <w:p w:rsidR="00360917" w:rsidRDefault="00360917" w:rsidP="00815D7F">
            <w:pPr>
              <w:spacing w:line="276" w:lineRule="auto"/>
              <w:jc w:val="center"/>
              <w:rPr>
                <w:b/>
                <w:szCs w:val="20"/>
                <w:lang w:val="en-GB"/>
              </w:rPr>
            </w:pPr>
            <w:r>
              <w:rPr>
                <w:b/>
                <w:szCs w:val="20"/>
                <w:lang w:val="en-GB"/>
              </w:rPr>
              <w:t>25-44</w:t>
            </w:r>
          </w:p>
        </w:tc>
        <w:tc>
          <w:tcPr>
            <w:tcW w:w="1360" w:type="dxa"/>
            <w:tcBorders>
              <w:top w:val="nil"/>
              <w:left w:val="nil"/>
              <w:bottom w:val="single" w:sz="4" w:space="0" w:color="000000"/>
              <w:right w:val="nil"/>
            </w:tcBorders>
            <w:hideMark/>
          </w:tcPr>
          <w:p w:rsidR="00360917" w:rsidRDefault="00360917" w:rsidP="00815D7F">
            <w:pPr>
              <w:spacing w:line="276" w:lineRule="auto"/>
              <w:jc w:val="center"/>
              <w:rPr>
                <w:b/>
                <w:szCs w:val="20"/>
                <w:lang w:val="en-GB"/>
              </w:rPr>
            </w:pPr>
            <w:r>
              <w:rPr>
                <w:b/>
                <w:szCs w:val="20"/>
                <w:lang w:val="en-GB"/>
              </w:rPr>
              <w:t>45-54</w:t>
            </w:r>
          </w:p>
        </w:tc>
        <w:tc>
          <w:tcPr>
            <w:tcW w:w="1360" w:type="dxa"/>
            <w:tcBorders>
              <w:top w:val="nil"/>
              <w:left w:val="nil"/>
              <w:bottom w:val="single" w:sz="4" w:space="0" w:color="000000"/>
              <w:right w:val="nil"/>
            </w:tcBorders>
            <w:hideMark/>
          </w:tcPr>
          <w:p w:rsidR="00360917" w:rsidRDefault="00360917" w:rsidP="00815D7F">
            <w:pPr>
              <w:spacing w:line="276" w:lineRule="auto"/>
              <w:jc w:val="center"/>
              <w:rPr>
                <w:b/>
                <w:szCs w:val="20"/>
                <w:lang w:val="en-GB"/>
              </w:rPr>
            </w:pPr>
            <w:r>
              <w:rPr>
                <w:b/>
                <w:szCs w:val="20"/>
                <w:lang w:val="en-GB"/>
              </w:rPr>
              <w:t>55-64</w:t>
            </w:r>
          </w:p>
        </w:tc>
        <w:tc>
          <w:tcPr>
            <w:tcW w:w="2443" w:type="dxa"/>
            <w:gridSpan w:val="2"/>
            <w:tcBorders>
              <w:top w:val="nil"/>
              <w:left w:val="nil"/>
              <w:bottom w:val="single" w:sz="4" w:space="0" w:color="000000"/>
              <w:right w:val="nil"/>
            </w:tcBorders>
            <w:hideMark/>
          </w:tcPr>
          <w:p w:rsidR="00360917" w:rsidRDefault="00360917" w:rsidP="00815D7F">
            <w:pPr>
              <w:spacing w:line="276" w:lineRule="auto"/>
              <w:jc w:val="center"/>
              <w:rPr>
                <w:b/>
                <w:szCs w:val="20"/>
                <w:lang w:val="en-GB"/>
              </w:rPr>
            </w:pPr>
            <w:r>
              <w:rPr>
                <w:b/>
                <w:szCs w:val="20"/>
                <w:lang w:val="en-GB"/>
              </w:rPr>
              <w:t>65-74</w:t>
            </w:r>
          </w:p>
        </w:tc>
      </w:tr>
      <w:tr w:rsidR="00360917" w:rsidTr="00815D7F">
        <w:tc>
          <w:tcPr>
            <w:tcW w:w="2545" w:type="dxa"/>
            <w:gridSpan w:val="2"/>
            <w:tcBorders>
              <w:top w:val="single" w:sz="4" w:space="0" w:color="000000"/>
              <w:left w:val="nil"/>
              <w:bottom w:val="nil"/>
              <w:right w:val="nil"/>
            </w:tcBorders>
          </w:tcPr>
          <w:p w:rsidR="00360917" w:rsidRDefault="00360917" w:rsidP="00815D7F">
            <w:pPr>
              <w:spacing w:line="276" w:lineRule="auto"/>
              <w:rPr>
                <w:szCs w:val="20"/>
                <w:lang w:val="en-GB"/>
              </w:rPr>
            </w:pPr>
          </w:p>
        </w:tc>
        <w:tc>
          <w:tcPr>
            <w:tcW w:w="1359" w:type="dxa"/>
            <w:tcBorders>
              <w:top w:val="single" w:sz="4" w:space="0" w:color="000000"/>
              <w:left w:val="nil"/>
              <w:bottom w:val="nil"/>
              <w:right w:val="nil"/>
            </w:tcBorders>
          </w:tcPr>
          <w:p w:rsidR="00360917" w:rsidRDefault="00360917" w:rsidP="00815D7F">
            <w:pPr>
              <w:spacing w:line="276" w:lineRule="auto"/>
              <w:jc w:val="center"/>
              <w:rPr>
                <w:szCs w:val="20"/>
                <w:lang w:val="en-GB"/>
              </w:rPr>
            </w:pPr>
          </w:p>
        </w:tc>
        <w:tc>
          <w:tcPr>
            <w:tcW w:w="1360" w:type="dxa"/>
            <w:tcBorders>
              <w:top w:val="single" w:sz="4" w:space="0" w:color="000000"/>
              <w:left w:val="nil"/>
              <w:bottom w:val="nil"/>
              <w:right w:val="nil"/>
            </w:tcBorders>
          </w:tcPr>
          <w:p w:rsidR="00360917" w:rsidRDefault="00360917" w:rsidP="00815D7F">
            <w:pPr>
              <w:spacing w:line="276" w:lineRule="auto"/>
              <w:jc w:val="center"/>
              <w:rPr>
                <w:szCs w:val="20"/>
                <w:lang w:val="en-GB"/>
              </w:rPr>
            </w:pPr>
          </w:p>
        </w:tc>
        <w:tc>
          <w:tcPr>
            <w:tcW w:w="1360" w:type="dxa"/>
            <w:tcBorders>
              <w:top w:val="single" w:sz="4" w:space="0" w:color="000000"/>
              <w:left w:val="nil"/>
              <w:bottom w:val="nil"/>
              <w:right w:val="nil"/>
            </w:tcBorders>
          </w:tcPr>
          <w:p w:rsidR="00360917" w:rsidRDefault="00360917" w:rsidP="00815D7F">
            <w:pPr>
              <w:spacing w:line="276" w:lineRule="auto"/>
              <w:jc w:val="center"/>
              <w:rPr>
                <w:szCs w:val="20"/>
                <w:lang w:val="en-GB"/>
              </w:rPr>
            </w:pPr>
          </w:p>
        </w:tc>
        <w:tc>
          <w:tcPr>
            <w:tcW w:w="2443" w:type="dxa"/>
            <w:gridSpan w:val="2"/>
            <w:tcBorders>
              <w:top w:val="single" w:sz="4" w:space="0" w:color="000000"/>
              <w:left w:val="nil"/>
              <w:bottom w:val="nil"/>
              <w:right w:val="nil"/>
            </w:tcBorders>
          </w:tcPr>
          <w:p w:rsidR="00360917" w:rsidRDefault="00360917" w:rsidP="00815D7F">
            <w:pPr>
              <w:spacing w:line="276" w:lineRule="auto"/>
              <w:jc w:val="center"/>
              <w:rPr>
                <w:szCs w:val="20"/>
                <w:lang w:val="en-GB"/>
              </w:rPr>
            </w:pPr>
          </w:p>
        </w:tc>
      </w:tr>
      <w:tr w:rsidR="00360917" w:rsidTr="00815D7F">
        <w:tc>
          <w:tcPr>
            <w:tcW w:w="2545" w:type="dxa"/>
            <w:gridSpan w:val="2"/>
            <w:tcBorders>
              <w:top w:val="nil"/>
              <w:left w:val="nil"/>
              <w:bottom w:val="nil"/>
              <w:right w:val="nil"/>
            </w:tcBorders>
          </w:tcPr>
          <w:p w:rsidR="00360917" w:rsidRDefault="00360917" w:rsidP="00815D7F">
            <w:pPr>
              <w:rPr>
                <w:szCs w:val="20"/>
                <w:lang w:val="en-GB"/>
              </w:rPr>
            </w:pPr>
            <w:r>
              <w:rPr>
                <w:b/>
                <w:szCs w:val="20"/>
                <w:lang w:val="en-GB"/>
              </w:rPr>
              <w:t>Men</w:t>
            </w:r>
            <w:r>
              <w:rPr>
                <w:szCs w:val="20"/>
                <w:lang w:val="en-GB"/>
              </w:rPr>
              <w:t xml:space="preserve"> (hazard ratio per 20 mmHg)</w:t>
            </w:r>
          </w:p>
          <w:p w:rsidR="00360917" w:rsidRDefault="00360917" w:rsidP="00815D7F">
            <w:pPr>
              <w:spacing w:line="276" w:lineRule="auto"/>
              <w:rPr>
                <w:szCs w:val="20"/>
                <w:lang w:val="en-GB"/>
              </w:rPr>
            </w:pPr>
          </w:p>
        </w:tc>
        <w:tc>
          <w:tcPr>
            <w:tcW w:w="1359" w:type="dxa"/>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0.49</w:t>
            </w:r>
          </w:p>
        </w:tc>
        <w:tc>
          <w:tcPr>
            <w:tcW w:w="1360" w:type="dxa"/>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0.49</w:t>
            </w:r>
          </w:p>
        </w:tc>
        <w:tc>
          <w:tcPr>
            <w:tcW w:w="1360" w:type="dxa"/>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0.52</w:t>
            </w:r>
          </w:p>
        </w:tc>
        <w:tc>
          <w:tcPr>
            <w:tcW w:w="2443" w:type="dxa"/>
            <w:gridSpan w:val="2"/>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0.58</w:t>
            </w:r>
          </w:p>
        </w:tc>
      </w:tr>
      <w:tr w:rsidR="00360917" w:rsidTr="00815D7F">
        <w:tc>
          <w:tcPr>
            <w:tcW w:w="2545" w:type="dxa"/>
            <w:gridSpan w:val="2"/>
            <w:tcBorders>
              <w:top w:val="nil"/>
              <w:left w:val="nil"/>
              <w:bottom w:val="nil"/>
              <w:right w:val="nil"/>
            </w:tcBorders>
            <w:hideMark/>
          </w:tcPr>
          <w:p w:rsidR="00360917" w:rsidRDefault="00360917" w:rsidP="00815D7F">
            <w:pPr>
              <w:spacing w:line="276" w:lineRule="auto"/>
              <w:rPr>
                <w:szCs w:val="20"/>
                <w:lang w:val="en-GB"/>
              </w:rPr>
            </w:pPr>
            <w:r>
              <w:rPr>
                <w:szCs w:val="20"/>
                <w:lang w:val="en-GB"/>
              </w:rPr>
              <w:t>Men (log hazard ratio per 1 mmHg)</w:t>
            </w:r>
          </w:p>
        </w:tc>
        <w:tc>
          <w:tcPr>
            <w:tcW w:w="1359" w:type="dxa"/>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-0.036</w:t>
            </w:r>
          </w:p>
        </w:tc>
        <w:tc>
          <w:tcPr>
            <w:tcW w:w="1360" w:type="dxa"/>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-0.035</w:t>
            </w:r>
          </w:p>
        </w:tc>
        <w:tc>
          <w:tcPr>
            <w:tcW w:w="1360" w:type="dxa"/>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-0.032</w:t>
            </w:r>
          </w:p>
        </w:tc>
        <w:tc>
          <w:tcPr>
            <w:tcW w:w="2443" w:type="dxa"/>
            <w:gridSpan w:val="2"/>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-0.027</w:t>
            </w:r>
          </w:p>
        </w:tc>
      </w:tr>
      <w:tr w:rsidR="00360917" w:rsidTr="00815D7F">
        <w:tc>
          <w:tcPr>
            <w:tcW w:w="2545" w:type="dxa"/>
            <w:gridSpan w:val="2"/>
            <w:tcBorders>
              <w:top w:val="nil"/>
              <w:left w:val="nil"/>
              <w:bottom w:val="nil"/>
              <w:right w:val="nil"/>
            </w:tcBorders>
          </w:tcPr>
          <w:p w:rsidR="00360917" w:rsidRDefault="00360917" w:rsidP="00815D7F">
            <w:pPr>
              <w:spacing w:line="276" w:lineRule="auto"/>
              <w:rPr>
                <w:szCs w:val="20"/>
                <w:lang w:val="en-GB"/>
              </w:rPr>
            </w:pPr>
          </w:p>
        </w:tc>
        <w:tc>
          <w:tcPr>
            <w:tcW w:w="1359" w:type="dxa"/>
            <w:tcBorders>
              <w:top w:val="nil"/>
              <w:left w:val="nil"/>
              <w:bottom w:val="nil"/>
              <w:right w:val="nil"/>
            </w:tcBorders>
          </w:tcPr>
          <w:p w:rsidR="00360917" w:rsidRDefault="00360917" w:rsidP="00815D7F">
            <w:pPr>
              <w:spacing w:line="276" w:lineRule="auto"/>
              <w:jc w:val="center"/>
              <w:rPr>
                <w:b/>
                <w:szCs w:val="20"/>
                <w:lang w:val="en-GB"/>
              </w:rPr>
            </w:pPr>
          </w:p>
        </w:tc>
        <w:tc>
          <w:tcPr>
            <w:tcW w:w="1360" w:type="dxa"/>
            <w:tcBorders>
              <w:top w:val="nil"/>
              <w:left w:val="nil"/>
              <w:bottom w:val="nil"/>
              <w:right w:val="nil"/>
            </w:tcBorders>
          </w:tcPr>
          <w:p w:rsidR="00360917" w:rsidRDefault="00360917" w:rsidP="00815D7F">
            <w:pPr>
              <w:spacing w:line="276" w:lineRule="auto"/>
              <w:jc w:val="center"/>
              <w:rPr>
                <w:b/>
                <w:szCs w:val="20"/>
                <w:lang w:val="en-GB"/>
              </w:rPr>
            </w:pPr>
          </w:p>
        </w:tc>
        <w:tc>
          <w:tcPr>
            <w:tcW w:w="1360" w:type="dxa"/>
            <w:tcBorders>
              <w:top w:val="nil"/>
              <w:left w:val="nil"/>
              <w:bottom w:val="nil"/>
              <w:right w:val="nil"/>
            </w:tcBorders>
          </w:tcPr>
          <w:p w:rsidR="00360917" w:rsidRDefault="00360917" w:rsidP="00815D7F">
            <w:pPr>
              <w:spacing w:line="276" w:lineRule="auto"/>
              <w:jc w:val="center"/>
              <w:rPr>
                <w:b/>
                <w:szCs w:val="20"/>
                <w:lang w:val="en-GB"/>
              </w:rPr>
            </w:pPr>
          </w:p>
        </w:tc>
        <w:tc>
          <w:tcPr>
            <w:tcW w:w="2443" w:type="dxa"/>
            <w:gridSpan w:val="2"/>
            <w:tcBorders>
              <w:top w:val="nil"/>
              <w:left w:val="nil"/>
              <w:bottom w:val="nil"/>
              <w:right w:val="nil"/>
            </w:tcBorders>
          </w:tcPr>
          <w:p w:rsidR="00360917" w:rsidRDefault="00360917" w:rsidP="00815D7F">
            <w:pPr>
              <w:spacing w:line="276" w:lineRule="auto"/>
              <w:jc w:val="center"/>
              <w:rPr>
                <w:b/>
                <w:szCs w:val="20"/>
                <w:lang w:val="en-GB"/>
              </w:rPr>
            </w:pPr>
          </w:p>
        </w:tc>
      </w:tr>
      <w:tr w:rsidR="00360917" w:rsidTr="00815D7F">
        <w:tc>
          <w:tcPr>
            <w:tcW w:w="2545" w:type="dxa"/>
            <w:gridSpan w:val="2"/>
            <w:tcBorders>
              <w:top w:val="nil"/>
              <w:left w:val="nil"/>
              <w:bottom w:val="nil"/>
              <w:right w:val="nil"/>
            </w:tcBorders>
            <w:hideMark/>
          </w:tcPr>
          <w:p w:rsidR="00360917" w:rsidRDefault="00360917" w:rsidP="00815D7F">
            <w:pPr>
              <w:spacing w:line="276" w:lineRule="auto"/>
              <w:rPr>
                <w:i/>
                <w:szCs w:val="20"/>
                <w:lang w:val="en-GB"/>
              </w:rPr>
            </w:pPr>
            <w:r>
              <w:rPr>
                <w:i/>
                <w:szCs w:val="20"/>
                <w:lang w:val="en-GB"/>
              </w:rPr>
              <w:t>Minimum</w:t>
            </w:r>
          </w:p>
        </w:tc>
        <w:tc>
          <w:tcPr>
            <w:tcW w:w="1359"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-0.029</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-0.028</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-0.026</w:t>
            </w:r>
          </w:p>
        </w:tc>
        <w:tc>
          <w:tcPr>
            <w:tcW w:w="2443" w:type="dxa"/>
            <w:gridSpan w:val="2"/>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-0.022</w:t>
            </w:r>
          </w:p>
        </w:tc>
      </w:tr>
      <w:tr w:rsidR="00360917" w:rsidTr="00815D7F">
        <w:tc>
          <w:tcPr>
            <w:tcW w:w="2545" w:type="dxa"/>
            <w:gridSpan w:val="2"/>
            <w:tcBorders>
              <w:top w:val="nil"/>
              <w:left w:val="nil"/>
              <w:bottom w:val="nil"/>
              <w:right w:val="nil"/>
            </w:tcBorders>
            <w:hideMark/>
          </w:tcPr>
          <w:p w:rsidR="00360917" w:rsidRDefault="00360917" w:rsidP="00815D7F">
            <w:pPr>
              <w:spacing w:line="276" w:lineRule="auto"/>
              <w:rPr>
                <w:i/>
                <w:szCs w:val="20"/>
                <w:lang w:val="en-GB"/>
              </w:rPr>
            </w:pPr>
            <w:r>
              <w:rPr>
                <w:i/>
                <w:szCs w:val="20"/>
                <w:lang w:val="en-GB"/>
              </w:rPr>
              <w:t>Maximum</w:t>
            </w:r>
          </w:p>
        </w:tc>
        <w:tc>
          <w:tcPr>
            <w:tcW w:w="1359"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-0.043</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-0.042</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-0.039</w:t>
            </w:r>
          </w:p>
        </w:tc>
        <w:tc>
          <w:tcPr>
            <w:tcW w:w="2443" w:type="dxa"/>
            <w:gridSpan w:val="2"/>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-0.032</w:t>
            </w:r>
          </w:p>
        </w:tc>
      </w:tr>
      <w:tr w:rsidR="00360917" w:rsidTr="00815D7F">
        <w:tc>
          <w:tcPr>
            <w:tcW w:w="2545" w:type="dxa"/>
            <w:gridSpan w:val="2"/>
            <w:tcBorders>
              <w:top w:val="nil"/>
              <w:left w:val="nil"/>
              <w:bottom w:val="nil"/>
              <w:right w:val="nil"/>
            </w:tcBorders>
          </w:tcPr>
          <w:p w:rsidR="00360917" w:rsidRDefault="00360917" w:rsidP="00815D7F">
            <w:pPr>
              <w:spacing w:line="276" w:lineRule="auto"/>
              <w:rPr>
                <w:szCs w:val="20"/>
                <w:lang w:val="en-GB"/>
              </w:rPr>
            </w:pPr>
          </w:p>
        </w:tc>
        <w:tc>
          <w:tcPr>
            <w:tcW w:w="1359" w:type="dxa"/>
            <w:tcBorders>
              <w:top w:val="nil"/>
              <w:left w:val="nil"/>
              <w:bottom w:val="nil"/>
              <w:right w:val="nil"/>
            </w:tcBorders>
          </w:tcPr>
          <w:p w:rsidR="00360917" w:rsidRDefault="00360917" w:rsidP="00815D7F">
            <w:pPr>
              <w:spacing w:line="276" w:lineRule="auto"/>
              <w:jc w:val="center"/>
              <w:rPr>
                <w:szCs w:val="20"/>
                <w:lang w:val="en-GB"/>
              </w:rPr>
            </w:pPr>
          </w:p>
        </w:tc>
        <w:tc>
          <w:tcPr>
            <w:tcW w:w="1360" w:type="dxa"/>
            <w:tcBorders>
              <w:top w:val="nil"/>
              <w:left w:val="nil"/>
              <w:bottom w:val="nil"/>
              <w:right w:val="nil"/>
            </w:tcBorders>
          </w:tcPr>
          <w:p w:rsidR="00360917" w:rsidRDefault="00360917" w:rsidP="00815D7F">
            <w:pPr>
              <w:spacing w:line="276" w:lineRule="auto"/>
              <w:jc w:val="center"/>
              <w:rPr>
                <w:szCs w:val="20"/>
                <w:lang w:val="en-GB"/>
              </w:rPr>
            </w:pPr>
          </w:p>
        </w:tc>
        <w:tc>
          <w:tcPr>
            <w:tcW w:w="1360" w:type="dxa"/>
            <w:tcBorders>
              <w:top w:val="nil"/>
              <w:left w:val="nil"/>
              <w:bottom w:val="nil"/>
              <w:right w:val="nil"/>
            </w:tcBorders>
          </w:tcPr>
          <w:p w:rsidR="00360917" w:rsidRDefault="00360917" w:rsidP="00815D7F">
            <w:pPr>
              <w:spacing w:line="276" w:lineRule="auto"/>
              <w:jc w:val="center"/>
              <w:rPr>
                <w:szCs w:val="20"/>
                <w:lang w:val="en-GB"/>
              </w:rPr>
            </w:pPr>
          </w:p>
        </w:tc>
        <w:tc>
          <w:tcPr>
            <w:tcW w:w="2443" w:type="dxa"/>
            <w:gridSpan w:val="2"/>
            <w:tcBorders>
              <w:top w:val="nil"/>
              <w:left w:val="nil"/>
              <w:bottom w:val="nil"/>
              <w:right w:val="nil"/>
            </w:tcBorders>
          </w:tcPr>
          <w:p w:rsidR="00360917" w:rsidRDefault="00360917" w:rsidP="00815D7F">
            <w:pPr>
              <w:spacing w:line="276" w:lineRule="auto"/>
              <w:jc w:val="center"/>
              <w:rPr>
                <w:szCs w:val="20"/>
                <w:lang w:val="en-GB"/>
              </w:rPr>
            </w:pPr>
          </w:p>
        </w:tc>
      </w:tr>
      <w:tr w:rsidR="00360917" w:rsidTr="00815D7F">
        <w:tc>
          <w:tcPr>
            <w:tcW w:w="2545" w:type="dxa"/>
            <w:gridSpan w:val="2"/>
            <w:tcBorders>
              <w:top w:val="nil"/>
              <w:left w:val="nil"/>
              <w:bottom w:val="nil"/>
              <w:right w:val="nil"/>
            </w:tcBorders>
          </w:tcPr>
          <w:p w:rsidR="00360917" w:rsidRDefault="00360917" w:rsidP="00815D7F">
            <w:pPr>
              <w:spacing w:line="276" w:lineRule="auto"/>
              <w:rPr>
                <w:szCs w:val="20"/>
                <w:lang w:val="en-GB"/>
              </w:rPr>
            </w:pPr>
          </w:p>
        </w:tc>
        <w:tc>
          <w:tcPr>
            <w:tcW w:w="1359" w:type="dxa"/>
            <w:tcBorders>
              <w:top w:val="nil"/>
              <w:left w:val="nil"/>
              <w:bottom w:val="nil"/>
              <w:right w:val="nil"/>
            </w:tcBorders>
          </w:tcPr>
          <w:p w:rsidR="00360917" w:rsidRDefault="00360917" w:rsidP="00815D7F">
            <w:pPr>
              <w:spacing w:line="276" w:lineRule="auto"/>
              <w:jc w:val="center"/>
              <w:rPr>
                <w:szCs w:val="20"/>
                <w:lang w:val="en-GB"/>
              </w:rPr>
            </w:pPr>
          </w:p>
        </w:tc>
        <w:tc>
          <w:tcPr>
            <w:tcW w:w="1360" w:type="dxa"/>
            <w:tcBorders>
              <w:top w:val="nil"/>
              <w:left w:val="nil"/>
              <w:bottom w:val="nil"/>
              <w:right w:val="nil"/>
            </w:tcBorders>
          </w:tcPr>
          <w:p w:rsidR="00360917" w:rsidRDefault="00360917" w:rsidP="00815D7F">
            <w:pPr>
              <w:spacing w:line="276" w:lineRule="auto"/>
              <w:jc w:val="center"/>
              <w:rPr>
                <w:szCs w:val="20"/>
                <w:lang w:val="en-GB"/>
              </w:rPr>
            </w:pPr>
          </w:p>
        </w:tc>
        <w:tc>
          <w:tcPr>
            <w:tcW w:w="1360" w:type="dxa"/>
            <w:tcBorders>
              <w:top w:val="nil"/>
              <w:left w:val="nil"/>
              <w:bottom w:val="nil"/>
              <w:right w:val="nil"/>
            </w:tcBorders>
          </w:tcPr>
          <w:p w:rsidR="00360917" w:rsidRDefault="00360917" w:rsidP="00815D7F">
            <w:pPr>
              <w:spacing w:line="276" w:lineRule="auto"/>
              <w:jc w:val="center"/>
              <w:rPr>
                <w:szCs w:val="20"/>
                <w:lang w:val="en-GB"/>
              </w:rPr>
            </w:pPr>
          </w:p>
        </w:tc>
        <w:tc>
          <w:tcPr>
            <w:tcW w:w="2443" w:type="dxa"/>
            <w:gridSpan w:val="2"/>
            <w:tcBorders>
              <w:top w:val="nil"/>
              <w:left w:val="nil"/>
              <w:bottom w:val="nil"/>
              <w:right w:val="nil"/>
            </w:tcBorders>
          </w:tcPr>
          <w:p w:rsidR="00360917" w:rsidRDefault="00360917" w:rsidP="00815D7F">
            <w:pPr>
              <w:spacing w:line="276" w:lineRule="auto"/>
              <w:jc w:val="center"/>
              <w:rPr>
                <w:szCs w:val="20"/>
                <w:lang w:val="en-GB"/>
              </w:rPr>
            </w:pPr>
          </w:p>
        </w:tc>
      </w:tr>
      <w:tr w:rsidR="00360917" w:rsidTr="00815D7F">
        <w:tc>
          <w:tcPr>
            <w:tcW w:w="2545" w:type="dxa"/>
            <w:gridSpan w:val="2"/>
            <w:tcBorders>
              <w:top w:val="nil"/>
              <w:left w:val="nil"/>
              <w:bottom w:val="nil"/>
              <w:right w:val="nil"/>
            </w:tcBorders>
          </w:tcPr>
          <w:p w:rsidR="00360917" w:rsidRDefault="00360917" w:rsidP="00815D7F">
            <w:pPr>
              <w:rPr>
                <w:szCs w:val="20"/>
                <w:lang w:val="en-GB"/>
              </w:rPr>
            </w:pPr>
            <w:r>
              <w:rPr>
                <w:b/>
                <w:szCs w:val="20"/>
                <w:lang w:val="en-GB"/>
              </w:rPr>
              <w:t>Women</w:t>
            </w:r>
            <w:r>
              <w:rPr>
                <w:szCs w:val="20"/>
                <w:lang w:val="en-GB"/>
              </w:rPr>
              <w:t xml:space="preserve"> (hazard ratio per 20 mmHg)</w:t>
            </w:r>
          </w:p>
          <w:p w:rsidR="00360917" w:rsidRDefault="00360917" w:rsidP="00815D7F">
            <w:pPr>
              <w:spacing w:line="276" w:lineRule="auto"/>
              <w:rPr>
                <w:szCs w:val="20"/>
                <w:lang w:val="en-GB"/>
              </w:rPr>
            </w:pPr>
          </w:p>
        </w:tc>
        <w:tc>
          <w:tcPr>
            <w:tcW w:w="1359" w:type="dxa"/>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0.40</w:t>
            </w:r>
          </w:p>
        </w:tc>
        <w:tc>
          <w:tcPr>
            <w:tcW w:w="1360" w:type="dxa"/>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0.40</w:t>
            </w:r>
          </w:p>
        </w:tc>
        <w:tc>
          <w:tcPr>
            <w:tcW w:w="1360" w:type="dxa"/>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0.49</w:t>
            </w:r>
          </w:p>
        </w:tc>
        <w:tc>
          <w:tcPr>
            <w:tcW w:w="2443" w:type="dxa"/>
            <w:gridSpan w:val="2"/>
            <w:tcBorders>
              <w:top w:val="nil"/>
              <w:left w:val="nil"/>
              <w:bottom w:val="nil"/>
              <w:right w:val="nil"/>
            </w:tcBorders>
            <w:hideMark/>
          </w:tcPr>
          <w:p w:rsidR="00360917" w:rsidRDefault="00360917" w:rsidP="00815D7F">
            <w:pPr>
              <w:spacing w:line="276" w:lineRule="auto"/>
              <w:jc w:val="center"/>
              <w:rPr>
                <w:szCs w:val="20"/>
                <w:lang w:val="en-GB"/>
              </w:rPr>
            </w:pPr>
            <w:r>
              <w:rPr>
                <w:szCs w:val="20"/>
                <w:lang w:val="en-GB"/>
              </w:rPr>
              <w:t>0.52</w:t>
            </w:r>
          </w:p>
        </w:tc>
      </w:tr>
      <w:tr w:rsidR="00360917" w:rsidTr="00815D7F">
        <w:tc>
          <w:tcPr>
            <w:tcW w:w="2545" w:type="dxa"/>
            <w:gridSpan w:val="2"/>
            <w:tcBorders>
              <w:top w:val="nil"/>
              <w:left w:val="nil"/>
              <w:bottom w:val="nil"/>
              <w:right w:val="nil"/>
            </w:tcBorders>
          </w:tcPr>
          <w:p w:rsidR="00360917" w:rsidRDefault="00360917" w:rsidP="00815D7F">
            <w:pPr>
              <w:rPr>
                <w:szCs w:val="20"/>
                <w:lang w:val="en-GB"/>
              </w:rPr>
            </w:pPr>
            <w:r>
              <w:rPr>
                <w:szCs w:val="20"/>
                <w:lang w:val="en-GB"/>
              </w:rPr>
              <w:t>Women (log hazard ratio per 1 mmHg)</w:t>
            </w:r>
          </w:p>
          <w:p w:rsidR="00360917" w:rsidRDefault="00360917" w:rsidP="00815D7F">
            <w:pPr>
              <w:spacing w:line="276" w:lineRule="auto"/>
              <w:rPr>
                <w:szCs w:val="20"/>
                <w:lang w:val="en-GB"/>
              </w:rPr>
            </w:pPr>
          </w:p>
        </w:tc>
        <w:tc>
          <w:tcPr>
            <w:tcW w:w="1359" w:type="dxa"/>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-0.046</w:t>
            </w:r>
          </w:p>
        </w:tc>
        <w:tc>
          <w:tcPr>
            <w:tcW w:w="1360" w:type="dxa"/>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-0.046</w:t>
            </w:r>
          </w:p>
        </w:tc>
        <w:tc>
          <w:tcPr>
            <w:tcW w:w="1360" w:type="dxa"/>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-0.035</w:t>
            </w:r>
          </w:p>
        </w:tc>
        <w:tc>
          <w:tcPr>
            <w:tcW w:w="2443" w:type="dxa"/>
            <w:gridSpan w:val="2"/>
            <w:tcBorders>
              <w:top w:val="nil"/>
              <w:left w:val="nil"/>
              <w:bottom w:val="nil"/>
              <w:right w:val="nil"/>
            </w:tcBorders>
            <w:hideMark/>
          </w:tcPr>
          <w:p w:rsidR="00360917" w:rsidRDefault="00360917" w:rsidP="00815D7F">
            <w:pPr>
              <w:spacing w:line="276" w:lineRule="auto"/>
              <w:jc w:val="center"/>
              <w:rPr>
                <w:b/>
                <w:szCs w:val="20"/>
                <w:lang w:val="en-GB"/>
              </w:rPr>
            </w:pPr>
            <w:r>
              <w:rPr>
                <w:b/>
                <w:szCs w:val="20"/>
                <w:lang w:val="en-GB"/>
              </w:rPr>
              <w:t>-0.032</w:t>
            </w:r>
          </w:p>
        </w:tc>
      </w:tr>
      <w:tr w:rsidR="00360917" w:rsidTr="00815D7F">
        <w:tc>
          <w:tcPr>
            <w:tcW w:w="2545" w:type="dxa"/>
            <w:gridSpan w:val="2"/>
            <w:tcBorders>
              <w:top w:val="nil"/>
              <w:left w:val="nil"/>
              <w:bottom w:val="nil"/>
              <w:right w:val="nil"/>
            </w:tcBorders>
            <w:hideMark/>
          </w:tcPr>
          <w:p w:rsidR="00360917" w:rsidRDefault="00360917" w:rsidP="00815D7F">
            <w:pPr>
              <w:spacing w:line="276" w:lineRule="auto"/>
              <w:rPr>
                <w:i/>
                <w:szCs w:val="20"/>
                <w:lang w:val="en-GB"/>
              </w:rPr>
            </w:pPr>
            <w:r>
              <w:rPr>
                <w:i/>
                <w:szCs w:val="20"/>
                <w:lang w:val="en-GB"/>
              </w:rPr>
              <w:t>Minimum</w:t>
            </w:r>
          </w:p>
        </w:tc>
        <w:tc>
          <w:tcPr>
            <w:tcW w:w="1359"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-0.037</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-0.037</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-0.028</w:t>
            </w:r>
          </w:p>
        </w:tc>
        <w:tc>
          <w:tcPr>
            <w:tcW w:w="2443" w:type="dxa"/>
            <w:gridSpan w:val="2"/>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-0.026</w:t>
            </w:r>
          </w:p>
        </w:tc>
      </w:tr>
      <w:tr w:rsidR="00360917" w:rsidTr="00815D7F">
        <w:tc>
          <w:tcPr>
            <w:tcW w:w="2545" w:type="dxa"/>
            <w:gridSpan w:val="2"/>
            <w:tcBorders>
              <w:top w:val="nil"/>
              <w:left w:val="nil"/>
              <w:bottom w:val="nil"/>
              <w:right w:val="nil"/>
            </w:tcBorders>
            <w:hideMark/>
          </w:tcPr>
          <w:p w:rsidR="00360917" w:rsidRDefault="00360917" w:rsidP="00815D7F">
            <w:pPr>
              <w:spacing w:line="276" w:lineRule="auto"/>
              <w:rPr>
                <w:i/>
                <w:szCs w:val="20"/>
                <w:lang w:val="en-GB"/>
              </w:rPr>
            </w:pPr>
            <w:r>
              <w:rPr>
                <w:i/>
                <w:szCs w:val="20"/>
                <w:lang w:val="en-GB"/>
              </w:rPr>
              <w:t>Maximum</w:t>
            </w:r>
          </w:p>
        </w:tc>
        <w:tc>
          <w:tcPr>
            <w:tcW w:w="1359"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-0.055</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-0.055</w:t>
            </w:r>
          </w:p>
        </w:tc>
        <w:tc>
          <w:tcPr>
            <w:tcW w:w="1360" w:type="dxa"/>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-0.042</w:t>
            </w:r>
          </w:p>
        </w:tc>
        <w:tc>
          <w:tcPr>
            <w:tcW w:w="2443" w:type="dxa"/>
            <w:gridSpan w:val="2"/>
            <w:tcBorders>
              <w:top w:val="nil"/>
              <w:left w:val="nil"/>
              <w:bottom w:val="nil"/>
              <w:right w:val="nil"/>
            </w:tcBorders>
            <w:hideMark/>
          </w:tcPr>
          <w:p w:rsidR="00360917" w:rsidRDefault="00360917" w:rsidP="00815D7F">
            <w:pPr>
              <w:spacing w:line="276" w:lineRule="auto"/>
              <w:jc w:val="center"/>
              <w:rPr>
                <w:i/>
                <w:szCs w:val="20"/>
                <w:lang w:val="en-GB"/>
              </w:rPr>
            </w:pPr>
            <w:r>
              <w:rPr>
                <w:i/>
                <w:szCs w:val="20"/>
                <w:lang w:val="en-GB"/>
              </w:rPr>
              <w:t>-0.039</w:t>
            </w:r>
          </w:p>
        </w:tc>
      </w:tr>
      <w:tr w:rsidR="00360917" w:rsidTr="00815D7F">
        <w:tc>
          <w:tcPr>
            <w:tcW w:w="2545" w:type="dxa"/>
            <w:gridSpan w:val="2"/>
            <w:tcBorders>
              <w:top w:val="nil"/>
              <w:left w:val="nil"/>
              <w:bottom w:val="nil"/>
              <w:right w:val="nil"/>
            </w:tcBorders>
          </w:tcPr>
          <w:p w:rsidR="00360917" w:rsidRDefault="00360917" w:rsidP="00815D7F">
            <w:pPr>
              <w:spacing w:line="276" w:lineRule="auto"/>
              <w:rPr>
                <w:i/>
                <w:szCs w:val="20"/>
                <w:lang w:val="en-GB"/>
              </w:rPr>
            </w:pPr>
          </w:p>
        </w:tc>
        <w:tc>
          <w:tcPr>
            <w:tcW w:w="1359" w:type="dxa"/>
            <w:tcBorders>
              <w:top w:val="nil"/>
              <w:left w:val="nil"/>
              <w:bottom w:val="nil"/>
              <w:right w:val="nil"/>
            </w:tcBorders>
          </w:tcPr>
          <w:p w:rsidR="00360917" w:rsidRDefault="00360917" w:rsidP="00815D7F">
            <w:pPr>
              <w:spacing w:line="276" w:lineRule="auto"/>
              <w:jc w:val="center"/>
              <w:rPr>
                <w:i/>
                <w:szCs w:val="20"/>
                <w:lang w:val="en-GB"/>
              </w:rPr>
            </w:pPr>
          </w:p>
        </w:tc>
        <w:tc>
          <w:tcPr>
            <w:tcW w:w="1360" w:type="dxa"/>
            <w:tcBorders>
              <w:top w:val="nil"/>
              <w:left w:val="nil"/>
              <w:bottom w:val="nil"/>
              <w:right w:val="nil"/>
            </w:tcBorders>
          </w:tcPr>
          <w:p w:rsidR="00360917" w:rsidRDefault="00360917" w:rsidP="00815D7F">
            <w:pPr>
              <w:spacing w:line="276" w:lineRule="auto"/>
              <w:jc w:val="center"/>
              <w:rPr>
                <w:i/>
                <w:szCs w:val="20"/>
                <w:lang w:val="en-GB"/>
              </w:rPr>
            </w:pPr>
          </w:p>
        </w:tc>
        <w:tc>
          <w:tcPr>
            <w:tcW w:w="1360" w:type="dxa"/>
            <w:tcBorders>
              <w:top w:val="nil"/>
              <w:left w:val="nil"/>
              <w:bottom w:val="nil"/>
              <w:right w:val="nil"/>
            </w:tcBorders>
          </w:tcPr>
          <w:p w:rsidR="00360917" w:rsidRDefault="00360917" w:rsidP="00815D7F">
            <w:pPr>
              <w:spacing w:line="276" w:lineRule="auto"/>
              <w:jc w:val="center"/>
              <w:rPr>
                <w:i/>
                <w:szCs w:val="20"/>
                <w:lang w:val="en-GB"/>
              </w:rPr>
            </w:pPr>
          </w:p>
        </w:tc>
        <w:tc>
          <w:tcPr>
            <w:tcW w:w="2443" w:type="dxa"/>
            <w:gridSpan w:val="2"/>
            <w:tcBorders>
              <w:top w:val="nil"/>
              <w:left w:val="nil"/>
              <w:bottom w:val="nil"/>
              <w:right w:val="nil"/>
            </w:tcBorders>
          </w:tcPr>
          <w:p w:rsidR="00360917" w:rsidRDefault="00360917" w:rsidP="00815D7F">
            <w:pPr>
              <w:spacing w:line="276" w:lineRule="auto"/>
              <w:jc w:val="center"/>
              <w:rPr>
                <w:i/>
                <w:szCs w:val="20"/>
                <w:lang w:val="en-GB"/>
              </w:rPr>
            </w:pPr>
          </w:p>
        </w:tc>
      </w:tr>
      <w:tr w:rsidR="00360917" w:rsidTr="00815D7F">
        <w:tc>
          <w:tcPr>
            <w:tcW w:w="2545" w:type="dxa"/>
            <w:gridSpan w:val="2"/>
            <w:tcBorders>
              <w:top w:val="nil"/>
              <w:left w:val="nil"/>
              <w:bottom w:val="single" w:sz="4" w:space="0" w:color="000000"/>
              <w:right w:val="nil"/>
            </w:tcBorders>
          </w:tcPr>
          <w:p w:rsidR="00360917" w:rsidRDefault="00360917" w:rsidP="00815D7F">
            <w:pPr>
              <w:spacing w:line="276" w:lineRule="auto"/>
              <w:rPr>
                <w:i/>
                <w:szCs w:val="20"/>
                <w:lang w:val="en-GB"/>
              </w:rPr>
            </w:pPr>
          </w:p>
        </w:tc>
        <w:tc>
          <w:tcPr>
            <w:tcW w:w="1359" w:type="dxa"/>
            <w:tcBorders>
              <w:top w:val="nil"/>
              <w:left w:val="nil"/>
              <w:bottom w:val="single" w:sz="4" w:space="0" w:color="000000"/>
              <w:right w:val="nil"/>
            </w:tcBorders>
          </w:tcPr>
          <w:p w:rsidR="00360917" w:rsidRDefault="00360917" w:rsidP="00815D7F">
            <w:pPr>
              <w:spacing w:line="276" w:lineRule="auto"/>
              <w:jc w:val="center"/>
              <w:rPr>
                <w:i/>
                <w:szCs w:val="20"/>
                <w:lang w:val="en-GB"/>
              </w:rPr>
            </w:pPr>
          </w:p>
        </w:tc>
        <w:tc>
          <w:tcPr>
            <w:tcW w:w="1360" w:type="dxa"/>
            <w:tcBorders>
              <w:top w:val="nil"/>
              <w:left w:val="nil"/>
              <w:bottom w:val="single" w:sz="4" w:space="0" w:color="000000"/>
              <w:right w:val="nil"/>
            </w:tcBorders>
          </w:tcPr>
          <w:p w:rsidR="00360917" w:rsidRDefault="00360917" w:rsidP="00815D7F">
            <w:pPr>
              <w:spacing w:line="276" w:lineRule="auto"/>
              <w:jc w:val="center"/>
              <w:rPr>
                <w:i/>
                <w:szCs w:val="20"/>
                <w:lang w:val="en-GB"/>
              </w:rPr>
            </w:pPr>
          </w:p>
        </w:tc>
        <w:tc>
          <w:tcPr>
            <w:tcW w:w="1360" w:type="dxa"/>
            <w:tcBorders>
              <w:top w:val="nil"/>
              <w:left w:val="nil"/>
              <w:bottom w:val="single" w:sz="4" w:space="0" w:color="000000"/>
              <w:right w:val="nil"/>
            </w:tcBorders>
          </w:tcPr>
          <w:p w:rsidR="00360917" w:rsidRDefault="00360917" w:rsidP="00815D7F">
            <w:pPr>
              <w:spacing w:line="276" w:lineRule="auto"/>
              <w:jc w:val="center"/>
              <w:rPr>
                <w:i/>
                <w:szCs w:val="20"/>
                <w:lang w:val="en-GB"/>
              </w:rPr>
            </w:pPr>
          </w:p>
        </w:tc>
        <w:tc>
          <w:tcPr>
            <w:tcW w:w="2443" w:type="dxa"/>
            <w:gridSpan w:val="2"/>
            <w:tcBorders>
              <w:top w:val="nil"/>
              <w:left w:val="nil"/>
              <w:bottom w:val="single" w:sz="4" w:space="0" w:color="000000"/>
              <w:right w:val="nil"/>
            </w:tcBorders>
          </w:tcPr>
          <w:p w:rsidR="00360917" w:rsidRDefault="00360917" w:rsidP="00815D7F">
            <w:pPr>
              <w:spacing w:line="276" w:lineRule="auto"/>
              <w:jc w:val="center"/>
              <w:rPr>
                <w:i/>
                <w:szCs w:val="20"/>
                <w:lang w:val="en-GB"/>
              </w:rPr>
            </w:pPr>
          </w:p>
        </w:tc>
      </w:tr>
      <w:tr w:rsidR="00360917" w:rsidTr="00815D7F">
        <w:trPr>
          <w:gridAfter w:val="1"/>
          <w:wAfter w:w="7" w:type="dxa"/>
        </w:trPr>
        <w:tc>
          <w:tcPr>
            <w:tcW w:w="9060" w:type="dxa"/>
            <w:gridSpan w:val="6"/>
            <w:tcBorders>
              <w:top w:val="single" w:sz="4" w:space="0" w:color="000000"/>
              <w:left w:val="nil"/>
              <w:bottom w:val="nil"/>
              <w:right w:val="nil"/>
            </w:tcBorders>
            <w:hideMark/>
          </w:tcPr>
          <w:p w:rsidR="00360917" w:rsidRDefault="00360917" w:rsidP="00C75484">
            <w:pPr>
              <w:spacing w:line="276" w:lineRule="auto"/>
              <w:rPr>
                <w:vertAlign w:val="superscript"/>
                <w:lang w:val="en-GB"/>
              </w:rPr>
            </w:pPr>
            <w:r>
              <w:rPr>
                <w:lang w:val="en-GB"/>
              </w:rPr>
              <w:t>Source: Prospective studies collaborative meta-analysis, Lancet 2002 [</w:t>
            </w:r>
            <w:r w:rsidRPr="00C75484">
              <w:rPr>
                <w:lang w:val="en-GB"/>
              </w:rPr>
              <w:t>1]</w:t>
            </w:r>
            <w:r w:rsidR="0047216A" w:rsidRPr="00C75484">
              <w:rPr>
                <w:lang w:val="en-GB"/>
              </w:rPr>
              <w:t xml:space="preserve">. </w:t>
            </w:r>
            <w:r w:rsidR="0047216A" w:rsidRPr="00C75484">
              <w:rPr>
                <w:color w:val="FF0000"/>
                <w:szCs w:val="18"/>
                <w:lang w:val="en-GB"/>
              </w:rPr>
              <w:t xml:space="preserve">Minimum and maximum are </w:t>
            </w:r>
            <w:r w:rsidR="00C75484" w:rsidRPr="00C75484">
              <w:rPr>
                <w:color w:val="FF0000"/>
                <w:szCs w:val="18"/>
                <w:lang w:val="en-GB"/>
              </w:rPr>
              <w:t>±20% of best estimate</w:t>
            </w:r>
            <w:r w:rsidR="0047216A" w:rsidRPr="00C75484">
              <w:rPr>
                <w:color w:val="FF0000"/>
                <w:szCs w:val="18"/>
                <w:lang w:val="en-GB"/>
              </w:rPr>
              <w:t>.</w:t>
            </w:r>
          </w:p>
        </w:tc>
      </w:tr>
      <w:tr w:rsidR="00360917" w:rsidTr="00815D7F">
        <w:trPr>
          <w:gridAfter w:val="1"/>
          <w:wAfter w:w="7" w:type="dxa"/>
        </w:trPr>
        <w:tc>
          <w:tcPr>
            <w:tcW w:w="9060" w:type="dxa"/>
            <w:gridSpan w:val="6"/>
            <w:tcBorders>
              <w:top w:val="nil"/>
              <w:left w:val="nil"/>
              <w:bottom w:val="nil"/>
              <w:right w:val="nil"/>
            </w:tcBorders>
            <w:hideMark/>
          </w:tcPr>
          <w:p w:rsidR="00360917" w:rsidRDefault="00360917" w:rsidP="00815D7F">
            <w:pPr>
              <w:spacing w:line="276" w:lineRule="auto"/>
              <w:rPr>
                <w:lang w:val="en-GB"/>
              </w:rPr>
            </w:pPr>
            <w:r>
              <w:rPr>
                <w:lang w:val="en-GB"/>
              </w:rPr>
              <w:t>Units: Percentage change in CHD mortality per 20 mmHg change in systolic blood pressure</w:t>
            </w:r>
          </w:p>
        </w:tc>
      </w:tr>
      <w:tr w:rsidR="00360917" w:rsidTr="00815D7F">
        <w:trPr>
          <w:gridAfter w:val="1"/>
          <w:wAfter w:w="7" w:type="dxa"/>
        </w:trPr>
        <w:tc>
          <w:tcPr>
            <w:tcW w:w="1554" w:type="dxa"/>
            <w:tcBorders>
              <w:top w:val="nil"/>
              <w:left w:val="nil"/>
              <w:bottom w:val="nil"/>
              <w:right w:val="nil"/>
            </w:tcBorders>
            <w:hideMark/>
          </w:tcPr>
          <w:p w:rsidR="00360917" w:rsidRDefault="00360917" w:rsidP="00815D7F">
            <w:pPr>
              <w:spacing w:line="276" w:lineRule="auto"/>
              <w:rPr>
                <w:b/>
                <w:u w:val="single"/>
                <w:lang w:val="en-GB"/>
              </w:rPr>
            </w:pPr>
            <w:r>
              <w:rPr>
                <w:b/>
                <w:u w:val="single"/>
                <w:lang w:val="en-GB"/>
              </w:rPr>
              <w:t>Strengths:</w:t>
            </w:r>
          </w:p>
        </w:tc>
        <w:tc>
          <w:tcPr>
            <w:tcW w:w="7506" w:type="dxa"/>
            <w:gridSpan w:val="5"/>
            <w:tcBorders>
              <w:top w:val="nil"/>
              <w:left w:val="nil"/>
              <w:bottom w:val="nil"/>
              <w:right w:val="nil"/>
            </w:tcBorders>
            <w:hideMark/>
          </w:tcPr>
          <w:p w:rsidR="00360917" w:rsidRDefault="00360917" w:rsidP="00815D7F">
            <w:pPr>
              <w:spacing w:line="276" w:lineRule="auto"/>
              <w:rPr>
                <w:lang w:val="en-GB"/>
              </w:rPr>
            </w:pPr>
            <w:r>
              <w:rPr>
                <w:lang w:val="en-GB"/>
              </w:rPr>
              <w:t>Large dataset, includes US data, adjusted for regression dilution bias, consistent with randomised controlled trials, results stratified by age and sex, with 95% confidence intervals</w:t>
            </w:r>
          </w:p>
        </w:tc>
      </w:tr>
      <w:tr w:rsidR="00360917" w:rsidTr="00815D7F">
        <w:trPr>
          <w:gridAfter w:val="1"/>
          <w:wAfter w:w="7" w:type="dxa"/>
        </w:trPr>
        <w:tc>
          <w:tcPr>
            <w:tcW w:w="1554" w:type="dxa"/>
            <w:tcBorders>
              <w:top w:val="nil"/>
              <w:left w:val="nil"/>
              <w:bottom w:val="single" w:sz="4" w:space="0" w:color="000000"/>
              <w:right w:val="nil"/>
            </w:tcBorders>
            <w:hideMark/>
          </w:tcPr>
          <w:p w:rsidR="00360917" w:rsidRDefault="00360917" w:rsidP="00815D7F">
            <w:pPr>
              <w:spacing w:line="276" w:lineRule="auto"/>
              <w:rPr>
                <w:b/>
                <w:u w:val="single"/>
                <w:lang w:val="en-GB"/>
              </w:rPr>
            </w:pPr>
            <w:r>
              <w:rPr>
                <w:b/>
                <w:u w:val="single"/>
                <w:lang w:val="en-GB"/>
              </w:rPr>
              <w:t>Limitations:</w:t>
            </w:r>
          </w:p>
        </w:tc>
        <w:tc>
          <w:tcPr>
            <w:tcW w:w="7506" w:type="dxa"/>
            <w:gridSpan w:val="5"/>
            <w:tcBorders>
              <w:top w:val="nil"/>
              <w:left w:val="nil"/>
              <w:bottom w:val="single" w:sz="4" w:space="0" w:color="000000"/>
              <w:right w:val="nil"/>
            </w:tcBorders>
            <w:hideMark/>
          </w:tcPr>
          <w:p w:rsidR="00360917" w:rsidRDefault="00360917" w:rsidP="00815D7F">
            <w:pPr>
              <w:spacing w:line="276" w:lineRule="auto"/>
              <w:rPr>
                <w:lang w:val="en-GB"/>
              </w:rPr>
            </w:pPr>
            <w:r>
              <w:rPr>
                <w:lang w:val="en-GB"/>
              </w:rPr>
              <w:t>Some publication bias still possible</w:t>
            </w:r>
          </w:p>
        </w:tc>
      </w:tr>
    </w:tbl>
    <w:p w:rsidR="00360917" w:rsidRDefault="00360917" w:rsidP="00360917">
      <w:pPr>
        <w:spacing w:before="1" w:line="480" w:lineRule="auto"/>
        <w:rPr>
          <w:rFonts w:ascii="Times New Roman" w:eastAsia="Times New Roman" w:hAnsi="Times New Roman" w:cs="Times New Roman"/>
          <w:sz w:val="24"/>
          <w:szCs w:val="24"/>
        </w:rPr>
      </w:pPr>
    </w:p>
    <w:p w:rsidR="00360917" w:rsidRDefault="00360917" w:rsidP="00360917">
      <w:pPr>
        <w:pStyle w:val="BodyText"/>
      </w:pPr>
    </w:p>
    <w:p w:rsidR="00360917" w:rsidRPr="000531AB" w:rsidRDefault="00360917" w:rsidP="00360917">
      <w:pPr>
        <w:pStyle w:val="Caption"/>
      </w:pPr>
      <w:r>
        <w:rPr>
          <w:rFonts w:ascii="Times New Roman" w:eastAsia="Times New Roman" w:hAnsi="Times New Roman" w:cs="Times New Roman"/>
          <w:sz w:val="24"/>
          <w:szCs w:val="24"/>
        </w:rPr>
        <w:br w:type="column"/>
      </w:r>
      <w:r>
        <w:lastRenderedPageBreak/>
        <w:t xml:space="preserve">Table </w:t>
      </w:r>
      <w:proofErr w:type="gramStart"/>
      <w:r>
        <w:t>A2.2</w:t>
      </w:r>
      <w:r w:rsidDel="0028021F">
        <w:t xml:space="preserve"> </w:t>
      </w:r>
      <w:r>
        <w:t xml:space="preserve"> </w:t>
      </w:r>
      <w:r w:rsidRPr="00907B12">
        <w:t>Beta</w:t>
      </w:r>
      <w:proofErr w:type="gramEnd"/>
      <w:r w:rsidRPr="00907B12">
        <w:t xml:space="preserve"> coefficients for total cholesterol change in populat</w:t>
      </w:r>
      <w:r>
        <w:t>i</w:t>
      </w:r>
      <w:r w:rsidRPr="00907B12">
        <w:t>on</w:t>
      </w:r>
      <w:r>
        <w:t xml:space="preserve">. </w:t>
      </w:r>
      <w:bookmarkStart w:id="1" w:name="_bookmark9"/>
      <w:bookmarkEnd w:id="1"/>
    </w:p>
    <w:tbl>
      <w:tblPr>
        <w:tblW w:w="8955" w:type="dxa"/>
        <w:tblLayout w:type="fixed"/>
        <w:tblLook w:val="04A0" w:firstRow="1" w:lastRow="0" w:firstColumn="1" w:lastColumn="0" w:noHBand="0" w:noVBand="1"/>
      </w:tblPr>
      <w:tblGrid>
        <w:gridCol w:w="1362"/>
        <w:gridCol w:w="308"/>
        <w:gridCol w:w="959"/>
        <w:gridCol w:w="1265"/>
        <w:gridCol w:w="1265"/>
        <w:gridCol w:w="1265"/>
        <w:gridCol w:w="1265"/>
        <w:gridCol w:w="1266"/>
      </w:tblGrid>
      <w:tr w:rsidR="00360917" w:rsidTr="00815D7F">
        <w:tc>
          <w:tcPr>
            <w:tcW w:w="1361" w:type="dxa"/>
            <w:tcBorders>
              <w:top w:val="single" w:sz="4" w:space="0" w:color="000000"/>
              <w:left w:val="nil"/>
              <w:bottom w:val="nil"/>
              <w:right w:val="nil"/>
            </w:tcBorders>
            <w:hideMark/>
          </w:tcPr>
          <w:p w:rsidR="00360917" w:rsidRDefault="00360917" w:rsidP="00815D7F">
            <w:pPr>
              <w:spacing w:line="276" w:lineRule="auto"/>
              <w:rPr>
                <w:b/>
                <w:szCs w:val="18"/>
                <w:lang w:val="en-GB"/>
              </w:rPr>
            </w:pPr>
            <w:r>
              <w:rPr>
                <w:b/>
                <w:szCs w:val="18"/>
                <w:lang w:val="en-GB"/>
              </w:rPr>
              <w:t>Cholesterol</w:t>
            </w:r>
          </w:p>
        </w:tc>
        <w:tc>
          <w:tcPr>
            <w:tcW w:w="7591" w:type="dxa"/>
            <w:gridSpan w:val="7"/>
            <w:tcBorders>
              <w:top w:val="single" w:sz="4" w:space="0" w:color="000000"/>
              <w:left w:val="nil"/>
              <w:bottom w:val="nil"/>
              <w:right w:val="nil"/>
            </w:tcBorders>
            <w:hideMark/>
          </w:tcPr>
          <w:p w:rsidR="00360917" w:rsidRDefault="00360917" w:rsidP="00815D7F">
            <w:pPr>
              <w:spacing w:line="276" w:lineRule="auto"/>
              <w:rPr>
                <w:b/>
                <w:szCs w:val="18"/>
                <w:lang w:val="en-GB"/>
              </w:rPr>
            </w:pPr>
            <w:r>
              <w:rPr>
                <w:b/>
                <w:szCs w:val="18"/>
                <w:lang w:val="en-GB"/>
              </w:rPr>
              <w:t>Age groups (years)</w:t>
            </w:r>
          </w:p>
        </w:tc>
      </w:tr>
      <w:tr w:rsidR="00360917" w:rsidTr="00815D7F">
        <w:tc>
          <w:tcPr>
            <w:tcW w:w="1361" w:type="dxa"/>
            <w:tcBorders>
              <w:top w:val="nil"/>
              <w:left w:val="nil"/>
              <w:bottom w:val="single" w:sz="4" w:space="0" w:color="000000"/>
              <w:right w:val="nil"/>
            </w:tcBorders>
          </w:tcPr>
          <w:p w:rsidR="00360917" w:rsidRDefault="00360917" w:rsidP="00815D7F">
            <w:pPr>
              <w:spacing w:line="276" w:lineRule="auto"/>
              <w:rPr>
                <w:b/>
                <w:szCs w:val="18"/>
                <w:lang w:val="en-GB"/>
              </w:rPr>
            </w:pPr>
          </w:p>
        </w:tc>
        <w:tc>
          <w:tcPr>
            <w:tcW w:w="1265" w:type="dxa"/>
            <w:gridSpan w:val="2"/>
            <w:tcBorders>
              <w:top w:val="nil"/>
              <w:left w:val="nil"/>
              <w:bottom w:val="single" w:sz="4" w:space="0" w:color="000000"/>
              <w:right w:val="nil"/>
            </w:tcBorders>
            <w:hideMark/>
          </w:tcPr>
          <w:p w:rsidR="00360917" w:rsidRDefault="00360917" w:rsidP="00815D7F">
            <w:pPr>
              <w:spacing w:line="276" w:lineRule="auto"/>
              <w:jc w:val="center"/>
              <w:rPr>
                <w:b/>
                <w:szCs w:val="18"/>
                <w:lang w:val="en-GB"/>
              </w:rPr>
            </w:pPr>
            <w:r>
              <w:rPr>
                <w:b/>
                <w:szCs w:val="18"/>
                <w:lang w:val="en-GB"/>
              </w:rPr>
              <w:t>25-44</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b/>
                <w:szCs w:val="18"/>
                <w:lang w:val="en-GB"/>
              </w:rPr>
            </w:pPr>
            <w:r>
              <w:rPr>
                <w:b/>
                <w:szCs w:val="18"/>
                <w:lang w:val="en-GB"/>
              </w:rPr>
              <w:t>45-54</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b/>
                <w:szCs w:val="18"/>
                <w:lang w:val="en-GB"/>
              </w:rPr>
            </w:pPr>
            <w:r>
              <w:rPr>
                <w:b/>
                <w:szCs w:val="18"/>
                <w:lang w:val="en-GB"/>
              </w:rPr>
              <w:t>55-64</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b/>
                <w:szCs w:val="18"/>
                <w:lang w:val="en-GB"/>
              </w:rPr>
            </w:pPr>
            <w:r>
              <w:rPr>
                <w:b/>
                <w:szCs w:val="18"/>
                <w:lang w:val="en-GB"/>
              </w:rPr>
              <w:t>65-74</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b/>
                <w:szCs w:val="18"/>
                <w:lang w:val="en-GB"/>
              </w:rPr>
            </w:pPr>
            <w:r>
              <w:rPr>
                <w:b/>
                <w:szCs w:val="18"/>
                <w:lang w:val="en-GB"/>
              </w:rPr>
              <w:t>75-84</w:t>
            </w:r>
          </w:p>
        </w:tc>
        <w:tc>
          <w:tcPr>
            <w:tcW w:w="1266" w:type="dxa"/>
            <w:tcBorders>
              <w:top w:val="nil"/>
              <w:left w:val="nil"/>
              <w:bottom w:val="single" w:sz="4" w:space="0" w:color="000000"/>
              <w:right w:val="nil"/>
            </w:tcBorders>
            <w:hideMark/>
          </w:tcPr>
          <w:p w:rsidR="00360917" w:rsidRDefault="00360917" w:rsidP="00815D7F">
            <w:pPr>
              <w:spacing w:line="276" w:lineRule="auto"/>
              <w:jc w:val="center"/>
              <w:rPr>
                <w:b/>
                <w:szCs w:val="18"/>
                <w:lang w:val="en-GB"/>
              </w:rPr>
            </w:pPr>
            <w:r>
              <w:rPr>
                <w:b/>
                <w:szCs w:val="18"/>
                <w:lang w:val="en-GB"/>
              </w:rPr>
              <w:t>85+</w:t>
            </w:r>
          </w:p>
        </w:tc>
      </w:tr>
      <w:tr w:rsidR="00360917" w:rsidTr="00815D7F">
        <w:tc>
          <w:tcPr>
            <w:tcW w:w="8952" w:type="dxa"/>
            <w:gridSpan w:val="8"/>
            <w:tcBorders>
              <w:top w:val="single" w:sz="4" w:space="0" w:color="000000"/>
              <w:left w:val="nil"/>
              <w:bottom w:val="nil"/>
              <w:right w:val="nil"/>
            </w:tcBorders>
            <w:hideMark/>
          </w:tcPr>
          <w:p w:rsidR="00360917" w:rsidRDefault="00360917" w:rsidP="00815D7F">
            <w:pPr>
              <w:spacing w:line="276" w:lineRule="auto"/>
              <w:rPr>
                <w:b/>
                <w:szCs w:val="18"/>
                <w:lang w:val="en-GB"/>
              </w:rPr>
            </w:pPr>
            <w:r>
              <w:rPr>
                <w:b/>
                <w:szCs w:val="18"/>
                <w:lang w:val="en-GB"/>
              </w:rPr>
              <w:t xml:space="preserve">Mortality reduction </w:t>
            </w:r>
            <w:r w:rsidR="0094299D">
              <w:rPr>
                <w:b/>
                <w:szCs w:val="18"/>
                <w:lang w:val="en-GB"/>
              </w:rPr>
              <w:t xml:space="preserve">(hazard ratio) </w:t>
            </w:r>
            <w:r>
              <w:rPr>
                <w:b/>
                <w:szCs w:val="18"/>
                <w:lang w:val="en-GB"/>
              </w:rPr>
              <w:t xml:space="preserve">per 1 </w:t>
            </w:r>
            <w:proofErr w:type="spellStart"/>
            <w:r>
              <w:rPr>
                <w:b/>
                <w:szCs w:val="18"/>
                <w:lang w:val="en-GB"/>
              </w:rPr>
              <w:t>mmol</w:t>
            </w:r>
            <w:proofErr w:type="spellEnd"/>
            <w:r>
              <w:rPr>
                <w:b/>
                <w:szCs w:val="18"/>
                <w:lang w:val="en-GB"/>
              </w:rPr>
              <w:t>/l</w:t>
            </w:r>
            <w:r w:rsidR="00CF648A">
              <w:rPr>
                <w:b/>
                <w:szCs w:val="18"/>
                <w:lang w:val="en-GB"/>
              </w:rPr>
              <w:t xml:space="preserve"> reduction in cholesterol</w:t>
            </w:r>
          </w:p>
        </w:tc>
      </w:tr>
      <w:tr w:rsidR="00360917" w:rsidTr="00815D7F">
        <w:tc>
          <w:tcPr>
            <w:tcW w:w="1361" w:type="dxa"/>
            <w:hideMark/>
          </w:tcPr>
          <w:p w:rsidR="00360917" w:rsidRDefault="00360917" w:rsidP="00815D7F">
            <w:pPr>
              <w:spacing w:line="276" w:lineRule="auto"/>
              <w:rPr>
                <w:szCs w:val="18"/>
                <w:lang w:val="en-GB"/>
              </w:rPr>
            </w:pPr>
            <w:r>
              <w:rPr>
                <w:szCs w:val="18"/>
                <w:lang w:val="en-GB"/>
              </w:rPr>
              <w:t>Men</w:t>
            </w:r>
          </w:p>
        </w:tc>
        <w:tc>
          <w:tcPr>
            <w:tcW w:w="1265" w:type="dxa"/>
            <w:gridSpan w:val="2"/>
            <w:hideMark/>
          </w:tcPr>
          <w:p w:rsidR="00360917" w:rsidRDefault="00360917" w:rsidP="00815D7F">
            <w:pPr>
              <w:spacing w:line="276" w:lineRule="auto"/>
              <w:jc w:val="center"/>
              <w:rPr>
                <w:szCs w:val="18"/>
                <w:lang w:val="en-GB"/>
              </w:rPr>
            </w:pPr>
            <w:r>
              <w:rPr>
                <w:szCs w:val="18"/>
                <w:lang w:val="en-GB"/>
              </w:rPr>
              <w:t>0.55</w:t>
            </w:r>
          </w:p>
        </w:tc>
        <w:tc>
          <w:tcPr>
            <w:tcW w:w="1265" w:type="dxa"/>
            <w:hideMark/>
          </w:tcPr>
          <w:p w:rsidR="00360917" w:rsidRDefault="00360917" w:rsidP="00815D7F">
            <w:pPr>
              <w:spacing w:line="276" w:lineRule="auto"/>
              <w:jc w:val="center"/>
              <w:rPr>
                <w:szCs w:val="18"/>
                <w:lang w:val="en-GB"/>
              </w:rPr>
            </w:pPr>
            <w:r>
              <w:rPr>
                <w:szCs w:val="18"/>
                <w:lang w:val="en-GB"/>
              </w:rPr>
              <w:t>0.53</w:t>
            </w:r>
          </w:p>
        </w:tc>
        <w:tc>
          <w:tcPr>
            <w:tcW w:w="1265" w:type="dxa"/>
            <w:hideMark/>
          </w:tcPr>
          <w:p w:rsidR="00360917" w:rsidRDefault="00360917" w:rsidP="00815D7F">
            <w:pPr>
              <w:spacing w:line="276" w:lineRule="auto"/>
              <w:jc w:val="center"/>
              <w:rPr>
                <w:szCs w:val="18"/>
                <w:lang w:val="en-GB"/>
              </w:rPr>
            </w:pPr>
            <w:r>
              <w:rPr>
                <w:szCs w:val="18"/>
                <w:lang w:val="en-GB"/>
              </w:rPr>
              <w:t>0.36</w:t>
            </w:r>
          </w:p>
        </w:tc>
        <w:tc>
          <w:tcPr>
            <w:tcW w:w="1265" w:type="dxa"/>
            <w:hideMark/>
          </w:tcPr>
          <w:p w:rsidR="00360917" w:rsidRDefault="00360917" w:rsidP="00815D7F">
            <w:pPr>
              <w:spacing w:line="276" w:lineRule="auto"/>
              <w:jc w:val="center"/>
              <w:rPr>
                <w:szCs w:val="18"/>
                <w:lang w:val="en-GB"/>
              </w:rPr>
            </w:pPr>
            <w:r>
              <w:rPr>
                <w:szCs w:val="18"/>
                <w:lang w:val="en-GB"/>
              </w:rPr>
              <w:t>0.21</w:t>
            </w:r>
          </w:p>
        </w:tc>
        <w:tc>
          <w:tcPr>
            <w:tcW w:w="1265" w:type="dxa"/>
            <w:hideMark/>
          </w:tcPr>
          <w:p w:rsidR="00360917" w:rsidRDefault="00360917" w:rsidP="00815D7F">
            <w:pPr>
              <w:spacing w:line="276" w:lineRule="auto"/>
              <w:jc w:val="center"/>
              <w:rPr>
                <w:szCs w:val="18"/>
                <w:lang w:val="en-GB"/>
              </w:rPr>
            </w:pPr>
            <w:r>
              <w:rPr>
                <w:szCs w:val="18"/>
                <w:lang w:val="en-GB"/>
              </w:rPr>
              <w:t>0.21</w:t>
            </w:r>
          </w:p>
        </w:tc>
        <w:tc>
          <w:tcPr>
            <w:tcW w:w="1266" w:type="dxa"/>
            <w:hideMark/>
          </w:tcPr>
          <w:p w:rsidR="00360917" w:rsidRDefault="00360917" w:rsidP="00815D7F">
            <w:pPr>
              <w:spacing w:line="276" w:lineRule="auto"/>
              <w:jc w:val="center"/>
              <w:rPr>
                <w:szCs w:val="18"/>
                <w:lang w:val="en-GB"/>
              </w:rPr>
            </w:pPr>
            <w:r>
              <w:rPr>
                <w:szCs w:val="18"/>
                <w:lang w:val="en-GB"/>
              </w:rPr>
              <w:t>0.21</w:t>
            </w:r>
          </w:p>
        </w:tc>
      </w:tr>
      <w:tr w:rsidR="00360917" w:rsidTr="00815D7F">
        <w:tc>
          <w:tcPr>
            <w:tcW w:w="1361" w:type="dxa"/>
            <w:hideMark/>
          </w:tcPr>
          <w:p w:rsidR="00360917" w:rsidRDefault="00360917" w:rsidP="00815D7F">
            <w:pPr>
              <w:spacing w:line="276" w:lineRule="auto"/>
              <w:rPr>
                <w:szCs w:val="18"/>
                <w:lang w:val="en-GB"/>
              </w:rPr>
            </w:pPr>
            <w:r>
              <w:rPr>
                <w:szCs w:val="18"/>
                <w:lang w:val="en-GB"/>
              </w:rPr>
              <w:t>Women</w:t>
            </w:r>
          </w:p>
        </w:tc>
        <w:tc>
          <w:tcPr>
            <w:tcW w:w="1265" w:type="dxa"/>
            <w:gridSpan w:val="2"/>
            <w:hideMark/>
          </w:tcPr>
          <w:p w:rsidR="00360917" w:rsidRDefault="00360917" w:rsidP="00815D7F">
            <w:pPr>
              <w:spacing w:line="276" w:lineRule="auto"/>
              <w:jc w:val="center"/>
              <w:rPr>
                <w:szCs w:val="18"/>
                <w:lang w:val="en-GB"/>
              </w:rPr>
            </w:pPr>
            <w:r>
              <w:rPr>
                <w:szCs w:val="18"/>
                <w:lang w:val="en-GB"/>
              </w:rPr>
              <w:t>0.57</w:t>
            </w:r>
          </w:p>
        </w:tc>
        <w:tc>
          <w:tcPr>
            <w:tcW w:w="1265" w:type="dxa"/>
            <w:hideMark/>
          </w:tcPr>
          <w:p w:rsidR="00360917" w:rsidRDefault="00360917" w:rsidP="00815D7F">
            <w:pPr>
              <w:spacing w:line="276" w:lineRule="auto"/>
              <w:jc w:val="center"/>
              <w:rPr>
                <w:szCs w:val="18"/>
                <w:lang w:val="en-GB"/>
              </w:rPr>
            </w:pPr>
            <w:r>
              <w:rPr>
                <w:szCs w:val="18"/>
                <w:lang w:val="en-GB"/>
              </w:rPr>
              <w:t>0.52</w:t>
            </w:r>
          </w:p>
        </w:tc>
        <w:tc>
          <w:tcPr>
            <w:tcW w:w="1265" w:type="dxa"/>
            <w:hideMark/>
          </w:tcPr>
          <w:p w:rsidR="00360917" w:rsidRDefault="00360917" w:rsidP="00815D7F">
            <w:pPr>
              <w:spacing w:line="276" w:lineRule="auto"/>
              <w:jc w:val="center"/>
              <w:rPr>
                <w:szCs w:val="18"/>
                <w:lang w:val="en-GB"/>
              </w:rPr>
            </w:pPr>
            <w:r>
              <w:rPr>
                <w:szCs w:val="18"/>
                <w:lang w:val="en-GB"/>
              </w:rPr>
              <w:t>0.35</w:t>
            </w:r>
          </w:p>
        </w:tc>
        <w:tc>
          <w:tcPr>
            <w:tcW w:w="1265" w:type="dxa"/>
            <w:hideMark/>
          </w:tcPr>
          <w:p w:rsidR="00360917" w:rsidRDefault="00360917" w:rsidP="00815D7F">
            <w:pPr>
              <w:spacing w:line="276" w:lineRule="auto"/>
              <w:jc w:val="center"/>
              <w:rPr>
                <w:szCs w:val="18"/>
                <w:lang w:val="en-GB"/>
              </w:rPr>
            </w:pPr>
            <w:r>
              <w:rPr>
                <w:szCs w:val="18"/>
                <w:lang w:val="en-GB"/>
              </w:rPr>
              <w:t>0.23</w:t>
            </w:r>
          </w:p>
        </w:tc>
        <w:tc>
          <w:tcPr>
            <w:tcW w:w="1265" w:type="dxa"/>
            <w:hideMark/>
          </w:tcPr>
          <w:p w:rsidR="00360917" w:rsidRDefault="00360917" w:rsidP="00815D7F">
            <w:pPr>
              <w:spacing w:line="276" w:lineRule="auto"/>
              <w:jc w:val="center"/>
              <w:rPr>
                <w:szCs w:val="18"/>
                <w:lang w:val="en-GB"/>
              </w:rPr>
            </w:pPr>
            <w:r>
              <w:rPr>
                <w:szCs w:val="18"/>
                <w:lang w:val="en-GB"/>
              </w:rPr>
              <w:t>0.23</w:t>
            </w:r>
          </w:p>
        </w:tc>
        <w:tc>
          <w:tcPr>
            <w:tcW w:w="1266" w:type="dxa"/>
            <w:hideMark/>
          </w:tcPr>
          <w:p w:rsidR="00360917" w:rsidRDefault="00360917" w:rsidP="00815D7F">
            <w:pPr>
              <w:spacing w:line="276" w:lineRule="auto"/>
              <w:jc w:val="center"/>
              <w:rPr>
                <w:szCs w:val="18"/>
                <w:lang w:val="en-GB"/>
              </w:rPr>
            </w:pPr>
            <w:r>
              <w:rPr>
                <w:szCs w:val="18"/>
                <w:lang w:val="en-GB"/>
              </w:rPr>
              <w:t>0.23</w:t>
            </w:r>
          </w:p>
        </w:tc>
      </w:tr>
      <w:tr w:rsidR="00360917" w:rsidTr="00815D7F">
        <w:tc>
          <w:tcPr>
            <w:tcW w:w="8952" w:type="dxa"/>
            <w:gridSpan w:val="8"/>
            <w:hideMark/>
          </w:tcPr>
          <w:p w:rsidR="00360917" w:rsidRDefault="00360917" w:rsidP="00815D7F">
            <w:pPr>
              <w:spacing w:line="276" w:lineRule="auto"/>
              <w:rPr>
                <w:b/>
                <w:szCs w:val="18"/>
                <w:lang w:val="en-GB"/>
              </w:rPr>
            </w:pPr>
            <w:r>
              <w:rPr>
                <w:b/>
                <w:szCs w:val="18"/>
                <w:lang w:val="en-GB"/>
              </w:rPr>
              <w:t>Log coefficient</w:t>
            </w:r>
            <w:r w:rsidR="0094299D">
              <w:rPr>
                <w:b/>
                <w:szCs w:val="18"/>
                <w:lang w:val="en-GB"/>
              </w:rPr>
              <w:t xml:space="preserve"> (log hazard ratio)</w:t>
            </w:r>
          </w:p>
        </w:tc>
      </w:tr>
      <w:tr w:rsidR="00360917" w:rsidTr="00815D7F">
        <w:tc>
          <w:tcPr>
            <w:tcW w:w="1361" w:type="dxa"/>
            <w:hideMark/>
          </w:tcPr>
          <w:p w:rsidR="00360917" w:rsidRDefault="00360917" w:rsidP="00815D7F">
            <w:pPr>
              <w:spacing w:line="276" w:lineRule="auto"/>
              <w:rPr>
                <w:b/>
                <w:szCs w:val="18"/>
                <w:lang w:val="en-GB"/>
              </w:rPr>
            </w:pPr>
            <w:r>
              <w:rPr>
                <w:b/>
                <w:szCs w:val="18"/>
                <w:lang w:val="en-GB"/>
              </w:rPr>
              <w:t>Men</w:t>
            </w:r>
          </w:p>
        </w:tc>
        <w:tc>
          <w:tcPr>
            <w:tcW w:w="1265" w:type="dxa"/>
            <w:gridSpan w:val="2"/>
            <w:hideMark/>
          </w:tcPr>
          <w:p w:rsidR="00360917" w:rsidRDefault="00360917" w:rsidP="00815D7F">
            <w:pPr>
              <w:spacing w:line="276" w:lineRule="auto"/>
              <w:jc w:val="center"/>
              <w:rPr>
                <w:b/>
                <w:szCs w:val="18"/>
                <w:lang w:val="en-GB"/>
              </w:rPr>
            </w:pPr>
            <w:r>
              <w:rPr>
                <w:b/>
                <w:szCs w:val="18"/>
                <w:lang w:val="en-GB"/>
              </w:rPr>
              <w:t>-0.799</w:t>
            </w:r>
          </w:p>
        </w:tc>
        <w:tc>
          <w:tcPr>
            <w:tcW w:w="1265" w:type="dxa"/>
            <w:hideMark/>
          </w:tcPr>
          <w:p w:rsidR="00360917" w:rsidRDefault="00360917" w:rsidP="00815D7F">
            <w:pPr>
              <w:spacing w:line="276" w:lineRule="auto"/>
              <w:jc w:val="center"/>
              <w:rPr>
                <w:b/>
                <w:szCs w:val="18"/>
                <w:lang w:val="en-GB"/>
              </w:rPr>
            </w:pPr>
            <w:r>
              <w:rPr>
                <w:b/>
                <w:szCs w:val="18"/>
                <w:lang w:val="en-GB"/>
              </w:rPr>
              <w:t>-0.755</w:t>
            </w:r>
          </w:p>
        </w:tc>
        <w:tc>
          <w:tcPr>
            <w:tcW w:w="1265" w:type="dxa"/>
            <w:hideMark/>
          </w:tcPr>
          <w:p w:rsidR="00360917" w:rsidRDefault="00360917" w:rsidP="00815D7F">
            <w:pPr>
              <w:spacing w:line="276" w:lineRule="auto"/>
              <w:jc w:val="center"/>
              <w:rPr>
                <w:b/>
                <w:szCs w:val="18"/>
                <w:lang w:val="en-GB"/>
              </w:rPr>
            </w:pPr>
            <w:r>
              <w:rPr>
                <w:b/>
                <w:szCs w:val="18"/>
                <w:lang w:val="en-GB"/>
              </w:rPr>
              <w:t>-0.446</w:t>
            </w:r>
          </w:p>
        </w:tc>
        <w:tc>
          <w:tcPr>
            <w:tcW w:w="1265" w:type="dxa"/>
            <w:hideMark/>
          </w:tcPr>
          <w:p w:rsidR="00360917" w:rsidRDefault="00360917" w:rsidP="00815D7F">
            <w:pPr>
              <w:spacing w:line="276" w:lineRule="auto"/>
              <w:jc w:val="center"/>
              <w:rPr>
                <w:b/>
                <w:szCs w:val="18"/>
                <w:lang w:val="en-GB"/>
              </w:rPr>
            </w:pPr>
            <w:r>
              <w:rPr>
                <w:b/>
                <w:szCs w:val="18"/>
                <w:lang w:val="en-GB"/>
              </w:rPr>
              <w:t>-0.236</w:t>
            </w:r>
          </w:p>
        </w:tc>
        <w:tc>
          <w:tcPr>
            <w:tcW w:w="1265" w:type="dxa"/>
            <w:hideMark/>
          </w:tcPr>
          <w:p w:rsidR="00360917" w:rsidRDefault="00360917" w:rsidP="00815D7F">
            <w:pPr>
              <w:spacing w:line="276" w:lineRule="auto"/>
              <w:jc w:val="center"/>
              <w:rPr>
                <w:b/>
                <w:szCs w:val="18"/>
                <w:lang w:val="en-GB"/>
              </w:rPr>
            </w:pPr>
            <w:r>
              <w:rPr>
                <w:b/>
                <w:szCs w:val="18"/>
                <w:lang w:val="en-GB"/>
              </w:rPr>
              <w:t>-0.117</w:t>
            </w:r>
          </w:p>
        </w:tc>
        <w:tc>
          <w:tcPr>
            <w:tcW w:w="1266" w:type="dxa"/>
            <w:hideMark/>
          </w:tcPr>
          <w:p w:rsidR="00360917" w:rsidRDefault="00360917" w:rsidP="00815D7F">
            <w:pPr>
              <w:spacing w:line="276" w:lineRule="auto"/>
              <w:jc w:val="center"/>
              <w:rPr>
                <w:b/>
                <w:szCs w:val="18"/>
                <w:lang w:val="en-GB"/>
              </w:rPr>
            </w:pPr>
            <w:r>
              <w:rPr>
                <w:b/>
                <w:szCs w:val="18"/>
                <w:lang w:val="en-GB"/>
              </w:rPr>
              <w:t>-0.083</w:t>
            </w:r>
          </w:p>
        </w:tc>
      </w:tr>
      <w:tr w:rsidR="00360917" w:rsidTr="00815D7F">
        <w:tc>
          <w:tcPr>
            <w:tcW w:w="1361" w:type="dxa"/>
            <w:hideMark/>
          </w:tcPr>
          <w:p w:rsidR="00360917" w:rsidRDefault="00360917" w:rsidP="00815D7F">
            <w:pPr>
              <w:spacing w:line="276" w:lineRule="auto"/>
              <w:rPr>
                <w:i/>
                <w:szCs w:val="18"/>
                <w:lang w:val="en-GB"/>
              </w:rPr>
            </w:pPr>
            <w:r>
              <w:rPr>
                <w:i/>
                <w:szCs w:val="18"/>
                <w:lang w:val="en-GB"/>
              </w:rPr>
              <w:t>Minimum</w:t>
            </w:r>
          </w:p>
        </w:tc>
        <w:tc>
          <w:tcPr>
            <w:tcW w:w="1265" w:type="dxa"/>
            <w:gridSpan w:val="2"/>
            <w:hideMark/>
          </w:tcPr>
          <w:p w:rsidR="00360917" w:rsidRDefault="00360917" w:rsidP="00815D7F">
            <w:pPr>
              <w:spacing w:line="276" w:lineRule="auto"/>
              <w:jc w:val="center"/>
              <w:rPr>
                <w:i/>
                <w:szCs w:val="18"/>
                <w:lang w:val="en-GB"/>
              </w:rPr>
            </w:pPr>
            <w:r>
              <w:rPr>
                <w:i/>
                <w:szCs w:val="18"/>
                <w:lang w:val="en-GB"/>
              </w:rPr>
              <w:t>-0.639</w:t>
            </w:r>
          </w:p>
        </w:tc>
        <w:tc>
          <w:tcPr>
            <w:tcW w:w="1265" w:type="dxa"/>
            <w:hideMark/>
          </w:tcPr>
          <w:p w:rsidR="00360917" w:rsidRDefault="00360917" w:rsidP="00815D7F">
            <w:pPr>
              <w:spacing w:line="276" w:lineRule="auto"/>
              <w:jc w:val="center"/>
              <w:rPr>
                <w:i/>
                <w:szCs w:val="18"/>
                <w:lang w:val="en-GB"/>
              </w:rPr>
            </w:pPr>
            <w:r>
              <w:rPr>
                <w:i/>
                <w:szCs w:val="18"/>
                <w:lang w:val="en-GB"/>
              </w:rPr>
              <w:t>-0.604</w:t>
            </w:r>
          </w:p>
        </w:tc>
        <w:tc>
          <w:tcPr>
            <w:tcW w:w="1265" w:type="dxa"/>
            <w:hideMark/>
          </w:tcPr>
          <w:p w:rsidR="00360917" w:rsidRDefault="00360917" w:rsidP="00815D7F">
            <w:pPr>
              <w:spacing w:line="276" w:lineRule="auto"/>
              <w:jc w:val="center"/>
              <w:rPr>
                <w:i/>
                <w:szCs w:val="18"/>
                <w:lang w:val="en-GB"/>
              </w:rPr>
            </w:pPr>
            <w:r>
              <w:rPr>
                <w:i/>
                <w:szCs w:val="18"/>
                <w:lang w:val="en-GB"/>
              </w:rPr>
              <w:t>-0.357</w:t>
            </w:r>
          </w:p>
        </w:tc>
        <w:tc>
          <w:tcPr>
            <w:tcW w:w="1265" w:type="dxa"/>
            <w:hideMark/>
          </w:tcPr>
          <w:p w:rsidR="00360917" w:rsidRDefault="00360917" w:rsidP="00815D7F">
            <w:pPr>
              <w:spacing w:line="276" w:lineRule="auto"/>
              <w:jc w:val="center"/>
              <w:rPr>
                <w:i/>
                <w:szCs w:val="18"/>
                <w:lang w:val="en-GB"/>
              </w:rPr>
            </w:pPr>
            <w:r>
              <w:rPr>
                <w:i/>
                <w:szCs w:val="18"/>
                <w:lang w:val="en-GB"/>
              </w:rPr>
              <w:t>-0.189</w:t>
            </w:r>
          </w:p>
        </w:tc>
        <w:tc>
          <w:tcPr>
            <w:tcW w:w="1265" w:type="dxa"/>
            <w:hideMark/>
          </w:tcPr>
          <w:p w:rsidR="00360917" w:rsidRDefault="00360917" w:rsidP="00815D7F">
            <w:pPr>
              <w:spacing w:line="276" w:lineRule="auto"/>
              <w:jc w:val="center"/>
              <w:rPr>
                <w:i/>
                <w:szCs w:val="18"/>
                <w:lang w:val="en-GB"/>
              </w:rPr>
            </w:pPr>
            <w:r>
              <w:rPr>
                <w:i/>
                <w:szCs w:val="18"/>
                <w:lang w:val="en-GB"/>
              </w:rPr>
              <w:t>-0.093</w:t>
            </w:r>
          </w:p>
        </w:tc>
        <w:tc>
          <w:tcPr>
            <w:tcW w:w="1266" w:type="dxa"/>
            <w:hideMark/>
          </w:tcPr>
          <w:p w:rsidR="00360917" w:rsidRDefault="00360917" w:rsidP="00815D7F">
            <w:pPr>
              <w:spacing w:line="276" w:lineRule="auto"/>
              <w:jc w:val="center"/>
              <w:rPr>
                <w:i/>
                <w:szCs w:val="18"/>
                <w:lang w:val="en-GB"/>
              </w:rPr>
            </w:pPr>
            <w:r>
              <w:rPr>
                <w:i/>
                <w:szCs w:val="18"/>
                <w:lang w:val="en-GB"/>
              </w:rPr>
              <w:t>-0.067</w:t>
            </w:r>
          </w:p>
        </w:tc>
      </w:tr>
      <w:tr w:rsidR="00360917" w:rsidTr="00815D7F">
        <w:tc>
          <w:tcPr>
            <w:tcW w:w="1361" w:type="dxa"/>
            <w:hideMark/>
          </w:tcPr>
          <w:p w:rsidR="00360917" w:rsidRDefault="00360917" w:rsidP="00815D7F">
            <w:pPr>
              <w:spacing w:line="276" w:lineRule="auto"/>
              <w:rPr>
                <w:i/>
                <w:szCs w:val="18"/>
                <w:lang w:val="en-GB"/>
              </w:rPr>
            </w:pPr>
            <w:r>
              <w:rPr>
                <w:i/>
                <w:szCs w:val="18"/>
                <w:lang w:val="en-GB"/>
              </w:rPr>
              <w:t>Maximum</w:t>
            </w:r>
          </w:p>
        </w:tc>
        <w:tc>
          <w:tcPr>
            <w:tcW w:w="1265" w:type="dxa"/>
            <w:gridSpan w:val="2"/>
            <w:hideMark/>
          </w:tcPr>
          <w:p w:rsidR="00360917" w:rsidRDefault="00360917" w:rsidP="00815D7F">
            <w:pPr>
              <w:spacing w:line="276" w:lineRule="auto"/>
              <w:jc w:val="center"/>
              <w:rPr>
                <w:i/>
                <w:szCs w:val="18"/>
                <w:lang w:val="en-GB"/>
              </w:rPr>
            </w:pPr>
            <w:r>
              <w:rPr>
                <w:i/>
                <w:szCs w:val="18"/>
                <w:lang w:val="en-GB"/>
              </w:rPr>
              <w:t>-0.958</w:t>
            </w:r>
          </w:p>
        </w:tc>
        <w:tc>
          <w:tcPr>
            <w:tcW w:w="1265" w:type="dxa"/>
            <w:hideMark/>
          </w:tcPr>
          <w:p w:rsidR="00360917" w:rsidRDefault="00360917" w:rsidP="00815D7F">
            <w:pPr>
              <w:spacing w:line="276" w:lineRule="auto"/>
              <w:jc w:val="center"/>
              <w:rPr>
                <w:i/>
                <w:szCs w:val="18"/>
                <w:lang w:val="en-GB"/>
              </w:rPr>
            </w:pPr>
            <w:r>
              <w:rPr>
                <w:i/>
                <w:szCs w:val="18"/>
                <w:lang w:val="en-GB"/>
              </w:rPr>
              <w:t>-0.906</w:t>
            </w:r>
          </w:p>
        </w:tc>
        <w:tc>
          <w:tcPr>
            <w:tcW w:w="1265" w:type="dxa"/>
            <w:hideMark/>
          </w:tcPr>
          <w:p w:rsidR="00360917" w:rsidRDefault="00360917" w:rsidP="00815D7F">
            <w:pPr>
              <w:spacing w:line="276" w:lineRule="auto"/>
              <w:jc w:val="center"/>
              <w:rPr>
                <w:i/>
                <w:szCs w:val="18"/>
                <w:lang w:val="en-GB"/>
              </w:rPr>
            </w:pPr>
            <w:r>
              <w:rPr>
                <w:i/>
                <w:szCs w:val="18"/>
                <w:lang w:val="en-GB"/>
              </w:rPr>
              <w:t>-0.536</w:t>
            </w:r>
          </w:p>
        </w:tc>
        <w:tc>
          <w:tcPr>
            <w:tcW w:w="1265" w:type="dxa"/>
            <w:hideMark/>
          </w:tcPr>
          <w:p w:rsidR="00360917" w:rsidRDefault="00360917" w:rsidP="00815D7F">
            <w:pPr>
              <w:spacing w:line="276" w:lineRule="auto"/>
              <w:jc w:val="center"/>
              <w:rPr>
                <w:i/>
                <w:szCs w:val="18"/>
                <w:lang w:val="en-GB"/>
              </w:rPr>
            </w:pPr>
            <w:r>
              <w:rPr>
                <w:i/>
                <w:szCs w:val="18"/>
                <w:lang w:val="en-GB"/>
              </w:rPr>
              <w:t>-0.283</w:t>
            </w:r>
          </w:p>
        </w:tc>
        <w:tc>
          <w:tcPr>
            <w:tcW w:w="1265" w:type="dxa"/>
            <w:hideMark/>
          </w:tcPr>
          <w:p w:rsidR="00360917" w:rsidRDefault="00360917" w:rsidP="00815D7F">
            <w:pPr>
              <w:spacing w:line="276" w:lineRule="auto"/>
              <w:jc w:val="center"/>
              <w:rPr>
                <w:i/>
                <w:szCs w:val="18"/>
                <w:lang w:val="en-GB"/>
              </w:rPr>
            </w:pPr>
            <w:r>
              <w:rPr>
                <w:i/>
                <w:szCs w:val="18"/>
                <w:lang w:val="en-GB"/>
              </w:rPr>
              <w:t>-0.140</w:t>
            </w:r>
          </w:p>
        </w:tc>
        <w:tc>
          <w:tcPr>
            <w:tcW w:w="1266" w:type="dxa"/>
            <w:hideMark/>
          </w:tcPr>
          <w:p w:rsidR="00360917" w:rsidRDefault="00360917" w:rsidP="00815D7F">
            <w:pPr>
              <w:spacing w:line="276" w:lineRule="auto"/>
              <w:jc w:val="center"/>
              <w:rPr>
                <w:i/>
                <w:szCs w:val="18"/>
                <w:lang w:val="en-GB"/>
              </w:rPr>
            </w:pPr>
            <w:r>
              <w:rPr>
                <w:i/>
                <w:szCs w:val="18"/>
                <w:lang w:val="en-GB"/>
              </w:rPr>
              <w:t>-0.100</w:t>
            </w:r>
          </w:p>
        </w:tc>
      </w:tr>
      <w:tr w:rsidR="00360917" w:rsidTr="00815D7F">
        <w:tc>
          <w:tcPr>
            <w:tcW w:w="1361" w:type="dxa"/>
          </w:tcPr>
          <w:p w:rsidR="00360917" w:rsidRDefault="00360917" w:rsidP="00815D7F">
            <w:pPr>
              <w:spacing w:line="276" w:lineRule="auto"/>
              <w:rPr>
                <w:szCs w:val="18"/>
                <w:lang w:val="en-GB"/>
              </w:rPr>
            </w:pPr>
          </w:p>
        </w:tc>
        <w:tc>
          <w:tcPr>
            <w:tcW w:w="1265" w:type="dxa"/>
            <w:gridSpan w:val="2"/>
          </w:tcPr>
          <w:p w:rsidR="00360917" w:rsidRDefault="00360917" w:rsidP="00815D7F">
            <w:pPr>
              <w:spacing w:line="276" w:lineRule="auto"/>
              <w:jc w:val="center"/>
              <w:rPr>
                <w:szCs w:val="18"/>
                <w:lang w:val="en-GB"/>
              </w:rPr>
            </w:pPr>
          </w:p>
        </w:tc>
        <w:tc>
          <w:tcPr>
            <w:tcW w:w="1265" w:type="dxa"/>
          </w:tcPr>
          <w:p w:rsidR="00360917" w:rsidRDefault="00360917" w:rsidP="00815D7F">
            <w:pPr>
              <w:spacing w:line="276" w:lineRule="auto"/>
              <w:jc w:val="center"/>
              <w:rPr>
                <w:szCs w:val="18"/>
                <w:lang w:val="en-GB"/>
              </w:rPr>
            </w:pPr>
          </w:p>
        </w:tc>
        <w:tc>
          <w:tcPr>
            <w:tcW w:w="1265" w:type="dxa"/>
          </w:tcPr>
          <w:p w:rsidR="00360917" w:rsidRDefault="00360917" w:rsidP="00815D7F">
            <w:pPr>
              <w:spacing w:line="276" w:lineRule="auto"/>
              <w:jc w:val="center"/>
              <w:rPr>
                <w:szCs w:val="18"/>
                <w:lang w:val="en-GB"/>
              </w:rPr>
            </w:pPr>
          </w:p>
        </w:tc>
        <w:tc>
          <w:tcPr>
            <w:tcW w:w="1265" w:type="dxa"/>
          </w:tcPr>
          <w:p w:rsidR="00360917" w:rsidRDefault="00360917" w:rsidP="00815D7F">
            <w:pPr>
              <w:spacing w:line="276" w:lineRule="auto"/>
              <w:jc w:val="center"/>
              <w:rPr>
                <w:szCs w:val="18"/>
                <w:lang w:val="en-GB"/>
              </w:rPr>
            </w:pPr>
          </w:p>
        </w:tc>
        <w:tc>
          <w:tcPr>
            <w:tcW w:w="1265" w:type="dxa"/>
          </w:tcPr>
          <w:p w:rsidR="00360917" w:rsidRDefault="00360917" w:rsidP="00815D7F">
            <w:pPr>
              <w:spacing w:line="276" w:lineRule="auto"/>
              <w:jc w:val="center"/>
              <w:rPr>
                <w:szCs w:val="18"/>
                <w:lang w:val="en-GB"/>
              </w:rPr>
            </w:pPr>
          </w:p>
        </w:tc>
        <w:tc>
          <w:tcPr>
            <w:tcW w:w="1266" w:type="dxa"/>
          </w:tcPr>
          <w:p w:rsidR="00360917" w:rsidRDefault="00360917" w:rsidP="00815D7F">
            <w:pPr>
              <w:spacing w:line="276" w:lineRule="auto"/>
              <w:jc w:val="center"/>
              <w:rPr>
                <w:szCs w:val="18"/>
                <w:lang w:val="en-GB"/>
              </w:rPr>
            </w:pPr>
          </w:p>
        </w:tc>
      </w:tr>
      <w:tr w:rsidR="00360917" w:rsidTr="00815D7F">
        <w:tc>
          <w:tcPr>
            <w:tcW w:w="1361" w:type="dxa"/>
            <w:hideMark/>
          </w:tcPr>
          <w:p w:rsidR="00360917" w:rsidRDefault="00360917" w:rsidP="00815D7F">
            <w:pPr>
              <w:spacing w:line="276" w:lineRule="auto"/>
              <w:rPr>
                <w:b/>
                <w:szCs w:val="18"/>
                <w:lang w:val="en-GB"/>
              </w:rPr>
            </w:pPr>
            <w:r>
              <w:rPr>
                <w:b/>
                <w:szCs w:val="18"/>
                <w:lang w:val="en-GB"/>
              </w:rPr>
              <w:t>Women</w:t>
            </w:r>
          </w:p>
        </w:tc>
        <w:tc>
          <w:tcPr>
            <w:tcW w:w="1265" w:type="dxa"/>
            <w:gridSpan w:val="2"/>
            <w:hideMark/>
          </w:tcPr>
          <w:p w:rsidR="00360917" w:rsidRDefault="00360917" w:rsidP="00815D7F">
            <w:pPr>
              <w:spacing w:line="276" w:lineRule="auto"/>
              <w:jc w:val="center"/>
              <w:rPr>
                <w:b/>
                <w:szCs w:val="18"/>
                <w:lang w:val="en-GB"/>
              </w:rPr>
            </w:pPr>
            <w:r>
              <w:rPr>
                <w:b/>
                <w:szCs w:val="18"/>
                <w:lang w:val="en-GB"/>
              </w:rPr>
              <w:t>-0.844</w:t>
            </w:r>
          </w:p>
        </w:tc>
        <w:tc>
          <w:tcPr>
            <w:tcW w:w="1265" w:type="dxa"/>
            <w:hideMark/>
          </w:tcPr>
          <w:p w:rsidR="00360917" w:rsidRDefault="00360917" w:rsidP="00815D7F">
            <w:pPr>
              <w:spacing w:line="276" w:lineRule="auto"/>
              <w:jc w:val="center"/>
              <w:rPr>
                <w:b/>
                <w:szCs w:val="18"/>
                <w:lang w:val="en-GB"/>
              </w:rPr>
            </w:pPr>
            <w:r>
              <w:rPr>
                <w:b/>
                <w:szCs w:val="18"/>
                <w:lang w:val="en-GB"/>
              </w:rPr>
              <w:t>-0.734</w:t>
            </w:r>
          </w:p>
        </w:tc>
        <w:tc>
          <w:tcPr>
            <w:tcW w:w="1265" w:type="dxa"/>
            <w:hideMark/>
          </w:tcPr>
          <w:p w:rsidR="00360917" w:rsidRDefault="00360917" w:rsidP="00815D7F">
            <w:pPr>
              <w:spacing w:line="276" w:lineRule="auto"/>
              <w:jc w:val="center"/>
              <w:rPr>
                <w:b/>
                <w:szCs w:val="18"/>
                <w:lang w:val="en-GB"/>
              </w:rPr>
            </w:pPr>
            <w:r>
              <w:rPr>
                <w:b/>
                <w:szCs w:val="18"/>
                <w:lang w:val="en-GB"/>
              </w:rPr>
              <w:t>-0.431</w:t>
            </w:r>
          </w:p>
        </w:tc>
        <w:tc>
          <w:tcPr>
            <w:tcW w:w="1265" w:type="dxa"/>
            <w:hideMark/>
          </w:tcPr>
          <w:p w:rsidR="00360917" w:rsidRDefault="00360917" w:rsidP="00815D7F">
            <w:pPr>
              <w:spacing w:line="276" w:lineRule="auto"/>
              <w:jc w:val="center"/>
              <w:rPr>
                <w:b/>
                <w:szCs w:val="18"/>
                <w:lang w:val="en-GB"/>
              </w:rPr>
            </w:pPr>
            <w:r>
              <w:rPr>
                <w:b/>
                <w:szCs w:val="18"/>
                <w:lang w:val="en-GB"/>
              </w:rPr>
              <w:t>-0.261</w:t>
            </w:r>
          </w:p>
        </w:tc>
        <w:tc>
          <w:tcPr>
            <w:tcW w:w="1265" w:type="dxa"/>
            <w:hideMark/>
          </w:tcPr>
          <w:p w:rsidR="00360917" w:rsidRDefault="00360917" w:rsidP="00815D7F">
            <w:pPr>
              <w:spacing w:line="276" w:lineRule="auto"/>
              <w:jc w:val="center"/>
              <w:rPr>
                <w:b/>
                <w:szCs w:val="18"/>
                <w:lang w:val="en-GB"/>
              </w:rPr>
            </w:pPr>
            <w:r>
              <w:rPr>
                <w:b/>
                <w:szCs w:val="18"/>
                <w:lang w:val="en-GB"/>
              </w:rPr>
              <w:t>-0.174</w:t>
            </w:r>
          </w:p>
        </w:tc>
        <w:tc>
          <w:tcPr>
            <w:tcW w:w="1266" w:type="dxa"/>
            <w:hideMark/>
          </w:tcPr>
          <w:p w:rsidR="00360917" w:rsidRDefault="00360917" w:rsidP="00815D7F">
            <w:pPr>
              <w:spacing w:line="276" w:lineRule="auto"/>
              <w:jc w:val="center"/>
              <w:rPr>
                <w:b/>
                <w:szCs w:val="18"/>
                <w:lang w:val="en-GB"/>
              </w:rPr>
            </w:pPr>
            <w:r>
              <w:rPr>
                <w:b/>
                <w:szCs w:val="18"/>
                <w:lang w:val="en-GB"/>
              </w:rPr>
              <w:t>-0.051</w:t>
            </w:r>
          </w:p>
        </w:tc>
      </w:tr>
      <w:tr w:rsidR="00360917" w:rsidTr="00815D7F">
        <w:tc>
          <w:tcPr>
            <w:tcW w:w="1361" w:type="dxa"/>
            <w:hideMark/>
          </w:tcPr>
          <w:p w:rsidR="00360917" w:rsidRDefault="00360917" w:rsidP="00815D7F">
            <w:pPr>
              <w:spacing w:line="276" w:lineRule="auto"/>
              <w:rPr>
                <w:i/>
                <w:szCs w:val="18"/>
                <w:lang w:val="en-GB"/>
              </w:rPr>
            </w:pPr>
            <w:r>
              <w:rPr>
                <w:i/>
                <w:szCs w:val="18"/>
                <w:lang w:val="en-GB"/>
              </w:rPr>
              <w:t>Minimum</w:t>
            </w:r>
          </w:p>
        </w:tc>
        <w:tc>
          <w:tcPr>
            <w:tcW w:w="1265" w:type="dxa"/>
            <w:gridSpan w:val="2"/>
            <w:hideMark/>
          </w:tcPr>
          <w:p w:rsidR="00360917" w:rsidRDefault="00360917" w:rsidP="00815D7F">
            <w:pPr>
              <w:spacing w:line="276" w:lineRule="auto"/>
              <w:jc w:val="center"/>
              <w:rPr>
                <w:i/>
                <w:szCs w:val="18"/>
                <w:lang w:val="en-GB"/>
              </w:rPr>
            </w:pPr>
            <w:r>
              <w:rPr>
                <w:i/>
                <w:szCs w:val="18"/>
                <w:lang w:val="en-GB"/>
              </w:rPr>
              <w:t>-0.675</w:t>
            </w:r>
          </w:p>
        </w:tc>
        <w:tc>
          <w:tcPr>
            <w:tcW w:w="1265" w:type="dxa"/>
            <w:hideMark/>
          </w:tcPr>
          <w:p w:rsidR="00360917" w:rsidRDefault="00360917" w:rsidP="00815D7F">
            <w:pPr>
              <w:spacing w:line="276" w:lineRule="auto"/>
              <w:jc w:val="center"/>
              <w:rPr>
                <w:i/>
                <w:szCs w:val="18"/>
                <w:lang w:val="en-GB"/>
              </w:rPr>
            </w:pPr>
            <w:r>
              <w:rPr>
                <w:i/>
                <w:szCs w:val="18"/>
                <w:lang w:val="en-GB"/>
              </w:rPr>
              <w:t>-0.587</w:t>
            </w:r>
          </w:p>
        </w:tc>
        <w:tc>
          <w:tcPr>
            <w:tcW w:w="1265" w:type="dxa"/>
            <w:hideMark/>
          </w:tcPr>
          <w:p w:rsidR="00360917" w:rsidRDefault="00360917" w:rsidP="00815D7F">
            <w:pPr>
              <w:spacing w:line="276" w:lineRule="auto"/>
              <w:jc w:val="center"/>
              <w:rPr>
                <w:i/>
                <w:szCs w:val="18"/>
                <w:lang w:val="en-GB"/>
              </w:rPr>
            </w:pPr>
            <w:r>
              <w:rPr>
                <w:i/>
                <w:szCs w:val="18"/>
                <w:lang w:val="en-GB"/>
              </w:rPr>
              <w:t>-0.345</w:t>
            </w:r>
          </w:p>
        </w:tc>
        <w:tc>
          <w:tcPr>
            <w:tcW w:w="1265" w:type="dxa"/>
            <w:hideMark/>
          </w:tcPr>
          <w:p w:rsidR="00360917" w:rsidRDefault="00360917" w:rsidP="00815D7F">
            <w:pPr>
              <w:spacing w:line="276" w:lineRule="auto"/>
              <w:jc w:val="center"/>
              <w:rPr>
                <w:i/>
                <w:szCs w:val="18"/>
                <w:lang w:val="en-GB"/>
              </w:rPr>
            </w:pPr>
            <w:r>
              <w:rPr>
                <w:i/>
                <w:szCs w:val="18"/>
                <w:lang w:val="en-GB"/>
              </w:rPr>
              <w:t>-0.209</w:t>
            </w:r>
          </w:p>
        </w:tc>
        <w:tc>
          <w:tcPr>
            <w:tcW w:w="1265" w:type="dxa"/>
            <w:hideMark/>
          </w:tcPr>
          <w:p w:rsidR="00360917" w:rsidRDefault="00360917" w:rsidP="00815D7F">
            <w:pPr>
              <w:spacing w:line="276" w:lineRule="auto"/>
              <w:jc w:val="center"/>
              <w:rPr>
                <w:i/>
                <w:szCs w:val="18"/>
                <w:lang w:val="en-GB"/>
              </w:rPr>
            </w:pPr>
            <w:r>
              <w:rPr>
                <w:i/>
                <w:szCs w:val="18"/>
                <w:lang w:val="en-GB"/>
              </w:rPr>
              <w:t>-0.139</w:t>
            </w:r>
          </w:p>
        </w:tc>
        <w:tc>
          <w:tcPr>
            <w:tcW w:w="1266" w:type="dxa"/>
            <w:hideMark/>
          </w:tcPr>
          <w:p w:rsidR="00360917" w:rsidRDefault="00360917" w:rsidP="00815D7F">
            <w:pPr>
              <w:spacing w:line="276" w:lineRule="auto"/>
              <w:jc w:val="center"/>
              <w:rPr>
                <w:i/>
                <w:szCs w:val="18"/>
                <w:lang w:val="en-GB"/>
              </w:rPr>
            </w:pPr>
            <w:r>
              <w:rPr>
                <w:i/>
                <w:szCs w:val="18"/>
                <w:lang w:val="en-GB"/>
              </w:rPr>
              <w:t>-0.041</w:t>
            </w:r>
          </w:p>
        </w:tc>
      </w:tr>
      <w:tr w:rsidR="00360917" w:rsidTr="00815D7F">
        <w:tc>
          <w:tcPr>
            <w:tcW w:w="1361" w:type="dxa"/>
            <w:tcBorders>
              <w:top w:val="nil"/>
              <w:left w:val="nil"/>
              <w:bottom w:val="single" w:sz="4" w:space="0" w:color="000000"/>
              <w:right w:val="nil"/>
            </w:tcBorders>
            <w:hideMark/>
          </w:tcPr>
          <w:p w:rsidR="00360917" w:rsidRDefault="00360917" w:rsidP="00815D7F">
            <w:pPr>
              <w:spacing w:line="276" w:lineRule="auto"/>
              <w:rPr>
                <w:i/>
                <w:szCs w:val="18"/>
                <w:lang w:val="en-GB"/>
              </w:rPr>
            </w:pPr>
            <w:r>
              <w:rPr>
                <w:i/>
                <w:szCs w:val="18"/>
                <w:lang w:val="en-GB"/>
              </w:rPr>
              <w:t>Maximum</w:t>
            </w:r>
          </w:p>
        </w:tc>
        <w:tc>
          <w:tcPr>
            <w:tcW w:w="1265" w:type="dxa"/>
            <w:gridSpan w:val="2"/>
            <w:tcBorders>
              <w:top w:val="nil"/>
              <w:left w:val="nil"/>
              <w:bottom w:val="single" w:sz="4" w:space="0" w:color="000000"/>
              <w:right w:val="nil"/>
            </w:tcBorders>
            <w:hideMark/>
          </w:tcPr>
          <w:p w:rsidR="00360917" w:rsidRDefault="00360917" w:rsidP="00815D7F">
            <w:pPr>
              <w:spacing w:line="276" w:lineRule="auto"/>
              <w:jc w:val="center"/>
              <w:rPr>
                <w:i/>
                <w:szCs w:val="18"/>
                <w:lang w:val="en-GB"/>
              </w:rPr>
            </w:pPr>
            <w:r>
              <w:rPr>
                <w:i/>
                <w:szCs w:val="18"/>
                <w:lang w:val="en-GB"/>
              </w:rPr>
              <w:t>-1.013</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i/>
                <w:szCs w:val="18"/>
                <w:lang w:val="en-GB"/>
              </w:rPr>
            </w:pPr>
            <w:r>
              <w:rPr>
                <w:i/>
                <w:szCs w:val="18"/>
                <w:lang w:val="en-GB"/>
              </w:rPr>
              <w:t>-0.881</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i/>
                <w:szCs w:val="18"/>
                <w:lang w:val="en-GB"/>
              </w:rPr>
            </w:pPr>
            <w:r>
              <w:rPr>
                <w:i/>
                <w:szCs w:val="18"/>
                <w:lang w:val="en-GB"/>
              </w:rPr>
              <w:t>-0.517</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i/>
                <w:szCs w:val="18"/>
                <w:lang w:val="en-GB"/>
              </w:rPr>
            </w:pPr>
            <w:r>
              <w:rPr>
                <w:i/>
                <w:szCs w:val="18"/>
                <w:lang w:val="en-GB"/>
              </w:rPr>
              <w:t>-0.314</w:t>
            </w:r>
          </w:p>
        </w:tc>
        <w:tc>
          <w:tcPr>
            <w:tcW w:w="1265" w:type="dxa"/>
            <w:tcBorders>
              <w:top w:val="nil"/>
              <w:left w:val="nil"/>
              <w:bottom w:val="single" w:sz="4" w:space="0" w:color="000000"/>
              <w:right w:val="nil"/>
            </w:tcBorders>
            <w:hideMark/>
          </w:tcPr>
          <w:p w:rsidR="00360917" w:rsidRDefault="00360917" w:rsidP="00815D7F">
            <w:pPr>
              <w:spacing w:line="276" w:lineRule="auto"/>
              <w:jc w:val="center"/>
              <w:rPr>
                <w:i/>
                <w:szCs w:val="18"/>
                <w:lang w:val="en-GB"/>
              </w:rPr>
            </w:pPr>
            <w:r>
              <w:rPr>
                <w:i/>
                <w:szCs w:val="18"/>
                <w:lang w:val="en-GB"/>
              </w:rPr>
              <w:t>-0.209</w:t>
            </w:r>
          </w:p>
        </w:tc>
        <w:tc>
          <w:tcPr>
            <w:tcW w:w="1266" w:type="dxa"/>
            <w:tcBorders>
              <w:top w:val="nil"/>
              <w:left w:val="nil"/>
              <w:bottom w:val="single" w:sz="4" w:space="0" w:color="000000"/>
              <w:right w:val="nil"/>
            </w:tcBorders>
            <w:hideMark/>
          </w:tcPr>
          <w:p w:rsidR="00360917" w:rsidRDefault="00360917" w:rsidP="00815D7F">
            <w:pPr>
              <w:spacing w:line="276" w:lineRule="auto"/>
              <w:jc w:val="center"/>
              <w:rPr>
                <w:i/>
                <w:szCs w:val="18"/>
                <w:lang w:val="en-GB"/>
              </w:rPr>
            </w:pPr>
            <w:r>
              <w:rPr>
                <w:i/>
                <w:szCs w:val="18"/>
                <w:lang w:val="en-GB"/>
              </w:rPr>
              <w:t>-0.062</w:t>
            </w:r>
          </w:p>
        </w:tc>
      </w:tr>
      <w:tr w:rsidR="00360917" w:rsidTr="00815D7F">
        <w:tc>
          <w:tcPr>
            <w:tcW w:w="8952" w:type="dxa"/>
            <w:gridSpan w:val="8"/>
            <w:tcBorders>
              <w:top w:val="single" w:sz="4" w:space="0" w:color="000000"/>
              <w:left w:val="nil"/>
              <w:bottom w:val="nil"/>
              <w:right w:val="nil"/>
            </w:tcBorders>
            <w:hideMark/>
          </w:tcPr>
          <w:p w:rsidR="00360917" w:rsidRDefault="00360917" w:rsidP="00815D7F">
            <w:pPr>
              <w:spacing w:line="276" w:lineRule="auto"/>
              <w:rPr>
                <w:i/>
                <w:szCs w:val="18"/>
                <w:vertAlign w:val="superscript"/>
                <w:lang w:val="en-GB"/>
              </w:rPr>
            </w:pPr>
            <w:r>
              <w:rPr>
                <w:szCs w:val="18"/>
                <w:lang w:val="en-GB"/>
              </w:rPr>
              <w:t>Source: Prospective studies collaborative meta-analysis, Lancet 2007 [2]</w:t>
            </w:r>
            <w:r w:rsidR="0047216A">
              <w:rPr>
                <w:szCs w:val="18"/>
                <w:lang w:val="en-GB"/>
              </w:rPr>
              <w:t xml:space="preserve">. </w:t>
            </w:r>
            <w:r w:rsidR="00C75484" w:rsidRPr="00C75484">
              <w:rPr>
                <w:color w:val="FF0000"/>
                <w:szCs w:val="18"/>
                <w:lang w:val="en-GB"/>
              </w:rPr>
              <w:t>Minimum and maximum are ±20% of best estimate.</w:t>
            </w:r>
          </w:p>
        </w:tc>
      </w:tr>
      <w:tr w:rsidR="00360917" w:rsidTr="00815D7F">
        <w:tc>
          <w:tcPr>
            <w:tcW w:w="1668" w:type="dxa"/>
            <w:gridSpan w:val="2"/>
            <w:hideMark/>
          </w:tcPr>
          <w:p w:rsidR="00360917" w:rsidRDefault="00360917" w:rsidP="00815D7F">
            <w:pPr>
              <w:spacing w:line="276" w:lineRule="auto"/>
              <w:rPr>
                <w:szCs w:val="18"/>
                <w:lang w:val="en-GB"/>
              </w:rPr>
            </w:pPr>
            <w:r>
              <w:rPr>
                <w:szCs w:val="18"/>
                <w:lang w:val="en-GB"/>
              </w:rPr>
              <w:t>Units:</w:t>
            </w:r>
          </w:p>
        </w:tc>
        <w:tc>
          <w:tcPr>
            <w:tcW w:w="7284" w:type="dxa"/>
            <w:gridSpan w:val="6"/>
            <w:hideMark/>
          </w:tcPr>
          <w:p w:rsidR="00360917" w:rsidRDefault="00360917" w:rsidP="00815D7F">
            <w:pPr>
              <w:spacing w:line="276" w:lineRule="auto"/>
              <w:rPr>
                <w:szCs w:val="18"/>
                <w:lang w:val="en-GB"/>
              </w:rPr>
            </w:pPr>
            <w:r>
              <w:rPr>
                <w:szCs w:val="18"/>
                <w:lang w:val="en-GB"/>
              </w:rPr>
              <w:t xml:space="preserve">Percentage change in CHD mortality per 1 </w:t>
            </w:r>
            <w:proofErr w:type="spellStart"/>
            <w:r>
              <w:rPr>
                <w:szCs w:val="18"/>
                <w:lang w:val="en-GB"/>
              </w:rPr>
              <w:t>mmol</w:t>
            </w:r>
            <w:proofErr w:type="spellEnd"/>
            <w:r>
              <w:rPr>
                <w:szCs w:val="18"/>
                <w:lang w:val="en-GB"/>
              </w:rPr>
              <w:t>/l change in total cholesterol</w:t>
            </w:r>
          </w:p>
        </w:tc>
      </w:tr>
      <w:tr w:rsidR="00360917" w:rsidTr="00815D7F">
        <w:tc>
          <w:tcPr>
            <w:tcW w:w="1668" w:type="dxa"/>
            <w:gridSpan w:val="2"/>
            <w:hideMark/>
          </w:tcPr>
          <w:p w:rsidR="00360917" w:rsidRDefault="00360917" w:rsidP="00815D7F">
            <w:pPr>
              <w:spacing w:line="276" w:lineRule="auto"/>
              <w:rPr>
                <w:i/>
                <w:szCs w:val="18"/>
                <w:u w:val="single"/>
                <w:lang w:val="en-GB"/>
              </w:rPr>
            </w:pPr>
            <w:r>
              <w:rPr>
                <w:b/>
                <w:szCs w:val="18"/>
                <w:u w:val="single"/>
                <w:lang w:val="en-GB"/>
              </w:rPr>
              <w:t>Strengths:</w:t>
            </w:r>
          </w:p>
        </w:tc>
        <w:tc>
          <w:tcPr>
            <w:tcW w:w="7284" w:type="dxa"/>
            <w:gridSpan w:val="6"/>
            <w:hideMark/>
          </w:tcPr>
          <w:p w:rsidR="00360917" w:rsidRDefault="00360917" w:rsidP="00815D7F">
            <w:pPr>
              <w:spacing w:line="276" w:lineRule="auto"/>
              <w:rPr>
                <w:szCs w:val="18"/>
                <w:lang w:val="en-GB"/>
              </w:rPr>
            </w:pPr>
            <w:r>
              <w:rPr>
                <w:szCs w:val="18"/>
                <w:lang w:val="en-GB"/>
              </w:rPr>
              <w:t>Includes US data, adjusted for regression dilution bias, includes randomised controlled trials, RCT values consistent with observational data, results stratified by age and sex, with 95% confidence intervals</w:t>
            </w:r>
          </w:p>
        </w:tc>
      </w:tr>
      <w:tr w:rsidR="00360917" w:rsidTr="00815D7F">
        <w:tc>
          <w:tcPr>
            <w:tcW w:w="1668" w:type="dxa"/>
            <w:gridSpan w:val="2"/>
            <w:tcBorders>
              <w:top w:val="nil"/>
              <w:left w:val="nil"/>
              <w:bottom w:val="single" w:sz="4" w:space="0" w:color="000000"/>
              <w:right w:val="nil"/>
            </w:tcBorders>
            <w:hideMark/>
          </w:tcPr>
          <w:p w:rsidR="00360917" w:rsidRDefault="00360917" w:rsidP="00815D7F">
            <w:pPr>
              <w:spacing w:line="276" w:lineRule="auto"/>
              <w:rPr>
                <w:i/>
                <w:szCs w:val="18"/>
                <w:u w:val="single"/>
                <w:lang w:val="en-GB"/>
              </w:rPr>
            </w:pPr>
            <w:r>
              <w:rPr>
                <w:b/>
                <w:szCs w:val="18"/>
                <w:u w:val="single"/>
                <w:lang w:val="en-GB"/>
              </w:rPr>
              <w:t>Limitations:</w:t>
            </w:r>
          </w:p>
        </w:tc>
        <w:tc>
          <w:tcPr>
            <w:tcW w:w="7284" w:type="dxa"/>
            <w:gridSpan w:val="6"/>
            <w:tcBorders>
              <w:top w:val="nil"/>
              <w:left w:val="nil"/>
              <w:bottom w:val="single" w:sz="4" w:space="0" w:color="000000"/>
              <w:right w:val="nil"/>
            </w:tcBorders>
            <w:hideMark/>
          </w:tcPr>
          <w:p w:rsidR="00360917" w:rsidRDefault="00360917" w:rsidP="00815D7F">
            <w:pPr>
              <w:spacing w:line="276" w:lineRule="auto"/>
              <w:rPr>
                <w:szCs w:val="18"/>
                <w:lang w:val="en-GB"/>
              </w:rPr>
            </w:pPr>
            <w:r>
              <w:rPr>
                <w:szCs w:val="18"/>
                <w:lang w:val="en-GB"/>
              </w:rPr>
              <w:t>Some publication bias still possible</w:t>
            </w:r>
          </w:p>
        </w:tc>
      </w:tr>
    </w:tbl>
    <w:p w:rsidR="00360917" w:rsidRDefault="00360917" w:rsidP="00360917">
      <w:pPr>
        <w:pStyle w:val="BodyText"/>
      </w:pPr>
    </w:p>
    <w:p w:rsidR="00360917" w:rsidRDefault="000F020D" w:rsidP="00360917">
      <w:pPr>
        <w:pStyle w:val="Caption"/>
      </w:pPr>
      <w:bookmarkStart w:id="2" w:name="_bookmark10"/>
      <w:bookmarkEnd w:id="2"/>
      <w:r>
        <w:br w:type="column"/>
      </w:r>
      <w:r w:rsidR="00360917">
        <w:lastRenderedPageBreak/>
        <w:t xml:space="preserve">Table </w:t>
      </w:r>
      <w:proofErr w:type="gramStart"/>
      <w:r w:rsidR="00360917">
        <w:t>A2.3</w:t>
      </w:r>
      <w:r w:rsidR="00360917" w:rsidDel="0028021F">
        <w:t xml:space="preserve"> </w:t>
      </w:r>
      <w:r w:rsidR="00360917">
        <w:t xml:space="preserve"> </w:t>
      </w:r>
      <w:r w:rsidR="00360917" w:rsidRPr="00CF29B8">
        <w:t>Relative</w:t>
      </w:r>
      <w:proofErr w:type="gramEnd"/>
      <w:r w:rsidR="00360917" w:rsidRPr="00CF29B8">
        <w:t xml:space="preserve"> risk </w:t>
      </w:r>
      <w:r w:rsidR="00F80FCA" w:rsidRPr="009D2496">
        <w:rPr>
          <w:color w:val="FF0000"/>
        </w:rPr>
        <w:t>and beta coefficients</w:t>
      </w:r>
      <w:r w:rsidR="00F80FCA">
        <w:t xml:space="preserve"> </w:t>
      </w:r>
      <w:r w:rsidR="009D2496">
        <w:t>for</w:t>
      </w:r>
      <w:r w:rsidR="00360917" w:rsidRPr="00CF29B8">
        <w:t xml:space="preserve"> mortality from Coronary Heart Disease for current smokers relative to non-smokers (95% CIs in parentheses), from the American Cancer Society’s Cancer Prevention Study (CPS-II)</w:t>
      </w:r>
      <w:r w:rsidR="00360917">
        <w:t>[3]</w:t>
      </w:r>
    </w:p>
    <w:p w:rsidR="004E0E66" w:rsidRDefault="004E0E66" w:rsidP="004E0E66"/>
    <w:tbl>
      <w:tblPr>
        <w:tblW w:w="0" w:type="auto"/>
        <w:tblInd w:w="100" w:type="dxa"/>
        <w:tblLayout w:type="fixed"/>
        <w:tblCellMar>
          <w:left w:w="0" w:type="dxa"/>
          <w:right w:w="0" w:type="dxa"/>
        </w:tblCellMar>
        <w:tblLook w:val="01E0" w:firstRow="1" w:lastRow="1" w:firstColumn="1" w:lastColumn="1" w:noHBand="0" w:noVBand="0"/>
      </w:tblPr>
      <w:tblGrid>
        <w:gridCol w:w="2339"/>
        <w:gridCol w:w="3488"/>
        <w:gridCol w:w="2879"/>
      </w:tblGrid>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Age</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Male</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Female</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F80FCA" w:rsidP="004E0E66">
            <w:pPr>
              <w:pStyle w:val="TableParagraph"/>
              <w:spacing w:before="100" w:line="480" w:lineRule="auto"/>
              <w:ind w:left="119"/>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Relative r</w:t>
            </w:r>
            <w:r w:rsidR="004E0E66" w:rsidRPr="004E0E66">
              <w:rPr>
                <w:rFonts w:ascii="Times New Roman" w:eastAsia="Times New Roman" w:hAnsi="Times New Roman" w:cs="Times New Roman"/>
                <w:b/>
                <w:sz w:val="24"/>
                <w:szCs w:val="24"/>
              </w:rPr>
              <w:t>isk</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jc w:val="center"/>
              <w:rPr>
                <w:rFonts w:ascii="Times New Roman" w:eastAsia="Times New Roman" w:hAnsi="Times New Roman" w:cs="Times New Roman"/>
                <w:sz w:val="24"/>
                <w:szCs w:val="24"/>
              </w:rPr>
            </w:pP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jc w:val="center"/>
              <w:rPr>
                <w:rFonts w:ascii="Times New Roman" w:eastAsia="Times New Roman" w:hAnsi="Times New Roman" w:cs="Times New Roman"/>
                <w:sz w:val="24"/>
                <w:szCs w:val="24"/>
              </w:rPr>
            </w:pP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30-44</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5.51 (2.47-12.25)</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2.26 (0.83-6.14)</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45-59</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3.04 (2.66-3.48)</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3.78 (3.10-4.62)</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60-69</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1.88 (1.70-2.08)</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2.53 (2.22-2.87)</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70-79</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1.44 (1.27-1.63)</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1.68 (1.46-1.93)</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sz w:val="24"/>
                <w:szCs w:val="24"/>
              </w:rPr>
            </w:pPr>
            <w:r w:rsidRPr="004E0E66">
              <w:rPr>
                <w:rFonts w:ascii="Times New Roman" w:eastAsia="Times New Roman" w:hAnsi="Times New Roman" w:cs="Times New Roman"/>
                <w:b/>
                <w:sz w:val="24"/>
                <w:szCs w:val="24"/>
              </w:rPr>
              <w:t>&gt;=80 years</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1.05 (0.78-1.43)</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sz w:val="24"/>
                <w:szCs w:val="24"/>
              </w:rPr>
            </w:pPr>
            <w:r w:rsidRPr="004E0E66">
              <w:rPr>
                <w:rFonts w:ascii="Times New Roman" w:eastAsia="Times New Roman" w:hAnsi="Times New Roman" w:cs="Times New Roman"/>
                <w:sz w:val="24"/>
                <w:szCs w:val="24"/>
              </w:rPr>
              <w:t>1.38 (1.08-1.77)</w:t>
            </w:r>
          </w:p>
        </w:tc>
      </w:tr>
      <w:tr w:rsidR="00F80FCA" w:rsidRPr="004E0E66" w:rsidTr="00F707A8">
        <w:trPr>
          <w:trHeight w:hRule="exact" w:val="416"/>
        </w:trPr>
        <w:tc>
          <w:tcPr>
            <w:tcW w:w="8706" w:type="dxa"/>
            <w:gridSpan w:val="3"/>
            <w:tcBorders>
              <w:top w:val="single" w:sz="6" w:space="0" w:color="000000"/>
              <w:left w:val="nil"/>
              <w:bottom w:val="single" w:sz="4" w:space="0" w:color="000000"/>
              <w:right w:val="nil"/>
            </w:tcBorders>
            <w:shd w:val="clear" w:color="auto" w:fill="auto"/>
          </w:tcPr>
          <w:p w:rsidR="00F80FCA" w:rsidRPr="004E0E66" w:rsidRDefault="00F80FCA" w:rsidP="00F80FCA">
            <w:pPr>
              <w:pStyle w:val="TableParagraph"/>
              <w:spacing w:before="100" w:line="480" w:lineRule="auto"/>
              <w:ind w:right="24"/>
              <w:rPr>
                <w:rFonts w:ascii="Times New Roman" w:eastAsia="Times New Roman" w:hAnsi="Times New Roman" w:cs="Times New Roman"/>
                <w:color w:val="FF0000"/>
                <w:sz w:val="24"/>
                <w:szCs w:val="24"/>
              </w:rPr>
            </w:pPr>
            <w:r w:rsidRPr="004E0E66">
              <w:rPr>
                <w:rFonts w:ascii="Times New Roman" w:eastAsia="Times New Roman" w:hAnsi="Times New Roman" w:cs="Times New Roman"/>
                <w:b/>
                <w:color w:val="FF0000"/>
                <w:sz w:val="24"/>
                <w:szCs w:val="24"/>
              </w:rPr>
              <w:t>Beta coefficient</w:t>
            </w:r>
            <w:r w:rsidRPr="00F80FCA">
              <w:rPr>
                <w:rFonts w:ascii="Times New Roman" w:eastAsia="Times New Roman" w:hAnsi="Times New Roman" w:cs="Times New Roman"/>
                <w:b/>
                <w:color w:val="FF0000"/>
                <w:sz w:val="24"/>
                <w:szCs w:val="24"/>
              </w:rPr>
              <w:t>s (log RR)</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color w:val="FF0000"/>
                <w:sz w:val="24"/>
                <w:szCs w:val="24"/>
              </w:rPr>
            </w:pPr>
            <w:r w:rsidRPr="004E0E66">
              <w:rPr>
                <w:rFonts w:ascii="Times New Roman" w:eastAsia="Times New Roman" w:hAnsi="Times New Roman" w:cs="Times New Roman"/>
                <w:b/>
                <w:color w:val="FF0000"/>
                <w:sz w:val="24"/>
                <w:szCs w:val="24"/>
              </w:rPr>
              <w:t>30-44</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1.71 (0.9</w:t>
            </w:r>
            <w:r w:rsidR="00F80FCA">
              <w:rPr>
                <w:rFonts w:ascii="Times New Roman" w:eastAsia="Times New Roman" w:hAnsi="Times New Roman" w:cs="Times New Roman"/>
                <w:color w:val="FF0000"/>
                <w:sz w:val="24"/>
                <w:szCs w:val="24"/>
              </w:rPr>
              <w:t>0</w:t>
            </w:r>
            <w:r w:rsidRPr="004E0E66">
              <w:rPr>
                <w:rFonts w:ascii="Times New Roman" w:eastAsia="Times New Roman" w:hAnsi="Times New Roman" w:cs="Times New Roman"/>
                <w:color w:val="FF0000"/>
                <w:sz w:val="24"/>
                <w:szCs w:val="24"/>
              </w:rPr>
              <w:t>-2.51)</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0.82 (-0.19-1.81)</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color w:val="FF0000"/>
                <w:sz w:val="24"/>
                <w:szCs w:val="24"/>
              </w:rPr>
            </w:pPr>
            <w:r w:rsidRPr="004E0E66">
              <w:rPr>
                <w:rFonts w:ascii="Times New Roman" w:eastAsia="Times New Roman" w:hAnsi="Times New Roman" w:cs="Times New Roman"/>
                <w:b/>
                <w:color w:val="FF0000"/>
                <w:sz w:val="24"/>
                <w:szCs w:val="24"/>
              </w:rPr>
              <w:t>45-59</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1.11 (0.98-1.25)</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1.33 (1.13-1.53)</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color w:val="FF0000"/>
                <w:sz w:val="24"/>
                <w:szCs w:val="24"/>
              </w:rPr>
            </w:pPr>
            <w:r w:rsidRPr="004E0E66">
              <w:rPr>
                <w:rFonts w:ascii="Times New Roman" w:eastAsia="Times New Roman" w:hAnsi="Times New Roman" w:cs="Times New Roman"/>
                <w:b/>
                <w:color w:val="FF0000"/>
                <w:sz w:val="24"/>
                <w:szCs w:val="24"/>
              </w:rPr>
              <w:t>60-69</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0.63 (0.53-0.73)</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0.93 (0.8</w:t>
            </w:r>
            <w:r w:rsidR="00F80FCA">
              <w:rPr>
                <w:rFonts w:ascii="Times New Roman" w:eastAsia="Times New Roman" w:hAnsi="Times New Roman" w:cs="Times New Roman"/>
                <w:color w:val="FF0000"/>
                <w:sz w:val="24"/>
                <w:szCs w:val="24"/>
              </w:rPr>
              <w:t>0</w:t>
            </w:r>
            <w:r w:rsidRPr="004E0E66">
              <w:rPr>
                <w:rFonts w:ascii="Times New Roman" w:eastAsia="Times New Roman" w:hAnsi="Times New Roman" w:cs="Times New Roman"/>
                <w:color w:val="FF0000"/>
                <w:sz w:val="24"/>
                <w:szCs w:val="24"/>
              </w:rPr>
              <w:t>-1.05)</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color w:val="FF0000"/>
                <w:sz w:val="24"/>
                <w:szCs w:val="24"/>
              </w:rPr>
            </w:pPr>
            <w:r w:rsidRPr="004E0E66">
              <w:rPr>
                <w:rFonts w:ascii="Times New Roman" w:eastAsia="Times New Roman" w:hAnsi="Times New Roman" w:cs="Times New Roman"/>
                <w:b/>
                <w:color w:val="FF0000"/>
                <w:sz w:val="24"/>
                <w:szCs w:val="24"/>
              </w:rPr>
              <w:t>70-79</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0.36 (0.24-0.49)</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0.52 (0.38-0.66)</w:t>
            </w:r>
          </w:p>
        </w:tc>
      </w:tr>
      <w:tr w:rsidR="004E0E66" w:rsidRPr="004E0E66" w:rsidTr="004E0E66">
        <w:trPr>
          <w:trHeight w:hRule="exact" w:val="416"/>
        </w:trPr>
        <w:tc>
          <w:tcPr>
            <w:tcW w:w="233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119"/>
              <w:rPr>
                <w:rFonts w:ascii="Times New Roman" w:eastAsia="Times New Roman" w:hAnsi="Times New Roman" w:cs="Times New Roman"/>
                <w:b/>
                <w:color w:val="FF0000"/>
                <w:sz w:val="24"/>
                <w:szCs w:val="24"/>
              </w:rPr>
            </w:pPr>
            <w:r w:rsidRPr="004E0E66">
              <w:rPr>
                <w:rFonts w:ascii="Times New Roman" w:eastAsia="Times New Roman" w:hAnsi="Times New Roman" w:cs="Times New Roman"/>
                <w:b/>
                <w:color w:val="FF0000"/>
                <w:sz w:val="24"/>
                <w:szCs w:val="24"/>
              </w:rPr>
              <w:t>&gt;=80 years</w:t>
            </w:r>
          </w:p>
        </w:tc>
        <w:tc>
          <w:tcPr>
            <w:tcW w:w="3488"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left="580"/>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0.05 (-0.25-0.36)</w:t>
            </w:r>
          </w:p>
        </w:tc>
        <w:tc>
          <w:tcPr>
            <w:tcW w:w="2879" w:type="dxa"/>
            <w:tcBorders>
              <w:top w:val="single" w:sz="6" w:space="0" w:color="000000"/>
              <w:left w:val="nil"/>
              <w:bottom w:val="single" w:sz="4" w:space="0" w:color="000000"/>
              <w:right w:val="nil"/>
            </w:tcBorders>
            <w:shd w:val="clear" w:color="auto" w:fill="auto"/>
          </w:tcPr>
          <w:p w:rsidR="004E0E66" w:rsidRPr="004E0E66" w:rsidRDefault="004E0E66" w:rsidP="004E0E66">
            <w:pPr>
              <w:pStyle w:val="TableParagraph"/>
              <w:spacing w:before="100" w:line="480" w:lineRule="auto"/>
              <w:ind w:right="24"/>
              <w:rPr>
                <w:rFonts w:ascii="Times New Roman" w:eastAsia="Times New Roman" w:hAnsi="Times New Roman" w:cs="Times New Roman"/>
                <w:color w:val="FF0000"/>
                <w:sz w:val="24"/>
                <w:szCs w:val="24"/>
              </w:rPr>
            </w:pPr>
            <w:r w:rsidRPr="004E0E66">
              <w:rPr>
                <w:rFonts w:ascii="Times New Roman" w:eastAsia="Times New Roman" w:hAnsi="Times New Roman" w:cs="Times New Roman"/>
                <w:color w:val="FF0000"/>
                <w:sz w:val="24"/>
                <w:szCs w:val="24"/>
              </w:rPr>
              <w:t>0.32 (0.08-0.57)</w:t>
            </w:r>
          </w:p>
        </w:tc>
      </w:tr>
      <w:tr w:rsidR="00360917" w:rsidRPr="000531AB" w:rsidTr="00815D7F">
        <w:trPr>
          <w:trHeight w:hRule="exact" w:val="2539"/>
        </w:trPr>
        <w:tc>
          <w:tcPr>
            <w:tcW w:w="8706" w:type="dxa"/>
            <w:gridSpan w:val="3"/>
            <w:tcBorders>
              <w:top w:val="single" w:sz="4" w:space="0" w:color="auto"/>
              <w:left w:val="nil"/>
              <w:bottom w:val="single" w:sz="6" w:space="0" w:color="000000"/>
              <w:right w:val="nil"/>
            </w:tcBorders>
          </w:tcPr>
          <w:p w:rsidR="00360917" w:rsidRPr="00396BF1" w:rsidRDefault="00360917" w:rsidP="00815D7F">
            <w:pPr>
              <w:spacing w:line="276" w:lineRule="auto"/>
              <w:rPr>
                <w:szCs w:val="18"/>
                <w:lang w:val="en-GB"/>
              </w:rPr>
            </w:pPr>
            <w:r w:rsidRPr="00396BF1">
              <w:rPr>
                <w:szCs w:val="18"/>
                <w:lang w:val="en-GB"/>
              </w:rPr>
              <w:t xml:space="preserve">Notes: CPS-II is an ongoing prospective study of mortality in 1.2 million Americans aged 30 years or more when they completed a questionnaire on tobacco and alcohol use, diet, and multiple other factors affecting health and mortality in 1982. RRs were estimated from Cox proportional-hazard models, with non-smokers as the reference group (RR=1.0 for non-smokers). Risks were adjusted for age, race, education, marital status, "blue collar" employment in most recent or current job, weekly consumption of vegetables and citrus fruit, vitamin (A, C, and E) use, alcohol use, aspirin use, body mass index, exercise, dietary fat consumption and for hypertension and diabetes (both at baseline). Analyses of the hazards associated with smoking were based on the first six years of follow-up (1982 through 1988). Source: </w:t>
            </w:r>
            <w:proofErr w:type="spellStart"/>
            <w:r w:rsidRPr="00396BF1">
              <w:rPr>
                <w:szCs w:val="18"/>
                <w:lang w:val="en-GB"/>
              </w:rPr>
              <w:t>Ezzati</w:t>
            </w:r>
            <w:proofErr w:type="spellEnd"/>
            <w:r w:rsidRPr="00396BF1">
              <w:rPr>
                <w:szCs w:val="18"/>
                <w:lang w:val="en-GB"/>
              </w:rPr>
              <w:t xml:space="preserve"> et al (2005) </w:t>
            </w:r>
            <w:hyperlink w:anchor="_bookmark76" w:history="1">
              <w:r w:rsidRPr="00396BF1">
                <w:rPr>
                  <w:szCs w:val="18"/>
                  <w:lang w:val="en-GB"/>
                </w:rPr>
                <w:t>[6]</w:t>
              </w:r>
            </w:hyperlink>
          </w:p>
          <w:p w:rsidR="00360917" w:rsidRPr="00396BF1" w:rsidRDefault="00360917" w:rsidP="00815D7F">
            <w:pPr>
              <w:spacing w:line="276" w:lineRule="auto"/>
              <w:rPr>
                <w:szCs w:val="18"/>
                <w:lang w:val="en-GB"/>
              </w:rPr>
            </w:pPr>
          </w:p>
        </w:tc>
      </w:tr>
    </w:tbl>
    <w:p w:rsidR="00360917" w:rsidRPr="000531AB" w:rsidRDefault="00360917" w:rsidP="00360917">
      <w:pPr>
        <w:pStyle w:val="Caption"/>
      </w:pPr>
      <w:r>
        <w:br w:type="column"/>
      </w:r>
      <w:r>
        <w:lastRenderedPageBreak/>
        <w:t>Table A2.4</w:t>
      </w:r>
      <w:r w:rsidDel="0028021F">
        <w:t xml:space="preserve"> </w:t>
      </w:r>
      <w:r w:rsidR="009D2496">
        <w:t xml:space="preserve">: Relative risk </w:t>
      </w:r>
      <w:r w:rsidR="009D2496" w:rsidRPr="009D2496">
        <w:rPr>
          <w:color w:val="FF0000"/>
        </w:rPr>
        <w:t>and beta coefficients</w:t>
      </w:r>
      <w:r w:rsidRPr="009D2496">
        <w:rPr>
          <w:color w:val="FF0000"/>
        </w:rPr>
        <w:t xml:space="preserve"> </w:t>
      </w:r>
      <w:r w:rsidR="00F824E1">
        <w:rPr>
          <w:color w:val="FF0000"/>
        </w:rPr>
        <w:t xml:space="preserve">for </w:t>
      </w:r>
      <w:bookmarkStart w:id="3" w:name="_GoBack"/>
      <w:bookmarkEnd w:id="3"/>
      <w:r w:rsidRPr="00333FE5">
        <w:t>Coronary Heart Disease from physical (in)activity levels from WHO GBD Study (95% CIs in parentheses), relative to those considered physically active</w:t>
      </w:r>
      <w:r>
        <w:t>[4]</w:t>
      </w:r>
    </w:p>
    <w:tbl>
      <w:tblPr>
        <w:tblW w:w="8531" w:type="dxa"/>
        <w:tblInd w:w="100" w:type="dxa"/>
        <w:tblLayout w:type="fixed"/>
        <w:tblCellMar>
          <w:left w:w="0" w:type="dxa"/>
          <w:right w:w="0" w:type="dxa"/>
        </w:tblCellMar>
        <w:tblLook w:val="01E0" w:firstRow="1" w:lastRow="1" w:firstColumn="1" w:lastColumn="1" w:noHBand="0" w:noVBand="0"/>
      </w:tblPr>
      <w:tblGrid>
        <w:gridCol w:w="2263"/>
        <w:gridCol w:w="517"/>
        <w:gridCol w:w="2725"/>
        <w:gridCol w:w="517"/>
        <w:gridCol w:w="2428"/>
        <w:gridCol w:w="81"/>
      </w:tblGrid>
      <w:tr w:rsidR="00360917" w:rsidRPr="000531AB" w:rsidTr="00F80FCA">
        <w:trPr>
          <w:trHeight w:hRule="exact" w:val="418"/>
        </w:trPr>
        <w:tc>
          <w:tcPr>
            <w:tcW w:w="2263" w:type="dxa"/>
            <w:tcBorders>
              <w:top w:val="single" w:sz="6" w:space="0" w:color="000000"/>
              <w:left w:val="nil"/>
              <w:bottom w:val="single" w:sz="4" w:space="0" w:color="000000"/>
              <w:right w:val="nil"/>
            </w:tcBorders>
          </w:tcPr>
          <w:p w:rsidR="00360917" w:rsidRPr="000531AB" w:rsidRDefault="00360917" w:rsidP="00815D7F">
            <w:pPr>
              <w:pStyle w:val="TableParagraph"/>
              <w:spacing w:before="100" w:line="480" w:lineRule="auto"/>
              <w:ind w:left="119"/>
              <w:rPr>
                <w:rFonts w:ascii="Times New Roman" w:eastAsia="Times New Roman" w:hAnsi="Times New Roman" w:cs="Times New Roman"/>
                <w:sz w:val="24"/>
                <w:szCs w:val="24"/>
              </w:rPr>
            </w:pPr>
            <w:r w:rsidRPr="000531AB">
              <w:rPr>
                <w:rFonts w:ascii="Times New Roman" w:hAnsi="Times New Roman" w:cs="Times New Roman"/>
                <w:b/>
                <w:sz w:val="24"/>
                <w:szCs w:val="24"/>
              </w:rPr>
              <w:t>Age</w:t>
            </w:r>
          </w:p>
        </w:tc>
        <w:tc>
          <w:tcPr>
            <w:tcW w:w="3242" w:type="dxa"/>
            <w:gridSpan w:val="2"/>
            <w:tcBorders>
              <w:top w:val="single" w:sz="6" w:space="0" w:color="000000"/>
              <w:left w:val="nil"/>
              <w:bottom w:val="single" w:sz="4" w:space="0" w:color="000000"/>
              <w:right w:val="nil"/>
            </w:tcBorders>
          </w:tcPr>
          <w:p w:rsidR="00360917" w:rsidRPr="000531AB" w:rsidRDefault="00360917" w:rsidP="00F80FCA">
            <w:pPr>
              <w:pStyle w:val="TableParagraph"/>
              <w:spacing w:before="100" w:line="480" w:lineRule="auto"/>
              <w:ind w:left="517"/>
              <w:rPr>
                <w:rFonts w:ascii="Times New Roman" w:eastAsia="Times New Roman" w:hAnsi="Times New Roman" w:cs="Times New Roman"/>
                <w:sz w:val="24"/>
                <w:szCs w:val="24"/>
              </w:rPr>
            </w:pPr>
            <w:r w:rsidRPr="000531AB">
              <w:rPr>
                <w:rFonts w:ascii="Times New Roman" w:hAnsi="Times New Roman" w:cs="Times New Roman"/>
                <w:b/>
                <w:spacing w:val="-1"/>
                <w:sz w:val="24"/>
                <w:szCs w:val="24"/>
              </w:rPr>
              <w:t>Inactive</w:t>
            </w:r>
            <w:r w:rsidRPr="000531AB">
              <w:rPr>
                <w:rFonts w:ascii="Times New Roman" w:hAnsi="Times New Roman" w:cs="Times New Roman"/>
                <w:b/>
                <w:spacing w:val="-12"/>
                <w:sz w:val="24"/>
                <w:szCs w:val="24"/>
              </w:rPr>
              <w:t xml:space="preserve"> </w:t>
            </w:r>
            <w:r w:rsidRPr="000531AB">
              <w:rPr>
                <w:rFonts w:ascii="Times New Roman" w:hAnsi="Times New Roman" w:cs="Times New Roman"/>
                <w:b/>
                <w:spacing w:val="-1"/>
                <w:sz w:val="24"/>
                <w:szCs w:val="24"/>
              </w:rPr>
              <w:t>level</w:t>
            </w:r>
          </w:p>
        </w:tc>
        <w:tc>
          <w:tcPr>
            <w:tcW w:w="3026" w:type="dxa"/>
            <w:gridSpan w:val="3"/>
            <w:tcBorders>
              <w:top w:val="single" w:sz="6" w:space="0" w:color="000000"/>
              <w:left w:val="nil"/>
              <w:bottom w:val="single" w:sz="4" w:space="0" w:color="000000"/>
              <w:right w:val="nil"/>
            </w:tcBorders>
          </w:tcPr>
          <w:p w:rsidR="00360917" w:rsidRPr="000531AB" w:rsidRDefault="00360917" w:rsidP="00F80FCA">
            <w:pPr>
              <w:pStyle w:val="TableParagraph"/>
              <w:spacing w:before="100" w:line="480" w:lineRule="auto"/>
              <w:ind w:left="155"/>
              <w:rPr>
                <w:rFonts w:ascii="Times New Roman" w:eastAsia="Times New Roman" w:hAnsi="Times New Roman" w:cs="Times New Roman"/>
                <w:sz w:val="24"/>
                <w:szCs w:val="24"/>
              </w:rPr>
            </w:pPr>
            <w:r w:rsidRPr="000531AB">
              <w:rPr>
                <w:rFonts w:ascii="Times New Roman" w:hAnsi="Times New Roman" w:cs="Times New Roman"/>
                <w:b/>
                <w:sz w:val="24"/>
                <w:szCs w:val="24"/>
              </w:rPr>
              <w:t>Insufficiently</w:t>
            </w:r>
            <w:r w:rsidRPr="000531AB">
              <w:rPr>
                <w:rFonts w:ascii="Times New Roman" w:hAnsi="Times New Roman" w:cs="Times New Roman"/>
                <w:b/>
                <w:spacing w:val="-17"/>
                <w:sz w:val="24"/>
                <w:szCs w:val="24"/>
              </w:rPr>
              <w:t xml:space="preserve"> </w:t>
            </w:r>
            <w:r w:rsidRPr="000531AB">
              <w:rPr>
                <w:rFonts w:ascii="Times New Roman" w:hAnsi="Times New Roman" w:cs="Times New Roman"/>
                <w:b/>
                <w:spacing w:val="-1"/>
                <w:sz w:val="24"/>
                <w:szCs w:val="24"/>
              </w:rPr>
              <w:t>active</w:t>
            </w:r>
            <w:r w:rsidRPr="000531AB">
              <w:rPr>
                <w:rFonts w:ascii="Times New Roman" w:hAnsi="Times New Roman" w:cs="Times New Roman"/>
                <w:b/>
                <w:spacing w:val="-17"/>
                <w:sz w:val="24"/>
                <w:szCs w:val="24"/>
              </w:rPr>
              <w:t xml:space="preserve"> </w:t>
            </w:r>
            <w:r w:rsidRPr="000531AB">
              <w:rPr>
                <w:rFonts w:ascii="Times New Roman" w:hAnsi="Times New Roman" w:cs="Times New Roman"/>
                <w:b/>
                <w:spacing w:val="-1"/>
                <w:sz w:val="24"/>
                <w:szCs w:val="24"/>
              </w:rPr>
              <w:t>level</w:t>
            </w:r>
          </w:p>
        </w:tc>
      </w:tr>
      <w:tr w:rsidR="00F80FCA" w:rsidRPr="00F80FCA" w:rsidTr="00F80FCA">
        <w:trPr>
          <w:gridAfter w:val="1"/>
          <w:wAfter w:w="81" w:type="dxa"/>
          <w:trHeight w:hRule="exact" w:val="384"/>
        </w:trPr>
        <w:tc>
          <w:tcPr>
            <w:tcW w:w="2780" w:type="dxa"/>
            <w:gridSpan w:val="2"/>
            <w:tcBorders>
              <w:top w:val="single" w:sz="4" w:space="0" w:color="000000"/>
              <w:left w:val="nil"/>
              <w:bottom w:val="nil"/>
              <w:right w:val="nil"/>
            </w:tcBorders>
          </w:tcPr>
          <w:p w:rsidR="00F80FCA" w:rsidRPr="00F80FCA" w:rsidRDefault="00F80FCA" w:rsidP="00F80FCA">
            <w:pPr>
              <w:pStyle w:val="TableParagraph"/>
              <w:spacing w:before="100" w:line="480" w:lineRule="auto"/>
              <w:ind w:left="119" w:right="-517"/>
              <w:rPr>
                <w:rFonts w:ascii="Times New Roman" w:hAnsi="Times New Roman" w:cs="Times New Roman"/>
                <w:b/>
                <w:sz w:val="24"/>
                <w:szCs w:val="24"/>
              </w:rPr>
            </w:pPr>
            <w:r>
              <w:rPr>
                <w:rFonts w:ascii="Times New Roman" w:hAnsi="Times New Roman" w:cs="Times New Roman"/>
                <w:b/>
                <w:sz w:val="24"/>
                <w:szCs w:val="24"/>
              </w:rPr>
              <w:t>Relative risk</w:t>
            </w:r>
          </w:p>
        </w:tc>
        <w:tc>
          <w:tcPr>
            <w:tcW w:w="3242" w:type="dxa"/>
            <w:gridSpan w:val="2"/>
            <w:tcBorders>
              <w:top w:val="single" w:sz="4" w:space="0" w:color="000000"/>
              <w:left w:val="nil"/>
              <w:bottom w:val="nil"/>
              <w:right w:val="nil"/>
            </w:tcBorders>
          </w:tcPr>
          <w:p w:rsidR="00F80FCA" w:rsidRPr="00F80FCA" w:rsidRDefault="00F80FCA" w:rsidP="00F80FCA">
            <w:pPr>
              <w:pStyle w:val="TableParagraph"/>
              <w:ind w:right="-517"/>
              <w:rPr>
                <w:sz w:val="24"/>
              </w:rPr>
            </w:pPr>
          </w:p>
        </w:tc>
        <w:tc>
          <w:tcPr>
            <w:tcW w:w="2428" w:type="dxa"/>
            <w:tcBorders>
              <w:top w:val="single" w:sz="4" w:space="0" w:color="000000"/>
              <w:left w:val="nil"/>
              <w:bottom w:val="nil"/>
              <w:right w:val="nil"/>
            </w:tcBorders>
          </w:tcPr>
          <w:p w:rsidR="00F80FCA" w:rsidRPr="00F80FCA" w:rsidRDefault="00F80FCA" w:rsidP="00F80FCA">
            <w:pPr>
              <w:pStyle w:val="TableParagraph"/>
              <w:ind w:right="-517"/>
              <w:rPr>
                <w:sz w:val="24"/>
              </w:rPr>
            </w:pPr>
          </w:p>
        </w:tc>
      </w:tr>
      <w:tr w:rsidR="00360917" w:rsidRPr="00F80FCA" w:rsidTr="00F80FCA">
        <w:trPr>
          <w:gridAfter w:val="1"/>
          <w:wAfter w:w="81" w:type="dxa"/>
          <w:trHeight w:hRule="exact" w:val="384"/>
        </w:trPr>
        <w:tc>
          <w:tcPr>
            <w:tcW w:w="2780" w:type="dxa"/>
            <w:gridSpan w:val="2"/>
            <w:tcBorders>
              <w:top w:val="single" w:sz="4" w:space="0" w:color="000000"/>
              <w:left w:val="nil"/>
              <w:bottom w:val="nil"/>
              <w:right w:val="nil"/>
            </w:tcBorders>
          </w:tcPr>
          <w:p w:rsidR="00360917" w:rsidRPr="00F80FCA" w:rsidRDefault="00360917" w:rsidP="00F80FCA">
            <w:pPr>
              <w:pStyle w:val="TableParagraph"/>
              <w:spacing w:before="100" w:line="480" w:lineRule="auto"/>
              <w:ind w:left="119" w:right="-517"/>
              <w:rPr>
                <w:rFonts w:ascii="Times New Roman" w:eastAsia="Times New Roman" w:hAnsi="Times New Roman" w:cs="Times New Roman"/>
                <w:sz w:val="24"/>
                <w:szCs w:val="24"/>
              </w:rPr>
            </w:pPr>
            <w:r w:rsidRPr="00F80FCA">
              <w:rPr>
                <w:rFonts w:ascii="Times New Roman" w:hAnsi="Times New Roman" w:cs="Times New Roman"/>
                <w:b/>
                <w:sz w:val="24"/>
                <w:szCs w:val="24"/>
              </w:rPr>
              <w:t>15-69</w:t>
            </w:r>
          </w:p>
        </w:tc>
        <w:tc>
          <w:tcPr>
            <w:tcW w:w="3242" w:type="dxa"/>
            <w:gridSpan w:val="2"/>
            <w:tcBorders>
              <w:top w:val="single" w:sz="4" w:space="0" w:color="000000"/>
              <w:left w:val="nil"/>
              <w:bottom w:val="nil"/>
              <w:right w:val="nil"/>
            </w:tcBorders>
          </w:tcPr>
          <w:p w:rsidR="00360917" w:rsidRPr="00F80FCA" w:rsidRDefault="00360917" w:rsidP="00F80FCA">
            <w:pPr>
              <w:pStyle w:val="TableParagraph"/>
              <w:ind w:right="-517"/>
              <w:rPr>
                <w:sz w:val="24"/>
              </w:rPr>
            </w:pPr>
            <w:r w:rsidRPr="00F80FCA">
              <w:rPr>
                <w:sz w:val="24"/>
              </w:rPr>
              <w:t>1.71 (1.58-1.85)</w:t>
            </w:r>
          </w:p>
        </w:tc>
        <w:tc>
          <w:tcPr>
            <w:tcW w:w="2428" w:type="dxa"/>
            <w:tcBorders>
              <w:top w:val="single" w:sz="4" w:space="0" w:color="000000"/>
              <w:left w:val="nil"/>
              <w:bottom w:val="nil"/>
              <w:right w:val="nil"/>
            </w:tcBorders>
          </w:tcPr>
          <w:p w:rsidR="00360917" w:rsidRPr="00F80FCA" w:rsidRDefault="00360917" w:rsidP="00F80FCA">
            <w:pPr>
              <w:pStyle w:val="TableParagraph"/>
              <w:ind w:right="-517"/>
              <w:rPr>
                <w:sz w:val="24"/>
              </w:rPr>
            </w:pPr>
            <w:r w:rsidRPr="00F80FCA">
              <w:rPr>
                <w:sz w:val="24"/>
              </w:rPr>
              <w:t>1.44 (1.28-1.62)</w:t>
            </w:r>
          </w:p>
        </w:tc>
      </w:tr>
      <w:tr w:rsidR="00360917" w:rsidRPr="00F80FCA" w:rsidTr="00F80FCA">
        <w:trPr>
          <w:gridAfter w:val="1"/>
          <w:wAfter w:w="81" w:type="dxa"/>
          <w:trHeight w:hRule="exact" w:val="316"/>
        </w:trPr>
        <w:tc>
          <w:tcPr>
            <w:tcW w:w="2780" w:type="dxa"/>
            <w:gridSpan w:val="2"/>
            <w:tcBorders>
              <w:top w:val="nil"/>
              <w:left w:val="nil"/>
              <w:bottom w:val="nil"/>
              <w:right w:val="nil"/>
            </w:tcBorders>
          </w:tcPr>
          <w:p w:rsidR="00360917" w:rsidRPr="00F80FCA" w:rsidRDefault="00360917" w:rsidP="00F80FCA">
            <w:pPr>
              <w:pStyle w:val="TableParagraph"/>
              <w:spacing w:before="32" w:line="480" w:lineRule="auto"/>
              <w:ind w:left="119" w:right="-517"/>
              <w:rPr>
                <w:rFonts w:ascii="Times New Roman" w:eastAsia="Times New Roman" w:hAnsi="Times New Roman" w:cs="Times New Roman"/>
                <w:sz w:val="24"/>
                <w:szCs w:val="24"/>
              </w:rPr>
            </w:pPr>
            <w:r w:rsidRPr="00F80FCA">
              <w:rPr>
                <w:rFonts w:ascii="Times New Roman" w:hAnsi="Times New Roman" w:cs="Times New Roman"/>
                <w:b/>
                <w:sz w:val="24"/>
                <w:szCs w:val="24"/>
              </w:rPr>
              <w:t>70-79</w:t>
            </w:r>
          </w:p>
        </w:tc>
        <w:tc>
          <w:tcPr>
            <w:tcW w:w="3242" w:type="dxa"/>
            <w:gridSpan w:val="2"/>
            <w:tcBorders>
              <w:top w:val="nil"/>
              <w:left w:val="nil"/>
              <w:bottom w:val="nil"/>
              <w:right w:val="nil"/>
            </w:tcBorders>
          </w:tcPr>
          <w:p w:rsidR="00360917" w:rsidRPr="00F80FCA" w:rsidRDefault="00360917" w:rsidP="00F80FCA">
            <w:pPr>
              <w:pStyle w:val="TableParagraph"/>
              <w:ind w:right="-517"/>
              <w:rPr>
                <w:sz w:val="24"/>
              </w:rPr>
            </w:pPr>
            <w:r w:rsidRPr="00F80FCA">
              <w:rPr>
                <w:sz w:val="24"/>
              </w:rPr>
              <w:t>1.50 (1.38-1.61)</w:t>
            </w:r>
          </w:p>
        </w:tc>
        <w:tc>
          <w:tcPr>
            <w:tcW w:w="2428" w:type="dxa"/>
            <w:tcBorders>
              <w:top w:val="nil"/>
              <w:left w:val="nil"/>
              <w:bottom w:val="nil"/>
              <w:right w:val="nil"/>
            </w:tcBorders>
          </w:tcPr>
          <w:p w:rsidR="00360917" w:rsidRPr="00F80FCA" w:rsidRDefault="00360917" w:rsidP="00F80FCA">
            <w:pPr>
              <w:pStyle w:val="TableParagraph"/>
              <w:ind w:right="-517"/>
              <w:rPr>
                <w:sz w:val="24"/>
              </w:rPr>
            </w:pPr>
            <w:r w:rsidRPr="00F80FCA">
              <w:rPr>
                <w:sz w:val="24"/>
              </w:rPr>
              <w:t>1.31 (1.17-1.48)</w:t>
            </w:r>
          </w:p>
        </w:tc>
      </w:tr>
      <w:tr w:rsidR="00360917" w:rsidRPr="00F80FCA" w:rsidTr="00F80FCA">
        <w:trPr>
          <w:gridAfter w:val="1"/>
          <w:wAfter w:w="81" w:type="dxa"/>
          <w:trHeight w:hRule="exact" w:val="355"/>
        </w:trPr>
        <w:tc>
          <w:tcPr>
            <w:tcW w:w="2780" w:type="dxa"/>
            <w:gridSpan w:val="2"/>
            <w:tcBorders>
              <w:top w:val="nil"/>
              <w:left w:val="nil"/>
              <w:bottom w:val="single" w:sz="4" w:space="0" w:color="auto"/>
              <w:right w:val="nil"/>
            </w:tcBorders>
          </w:tcPr>
          <w:p w:rsidR="00360917" w:rsidRPr="00F80FCA" w:rsidRDefault="00360917" w:rsidP="00F80FCA">
            <w:pPr>
              <w:pStyle w:val="TableParagraph"/>
              <w:spacing w:before="32" w:line="480" w:lineRule="auto"/>
              <w:ind w:left="119" w:right="-517"/>
              <w:rPr>
                <w:rFonts w:ascii="Times New Roman" w:eastAsia="Times New Roman" w:hAnsi="Times New Roman" w:cs="Times New Roman"/>
                <w:sz w:val="24"/>
                <w:szCs w:val="24"/>
              </w:rPr>
            </w:pPr>
            <w:r w:rsidRPr="00F80FCA">
              <w:rPr>
                <w:rFonts w:ascii="Times New Roman" w:hAnsi="Times New Roman" w:cs="Times New Roman"/>
                <w:b/>
                <w:sz w:val="24"/>
                <w:szCs w:val="24"/>
              </w:rPr>
              <w:t>80+</w:t>
            </w:r>
            <w:r w:rsidRPr="00F80FCA">
              <w:rPr>
                <w:rFonts w:ascii="Times New Roman" w:hAnsi="Times New Roman" w:cs="Times New Roman"/>
                <w:b/>
                <w:spacing w:val="-9"/>
                <w:sz w:val="24"/>
                <w:szCs w:val="24"/>
              </w:rPr>
              <w:t xml:space="preserve"> </w:t>
            </w:r>
            <w:r w:rsidRPr="00F80FCA">
              <w:rPr>
                <w:rFonts w:ascii="Times New Roman" w:hAnsi="Times New Roman" w:cs="Times New Roman"/>
                <w:b/>
                <w:spacing w:val="-1"/>
                <w:sz w:val="24"/>
                <w:szCs w:val="24"/>
              </w:rPr>
              <w:t>years</w:t>
            </w:r>
          </w:p>
        </w:tc>
        <w:tc>
          <w:tcPr>
            <w:tcW w:w="3242" w:type="dxa"/>
            <w:gridSpan w:val="2"/>
            <w:tcBorders>
              <w:top w:val="nil"/>
              <w:left w:val="nil"/>
              <w:bottom w:val="single" w:sz="4" w:space="0" w:color="auto"/>
              <w:right w:val="nil"/>
            </w:tcBorders>
          </w:tcPr>
          <w:p w:rsidR="00360917" w:rsidRPr="00F80FCA" w:rsidRDefault="00360917" w:rsidP="00F80FCA">
            <w:pPr>
              <w:pStyle w:val="TableParagraph"/>
              <w:ind w:right="-517"/>
              <w:rPr>
                <w:sz w:val="24"/>
              </w:rPr>
            </w:pPr>
            <w:r w:rsidRPr="00F80FCA">
              <w:rPr>
                <w:sz w:val="24"/>
              </w:rPr>
              <w:t>1.30 (1.21-1.41)</w:t>
            </w:r>
          </w:p>
        </w:tc>
        <w:tc>
          <w:tcPr>
            <w:tcW w:w="2428" w:type="dxa"/>
            <w:tcBorders>
              <w:top w:val="nil"/>
              <w:left w:val="nil"/>
              <w:bottom w:val="single" w:sz="4" w:space="0" w:color="auto"/>
              <w:right w:val="nil"/>
            </w:tcBorders>
          </w:tcPr>
          <w:p w:rsidR="00360917" w:rsidRPr="00F80FCA" w:rsidRDefault="00360917" w:rsidP="00F80FCA">
            <w:pPr>
              <w:pStyle w:val="TableParagraph"/>
              <w:ind w:right="-517"/>
              <w:rPr>
                <w:sz w:val="24"/>
              </w:rPr>
            </w:pPr>
            <w:r w:rsidRPr="00F80FCA">
              <w:rPr>
                <w:sz w:val="24"/>
              </w:rPr>
              <w:t>1.20 (1.07-1.35)</w:t>
            </w:r>
          </w:p>
        </w:tc>
      </w:tr>
      <w:tr w:rsidR="004C378E" w:rsidRPr="004C378E" w:rsidTr="00F80FCA">
        <w:trPr>
          <w:gridAfter w:val="1"/>
          <w:wAfter w:w="81" w:type="dxa"/>
          <w:trHeight w:hRule="exact" w:val="355"/>
        </w:trPr>
        <w:tc>
          <w:tcPr>
            <w:tcW w:w="2780" w:type="dxa"/>
            <w:gridSpan w:val="2"/>
            <w:tcBorders>
              <w:top w:val="nil"/>
              <w:left w:val="nil"/>
              <w:bottom w:val="single" w:sz="4" w:space="0" w:color="auto"/>
              <w:right w:val="nil"/>
            </w:tcBorders>
          </w:tcPr>
          <w:p w:rsidR="00F80FCA" w:rsidRPr="004C378E" w:rsidRDefault="00F80FCA" w:rsidP="00F80FCA">
            <w:pPr>
              <w:pStyle w:val="TableParagraph"/>
              <w:spacing w:before="32" w:line="480" w:lineRule="auto"/>
              <w:ind w:left="119" w:right="-517"/>
              <w:rPr>
                <w:rFonts w:ascii="Times New Roman" w:hAnsi="Times New Roman" w:cs="Times New Roman"/>
                <w:b/>
                <w:color w:val="FF0000"/>
                <w:sz w:val="24"/>
                <w:szCs w:val="24"/>
              </w:rPr>
            </w:pPr>
            <w:r w:rsidRPr="004C378E">
              <w:rPr>
                <w:rFonts w:ascii="Times New Roman" w:hAnsi="Times New Roman" w:cs="Times New Roman"/>
                <w:b/>
                <w:color w:val="FF0000"/>
                <w:sz w:val="24"/>
                <w:szCs w:val="24"/>
              </w:rPr>
              <w:t>Beta coefficients (log RR)</w:t>
            </w:r>
          </w:p>
          <w:p w:rsidR="00F80FCA" w:rsidRPr="004C378E" w:rsidRDefault="00F80FCA" w:rsidP="00F80FCA">
            <w:pPr>
              <w:pStyle w:val="TableParagraph"/>
              <w:spacing w:before="32" w:line="480" w:lineRule="auto"/>
              <w:ind w:left="119" w:right="-517"/>
              <w:rPr>
                <w:rFonts w:ascii="Times New Roman" w:hAnsi="Times New Roman" w:cs="Times New Roman"/>
                <w:b/>
                <w:color w:val="FF0000"/>
                <w:sz w:val="24"/>
                <w:szCs w:val="24"/>
              </w:rPr>
            </w:pPr>
          </w:p>
        </w:tc>
        <w:tc>
          <w:tcPr>
            <w:tcW w:w="3242" w:type="dxa"/>
            <w:gridSpan w:val="2"/>
            <w:tcBorders>
              <w:top w:val="nil"/>
              <w:left w:val="nil"/>
              <w:bottom w:val="single" w:sz="4" w:space="0" w:color="auto"/>
              <w:right w:val="nil"/>
            </w:tcBorders>
          </w:tcPr>
          <w:p w:rsidR="00F80FCA" w:rsidRPr="004C378E" w:rsidRDefault="00F80FCA" w:rsidP="00F80FCA">
            <w:pPr>
              <w:pStyle w:val="TableParagraph"/>
              <w:spacing w:before="32" w:line="480" w:lineRule="auto"/>
              <w:ind w:left="1549" w:right="-517"/>
              <w:rPr>
                <w:rFonts w:ascii="Times New Roman" w:hAnsi="Times New Roman" w:cs="Times New Roman"/>
                <w:color w:val="FF0000"/>
                <w:sz w:val="24"/>
                <w:szCs w:val="24"/>
              </w:rPr>
            </w:pPr>
          </w:p>
        </w:tc>
        <w:tc>
          <w:tcPr>
            <w:tcW w:w="2428" w:type="dxa"/>
            <w:tcBorders>
              <w:top w:val="nil"/>
              <w:left w:val="nil"/>
              <w:bottom w:val="single" w:sz="4" w:space="0" w:color="auto"/>
              <w:right w:val="nil"/>
            </w:tcBorders>
          </w:tcPr>
          <w:p w:rsidR="00F80FCA" w:rsidRPr="004C378E" w:rsidRDefault="00F80FCA" w:rsidP="00F80FCA">
            <w:pPr>
              <w:pStyle w:val="TableParagraph"/>
              <w:spacing w:before="32" w:line="480" w:lineRule="auto"/>
              <w:ind w:left="1112" w:right="-517"/>
              <w:rPr>
                <w:rFonts w:ascii="Times New Roman" w:hAnsi="Times New Roman" w:cs="Times New Roman"/>
                <w:color w:val="FF0000"/>
                <w:sz w:val="24"/>
                <w:szCs w:val="24"/>
              </w:rPr>
            </w:pPr>
          </w:p>
        </w:tc>
      </w:tr>
      <w:tr w:rsidR="004C378E" w:rsidRPr="004C378E" w:rsidTr="00F80FCA">
        <w:trPr>
          <w:gridAfter w:val="1"/>
          <w:wAfter w:w="81" w:type="dxa"/>
          <w:trHeight w:hRule="exact" w:val="384"/>
        </w:trPr>
        <w:tc>
          <w:tcPr>
            <w:tcW w:w="2780" w:type="dxa"/>
            <w:gridSpan w:val="2"/>
            <w:tcBorders>
              <w:top w:val="single" w:sz="4" w:space="0" w:color="000000"/>
              <w:left w:val="nil"/>
              <w:bottom w:val="nil"/>
              <w:right w:val="nil"/>
            </w:tcBorders>
          </w:tcPr>
          <w:p w:rsidR="00F80FCA" w:rsidRPr="004C378E" w:rsidRDefault="00F80FCA" w:rsidP="00F80FCA">
            <w:pPr>
              <w:pStyle w:val="TableParagraph"/>
              <w:spacing w:before="100" w:line="480" w:lineRule="auto"/>
              <w:ind w:left="119" w:right="-517"/>
              <w:rPr>
                <w:rFonts w:ascii="Times New Roman" w:eastAsia="Times New Roman" w:hAnsi="Times New Roman" w:cs="Times New Roman"/>
                <w:color w:val="FF0000"/>
                <w:sz w:val="24"/>
                <w:szCs w:val="24"/>
              </w:rPr>
            </w:pPr>
            <w:r w:rsidRPr="004C378E">
              <w:rPr>
                <w:rFonts w:ascii="Times New Roman" w:hAnsi="Times New Roman" w:cs="Times New Roman"/>
                <w:b/>
                <w:color w:val="FF0000"/>
                <w:sz w:val="24"/>
                <w:szCs w:val="24"/>
              </w:rPr>
              <w:t>15-69</w:t>
            </w:r>
          </w:p>
        </w:tc>
        <w:tc>
          <w:tcPr>
            <w:tcW w:w="3242" w:type="dxa"/>
            <w:gridSpan w:val="2"/>
            <w:tcBorders>
              <w:top w:val="single" w:sz="4" w:space="0" w:color="000000"/>
              <w:left w:val="nil"/>
              <w:bottom w:val="nil"/>
              <w:right w:val="nil"/>
            </w:tcBorders>
            <w:vAlign w:val="bottom"/>
          </w:tcPr>
          <w:p w:rsidR="00F80FCA" w:rsidRPr="004C378E" w:rsidRDefault="00F80FCA" w:rsidP="00F80FCA">
            <w:pPr>
              <w:pStyle w:val="TableParagraph"/>
              <w:ind w:right="-517"/>
              <w:rPr>
                <w:color w:val="FF0000"/>
                <w:sz w:val="24"/>
              </w:rPr>
            </w:pPr>
            <w:r w:rsidRPr="004C378E">
              <w:rPr>
                <w:color w:val="FF0000"/>
                <w:sz w:val="24"/>
              </w:rPr>
              <w:t>0.54 (0.46-0.62)</w:t>
            </w:r>
          </w:p>
        </w:tc>
        <w:tc>
          <w:tcPr>
            <w:tcW w:w="2428" w:type="dxa"/>
            <w:tcBorders>
              <w:top w:val="single" w:sz="4" w:space="0" w:color="000000"/>
              <w:left w:val="nil"/>
              <w:bottom w:val="nil"/>
              <w:right w:val="nil"/>
            </w:tcBorders>
            <w:vAlign w:val="bottom"/>
          </w:tcPr>
          <w:p w:rsidR="00F80FCA" w:rsidRPr="004C378E" w:rsidRDefault="00F80FCA" w:rsidP="00F80FCA">
            <w:pPr>
              <w:pStyle w:val="TableParagraph"/>
              <w:ind w:right="-517"/>
              <w:rPr>
                <w:color w:val="FF0000"/>
                <w:sz w:val="24"/>
              </w:rPr>
            </w:pPr>
            <w:r w:rsidRPr="004C378E">
              <w:rPr>
                <w:color w:val="FF0000"/>
                <w:sz w:val="24"/>
              </w:rPr>
              <w:t>0.36 (0.25-0.48)</w:t>
            </w:r>
          </w:p>
        </w:tc>
      </w:tr>
      <w:tr w:rsidR="004C378E" w:rsidRPr="004C378E" w:rsidTr="00F80FCA">
        <w:trPr>
          <w:gridAfter w:val="1"/>
          <w:wAfter w:w="81" w:type="dxa"/>
          <w:trHeight w:hRule="exact" w:val="316"/>
        </w:trPr>
        <w:tc>
          <w:tcPr>
            <w:tcW w:w="2780" w:type="dxa"/>
            <w:gridSpan w:val="2"/>
            <w:tcBorders>
              <w:top w:val="nil"/>
              <w:left w:val="nil"/>
              <w:bottom w:val="nil"/>
              <w:right w:val="nil"/>
            </w:tcBorders>
          </w:tcPr>
          <w:p w:rsidR="00F80FCA" w:rsidRPr="004C378E" w:rsidRDefault="00F80FCA" w:rsidP="00F80FCA">
            <w:pPr>
              <w:pStyle w:val="TableParagraph"/>
              <w:spacing w:before="32" w:line="480" w:lineRule="auto"/>
              <w:ind w:left="119" w:right="-517"/>
              <w:rPr>
                <w:rFonts w:ascii="Times New Roman" w:eastAsia="Times New Roman" w:hAnsi="Times New Roman" w:cs="Times New Roman"/>
                <w:color w:val="FF0000"/>
                <w:sz w:val="24"/>
                <w:szCs w:val="24"/>
              </w:rPr>
            </w:pPr>
            <w:r w:rsidRPr="004C378E">
              <w:rPr>
                <w:rFonts w:ascii="Times New Roman" w:hAnsi="Times New Roman" w:cs="Times New Roman"/>
                <w:b/>
                <w:color w:val="FF0000"/>
                <w:sz w:val="24"/>
                <w:szCs w:val="24"/>
              </w:rPr>
              <w:t>70-79</w:t>
            </w:r>
          </w:p>
        </w:tc>
        <w:tc>
          <w:tcPr>
            <w:tcW w:w="3242" w:type="dxa"/>
            <w:gridSpan w:val="2"/>
            <w:tcBorders>
              <w:top w:val="nil"/>
              <w:left w:val="nil"/>
              <w:bottom w:val="nil"/>
              <w:right w:val="nil"/>
            </w:tcBorders>
            <w:vAlign w:val="bottom"/>
          </w:tcPr>
          <w:p w:rsidR="00F80FCA" w:rsidRPr="004C378E" w:rsidRDefault="00F80FCA" w:rsidP="00F80FCA">
            <w:pPr>
              <w:pStyle w:val="TableParagraph"/>
              <w:ind w:right="-517"/>
              <w:rPr>
                <w:color w:val="FF0000"/>
                <w:sz w:val="24"/>
              </w:rPr>
            </w:pPr>
            <w:r w:rsidRPr="004C378E">
              <w:rPr>
                <w:color w:val="FF0000"/>
                <w:sz w:val="24"/>
              </w:rPr>
              <w:t>0.41 (0.32-0.48)</w:t>
            </w:r>
          </w:p>
        </w:tc>
        <w:tc>
          <w:tcPr>
            <w:tcW w:w="2428" w:type="dxa"/>
            <w:tcBorders>
              <w:top w:val="nil"/>
              <w:left w:val="nil"/>
              <w:bottom w:val="nil"/>
              <w:right w:val="nil"/>
            </w:tcBorders>
            <w:vAlign w:val="bottom"/>
          </w:tcPr>
          <w:p w:rsidR="00F80FCA" w:rsidRPr="004C378E" w:rsidRDefault="00F80FCA" w:rsidP="00F80FCA">
            <w:pPr>
              <w:pStyle w:val="TableParagraph"/>
              <w:ind w:right="-517"/>
              <w:rPr>
                <w:color w:val="FF0000"/>
                <w:sz w:val="24"/>
              </w:rPr>
            </w:pPr>
            <w:r w:rsidRPr="004C378E">
              <w:rPr>
                <w:color w:val="FF0000"/>
                <w:sz w:val="24"/>
              </w:rPr>
              <w:t>0.27 (0.16-0.39)</w:t>
            </w:r>
          </w:p>
        </w:tc>
      </w:tr>
      <w:tr w:rsidR="004C378E" w:rsidRPr="004C378E" w:rsidTr="00F80FCA">
        <w:trPr>
          <w:gridAfter w:val="1"/>
          <w:wAfter w:w="81" w:type="dxa"/>
          <w:trHeight w:hRule="exact" w:val="355"/>
        </w:trPr>
        <w:tc>
          <w:tcPr>
            <w:tcW w:w="2780" w:type="dxa"/>
            <w:gridSpan w:val="2"/>
            <w:tcBorders>
              <w:top w:val="nil"/>
              <w:left w:val="nil"/>
              <w:bottom w:val="single" w:sz="4" w:space="0" w:color="auto"/>
              <w:right w:val="nil"/>
            </w:tcBorders>
          </w:tcPr>
          <w:p w:rsidR="00F80FCA" w:rsidRPr="004C378E" w:rsidRDefault="00F80FCA" w:rsidP="00F80FCA">
            <w:pPr>
              <w:pStyle w:val="TableParagraph"/>
              <w:spacing w:before="32" w:line="480" w:lineRule="auto"/>
              <w:ind w:left="119" w:right="-517"/>
              <w:rPr>
                <w:rFonts w:ascii="Times New Roman" w:eastAsia="Times New Roman" w:hAnsi="Times New Roman" w:cs="Times New Roman"/>
                <w:color w:val="FF0000"/>
                <w:sz w:val="24"/>
                <w:szCs w:val="24"/>
              </w:rPr>
            </w:pPr>
            <w:r w:rsidRPr="004C378E">
              <w:rPr>
                <w:rFonts w:ascii="Times New Roman" w:hAnsi="Times New Roman" w:cs="Times New Roman"/>
                <w:b/>
                <w:color w:val="FF0000"/>
                <w:sz w:val="24"/>
                <w:szCs w:val="24"/>
              </w:rPr>
              <w:t>80+</w:t>
            </w:r>
            <w:r w:rsidRPr="004C378E">
              <w:rPr>
                <w:rFonts w:ascii="Times New Roman" w:hAnsi="Times New Roman" w:cs="Times New Roman"/>
                <w:b/>
                <w:color w:val="FF0000"/>
                <w:spacing w:val="-9"/>
                <w:sz w:val="24"/>
                <w:szCs w:val="24"/>
              </w:rPr>
              <w:t xml:space="preserve"> </w:t>
            </w:r>
            <w:r w:rsidRPr="004C378E">
              <w:rPr>
                <w:rFonts w:ascii="Times New Roman" w:hAnsi="Times New Roman" w:cs="Times New Roman"/>
                <w:b/>
                <w:color w:val="FF0000"/>
                <w:spacing w:val="-1"/>
                <w:sz w:val="24"/>
                <w:szCs w:val="24"/>
              </w:rPr>
              <w:t>years</w:t>
            </w:r>
          </w:p>
        </w:tc>
        <w:tc>
          <w:tcPr>
            <w:tcW w:w="3242" w:type="dxa"/>
            <w:gridSpan w:val="2"/>
            <w:tcBorders>
              <w:top w:val="nil"/>
              <w:left w:val="nil"/>
              <w:bottom w:val="single" w:sz="4" w:space="0" w:color="auto"/>
              <w:right w:val="nil"/>
            </w:tcBorders>
            <w:vAlign w:val="bottom"/>
          </w:tcPr>
          <w:p w:rsidR="00F80FCA" w:rsidRPr="004C378E" w:rsidRDefault="00F80FCA" w:rsidP="00F80FCA">
            <w:pPr>
              <w:pStyle w:val="TableParagraph"/>
              <w:ind w:right="-517"/>
              <w:rPr>
                <w:color w:val="FF0000"/>
                <w:sz w:val="24"/>
              </w:rPr>
            </w:pPr>
            <w:r w:rsidRPr="004C378E">
              <w:rPr>
                <w:color w:val="FF0000"/>
                <w:sz w:val="24"/>
              </w:rPr>
              <w:t>0.26 (0.19-0.34)</w:t>
            </w:r>
          </w:p>
        </w:tc>
        <w:tc>
          <w:tcPr>
            <w:tcW w:w="2428" w:type="dxa"/>
            <w:tcBorders>
              <w:top w:val="nil"/>
              <w:left w:val="nil"/>
              <w:bottom w:val="single" w:sz="4" w:space="0" w:color="auto"/>
              <w:right w:val="nil"/>
            </w:tcBorders>
            <w:vAlign w:val="bottom"/>
          </w:tcPr>
          <w:p w:rsidR="00F80FCA" w:rsidRPr="004C378E" w:rsidRDefault="00F80FCA" w:rsidP="00F80FCA">
            <w:pPr>
              <w:pStyle w:val="TableParagraph"/>
              <w:ind w:right="-517"/>
              <w:rPr>
                <w:color w:val="FF0000"/>
                <w:sz w:val="24"/>
              </w:rPr>
            </w:pPr>
            <w:r w:rsidRPr="004C378E">
              <w:rPr>
                <w:color w:val="FF0000"/>
                <w:sz w:val="24"/>
              </w:rPr>
              <w:t>0.18 (0.07-0.3</w:t>
            </w:r>
            <w:r w:rsidR="004C378E">
              <w:rPr>
                <w:color w:val="FF0000"/>
                <w:sz w:val="24"/>
              </w:rPr>
              <w:t>0</w:t>
            </w:r>
            <w:r w:rsidRPr="004C378E">
              <w:rPr>
                <w:color w:val="FF0000"/>
                <w:sz w:val="24"/>
              </w:rPr>
              <w:t>)</w:t>
            </w:r>
          </w:p>
        </w:tc>
      </w:tr>
      <w:tr w:rsidR="00F80FCA" w:rsidRPr="000531AB" w:rsidTr="00F80FCA">
        <w:trPr>
          <w:trHeight w:hRule="exact" w:val="355"/>
        </w:trPr>
        <w:tc>
          <w:tcPr>
            <w:tcW w:w="2263" w:type="dxa"/>
            <w:tcBorders>
              <w:top w:val="nil"/>
              <w:left w:val="nil"/>
              <w:bottom w:val="single" w:sz="4" w:space="0" w:color="auto"/>
              <w:right w:val="nil"/>
            </w:tcBorders>
          </w:tcPr>
          <w:p w:rsidR="00F80FCA" w:rsidRDefault="00F80FCA" w:rsidP="00815D7F">
            <w:pPr>
              <w:pStyle w:val="TableParagraph"/>
              <w:spacing w:before="32" w:line="480" w:lineRule="auto"/>
              <w:ind w:left="119"/>
              <w:rPr>
                <w:rFonts w:ascii="Times New Roman" w:hAnsi="Times New Roman" w:cs="Times New Roman"/>
                <w:b/>
                <w:sz w:val="24"/>
                <w:szCs w:val="24"/>
              </w:rPr>
            </w:pPr>
          </w:p>
        </w:tc>
        <w:tc>
          <w:tcPr>
            <w:tcW w:w="3242" w:type="dxa"/>
            <w:gridSpan w:val="2"/>
            <w:tcBorders>
              <w:top w:val="nil"/>
              <w:left w:val="nil"/>
              <w:bottom w:val="single" w:sz="4" w:space="0" w:color="auto"/>
              <w:right w:val="nil"/>
            </w:tcBorders>
          </w:tcPr>
          <w:p w:rsidR="00F80FCA" w:rsidRPr="000531AB" w:rsidRDefault="00F80FCA" w:rsidP="00815D7F">
            <w:pPr>
              <w:pStyle w:val="TableParagraph"/>
              <w:spacing w:before="32" w:line="480" w:lineRule="auto"/>
              <w:ind w:left="1549"/>
              <w:rPr>
                <w:rFonts w:ascii="Times New Roman" w:hAnsi="Times New Roman" w:cs="Times New Roman"/>
                <w:sz w:val="24"/>
                <w:szCs w:val="24"/>
              </w:rPr>
            </w:pPr>
          </w:p>
        </w:tc>
        <w:tc>
          <w:tcPr>
            <w:tcW w:w="3026" w:type="dxa"/>
            <w:gridSpan w:val="3"/>
            <w:tcBorders>
              <w:top w:val="nil"/>
              <w:left w:val="nil"/>
              <w:bottom w:val="single" w:sz="4" w:space="0" w:color="auto"/>
              <w:right w:val="nil"/>
            </w:tcBorders>
          </w:tcPr>
          <w:p w:rsidR="00F80FCA" w:rsidRPr="000531AB" w:rsidRDefault="00F80FCA" w:rsidP="00815D7F">
            <w:pPr>
              <w:pStyle w:val="TableParagraph"/>
              <w:spacing w:before="32" w:line="480" w:lineRule="auto"/>
              <w:ind w:left="1112"/>
              <w:rPr>
                <w:rFonts w:ascii="Times New Roman" w:hAnsi="Times New Roman" w:cs="Times New Roman"/>
                <w:sz w:val="24"/>
                <w:szCs w:val="24"/>
              </w:rPr>
            </w:pPr>
          </w:p>
        </w:tc>
      </w:tr>
      <w:tr w:rsidR="00360917" w:rsidRPr="002D64DB" w:rsidTr="00F80FCA">
        <w:trPr>
          <w:trHeight w:hRule="exact" w:val="4536"/>
        </w:trPr>
        <w:tc>
          <w:tcPr>
            <w:tcW w:w="8531" w:type="dxa"/>
            <w:gridSpan w:val="6"/>
            <w:tcBorders>
              <w:top w:val="single" w:sz="4" w:space="0" w:color="auto"/>
              <w:left w:val="nil"/>
              <w:bottom w:val="single" w:sz="6" w:space="0" w:color="000000"/>
              <w:right w:val="nil"/>
            </w:tcBorders>
          </w:tcPr>
          <w:p w:rsidR="00360917" w:rsidRPr="00396BF1" w:rsidRDefault="00360917" w:rsidP="00815D7F">
            <w:pPr>
              <w:spacing w:line="276" w:lineRule="auto"/>
              <w:rPr>
                <w:szCs w:val="18"/>
                <w:lang w:val="en-GB"/>
              </w:rPr>
            </w:pPr>
            <w:r w:rsidRPr="00396BF1">
              <w:rPr>
                <w:szCs w:val="18"/>
                <w:lang w:val="en-GB"/>
              </w:rPr>
              <w:t>Notes: Physical (in)activity in the WHO GBD study was treated as a categorical variable with three categories: Level</w:t>
            </w:r>
          </w:p>
          <w:p w:rsidR="00360917" w:rsidRPr="00396BF1" w:rsidRDefault="00360917" w:rsidP="00815D7F">
            <w:pPr>
              <w:spacing w:line="276" w:lineRule="auto"/>
              <w:rPr>
                <w:szCs w:val="18"/>
                <w:lang w:val="en-GB"/>
              </w:rPr>
            </w:pPr>
            <w:r w:rsidRPr="00396BF1">
              <w:rPr>
                <w:szCs w:val="18"/>
                <w:lang w:val="en-GB"/>
              </w:rPr>
              <w:t>1: Inactive: doing no or very little physical activity at work, at home, for transport, or during discretionary time. Level 2: Insufficiently active: doing some physical activity but less than 150 minutes of moderate-intensity physical activity or 60 minutes of vigorous-intensity physical activity a week accumulated across work, home, transport or discretionary domains. Level 3: Sufficiently active (unexposed): at least 150 minutes of moderate-intensity physical activity or 60 minutes of vigorous-intensity physical activity a week accumulated across work, home, transport or discretionary domains, which approximately corresponds to current recommendations in many countries. RR estimates were adjusted for confounding variables, measurement error associated with self-report, and attenuated  over age (25% of the excess risk for the 70-79 year age-group and 50% of the excess risk for the oldest age group, 80+), but not adjusted for blood pressure and cholesterol.</w:t>
            </w:r>
          </w:p>
          <w:p w:rsidR="00360917" w:rsidRPr="001D0678" w:rsidRDefault="00360917" w:rsidP="00815D7F">
            <w:pPr>
              <w:spacing w:line="276" w:lineRule="auto"/>
              <w:rPr>
                <w:szCs w:val="18"/>
                <w:lang w:val="fr-FR"/>
              </w:rPr>
            </w:pPr>
            <w:r w:rsidRPr="001D0678">
              <w:rPr>
                <w:szCs w:val="18"/>
                <w:lang w:val="fr-FR"/>
              </w:rPr>
              <w:t xml:space="preserve">Sources: Bull et al (2004) </w:t>
            </w:r>
            <w:hyperlink w:anchor="_bookmark77" w:history="1">
              <w:r w:rsidRPr="001D0678">
                <w:rPr>
                  <w:szCs w:val="18"/>
                  <w:lang w:val="fr-FR"/>
                </w:rPr>
                <w:t>[</w:t>
              </w:r>
              <w:r>
                <w:rPr>
                  <w:szCs w:val="18"/>
                  <w:lang w:val="fr-FR"/>
                </w:rPr>
                <w:t>4</w:t>
              </w:r>
              <w:r w:rsidRPr="001D0678">
                <w:rPr>
                  <w:szCs w:val="18"/>
                  <w:lang w:val="fr-FR"/>
                </w:rPr>
                <w:t>];</w:t>
              </w:r>
            </w:hyperlink>
            <w:r w:rsidRPr="001D0678">
              <w:rPr>
                <w:szCs w:val="18"/>
                <w:lang w:val="fr-FR"/>
              </w:rPr>
              <w:t xml:space="preserve"> Joubert et al (2007) </w:t>
            </w:r>
            <w:hyperlink w:anchor="_bookmark78" w:history="1">
              <w:r w:rsidRPr="001D0678">
                <w:rPr>
                  <w:szCs w:val="18"/>
                  <w:lang w:val="fr-FR"/>
                </w:rPr>
                <w:t>[</w:t>
              </w:r>
              <w:r>
                <w:rPr>
                  <w:szCs w:val="18"/>
                  <w:lang w:val="fr-FR"/>
                </w:rPr>
                <w:t>5</w:t>
              </w:r>
              <w:r w:rsidRPr="001D0678">
                <w:rPr>
                  <w:szCs w:val="18"/>
                  <w:lang w:val="fr-FR"/>
                </w:rPr>
                <w:t>]</w:t>
              </w:r>
            </w:hyperlink>
          </w:p>
          <w:p w:rsidR="00360917" w:rsidRPr="001D0678" w:rsidRDefault="00360917" w:rsidP="00815D7F">
            <w:pPr>
              <w:spacing w:line="276" w:lineRule="auto"/>
              <w:rPr>
                <w:szCs w:val="18"/>
                <w:lang w:val="fr-FR"/>
              </w:rPr>
            </w:pPr>
          </w:p>
        </w:tc>
      </w:tr>
    </w:tbl>
    <w:p w:rsidR="00360917" w:rsidRPr="001D0678" w:rsidRDefault="00360917" w:rsidP="00360917">
      <w:pPr>
        <w:spacing w:line="276" w:lineRule="auto"/>
        <w:rPr>
          <w:szCs w:val="18"/>
          <w:lang w:val="fr-FR"/>
        </w:rPr>
      </w:pPr>
    </w:p>
    <w:p w:rsidR="00360917" w:rsidRPr="0006496B" w:rsidRDefault="00360917" w:rsidP="00360917">
      <w:pPr>
        <w:pStyle w:val="Heading2"/>
        <w:numPr>
          <w:ilvl w:val="0"/>
          <w:numId w:val="0"/>
        </w:numPr>
      </w:pPr>
      <w:r w:rsidRPr="002D64DB">
        <w:rPr>
          <w:lang w:val="en-GB"/>
        </w:rPr>
        <w:br w:type="column"/>
      </w:r>
      <w:r w:rsidRPr="002D117F">
        <w:rPr>
          <w:lang w:val="en-GB"/>
        </w:rPr>
        <w:lastRenderedPageBreak/>
        <w:t>A3</w:t>
      </w:r>
      <w:r>
        <w:rPr>
          <w:lang w:val="en-GB"/>
        </w:rPr>
        <w:t>.</w:t>
      </w:r>
      <w:r w:rsidRPr="002D117F">
        <w:rPr>
          <w:lang w:val="en-GB"/>
        </w:rPr>
        <w:t xml:space="preserve"> </w:t>
      </w:r>
      <w:r w:rsidRPr="00D615A3">
        <w:t xml:space="preserve">Sensitivity </w:t>
      </w:r>
      <w:r w:rsidRPr="001E4264">
        <w:t>analysis</w:t>
      </w:r>
      <w:r w:rsidRPr="00D615A3">
        <w:t xml:space="preserve"> parameters</w:t>
      </w:r>
    </w:p>
    <w:p w:rsidR="00360917" w:rsidRPr="000531AB" w:rsidRDefault="00360917" w:rsidP="00360917">
      <w:pPr>
        <w:spacing w:line="480" w:lineRule="auto"/>
        <w:rPr>
          <w:rFonts w:ascii="Times New Roman" w:hAnsi="Times New Roman" w:cs="Times New Roman"/>
          <w:sz w:val="24"/>
          <w:szCs w:val="24"/>
        </w:rPr>
      </w:pPr>
    </w:p>
    <w:p w:rsidR="00360917" w:rsidRPr="001E4264" w:rsidRDefault="00360917" w:rsidP="00360917">
      <w:pPr>
        <w:pStyle w:val="Caption"/>
      </w:pPr>
      <w:r w:rsidRPr="001E4264">
        <w:t>Table A</w:t>
      </w:r>
      <w:r>
        <w:t>3.1 D</w:t>
      </w:r>
      <w:r w:rsidRPr="001E4264">
        <w:t>istributions used for main input parameters in the model.</w:t>
      </w:r>
    </w:p>
    <w:tbl>
      <w:tblPr>
        <w:tblStyle w:val="TableGrid"/>
        <w:tblW w:w="0" w:type="auto"/>
        <w:tblInd w:w="100" w:type="dxa"/>
        <w:tblLook w:val="04A0" w:firstRow="1" w:lastRow="0" w:firstColumn="1" w:lastColumn="0" w:noHBand="0" w:noVBand="1"/>
      </w:tblPr>
      <w:tblGrid>
        <w:gridCol w:w="2436"/>
        <w:gridCol w:w="2210"/>
        <w:gridCol w:w="2279"/>
        <w:gridCol w:w="2217"/>
      </w:tblGrid>
      <w:tr w:rsidR="00360917" w:rsidRPr="00F47909" w:rsidTr="00815D7F">
        <w:tc>
          <w:tcPr>
            <w:tcW w:w="2554" w:type="dxa"/>
          </w:tcPr>
          <w:p w:rsidR="00360917" w:rsidRPr="00F47909" w:rsidRDefault="00360917" w:rsidP="00815D7F">
            <w:pPr>
              <w:pStyle w:val="Heading1"/>
              <w:tabs>
                <w:tab w:val="left" w:pos="531"/>
              </w:tabs>
              <w:spacing w:line="480" w:lineRule="auto"/>
              <w:ind w:left="0"/>
              <w:outlineLvl w:val="0"/>
              <w:rPr>
                <w:rFonts w:cs="Times New Roman"/>
                <w:sz w:val="20"/>
                <w:szCs w:val="20"/>
              </w:rPr>
            </w:pPr>
            <w:r w:rsidRPr="00F47909">
              <w:rPr>
                <w:rFonts w:cs="Times New Roman"/>
                <w:sz w:val="20"/>
                <w:szCs w:val="20"/>
              </w:rPr>
              <w:t>Group</w:t>
            </w:r>
          </w:p>
        </w:tc>
        <w:tc>
          <w:tcPr>
            <w:tcW w:w="2359" w:type="dxa"/>
          </w:tcPr>
          <w:p w:rsidR="00360917" w:rsidRPr="00F47909" w:rsidRDefault="00360917" w:rsidP="00815D7F">
            <w:pPr>
              <w:pStyle w:val="Heading1"/>
              <w:tabs>
                <w:tab w:val="left" w:pos="531"/>
              </w:tabs>
              <w:spacing w:line="480" w:lineRule="auto"/>
              <w:ind w:left="0"/>
              <w:outlineLvl w:val="0"/>
              <w:rPr>
                <w:rFonts w:cs="Times New Roman"/>
                <w:sz w:val="20"/>
                <w:szCs w:val="20"/>
              </w:rPr>
            </w:pPr>
            <w:r w:rsidRPr="00F47909">
              <w:rPr>
                <w:rFonts w:cs="Times New Roman"/>
                <w:sz w:val="20"/>
                <w:szCs w:val="20"/>
              </w:rPr>
              <w:t>Parameters</w:t>
            </w:r>
          </w:p>
        </w:tc>
        <w:tc>
          <w:tcPr>
            <w:tcW w:w="2418" w:type="dxa"/>
          </w:tcPr>
          <w:p w:rsidR="00360917" w:rsidRPr="00F47909" w:rsidRDefault="00360917" w:rsidP="00815D7F">
            <w:pPr>
              <w:pStyle w:val="Heading1"/>
              <w:tabs>
                <w:tab w:val="left" w:pos="531"/>
              </w:tabs>
              <w:spacing w:line="480" w:lineRule="auto"/>
              <w:ind w:left="0"/>
              <w:outlineLvl w:val="0"/>
              <w:rPr>
                <w:rFonts w:cs="Times New Roman"/>
                <w:sz w:val="20"/>
                <w:szCs w:val="20"/>
              </w:rPr>
            </w:pPr>
            <w:r w:rsidRPr="00F47909">
              <w:rPr>
                <w:rFonts w:cs="Times New Roman"/>
                <w:sz w:val="20"/>
                <w:szCs w:val="20"/>
              </w:rPr>
              <w:t>Distribution</w:t>
            </w:r>
          </w:p>
        </w:tc>
        <w:tc>
          <w:tcPr>
            <w:tcW w:w="2365" w:type="dxa"/>
          </w:tcPr>
          <w:p w:rsidR="00360917" w:rsidRPr="00F47909" w:rsidRDefault="00360917" w:rsidP="00815D7F">
            <w:pPr>
              <w:pStyle w:val="Heading1"/>
              <w:tabs>
                <w:tab w:val="left" w:pos="531"/>
              </w:tabs>
              <w:spacing w:line="480" w:lineRule="auto"/>
              <w:ind w:left="0"/>
              <w:outlineLvl w:val="0"/>
              <w:rPr>
                <w:rFonts w:cs="Times New Roman"/>
                <w:sz w:val="20"/>
                <w:szCs w:val="20"/>
              </w:rPr>
            </w:pPr>
            <w:r w:rsidRPr="00F47909">
              <w:rPr>
                <w:rFonts w:cs="Times New Roman"/>
                <w:sz w:val="20"/>
                <w:szCs w:val="20"/>
              </w:rPr>
              <w:t>Distribution parameters</w:t>
            </w:r>
          </w:p>
        </w:tc>
      </w:tr>
      <w:tr w:rsidR="00360917" w:rsidRPr="00F47909" w:rsidTr="00815D7F">
        <w:trPr>
          <w:trHeight w:val="673"/>
        </w:trPr>
        <w:tc>
          <w:tcPr>
            <w:tcW w:w="2554" w:type="dxa"/>
            <w:vMerge w:val="restart"/>
          </w:tcPr>
          <w:p w:rsidR="00360917" w:rsidRPr="00F47909" w:rsidRDefault="00360917" w:rsidP="00815D7F">
            <w:pPr>
              <w:pStyle w:val="Heading1"/>
              <w:tabs>
                <w:tab w:val="left" w:pos="531"/>
              </w:tabs>
              <w:spacing w:line="276" w:lineRule="auto"/>
              <w:ind w:left="0"/>
              <w:outlineLvl w:val="0"/>
              <w:rPr>
                <w:rFonts w:cs="Times New Roman"/>
                <w:sz w:val="20"/>
                <w:szCs w:val="20"/>
              </w:rPr>
            </w:pPr>
            <w:r w:rsidRPr="00F47909">
              <w:rPr>
                <w:rFonts w:cs="Times New Roman"/>
                <w:sz w:val="20"/>
                <w:szCs w:val="20"/>
              </w:rPr>
              <w:t>Population counts in base year and CHD deaths stratified by age and sex</w:t>
            </w: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Population counts (no error)</w:t>
            </w:r>
          </w:p>
          <w:p w:rsidR="00360917" w:rsidRPr="00F47909" w:rsidRDefault="00360917" w:rsidP="00815D7F">
            <w:pPr>
              <w:pStyle w:val="Heading1"/>
              <w:tabs>
                <w:tab w:val="left" w:pos="531"/>
              </w:tabs>
              <w:spacing w:line="276" w:lineRule="auto"/>
              <w:ind w:left="0"/>
              <w:outlineLvl w:val="0"/>
              <w:rPr>
                <w:rFonts w:cs="Times New Roman"/>
                <w:b w:val="0"/>
                <w:sz w:val="20"/>
                <w:szCs w:val="20"/>
              </w:rPr>
            </w:pPr>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No error (uniform distribution)</w:t>
            </w:r>
          </w:p>
          <w:p w:rsidR="00360917" w:rsidRPr="00F47909" w:rsidRDefault="00360917" w:rsidP="00815D7F">
            <w:pPr>
              <w:pStyle w:val="Heading1"/>
              <w:tabs>
                <w:tab w:val="left" w:pos="531"/>
              </w:tabs>
              <w:spacing w:line="276" w:lineRule="auto"/>
              <w:ind w:left="0"/>
              <w:outlineLvl w:val="0"/>
              <w:rPr>
                <w:rFonts w:cs="Times New Roman"/>
                <w:b w:val="0"/>
                <w:sz w:val="20"/>
                <w:szCs w:val="20"/>
              </w:rPr>
            </w:pP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p>
        </w:tc>
      </w:tr>
      <w:tr w:rsidR="00360917" w:rsidRPr="00F47909" w:rsidTr="00815D7F">
        <w:trPr>
          <w:trHeight w:val="608"/>
        </w:trPr>
        <w:tc>
          <w:tcPr>
            <w:tcW w:w="2554" w:type="dxa"/>
            <w:vMerge/>
          </w:tcPr>
          <w:p w:rsidR="00360917" w:rsidRPr="00F47909" w:rsidRDefault="00360917" w:rsidP="00815D7F">
            <w:pPr>
              <w:pStyle w:val="Heading1"/>
              <w:tabs>
                <w:tab w:val="left" w:pos="531"/>
              </w:tabs>
              <w:spacing w:line="276" w:lineRule="auto"/>
              <w:ind w:left="0"/>
              <w:outlineLvl w:val="0"/>
              <w:rPr>
                <w:rFonts w:cs="Times New Roman"/>
                <w:sz w:val="20"/>
                <w:szCs w:val="20"/>
              </w:rPr>
            </w:pP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CHD mortality (no error)</w:t>
            </w:r>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No error (uniform distribution)</w:t>
            </w: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p>
        </w:tc>
      </w:tr>
      <w:tr w:rsidR="00360917" w:rsidRPr="00F47909" w:rsidTr="00815D7F">
        <w:trPr>
          <w:trHeight w:val="636"/>
        </w:trPr>
        <w:tc>
          <w:tcPr>
            <w:tcW w:w="2554" w:type="dxa"/>
            <w:vMerge w:val="restart"/>
          </w:tcPr>
          <w:p w:rsidR="00360917" w:rsidRPr="00F47909" w:rsidRDefault="00360917" w:rsidP="00815D7F">
            <w:pPr>
              <w:pStyle w:val="Heading1"/>
              <w:tabs>
                <w:tab w:val="left" w:pos="531"/>
              </w:tabs>
              <w:spacing w:line="276" w:lineRule="auto"/>
              <w:ind w:left="0"/>
              <w:outlineLvl w:val="0"/>
              <w:rPr>
                <w:rFonts w:cs="Times New Roman"/>
                <w:sz w:val="20"/>
                <w:szCs w:val="20"/>
              </w:rPr>
            </w:pPr>
            <w:r w:rsidRPr="00F47909">
              <w:rPr>
                <w:rFonts w:cs="Times New Roman"/>
                <w:sz w:val="20"/>
                <w:szCs w:val="20"/>
              </w:rPr>
              <w:t>Population counts in final year stratified by age and sex</w:t>
            </w: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Population counts</w:t>
            </w:r>
          </w:p>
          <w:p w:rsidR="00360917" w:rsidRPr="00F47909" w:rsidRDefault="00360917" w:rsidP="00815D7F">
            <w:pPr>
              <w:pStyle w:val="Heading1"/>
              <w:tabs>
                <w:tab w:val="left" w:pos="531"/>
              </w:tabs>
              <w:spacing w:line="276" w:lineRule="auto"/>
              <w:ind w:left="0"/>
              <w:outlineLvl w:val="0"/>
              <w:rPr>
                <w:rFonts w:cs="Times New Roman"/>
                <w:b w:val="0"/>
                <w:sz w:val="20"/>
                <w:szCs w:val="20"/>
              </w:rPr>
            </w:pPr>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proofErr w:type="gramStart"/>
            <w:r w:rsidRPr="00F47909">
              <w:rPr>
                <w:rFonts w:cs="Times New Roman"/>
                <w:b w:val="0"/>
                <w:sz w:val="20"/>
                <w:szCs w:val="20"/>
              </w:rPr>
              <w:t>Normal(</w:t>
            </w:r>
            <w:proofErr w:type="gramEnd"/>
            <w:r w:rsidRPr="00F47909">
              <w:rPr>
                <w:rFonts w:cs="Times New Roman"/>
                <w:b w:val="0"/>
                <w:sz w:val="20"/>
                <w:szCs w:val="20"/>
              </w:rPr>
              <w:t>mean, SD)</w:t>
            </w:r>
          </w:p>
          <w:p w:rsidR="00360917" w:rsidRPr="00F47909" w:rsidRDefault="00360917" w:rsidP="00815D7F">
            <w:pPr>
              <w:pStyle w:val="Heading1"/>
              <w:tabs>
                <w:tab w:val="left" w:pos="531"/>
              </w:tabs>
              <w:spacing w:line="276" w:lineRule="auto"/>
              <w:ind w:left="0"/>
              <w:outlineLvl w:val="0"/>
              <w:rPr>
                <w:rFonts w:cs="Times New Roman"/>
                <w:b w:val="0"/>
                <w:sz w:val="20"/>
                <w:szCs w:val="20"/>
              </w:rPr>
            </w:pP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Mean =point estimate</w:t>
            </w:r>
          </w:p>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SD=standard error of the mean</w:t>
            </w:r>
          </w:p>
        </w:tc>
      </w:tr>
      <w:tr w:rsidR="00360917" w:rsidRPr="00F47909" w:rsidTr="00815D7F">
        <w:trPr>
          <w:trHeight w:val="709"/>
        </w:trPr>
        <w:tc>
          <w:tcPr>
            <w:tcW w:w="2554" w:type="dxa"/>
            <w:vMerge/>
          </w:tcPr>
          <w:p w:rsidR="00360917" w:rsidRPr="00F47909" w:rsidRDefault="00360917" w:rsidP="00815D7F">
            <w:pPr>
              <w:pStyle w:val="Heading1"/>
              <w:tabs>
                <w:tab w:val="left" w:pos="531"/>
              </w:tabs>
              <w:spacing w:line="276" w:lineRule="auto"/>
              <w:ind w:left="0"/>
              <w:outlineLvl w:val="0"/>
              <w:rPr>
                <w:rFonts w:cs="Times New Roman"/>
                <w:sz w:val="20"/>
                <w:szCs w:val="20"/>
              </w:rPr>
            </w:pP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CHD mortality</w:t>
            </w:r>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proofErr w:type="gramStart"/>
            <w:r w:rsidRPr="00F47909">
              <w:rPr>
                <w:rFonts w:cs="Times New Roman"/>
                <w:b w:val="0"/>
                <w:sz w:val="20"/>
                <w:szCs w:val="20"/>
              </w:rPr>
              <w:t>Normal(</w:t>
            </w:r>
            <w:proofErr w:type="gramEnd"/>
            <w:r w:rsidRPr="00F47909">
              <w:rPr>
                <w:rFonts w:cs="Times New Roman"/>
                <w:b w:val="0"/>
                <w:sz w:val="20"/>
                <w:szCs w:val="20"/>
              </w:rPr>
              <w:t>mean, SD)</w:t>
            </w: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Mean =point estimate</w:t>
            </w:r>
          </w:p>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SD=standard error of the mean</w:t>
            </w:r>
          </w:p>
        </w:tc>
      </w:tr>
      <w:tr w:rsidR="00360917" w:rsidRPr="00F47909" w:rsidTr="00815D7F">
        <w:trPr>
          <w:trHeight w:val="1253"/>
        </w:trPr>
        <w:tc>
          <w:tcPr>
            <w:tcW w:w="2554" w:type="dxa"/>
            <w:vMerge w:val="restart"/>
          </w:tcPr>
          <w:p w:rsidR="00360917" w:rsidRPr="00F47909" w:rsidRDefault="00360917" w:rsidP="00815D7F">
            <w:pPr>
              <w:pStyle w:val="Heading1"/>
              <w:tabs>
                <w:tab w:val="left" w:pos="531"/>
              </w:tabs>
              <w:spacing w:line="276" w:lineRule="auto"/>
              <w:ind w:left="0"/>
              <w:outlineLvl w:val="0"/>
              <w:rPr>
                <w:rFonts w:cs="Times New Roman"/>
                <w:sz w:val="20"/>
                <w:szCs w:val="20"/>
              </w:rPr>
            </w:pPr>
            <w:r w:rsidRPr="00F47909">
              <w:rPr>
                <w:rFonts w:cs="Times New Roman"/>
                <w:sz w:val="20"/>
                <w:szCs w:val="20"/>
              </w:rPr>
              <w:t>Prevalence/mean estimates</w:t>
            </w: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Prevalence estimates (smoking physical activity, hypertension prevalence) – beta distribution.</w:t>
            </w:r>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Beta (alpha, beta)</w:t>
            </w: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Alpha=cases</w:t>
            </w:r>
          </w:p>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 xml:space="preserve">Beta= non-cases </w:t>
            </w:r>
          </w:p>
        </w:tc>
      </w:tr>
      <w:tr w:rsidR="00360917" w:rsidRPr="00F47909" w:rsidTr="00815D7F">
        <w:trPr>
          <w:trHeight w:val="879"/>
        </w:trPr>
        <w:tc>
          <w:tcPr>
            <w:tcW w:w="2554" w:type="dxa"/>
            <w:vMerge/>
          </w:tcPr>
          <w:p w:rsidR="00360917" w:rsidRPr="00F47909" w:rsidRDefault="00360917" w:rsidP="00815D7F">
            <w:pPr>
              <w:pStyle w:val="Heading1"/>
              <w:tabs>
                <w:tab w:val="left" w:pos="531"/>
              </w:tabs>
              <w:spacing w:line="276" w:lineRule="auto"/>
              <w:ind w:left="0"/>
              <w:outlineLvl w:val="0"/>
              <w:rPr>
                <w:rFonts w:cs="Times New Roman"/>
                <w:sz w:val="20"/>
                <w:szCs w:val="20"/>
              </w:rPr>
            </w:pP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Continuous variables (SBP, total cholesterol, salt intake)</w:t>
            </w:r>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proofErr w:type="gramStart"/>
            <w:r w:rsidRPr="00F47909">
              <w:rPr>
                <w:rFonts w:cs="Times New Roman"/>
                <w:b w:val="0"/>
                <w:sz w:val="20"/>
                <w:szCs w:val="20"/>
              </w:rPr>
              <w:t>Normal(</w:t>
            </w:r>
            <w:proofErr w:type="gramEnd"/>
            <w:r w:rsidRPr="00F47909">
              <w:rPr>
                <w:rFonts w:cs="Times New Roman"/>
                <w:b w:val="0"/>
                <w:sz w:val="20"/>
                <w:szCs w:val="20"/>
              </w:rPr>
              <w:t>mean, SD)</w:t>
            </w: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Mean =point estimate</w:t>
            </w:r>
          </w:p>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SD=standard error of the mean</w:t>
            </w:r>
          </w:p>
        </w:tc>
      </w:tr>
      <w:tr w:rsidR="00360917" w:rsidRPr="009E37A6" w:rsidTr="00815D7F">
        <w:tc>
          <w:tcPr>
            <w:tcW w:w="2554" w:type="dxa"/>
          </w:tcPr>
          <w:p w:rsidR="00360917" w:rsidRPr="00F47909" w:rsidRDefault="00360917" w:rsidP="00815D7F">
            <w:pPr>
              <w:pStyle w:val="Heading1"/>
              <w:tabs>
                <w:tab w:val="left" w:pos="531"/>
              </w:tabs>
              <w:spacing w:line="276" w:lineRule="auto"/>
              <w:ind w:left="0"/>
              <w:outlineLvl w:val="0"/>
              <w:rPr>
                <w:rFonts w:cs="Times New Roman"/>
                <w:sz w:val="20"/>
                <w:szCs w:val="20"/>
              </w:rPr>
            </w:pPr>
            <w:r w:rsidRPr="00F47909">
              <w:rPr>
                <w:rFonts w:cs="Times New Roman"/>
                <w:sz w:val="20"/>
                <w:szCs w:val="20"/>
              </w:rPr>
              <w:t>Relative risk reduction</w:t>
            </w: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Relative risk for CHD deaths for</w:t>
            </w:r>
          </w:p>
          <w:p w:rsidR="00360917" w:rsidRPr="00F47909" w:rsidRDefault="00360917" w:rsidP="00815D7F">
            <w:pPr>
              <w:pStyle w:val="Heading1"/>
              <w:tabs>
                <w:tab w:val="left" w:pos="531"/>
              </w:tabs>
              <w:spacing w:line="276" w:lineRule="auto"/>
              <w:ind w:left="0"/>
              <w:outlineLvl w:val="0"/>
              <w:rPr>
                <w:rFonts w:cs="Times New Roman"/>
                <w:b w:val="0"/>
                <w:sz w:val="20"/>
                <w:szCs w:val="20"/>
              </w:rPr>
            </w:pPr>
            <w:proofErr w:type="gramStart"/>
            <w:r w:rsidRPr="00F47909">
              <w:rPr>
                <w:rFonts w:cs="Times New Roman"/>
                <w:b w:val="0"/>
                <w:sz w:val="20"/>
                <w:szCs w:val="20"/>
              </w:rPr>
              <w:t>smoking</w:t>
            </w:r>
            <w:proofErr w:type="gramEnd"/>
            <w:r w:rsidRPr="00F47909">
              <w:rPr>
                <w:rFonts w:cs="Times New Roman"/>
                <w:b w:val="0"/>
                <w:sz w:val="20"/>
                <w:szCs w:val="20"/>
              </w:rPr>
              <w:t xml:space="preserve"> and physical </w:t>
            </w:r>
            <w:proofErr w:type="spellStart"/>
            <w:r w:rsidRPr="00F47909">
              <w:rPr>
                <w:rFonts w:cs="Times New Roman"/>
                <w:b w:val="0"/>
                <w:sz w:val="20"/>
                <w:szCs w:val="20"/>
              </w:rPr>
              <w:t>incativity</w:t>
            </w:r>
            <w:proofErr w:type="spellEnd"/>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proofErr w:type="spellStart"/>
            <w:proofErr w:type="gramStart"/>
            <w:r w:rsidRPr="00F47909">
              <w:rPr>
                <w:rFonts w:cs="Times New Roman"/>
                <w:b w:val="0"/>
                <w:sz w:val="20"/>
                <w:szCs w:val="20"/>
              </w:rPr>
              <w:t>RelRisk</w:t>
            </w:r>
            <w:proofErr w:type="spellEnd"/>
            <w:r w:rsidRPr="00F47909">
              <w:rPr>
                <w:rFonts w:cs="Times New Roman"/>
                <w:b w:val="0"/>
                <w:sz w:val="20"/>
                <w:szCs w:val="20"/>
              </w:rPr>
              <w:t>(</w:t>
            </w:r>
            <w:proofErr w:type="gramEnd"/>
            <w:r w:rsidRPr="00F47909">
              <w:rPr>
                <w:rFonts w:cs="Times New Roman"/>
                <w:b w:val="0"/>
                <w:sz w:val="20"/>
                <w:szCs w:val="20"/>
              </w:rPr>
              <w:t>RR, SE ln(RR))</w:t>
            </w: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RR=relative risk</w:t>
            </w:r>
          </w:p>
          <w:p w:rsidR="00360917" w:rsidRPr="007A26B9" w:rsidRDefault="00360917" w:rsidP="00815D7F">
            <w:pPr>
              <w:pStyle w:val="Heading1"/>
              <w:tabs>
                <w:tab w:val="left" w:pos="531"/>
              </w:tabs>
              <w:spacing w:line="276" w:lineRule="auto"/>
              <w:ind w:left="0"/>
              <w:outlineLvl w:val="0"/>
              <w:rPr>
                <w:rFonts w:cs="Times New Roman"/>
                <w:b w:val="0"/>
                <w:sz w:val="20"/>
                <w:szCs w:val="20"/>
                <w:lang w:val="en-GB"/>
              </w:rPr>
            </w:pPr>
            <w:r w:rsidRPr="007A26B9">
              <w:rPr>
                <w:rFonts w:cs="Times New Roman"/>
                <w:b w:val="0"/>
                <w:sz w:val="20"/>
                <w:szCs w:val="20"/>
                <w:lang w:val="en-GB"/>
              </w:rPr>
              <w:t xml:space="preserve">SE </w:t>
            </w:r>
            <w:proofErr w:type="gramStart"/>
            <w:r w:rsidRPr="007A26B9">
              <w:rPr>
                <w:rFonts w:cs="Times New Roman"/>
                <w:b w:val="0"/>
                <w:sz w:val="20"/>
                <w:szCs w:val="20"/>
                <w:lang w:val="en-GB"/>
              </w:rPr>
              <w:t>ln(</w:t>
            </w:r>
            <w:proofErr w:type="gramEnd"/>
            <w:r w:rsidRPr="007A26B9">
              <w:rPr>
                <w:rFonts w:cs="Times New Roman"/>
                <w:b w:val="0"/>
                <w:sz w:val="20"/>
                <w:szCs w:val="20"/>
                <w:lang w:val="en-GB"/>
              </w:rPr>
              <w:t>RR) =standard error</w:t>
            </w:r>
          </w:p>
        </w:tc>
      </w:tr>
      <w:tr w:rsidR="00360917" w:rsidRPr="00F47909" w:rsidTr="00815D7F">
        <w:tc>
          <w:tcPr>
            <w:tcW w:w="2554" w:type="dxa"/>
          </w:tcPr>
          <w:p w:rsidR="00360917" w:rsidRPr="00F47909" w:rsidRDefault="00360917" w:rsidP="00815D7F">
            <w:pPr>
              <w:pStyle w:val="Heading1"/>
              <w:tabs>
                <w:tab w:val="left" w:pos="531"/>
              </w:tabs>
              <w:spacing w:line="276" w:lineRule="auto"/>
              <w:ind w:left="0"/>
              <w:outlineLvl w:val="0"/>
              <w:rPr>
                <w:rFonts w:cs="Times New Roman"/>
                <w:sz w:val="20"/>
                <w:szCs w:val="20"/>
              </w:rPr>
            </w:pPr>
            <w:r w:rsidRPr="00F47909">
              <w:rPr>
                <w:rFonts w:cs="Times New Roman"/>
                <w:sz w:val="20"/>
                <w:szCs w:val="20"/>
              </w:rPr>
              <w:t>Beta coefficients</w:t>
            </w:r>
          </w:p>
        </w:tc>
        <w:tc>
          <w:tcPr>
            <w:tcW w:w="2359"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Beata coefficients for quantifying relation of SBP and cholesterol level with CHD mortality</w:t>
            </w:r>
          </w:p>
        </w:tc>
        <w:tc>
          <w:tcPr>
            <w:tcW w:w="2418"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Normal (mean, SD)</w:t>
            </w:r>
          </w:p>
        </w:tc>
        <w:tc>
          <w:tcPr>
            <w:tcW w:w="2365" w:type="dxa"/>
          </w:tcPr>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Mean =point estimate</w:t>
            </w:r>
          </w:p>
          <w:p w:rsidR="00360917" w:rsidRPr="00F47909" w:rsidRDefault="00360917" w:rsidP="00815D7F">
            <w:pPr>
              <w:pStyle w:val="Heading1"/>
              <w:tabs>
                <w:tab w:val="left" w:pos="531"/>
              </w:tabs>
              <w:spacing w:line="276" w:lineRule="auto"/>
              <w:ind w:left="0"/>
              <w:outlineLvl w:val="0"/>
              <w:rPr>
                <w:rFonts w:cs="Times New Roman"/>
                <w:b w:val="0"/>
                <w:sz w:val="20"/>
                <w:szCs w:val="20"/>
              </w:rPr>
            </w:pPr>
            <w:r w:rsidRPr="00F47909">
              <w:rPr>
                <w:rFonts w:cs="Times New Roman"/>
                <w:b w:val="0"/>
                <w:sz w:val="20"/>
                <w:szCs w:val="20"/>
              </w:rPr>
              <w:t>SD=standard error of the mean</w:t>
            </w:r>
          </w:p>
        </w:tc>
      </w:tr>
    </w:tbl>
    <w:p w:rsidR="00360917" w:rsidRDefault="00360917" w:rsidP="00360917">
      <w:pPr>
        <w:pStyle w:val="Heading2"/>
        <w:numPr>
          <w:ilvl w:val="0"/>
          <w:numId w:val="0"/>
        </w:numPr>
        <w:ind w:left="426" w:hanging="426"/>
      </w:pPr>
    </w:p>
    <w:p w:rsidR="00360917" w:rsidRDefault="00360917" w:rsidP="00360917">
      <w:pPr>
        <w:pStyle w:val="Heading2"/>
        <w:numPr>
          <w:ilvl w:val="0"/>
          <w:numId w:val="0"/>
        </w:numPr>
        <w:ind w:left="426" w:hanging="426"/>
        <w:rPr>
          <w:lang w:val="en-GB"/>
        </w:rPr>
      </w:pPr>
      <w:r>
        <w:br w:type="column"/>
      </w:r>
      <w:r w:rsidRPr="002D117F">
        <w:rPr>
          <w:lang w:val="en-GB"/>
        </w:rPr>
        <w:lastRenderedPageBreak/>
        <w:t>A</w:t>
      </w:r>
      <w:r>
        <w:rPr>
          <w:lang w:val="en-GB"/>
        </w:rPr>
        <w:t>4.</w:t>
      </w:r>
      <w:r w:rsidRPr="002D117F">
        <w:rPr>
          <w:lang w:val="en-GB"/>
        </w:rPr>
        <w:t xml:space="preserve"> </w:t>
      </w:r>
      <w:r>
        <w:rPr>
          <w:lang w:val="en-GB"/>
        </w:rPr>
        <w:t>Results of baseline mortality projections using exponential decay model.</w:t>
      </w:r>
    </w:p>
    <w:p w:rsidR="00360917" w:rsidRDefault="00360917" w:rsidP="00360917">
      <w:pPr>
        <w:pStyle w:val="Caption"/>
      </w:pPr>
      <w:r w:rsidRPr="00181D30">
        <w:t>Fig A4.1 Results of baseline projections of future mortality using exponential decay model. Red bars represent observed mortality in base year (in sex and age groups). Blue bars represent expected mortality in 2020 (with 95% confidence limits).</w:t>
      </w:r>
    </w:p>
    <w:p w:rsidR="00360917" w:rsidRDefault="00360917" w:rsidP="00360917">
      <w:pPr>
        <w:pStyle w:val="Heading2"/>
        <w:numPr>
          <w:ilvl w:val="0"/>
          <w:numId w:val="0"/>
        </w:numPr>
        <w:ind w:left="426" w:hanging="426"/>
        <w:sectPr w:rsidR="00360917" w:rsidSect="00815D7F">
          <w:footerReference w:type="default" r:id="rId8"/>
          <w:pgSz w:w="11906" w:h="16838"/>
          <w:pgMar w:top="1440" w:right="1440" w:bottom="1440" w:left="1440" w:header="708" w:footer="708" w:gutter="0"/>
          <w:cols w:space="708"/>
          <w:docGrid w:linePitch="360"/>
        </w:sectPr>
      </w:pPr>
      <w:r>
        <w:rPr>
          <w:noProof/>
        </w:rPr>
        <w:drawing>
          <wp:inline distT="0" distB="0" distL="0" distR="0" wp14:anchorId="0FFA465E" wp14:editId="0F6A3BAC">
            <wp:extent cx="6176513" cy="7888407"/>
            <wp:effectExtent l="0" t="0" r="0" b="0"/>
            <wp:docPr id="15" name="Picture 15" descr="C:\Dropbox\IMPACT2020\NewModel\FigM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ropbox\IMPACT2020\NewModel\FigMo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6513" cy="7888407"/>
                    </a:xfrm>
                    <a:prstGeom prst="rect">
                      <a:avLst/>
                    </a:prstGeom>
                    <a:noFill/>
                    <a:ln>
                      <a:noFill/>
                    </a:ln>
                  </pic:spPr>
                </pic:pic>
              </a:graphicData>
            </a:graphic>
          </wp:inline>
        </w:drawing>
      </w:r>
    </w:p>
    <w:p w:rsidR="00360917" w:rsidRDefault="00360917" w:rsidP="00360917">
      <w:pPr>
        <w:pStyle w:val="Heading2"/>
        <w:numPr>
          <w:ilvl w:val="0"/>
          <w:numId w:val="0"/>
        </w:numPr>
        <w:ind w:left="426" w:hanging="426"/>
      </w:pPr>
      <w:r>
        <w:lastRenderedPageBreak/>
        <w:t xml:space="preserve">A5. National Level Results </w:t>
      </w:r>
    </w:p>
    <w:p w:rsidR="00360917" w:rsidRPr="0028021F" w:rsidRDefault="00360917" w:rsidP="00360917">
      <w:pPr>
        <w:pStyle w:val="Caption"/>
      </w:pPr>
      <w:r>
        <w:t>Table A5.1</w:t>
      </w:r>
      <w:r w:rsidRPr="00FD7CC4">
        <w:t>. Expected number of deaths prevented or postponed due to changes in salt consumption</w:t>
      </w:r>
      <w:r>
        <w:t>,</w:t>
      </w:r>
      <w:r w:rsidRPr="00FD7CC4">
        <w:t xml:space="preserve"> according to </w:t>
      </w:r>
      <w:r w:rsidRPr="0028021F">
        <w:t xml:space="preserve">three </w:t>
      </w:r>
      <w:proofErr w:type="gramStart"/>
      <w:r w:rsidRPr="0028021F">
        <w:t>scenarios .</w:t>
      </w:r>
      <w:proofErr w:type="gramEnd"/>
      <w:r w:rsidRPr="0028021F">
        <w:t xml:space="preserve"> </w:t>
      </w:r>
      <w:proofErr w:type="gramStart"/>
      <w:r w:rsidRPr="0028021F">
        <w:t>S1 – conservative scenario, S2 – intermediate scenario, S3 – optimistic scenario.</w:t>
      </w:r>
      <w:proofErr w:type="gramEnd"/>
    </w:p>
    <w:p w:rsidR="00360917" w:rsidRDefault="00360917" w:rsidP="00360917">
      <w:pPr>
        <w:pStyle w:val="NoSpacing"/>
        <w:rPr>
          <w:lang w:val="en-US"/>
        </w:rPr>
      </w:pPr>
    </w:p>
    <w:tbl>
      <w:tblPr>
        <w:tblW w:w="14104" w:type="dxa"/>
        <w:tblLayout w:type="fixed"/>
        <w:tblCellMar>
          <w:left w:w="70" w:type="dxa"/>
          <w:right w:w="70" w:type="dxa"/>
        </w:tblCellMar>
        <w:tblLook w:val="04A0" w:firstRow="1" w:lastRow="0" w:firstColumn="1" w:lastColumn="0" w:noHBand="0" w:noVBand="1"/>
      </w:tblPr>
      <w:tblGrid>
        <w:gridCol w:w="1277"/>
        <w:gridCol w:w="1061"/>
        <w:gridCol w:w="1307"/>
        <w:gridCol w:w="1307"/>
        <w:gridCol w:w="1308"/>
        <w:gridCol w:w="1307"/>
        <w:gridCol w:w="1307"/>
        <w:gridCol w:w="1308"/>
        <w:gridCol w:w="1307"/>
        <w:gridCol w:w="1307"/>
        <w:gridCol w:w="1308"/>
      </w:tblGrid>
      <w:tr w:rsidR="00360917" w:rsidRPr="00273D4C" w:rsidTr="00815D7F">
        <w:trPr>
          <w:trHeight w:val="315"/>
        </w:trPr>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Risk factor</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Country</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w:t>
            </w:r>
          </w:p>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 (assumed no mortality change in future) </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 </w:t>
            </w:r>
          </w:p>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w:t>
            </w:r>
          </w:p>
          <w:p w:rsidR="00360917" w:rsidRPr="00102F64" w:rsidRDefault="00360917" w:rsidP="00815D7F">
            <w:pPr>
              <w:widowControl/>
              <w:jc w:val="center"/>
              <w:rPr>
                <w:rFonts w:ascii="Calibri" w:eastAsia="Times New Roman" w:hAnsi="Calibri" w:cs="Times New Roman"/>
                <w:b/>
                <w:bCs/>
                <w:color w:val="000000"/>
                <w:sz w:val="16"/>
                <w:szCs w:val="16"/>
                <w:lang w:val="en-GB"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r>
      <w:tr w:rsidR="00360917" w:rsidRPr="00273D4C" w:rsidTr="00815D7F">
        <w:trPr>
          <w:trHeight w:val="315"/>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360917" w:rsidRPr="00102F64" w:rsidRDefault="00360917" w:rsidP="00815D7F">
            <w:pPr>
              <w:widowControl/>
              <w:rPr>
                <w:rFonts w:ascii="Calibri" w:eastAsia="Times New Roman" w:hAnsi="Calibri" w:cs="Times New Roman"/>
                <w:b/>
                <w:bCs/>
                <w:color w:val="000000"/>
                <w:sz w:val="16"/>
                <w:szCs w:val="16"/>
                <w:lang w:val="en-GB" w:eastAsia="pl-PL"/>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360917" w:rsidRPr="00102F64" w:rsidRDefault="00360917" w:rsidP="00815D7F">
            <w:pPr>
              <w:widowControl/>
              <w:rPr>
                <w:rFonts w:ascii="Calibri" w:eastAsia="Times New Roman" w:hAnsi="Calibri" w:cs="Times New Roman"/>
                <w:b/>
                <w:bCs/>
                <w:color w:val="000000"/>
                <w:sz w:val="16"/>
                <w:szCs w:val="16"/>
                <w:lang w:val="en-GB" w:eastAsia="pl-PL"/>
              </w:rPr>
            </w:pP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S3</w:t>
            </w:r>
          </w:p>
        </w:tc>
      </w:tr>
      <w:tr w:rsidR="00360917" w:rsidRPr="00273D4C" w:rsidTr="00815D7F">
        <w:trPr>
          <w:cantSplit/>
          <w:trHeight w:val="300"/>
        </w:trPr>
        <w:tc>
          <w:tcPr>
            <w:tcW w:w="1277" w:type="dxa"/>
            <w:vMerge w:val="restart"/>
            <w:tcBorders>
              <w:top w:val="nil"/>
              <w:left w:val="single" w:sz="8" w:space="0" w:color="auto"/>
              <w:bottom w:val="single" w:sz="8" w:space="0" w:color="000000"/>
              <w:right w:val="nil"/>
            </w:tcBorders>
            <w:shd w:val="clear" w:color="auto" w:fill="auto"/>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273D4C">
              <w:rPr>
                <w:rFonts w:ascii="Calibri" w:eastAsia="Times New Roman" w:hAnsi="Calibri" w:cs="Times New Roman"/>
                <w:color w:val="000000"/>
                <w:sz w:val="16"/>
                <w:szCs w:val="16"/>
                <w:lang w:eastAsia="pl-PL"/>
              </w:rPr>
              <w:t>Decrease in salt consumption</w:t>
            </w: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Czech Republic</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350 (160-570)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650 (300-1080)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920 (430-1530)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160 (60-290)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300 (120-560)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420 (170-770)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3.3 (1.3-6)</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6.1 (2.4-11.4)</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8.7 (3.4-15.8)</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Finland</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100 (60-150)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190 (120-280)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280 (180-400)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50 (30-80)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100 (50-150)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140 (80-220)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2.3 (1.3-3.6)</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4.3 (2.4-6.8)</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6.2 (3.5-9.7)</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Iceland</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 (2-4)</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 (4-8)</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8 (5-11)</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 (1-3)</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 (2-5)</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 (3-7)</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2.7 (1.7-3.9)</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5.1 (3.2-7.4)</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7.2 (4.6-10.4)</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Italy</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430 (270-620)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800 (520-1170)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1140 (740-1660)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290 (160-460)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550 (310-870)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780 (440-1230)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2.6 (1.5-4.2)</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 (2.8-7.9)</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7.1 (4-11.2)</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Northern Ireland</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20 (10-30)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40 (20-50)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50 (30-70)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10 (10-10)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20 (10-30)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20 (10-40)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2.1 (1.3-3.2)</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 (2.4-6.1)</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5.7 (3.5-8.6)</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Poland</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750 (480-1070)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1400 (910-2020)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1980 (1300-2840)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450 (290-660)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860 (550-1240)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1210 (790-1750)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3.3 (2.1-4.9)</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6.3 (4-9.1)</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8.9 (5.8-12.9)</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Republic of Ireland</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50 (30-70)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90 (60-140)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130 (90-190)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30 (20-50)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70 (40-100)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90 (60-140)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2.3 (1.4-3.5)</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4.4 (2.7-6.6)</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6.3 (3.8-9.4)</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Scotland</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70 (50-110)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140 (90-200)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200 (130-290)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40 (20-60)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70 (40-120)</w:t>
            </w:r>
          </w:p>
        </w:tc>
        <w:tc>
          <w:tcPr>
            <w:tcW w:w="1308"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100 (60-170)</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2.2 (1.2-3.5)</w:t>
            </w:r>
          </w:p>
        </w:tc>
        <w:tc>
          <w:tcPr>
            <w:tcW w:w="1307" w:type="dxa"/>
            <w:tcBorders>
              <w:top w:val="nil"/>
              <w:left w:val="nil"/>
              <w:bottom w:val="nil"/>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4.1 (2.3-6.5)</w:t>
            </w:r>
          </w:p>
        </w:tc>
        <w:tc>
          <w:tcPr>
            <w:tcW w:w="1308" w:type="dxa"/>
            <w:tcBorders>
              <w:top w:val="nil"/>
              <w:left w:val="nil"/>
              <w:bottom w:val="nil"/>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5.9 (3.3-9.3)</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4"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Sweden</w:t>
            </w:r>
          </w:p>
        </w:tc>
        <w:tc>
          <w:tcPr>
            <w:tcW w:w="1307"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120 (80-180)</w:t>
            </w:r>
          </w:p>
        </w:tc>
        <w:tc>
          <w:tcPr>
            <w:tcW w:w="1307"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230 (150-330)</w:t>
            </w:r>
          </w:p>
        </w:tc>
        <w:tc>
          <w:tcPr>
            <w:tcW w:w="1308"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330 (220-460)</w:t>
            </w:r>
          </w:p>
        </w:tc>
        <w:tc>
          <w:tcPr>
            <w:tcW w:w="1307"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80 (40-130)</w:t>
            </w:r>
          </w:p>
        </w:tc>
        <w:tc>
          <w:tcPr>
            <w:tcW w:w="1307"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150 (80-240)</w:t>
            </w:r>
          </w:p>
        </w:tc>
        <w:tc>
          <w:tcPr>
            <w:tcW w:w="1308"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210 (110-330)</w:t>
            </w:r>
          </w:p>
        </w:tc>
        <w:tc>
          <w:tcPr>
            <w:tcW w:w="1307"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3.2 (1.7-5.3)</w:t>
            </w:r>
          </w:p>
        </w:tc>
        <w:tc>
          <w:tcPr>
            <w:tcW w:w="1307" w:type="dxa"/>
            <w:tcBorders>
              <w:top w:val="nil"/>
              <w:left w:val="nil"/>
              <w:bottom w:val="single" w:sz="4"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6.1 (3.2-9.9)</w:t>
            </w:r>
          </w:p>
        </w:tc>
        <w:tc>
          <w:tcPr>
            <w:tcW w:w="1308" w:type="dxa"/>
            <w:tcBorders>
              <w:top w:val="nil"/>
              <w:left w:val="nil"/>
              <w:bottom w:val="single" w:sz="4" w:space="0" w:color="auto"/>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rFonts w:ascii="Calibri" w:hAnsi="Calibri"/>
                <w:color w:val="000000"/>
                <w:sz w:val="16"/>
              </w:rPr>
              <w:t>8.6 (4.5-13.9)</w:t>
            </w:r>
          </w:p>
        </w:tc>
      </w:tr>
      <w:tr w:rsidR="00360917" w:rsidRPr="00273D4C" w:rsidTr="00815D7F">
        <w:trPr>
          <w:trHeight w:val="315"/>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8"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Total</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1890 (1490-2330)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3550 (2840-4370)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5040 (4050-6180)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1120 (860-1410)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2100 (1640-2650)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2980 (2340-3770)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2.9 (2.3-3.7)</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5.5 (4.3-7)</w:t>
            </w:r>
          </w:p>
        </w:tc>
        <w:tc>
          <w:tcPr>
            <w:tcW w:w="1308" w:type="dxa"/>
            <w:tcBorders>
              <w:top w:val="nil"/>
              <w:left w:val="nil"/>
              <w:bottom w:val="single" w:sz="8" w:space="0" w:color="auto"/>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rFonts w:ascii="Calibri" w:hAnsi="Calibri"/>
                <w:b/>
                <w:color w:val="000000"/>
                <w:sz w:val="16"/>
              </w:rPr>
              <w:t>7.9 (6.2-9.9)</w:t>
            </w:r>
          </w:p>
        </w:tc>
      </w:tr>
    </w:tbl>
    <w:p w:rsidR="00360917" w:rsidRDefault="00360917" w:rsidP="00360917">
      <w:proofErr w:type="gramStart"/>
      <w:r w:rsidRPr="0028021F">
        <w:rPr>
          <w:sz w:val="20"/>
        </w:rPr>
        <w:t>S1 – conservative scenario, S2 – intermediate scenario, S3 – optimistic scenario.</w:t>
      </w:r>
      <w:proofErr w:type="gramEnd"/>
    </w:p>
    <w:p w:rsidR="00360917" w:rsidRPr="0028021F" w:rsidRDefault="00360917" w:rsidP="00360917">
      <w:pPr>
        <w:pStyle w:val="Caption"/>
      </w:pPr>
      <w:r>
        <w:br w:type="column"/>
      </w:r>
      <w:r>
        <w:lastRenderedPageBreak/>
        <w:t>Table A5.2</w:t>
      </w:r>
      <w:r w:rsidRPr="00FD7CC4">
        <w:t xml:space="preserve">. Expected number of deaths prevented or postponed due to changes in </w:t>
      </w:r>
      <w:r>
        <w:t>proportion of consumed saturated/unsaturated fats,</w:t>
      </w:r>
      <w:r w:rsidRPr="00FD7CC4">
        <w:t xml:space="preserve"> according to </w:t>
      </w:r>
      <w:r w:rsidRPr="0028021F">
        <w:t xml:space="preserve">three </w:t>
      </w:r>
      <w:proofErr w:type="gramStart"/>
      <w:r w:rsidRPr="0028021F">
        <w:t>scenarios .</w:t>
      </w:r>
      <w:proofErr w:type="gramEnd"/>
      <w:r w:rsidRPr="0028021F">
        <w:t xml:space="preserve"> </w:t>
      </w:r>
      <w:proofErr w:type="gramStart"/>
      <w:r w:rsidRPr="0028021F">
        <w:t>S1 – conservative scenario, S2 – intermediate scenario, S3 – optimistic scenario.</w:t>
      </w:r>
      <w:proofErr w:type="gramEnd"/>
    </w:p>
    <w:p w:rsidR="00360917" w:rsidRDefault="00360917" w:rsidP="00360917"/>
    <w:tbl>
      <w:tblPr>
        <w:tblW w:w="14104" w:type="dxa"/>
        <w:tblLayout w:type="fixed"/>
        <w:tblCellMar>
          <w:left w:w="70" w:type="dxa"/>
          <w:right w:w="70" w:type="dxa"/>
        </w:tblCellMar>
        <w:tblLook w:val="04A0" w:firstRow="1" w:lastRow="0" w:firstColumn="1" w:lastColumn="0" w:noHBand="0" w:noVBand="1"/>
      </w:tblPr>
      <w:tblGrid>
        <w:gridCol w:w="1277"/>
        <w:gridCol w:w="1061"/>
        <w:gridCol w:w="1307"/>
        <w:gridCol w:w="1307"/>
        <w:gridCol w:w="1308"/>
        <w:gridCol w:w="1307"/>
        <w:gridCol w:w="1307"/>
        <w:gridCol w:w="1308"/>
        <w:gridCol w:w="1307"/>
        <w:gridCol w:w="1307"/>
        <w:gridCol w:w="1308"/>
      </w:tblGrid>
      <w:tr w:rsidR="00360917" w:rsidRPr="00102F64" w:rsidTr="00815D7F">
        <w:trPr>
          <w:trHeight w:val="315"/>
        </w:trPr>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Risk factor</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Country</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w:t>
            </w:r>
          </w:p>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 (assumed no mortality change in future) </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 </w:t>
            </w:r>
          </w:p>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w:t>
            </w:r>
          </w:p>
          <w:p w:rsidR="00360917" w:rsidRPr="00102F64" w:rsidRDefault="00360917" w:rsidP="00815D7F">
            <w:pPr>
              <w:widowControl/>
              <w:jc w:val="center"/>
              <w:rPr>
                <w:rFonts w:ascii="Calibri" w:eastAsia="Times New Roman" w:hAnsi="Calibri" w:cs="Times New Roman"/>
                <w:b/>
                <w:bCs/>
                <w:color w:val="000000"/>
                <w:sz w:val="16"/>
                <w:szCs w:val="16"/>
                <w:lang w:val="en-GB"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r>
      <w:tr w:rsidR="00360917" w:rsidRPr="0093142C" w:rsidTr="00815D7F">
        <w:trPr>
          <w:trHeight w:val="315"/>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360917" w:rsidRPr="00102F64" w:rsidRDefault="00360917" w:rsidP="00815D7F">
            <w:pPr>
              <w:widowControl/>
              <w:rPr>
                <w:rFonts w:ascii="Calibri" w:eastAsia="Times New Roman" w:hAnsi="Calibri" w:cs="Times New Roman"/>
                <w:b/>
                <w:bCs/>
                <w:color w:val="000000"/>
                <w:sz w:val="16"/>
                <w:szCs w:val="16"/>
                <w:lang w:val="en-GB" w:eastAsia="pl-PL"/>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360917" w:rsidRPr="00102F64" w:rsidRDefault="00360917" w:rsidP="00815D7F">
            <w:pPr>
              <w:widowControl/>
              <w:rPr>
                <w:rFonts w:ascii="Calibri" w:eastAsia="Times New Roman" w:hAnsi="Calibri" w:cs="Times New Roman"/>
                <w:b/>
                <w:bCs/>
                <w:color w:val="000000"/>
                <w:sz w:val="16"/>
                <w:szCs w:val="16"/>
                <w:lang w:val="en-GB" w:eastAsia="pl-PL"/>
              </w:rPr>
            </w:pP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S3</w:t>
            </w:r>
          </w:p>
        </w:tc>
      </w:tr>
      <w:tr w:rsidR="00360917" w:rsidRPr="00273D4C" w:rsidTr="00815D7F">
        <w:trPr>
          <w:cantSplit/>
          <w:trHeight w:val="300"/>
        </w:trPr>
        <w:tc>
          <w:tcPr>
            <w:tcW w:w="1277" w:type="dxa"/>
            <w:vMerge w:val="restart"/>
            <w:tcBorders>
              <w:top w:val="nil"/>
              <w:left w:val="single" w:sz="8" w:space="0" w:color="auto"/>
              <w:bottom w:val="single" w:sz="8" w:space="0" w:color="000000"/>
              <w:right w:val="nil"/>
            </w:tcBorders>
            <w:shd w:val="clear" w:color="auto" w:fill="auto"/>
            <w:hideMark/>
          </w:tcPr>
          <w:p w:rsidR="00360917" w:rsidRPr="0093142C" w:rsidRDefault="00360917" w:rsidP="00815D7F">
            <w:pPr>
              <w:widowControl/>
              <w:rPr>
                <w:rFonts w:ascii="Calibri" w:eastAsia="Times New Roman" w:hAnsi="Calibri" w:cs="Times New Roman"/>
                <w:color w:val="000000"/>
                <w:sz w:val="16"/>
                <w:szCs w:val="16"/>
                <w:lang w:eastAsia="pl-PL"/>
              </w:rPr>
            </w:pPr>
            <w:r w:rsidRPr="00273D4C">
              <w:rPr>
                <w:rFonts w:ascii="Calibri" w:eastAsia="Times New Roman" w:hAnsi="Calibri" w:cs="Times New Roman"/>
                <w:color w:val="000000"/>
                <w:sz w:val="16"/>
                <w:szCs w:val="16"/>
                <w:lang w:eastAsia="pl-PL"/>
              </w:rPr>
              <w:t>Decrease consumed saturated/unsaturated fats ratio</w:t>
            </w: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Czech Republic</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250 (120-400)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480 (230-750)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680 (330-1060)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120 (50-210)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220 (90-390)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310 (130-550)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2.4 (1-4.2)</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4.5 (1.8-8)</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6.4 (2.6-11.3)</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Finland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 (80-140)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200 (150-260)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290 (210-370)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 (30-80)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100 (60-150)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150 (90-220)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2.4 (1.4-3.6)</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4.6 (2.7-6.8)</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6.5 (3.9-9.6)</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Iceland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 (2-3)</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 (4-6)</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 (6-8)</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 (1-2)</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 (2-4)</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 (3-5)</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2.5 (1.9-3.2)</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4.7 (3.5-6)</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6.6 (5-8.4)</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Italy</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420 (300-540)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780 (570-1020)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1100 (810-1440)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270 (170-390)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520 (330-740)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730 (460-1050)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2.5 (1.6-3.6)</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4.7 (3-6.8)</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6.6 (4.2-9.5)</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Northern Ireland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 (20-30)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40 (30-60)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60 (50-80)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 (10-20)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 (10-30)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30 (20-40)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2.8 (1.8-4)</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5.3 (3.5-7.5)</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7.5 (4.9-10.5)</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Poland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570 (410-740)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1070 (780-1400)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1500 (1110-1970)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340 (240-450)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640 (460-850)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900 (650-1210)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2.5 (1.8-3.3)</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4.7 (3.4-6.3)</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6.6 (4.8-8.9)</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Republic of Ireland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60 (40-80)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 (80-140)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150 (110-200)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40 (30-60)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70 (50-100)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100 (70-150)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2.7 (1.8-3.7)</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 (3.4-6.9)</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 (4.7-9.8)</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Scotland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90 (60-120)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170 (120-220)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230 (170-310)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 (30-70)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90 (60-130)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130 (80-190)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2.8 (1.7-4)</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5.2 (3.2-7.5)</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7.3 (4.6-10.6)</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4"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Sweden</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90 (70-120)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170 (130-220)</w:t>
            </w:r>
          </w:p>
        </w:tc>
        <w:tc>
          <w:tcPr>
            <w:tcW w:w="1308"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240 (180-310)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60 (30-90)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 (60-160)</w:t>
            </w:r>
          </w:p>
        </w:tc>
        <w:tc>
          <w:tcPr>
            <w:tcW w:w="1308"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150 (80-230)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2.4 (1.3-3.6)</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4.4 (2.4-6.8)</w:t>
            </w:r>
          </w:p>
        </w:tc>
        <w:tc>
          <w:tcPr>
            <w:tcW w:w="1308" w:type="dxa"/>
            <w:tcBorders>
              <w:top w:val="nil"/>
              <w:left w:val="nil"/>
              <w:bottom w:val="single" w:sz="4" w:space="0" w:color="auto"/>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6.3 (3.4-9.6)</w:t>
            </w:r>
          </w:p>
        </w:tc>
      </w:tr>
      <w:tr w:rsidR="00360917" w:rsidRPr="00273D4C" w:rsidTr="00815D7F">
        <w:trPr>
          <w:trHeight w:val="315"/>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8"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Total</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1610 (1370-1870)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3020 (2580-3520)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4260 (3650-4970)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950 (770-1140)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1780 (1460-2140)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2510 (2070-3020)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2.5 (2-3)</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4.7 (3.9-5.6)</w:t>
            </w:r>
          </w:p>
        </w:tc>
        <w:tc>
          <w:tcPr>
            <w:tcW w:w="1308" w:type="dxa"/>
            <w:tcBorders>
              <w:top w:val="nil"/>
              <w:left w:val="nil"/>
              <w:bottom w:val="single" w:sz="8" w:space="0" w:color="auto"/>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6.6 (5.5-8)</w:t>
            </w:r>
          </w:p>
        </w:tc>
      </w:tr>
    </w:tbl>
    <w:p w:rsidR="00360917" w:rsidRPr="00F83A74" w:rsidRDefault="00360917" w:rsidP="00360917">
      <w:pPr>
        <w:pStyle w:val="NoSpacing"/>
        <w:rPr>
          <w:lang w:val="en-GB"/>
        </w:rPr>
      </w:pPr>
      <w:r w:rsidRPr="00F83A74">
        <w:rPr>
          <w:sz w:val="20"/>
          <w:lang w:val="en-GB"/>
        </w:rPr>
        <w:t>S1 – conservative scenario, S2 – intermediate scenario, S3 – optimistic scenario</w:t>
      </w:r>
    </w:p>
    <w:p w:rsidR="00360917" w:rsidRPr="0028021F" w:rsidRDefault="00360917" w:rsidP="00360917">
      <w:pPr>
        <w:pStyle w:val="Caption"/>
      </w:pPr>
      <w:r>
        <w:br w:type="column"/>
      </w:r>
      <w:r>
        <w:lastRenderedPageBreak/>
        <w:t>Table A5.3</w:t>
      </w:r>
      <w:r w:rsidRPr="00FD7CC4">
        <w:t xml:space="preserve">. Expected number of deaths prevented or postponed due to changes </w:t>
      </w:r>
      <w:r>
        <w:t>smoking prevalence,</w:t>
      </w:r>
      <w:r w:rsidRPr="00FD7CC4">
        <w:t xml:space="preserve"> according to </w:t>
      </w:r>
      <w:r w:rsidRPr="0028021F">
        <w:t xml:space="preserve">three </w:t>
      </w:r>
      <w:proofErr w:type="gramStart"/>
      <w:r w:rsidRPr="0028021F">
        <w:t>scenarios .</w:t>
      </w:r>
      <w:proofErr w:type="gramEnd"/>
      <w:r w:rsidRPr="0028021F">
        <w:t xml:space="preserve"> </w:t>
      </w:r>
      <w:proofErr w:type="gramStart"/>
      <w:r w:rsidRPr="0028021F">
        <w:t>S1 – conservative scenario, S2 – intermediate scenario, S3 – optimistic scenario.</w:t>
      </w:r>
      <w:proofErr w:type="gramEnd"/>
    </w:p>
    <w:p w:rsidR="00360917" w:rsidRDefault="00360917" w:rsidP="00360917"/>
    <w:tbl>
      <w:tblPr>
        <w:tblW w:w="14104" w:type="dxa"/>
        <w:tblLayout w:type="fixed"/>
        <w:tblCellMar>
          <w:left w:w="70" w:type="dxa"/>
          <w:right w:w="70" w:type="dxa"/>
        </w:tblCellMar>
        <w:tblLook w:val="04A0" w:firstRow="1" w:lastRow="0" w:firstColumn="1" w:lastColumn="0" w:noHBand="0" w:noVBand="1"/>
      </w:tblPr>
      <w:tblGrid>
        <w:gridCol w:w="1277"/>
        <w:gridCol w:w="1061"/>
        <w:gridCol w:w="1307"/>
        <w:gridCol w:w="1307"/>
        <w:gridCol w:w="1308"/>
        <w:gridCol w:w="1307"/>
        <w:gridCol w:w="1307"/>
        <w:gridCol w:w="1308"/>
        <w:gridCol w:w="1307"/>
        <w:gridCol w:w="1307"/>
        <w:gridCol w:w="1308"/>
      </w:tblGrid>
      <w:tr w:rsidR="00360917" w:rsidRPr="0018181F" w:rsidTr="00815D7F">
        <w:trPr>
          <w:trHeight w:val="315"/>
        </w:trPr>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Risk factor</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Country</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w:t>
            </w:r>
          </w:p>
          <w:p w:rsidR="00360917" w:rsidRPr="0018181F"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 (assumed no mortality change in future) </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 </w:t>
            </w:r>
          </w:p>
          <w:p w:rsidR="00360917" w:rsidRPr="0018181F"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w:t>
            </w:r>
          </w:p>
          <w:p w:rsidR="00360917" w:rsidRPr="00FD7CC4" w:rsidRDefault="00360917" w:rsidP="00815D7F">
            <w:pPr>
              <w:widowControl/>
              <w:jc w:val="center"/>
              <w:rPr>
                <w:rFonts w:ascii="Calibri" w:eastAsia="Times New Roman" w:hAnsi="Calibri" w:cs="Times New Roman"/>
                <w:b/>
                <w:bCs/>
                <w:color w:val="000000"/>
                <w:sz w:val="16"/>
                <w:szCs w:val="16"/>
                <w:lang w:val="en-GB"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r>
      <w:tr w:rsidR="00360917" w:rsidRPr="0018181F" w:rsidTr="00815D7F">
        <w:trPr>
          <w:trHeight w:val="315"/>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360917" w:rsidRPr="00FD7CC4" w:rsidRDefault="00360917" w:rsidP="00815D7F">
            <w:pPr>
              <w:widowControl/>
              <w:rPr>
                <w:rFonts w:ascii="Calibri" w:eastAsia="Times New Roman" w:hAnsi="Calibri" w:cs="Times New Roman"/>
                <w:b/>
                <w:bCs/>
                <w:color w:val="000000"/>
                <w:sz w:val="16"/>
                <w:szCs w:val="16"/>
                <w:lang w:val="en-GB" w:eastAsia="pl-PL"/>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360917" w:rsidRPr="00FD7CC4" w:rsidRDefault="00360917" w:rsidP="00815D7F">
            <w:pPr>
              <w:widowControl/>
              <w:rPr>
                <w:rFonts w:ascii="Calibri" w:eastAsia="Times New Roman" w:hAnsi="Calibri" w:cs="Times New Roman"/>
                <w:b/>
                <w:bCs/>
                <w:color w:val="000000"/>
                <w:sz w:val="16"/>
                <w:szCs w:val="16"/>
                <w:lang w:val="en-GB" w:eastAsia="pl-PL"/>
              </w:rPr>
            </w:pP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S3</w:t>
            </w:r>
          </w:p>
        </w:tc>
      </w:tr>
      <w:tr w:rsidR="00360917" w:rsidRPr="00273D4C" w:rsidTr="00815D7F">
        <w:trPr>
          <w:cantSplit/>
          <w:trHeight w:val="300"/>
        </w:trPr>
        <w:tc>
          <w:tcPr>
            <w:tcW w:w="1277" w:type="dxa"/>
            <w:vMerge w:val="restart"/>
            <w:tcBorders>
              <w:top w:val="single" w:sz="4" w:space="0" w:color="auto"/>
              <w:left w:val="single" w:sz="8" w:space="0" w:color="auto"/>
              <w:bottom w:val="single" w:sz="8" w:space="0" w:color="000000"/>
              <w:right w:val="nil"/>
            </w:tcBorders>
            <w:shd w:val="clear" w:color="auto" w:fill="auto"/>
            <w:hideMark/>
          </w:tcPr>
          <w:p w:rsidR="00360917" w:rsidRPr="0093142C" w:rsidRDefault="00360917" w:rsidP="00815D7F">
            <w:pPr>
              <w:widowControl/>
              <w:rPr>
                <w:rFonts w:ascii="Calibri" w:eastAsia="Times New Roman" w:hAnsi="Calibri" w:cs="Times New Roman"/>
                <w:color w:val="000000"/>
                <w:sz w:val="16"/>
                <w:szCs w:val="16"/>
                <w:lang w:val="pl-PL" w:eastAsia="pl-PL"/>
              </w:rPr>
            </w:pPr>
            <w:r>
              <w:rPr>
                <w:rFonts w:ascii="Calibri" w:eastAsia="Times New Roman" w:hAnsi="Calibri" w:cs="Times New Roman"/>
                <w:color w:val="000000"/>
                <w:sz w:val="16"/>
                <w:szCs w:val="16"/>
                <w:lang w:eastAsia="pl-PL"/>
              </w:rPr>
              <w:t>Decrease smoking prevalence</w:t>
            </w:r>
          </w:p>
        </w:tc>
        <w:tc>
          <w:tcPr>
            <w:tcW w:w="1061" w:type="dxa"/>
            <w:tcBorders>
              <w:top w:val="single" w:sz="4" w:space="0" w:color="auto"/>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Czech Republic</w:t>
            </w:r>
          </w:p>
        </w:tc>
        <w:tc>
          <w:tcPr>
            <w:tcW w:w="1307"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390 (120-700)</w:t>
            </w:r>
          </w:p>
        </w:tc>
        <w:tc>
          <w:tcPr>
            <w:tcW w:w="1307"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780 (230-1410)</w:t>
            </w:r>
          </w:p>
        </w:tc>
        <w:tc>
          <w:tcPr>
            <w:tcW w:w="1308"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1050 (300-1950)</w:t>
            </w:r>
          </w:p>
        </w:tc>
        <w:tc>
          <w:tcPr>
            <w:tcW w:w="1307"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180 (50-350)</w:t>
            </w:r>
          </w:p>
        </w:tc>
        <w:tc>
          <w:tcPr>
            <w:tcW w:w="1307"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360 (90-700)</w:t>
            </w:r>
          </w:p>
        </w:tc>
        <w:tc>
          <w:tcPr>
            <w:tcW w:w="1308"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480 (120-970)</w:t>
            </w:r>
          </w:p>
        </w:tc>
        <w:tc>
          <w:tcPr>
            <w:tcW w:w="1307"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3.6 (1-7.1)</w:t>
            </w:r>
          </w:p>
        </w:tc>
        <w:tc>
          <w:tcPr>
            <w:tcW w:w="1307" w:type="dxa"/>
            <w:tcBorders>
              <w:top w:val="single" w:sz="4" w:space="0" w:color="auto"/>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7.3 (1.8-14.2)</w:t>
            </w:r>
          </w:p>
        </w:tc>
        <w:tc>
          <w:tcPr>
            <w:tcW w:w="1308" w:type="dxa"/>
            <w:tcBorders>
              <w:top w:val="single" w:sz="4" w:space="0" w:color="auto"/>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9.9 (2.4-19.9)</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Finland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170 (60-290)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330 (110-560)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420 (140-740)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90 (30-150)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170 (50-300)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220 (60-400)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3.8 (1.2-6.9)</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7.4 (2.3-13.5)</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9.6 (2.9-17.9)</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Iceland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 (1-6)</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 (3-12)</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12 (4-19)</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 (1-4)</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 (2-8)</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 (3-12)</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3.7 (1.4-5.8)</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7.6 (2.8-12.2)</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11.6 (4.1-19.1)</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Italy</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610 (240-990)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1240 (450-2010)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1650 (600-2770)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420 (150-720)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840 (280-1460)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1100 (370-1970)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3.8 (1.3-6.6)</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7.6 (2.6-13.2)</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 (3.4-18)</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Northern Ireland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30 (10-50)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70 (30-110)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100 (40-160)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 (10-20)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30 (10-50)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 (20-80)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3.8 (1.4-6)</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7.7 (2.8-12.5)</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11.5 (4.1-19.1)</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Poland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760 (240-1340)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1430 (440-2600)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1990 (600-3690)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460 (140-810)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870 (260-1560)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1210 (360-2230)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3.4 (1.1-5.9)</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6.4 (1.9-11.5)</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8.9 (2.7-16.4)</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Republic of Ireland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80 (30-120)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160 (60-250)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240 (90-390)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 (20-90)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 (40-180)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170 (60-280)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3.7 (1.4-5.9)</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7.4 (2.7-12.2)</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11.3 (3.9-18.8)</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Scotland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120 (50-190)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250 (100-390)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380 (140-600)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70 (20-110)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130 (50-220)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200 (70-340)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3.6 (1.4-6)</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7.4 (2.7-12.4)</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11.3 (3.9-19.1)</w:t>
            </w:r>
          </w:p>
        </w:tc>
      </w:tr>
      <w:tr w:rsidR="00360917" w:rsidRPr="00273D4C" w:rsidTr="00815D7F">
        <w:trPr>
          <w:trHeight w:val="300"/>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4"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Sweden</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150 (60-250)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310 (110-510)</w:t>
            </w:r>
          </w:p>
        </w:tc>
        <w:tc>
          <w:tcPr>
            <w:tcW w:w="1308"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450 (150-750)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90 (30-170)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190 (60-360)</w:t>
            </w:r>
          </w:p>
        </w:tc>
        <w:tc>
          <w:tcPr>
            <w:tcW w:w="1308"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280 (80-510)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 (1.2-7.2)</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 (2.4-15)</w:t>
            </w:r>
          </w:p>
        </w:tc>
        <w:tc>
          <w:tcPr>
            <w:tcW w:w="1308" w:type="dxa"/>
            <w:tcBorders>
              <w:top w:val="nil"/>
              <w:left w:val="nil"/>
              <w:bottom w:val="single" w:sz="4" w:space="0" w:color="auto"/>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11.6 (3.2-21.5)</w:t>
            </w:r>
          </w:p>
        </w:tc>
      </w:tr>
      <w:tr w:rsidR="00360917" w:rsidRPr="00273D4C" w:rsidTr="00815D7F">
        <w:trPr>
          <w:trHeight w:val="315"/>
        </w:trPr>
        <w:tc>
          <w:tcPr>
            <w:tcW w:w="1277" w:type="dxa"/>
            <w:vMerge/>
            <w:tcBorders>
              <w:top w:val="nil"/>
              <w:left w:val="single" w:sz="8" w:space="0" w:color="auto"/>
              <w:bottom w:val="single" w:sz="8" w:space="0" w:color="000000"/>
              <w:right w:val="nil"/>
            </w:tcBorders>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8"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Total</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2330 (1520-3040)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4570 (2920-5960)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6300 (4000-8310)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1370 (860-1830)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2700 (1660-3600)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3710 (2270-5010)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3.6 (2.3-4.8)</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7.1 (4.4-9.5)</w:t>
            </w:r>
          </w:p>
        </w:tc>
        <w:tc>
          <w:tcPr>
            <w:tcW w:w="1308" w:type="dxa"/>
            <w:tcBorders>
              <w:top w:val="nil"/>
              <w:left w:val="nil"/>
              <w:bottom w:val="single" w:sz="8" w:space="0" w:color="auto"/>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9.8 (6-13.2)</w:t>
            </w:r>
          </w:p>
        </w:tc>
      </w:tr>
    </w:tbl>
    <w:p w:rsidR="00360917" w:rsidRDefault="00360917" w:rsidP="00360917"/>
    <w:p w:rsidR="00360917" w:rsidRDefault="00360917" w:rsidP="00360917">
      <w:r>
        <w:br w:type="column"/>
      </w:r>
    </w:p>
    <w:p w:rsidR="00360917" w:rsidRPr="0028021F" w:rsidRDefault="00360917" w:rsidP="00360917">
      <w:pPr>
        <w:pStyle w:val="Caption"/>
      </w:pPr>
      <w:r>
        <w:t>Table A5.4</w:t>
      </w:r>
      <w:r w:rsidRPr="00FD7CC4">
        <w:t>. Expected number of deaths prevented or postponed</w:t>
      </w:r>
      <w:r>
        <w:t xml:space="preserve"> in 2020</w:t>
      </w:r>
      <w:r w:rsidRPr="00FD7CC4">
        <w:t xml:space="preserve"> due to changes in </w:t>
      </w:r>
      <w:r>
        <w:t>prevalence of physical inactivity,</w:t>
      </w:r>
      <w:r w:rsidRPr="00FD7CC4">
        <w:t xml:space="preserve"> according to </w:t>
      </w:r>
      <w:r w:rsidRPr="0028021F">
        <w:t xml:space="preserve">three </w:t>
      </w:r>
      <w:proofErr w:type="gramStart"/>
      <w:r w:rsidRPr="0028021F">
        <w:t>scenarios .</w:t>
      </w:r>
      <w:proofErr w:type="gramEnd"/>
      <w:r w:rsidRPr="0028021F">
        <w:t xml:space="preserve"> </w:t>
      </w:r>
      <w:proofErr w:type="gramStart"/>
      <w:r w:rsidRPr="0028021F">
        <w:t>S1 – conservative scenario, S2 – intermediate scenario, S3 – optimistic scenario.</w:t>
      </w:r>
      <w:proofErr w:type="gramEnd"/>
    </w:p>
    <w:p w:rsidR="00360917" w:rsidRDefault="00360917" w:rsidP="00360917"/>
    <w:tbl>
      <w:tblPr>
        <w:tblW w:w="14104" w:type="dxa"/>
        <w:tblLayout w:type="fixed"/>
        <w:tblCellMar>
          <w:left w:w="70" w:type="dxa"/>
          <w:right w:w="70" w:type="dxa"/>
        </w:tblCellMar>
        <w:tblLook w:val="04A0" w:firstRow="1" w:lastRow="0" w:firstColumn="1" w:lastColumn="0" w:noHBand="0" w:noVBand="1"/>
      </w:tblPr>
      <w:tblGrid>
        <w:gridCol w:w="1277"/>
        <w:gridCol w:w="1061"/>
        <w:gridCol w:w="1307"/>
        <w:gridCol w:w="1307"/>
        <w:gridCol w:w="1308"/>
        <w:gridCol w:w="1307"/>
        <w:gridCol w:w="1307"/>
        <w:gridCol w:w="1308"/>
        <w:gridCol w:w="1307"/>
        <w:gridCol w:w="1307"/>
        <w:gridCol w:w="1308"/>
      </w:tblGrid>
      <w:tr w:rsidR="00360917" w:rsidRPr="00FD7CC4" w:rsidTr="00815D7F">
        <w:trPr>
          <w:trHeight w:val="315"/>
        </w:trPr>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Risk factor</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917" w:rsidRPr="0093142C"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Country</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w:t>
            </w:r>
          </w:p>
          <w:p w:rsidR="00360917" w:rsidRPr="0018181F"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 (assumed no mortality change in future) </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[n] </w:t>
            </w:r>
          </w:p>
          <w:p w:rsidR="00360917" w:rsidRPr="0018181F" w:rsidRDefault="00360917" w:rsidP="00815D7F">
            <w:pPr>
              <w:widowControl/>
              <w:jc w:val="center"/>
              <w:rPr>
                <w:rFonts w:ascii="Calibri" w:eastAsia="Times New Roman" w:hAnsi="Calibri" w:cs="Times New Roman"/>
                <w:b/>
                <w:bCs/>
                <w:color w:val="000000"/>
                <w:sz w:val="16"/>
                <w:szCs w:val="16"/>
                <w:lang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c>
          <w:tcPr>
            <w:tcW w:w="3922" w:type="dxa"/>
            <w:gridSpan w:val="3"/>
            <w:tcBorders>
              <w:top w:val="single" w:sz="8" w:space="0" w:color="auto"/>
              <w:left w:val="nil"/>
              <w:bottom w:val="single" w:sz="8" w:space="0" w:color="auto"/>
              <w:right w:val="single" w:sz="8" w:space="0" w:color="000000"/>
            </w:tcBorders>
            <w:shd w:val="clear" w:color="auto" w:fill="auto"/>
            <w:vAlign w:val="center"/>
            <w:hideMark/>
          </w:tcPr>
          <w:p w:rsidR="00360917" w:rsidRDefault="00360917" w:rsidP="00815D7F">
            <w:pPr>
              <w:widowControl/>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Forecast</w:t>
            </w:r>
            <w:r w:rsidRPr="0018181F">
              <w:rPr>
                <w:rFonts w:ascii="Calibri" w:eastAsia="Times New Roman" w:hAnsi="Calibri" w:cs="Times New Roman"/>
                <w:b/>
                <w:bCs/>
                <w:color w:val="000000"/>
                <w:sz w:val="16"/>
                <w:szCs w:val="16"/>
                <w:lang w:eastAsia="pl-PL"/>
              </w:rPr>
              <w:t xml:space="preserve"> decrease in deaths [%]</w:t>
            </w:r>
          </w:p>
          <w:p w:rsidR="00360917" w:rsidRPr="00FD7CC4" w:rsidRDefault="00360917" w:rsidP="00815D7F">
            <w:pPr>
              <w:widowControl/>
              <w:jc w:val="center"/>
              <w:rPr>
                <w:rFonts w:ascii="Calibri" w:eastAsia="Times New Roman" w:hAnsi="Calibri" w:cs="Times New Roman"/>
                <w:b/>
                <w:bCs/>
                <w:color w:val="000000"/>
                <w:sz w:val="16"/>
                <w:szCs w:val="16"/>
                <w:lang w:val="en-GB" w:eastAsia="pl-PL"/>
              </w:rPr>
            </w:pPr>
            <w:r w:rsidRPr="0018181F">
              <w:rPr>
                <w:rFonts w:ascii="Calibri" w:eastAsia="Times New Roman" w:hAnsi="Calibri" w:cs="Times New Roman"/>
                <w:b/>
                <w:bCs/>
                <w:color w:val="000000"/>
                <w:sz w:val="16"/>
                <w:szCs w:val="16"/>
                <w:lang w:eastAsia="pl-PL"/>
              </w:rPr>
              <w:t xml:space="preserve">(assumed current mortality trend according to </w:t>
            </w:r>
            <w:r>
              <w:rPr>
                <w:rFonts w:ascii="Calibri" w:eastAsia="Times New Roman" w:hAnsi="Calibri" w:cs="Times New Roman"/>
                <w:b/>
                <w:bCs/>
                <w:color w:val="000000"/>
                <w:sz w:val="16"/>
                <w:szCs w:val="16"/>
                <w:lang w:eastAsia="pl-PL"/>
              </w:rPr>
              <w:t>exponential decay model)</w:t>
            </w:r>
          </w:p>
        </w:tc>
      </w:tr>
      <w:tr w:rsidR="00360917" w:rsidRPr="0018181F" w:rsidTr="00815D7F">
        <w:trPr>
          <w:trHeight w:val="315"/>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360917" w:rsidRPr="00FD7CC4" w:rsidRDefault="00360917" w:rsidP="00815D7F">
            <w:pPr>
              <w:widowControl/>
              <w:rPr>
                <w:rFonts w:ascii="Calibri" w:eastAsia="Times New Roman" w:hAnsi="Calibri" w:cs="Times New Roman"/>
                <w:b/>
                <w:bCs/>
                <w:color w:val="000000"/>
                <w:sz w:val="16"/>
                <w:szCs w:val="16"/>
                <w:lang w:val="en-GB" w:eastAsia="pl-PL"/>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360917" w:rsidRPr="00FD7CC4" w:rsidRDefault="00360917" w:rsidP="00815D7F">
            <w:pPr>
              <w:widowControl/>
              <w:rPr>
                <w:rFonts w:ascii="Calibri" w:eastAsia="Times New Roman" w:hAnsi="Calibri" w:cs="Times New Roman"/>
                <w:b/>
                <w:bCs/>
                <w:color w:val="000000"/>
                <w:sz w:val="16"/>
                <w:szCs w:val="16"/>
                <w:lang w:val="en-GB" w:eastAsia="pl-PL"/>
              </w:rPr>
            </w:pP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S3</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S1</w:t>
            </w:r>
          </w:p>
        </w:tc>
        <w:tc>
          <w:tcPr>
            <w:tcW w:w="1307"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S2</w:t>
            </w:r>
          </w:p>
        </w:tc>
        <w:tc>
          <w:tcPr>
            <w:tcW w:w="1308" w:type="dxa"/>
            <w:tcBorders>
              <w:top w:val="nil"/>
              <w:left w:val="nil"/>
              <w:bottom w:val="single" w:sz="8" w:space="0" w:color="auto"/>
              <w:right w:val="single" w:sz="8" w:space="0" w:color="auto"/>
            </w:tcBorders>
            <w:shd w:val="clear" w:color="auto" w:fill="auto"/>
            <w:vAlign w:val="center"/>
            <w:hideMark/>
          </w:tcPr>
          <w:p w:rsidR="00360917" w:rsidRPr="0018181F" w:rsidRDefault="00360917" w:rsidP="00815D7F">
            <w:pPr>
              <w:widowControl/>
              <w:jc w:val="center"/>
              <w:rPr>
                <w:rFonts w:ascii="Calibri" w:eastAsia="Times New Roman" w:hAnsi="Calibri" w:cs="Times New Roman"/>
                <w:b/>
                <w:bCs/>
                <w:color w:val="000000"/>
                <w:sz w:val="16"/>
                <w:szCs w:val="16"/>
                <w:lang w:val="pl-PL" w:eastAsia="pl-PL"/>
              </w:rPr>
            </w:pPr>
            <w:r w:rsidRPr="0018181F">
              <w:rPr>
                <w:rFonts w:ascii="Calibri" w:eastAsia="Times New Roman" w:hAnsi="Calibri" w:cs="Times New Roman"/>
                <w:b/>
                <w:bCs/>
                <w:color w:val="000000"/>
                <w:sz w:val="16"/>
                <w:szCs w:val="16"/>
                <w:lang w:eastAsia="pl-PL"/>
              </w:rPr>
              <w:t>S3</w:t>
            </w:r>
          </w:p>
        </w:tc>
      </w:tr>
      <w:tr w:rsidR="00360917" w:rsidRPr="00273D4C" w:rsidTr="00815D7F">
        <w:trPr>
          <w:cantSplit/>
          <w:trHeight w:val="300"/>
        </w:trPr>
        <w:tc>
          <w:tcPr>
            <w:tcW w:w="1277" w:type="dxa"/>
            <w:vMerge w:val="restart"/>
            <w:tcBorders>
              <w:top w:val="nil"/>
              <w:left w:val="single" w:sz="8" w:space="0" w:color="auto"/>
              <w:bottom w:val="single" w:sz="8" w:space="0" w:color="000000"/>
              <w:right w:val="nil"/>
            </w:tcBorders>
            <w:shd w:val="clear" w:color="auto" w:fill="auto"/>
            <w:hideMark/>
          </w:tcPr>
          <w:p w:rsidR="00360917" w:rsidRPr="0093142C" w:rsidRDefault="00360917" w:rsidP="00815D7F">
            <w:pPr>
              <w:widowControl/>
              <w:rPr>
                <w:rFonts w:ascii="Calibri" w:eastAsia="Times New Roman" w:hAnsi="Calibri" w:cs="Times New Roman"/>
                <w:color w:val="000000"/>
                <w:sz w:val="16"/>
                <w:szCs w:val="16"/>
                <w:lang w:val="pl-PL" w:eastAsia="pl-PL"/>
              </w:rPr>
            </w:pPr>
            <w:r>
              <w:rPr>
                <w:rFonts w:ascii="Calibri" w:eastAsia="Times New Roman" w:hAnsi="Calibri" w:cs="Times New Roman"/>
                <w:color w:val="000000"/>
                <w:sz w:val="16"/>
                <w:szCs w:val="16"/>
                <w:lang w:eastAsia="pl-PL"/>
              </w:rPr>
              <w:t xml:space="preserve">Decrease physical inactivity </w:t>
            </w:r>
            <w:proofErr w:type="spellStart"/>
            <w:r>
              <w:rPr>
                <w:rFonts w:ascii="Calibri" w:eastAsia="Times New Roman" w:hAnsi="Calibri" w:cs="Times New Roman"/>
                <w:color w:val="000000"/>
                <w:sz w:val="16"/>
                <w:szCs w:val="16"/>
                <w:lang w:eastAsia="pl-PL"/>
              </w:rPr>
              <w:t>prealence</w:t>
            </w:r>
            <w:proofErr w:type="spellEnd"/>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Czech Republic</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170 (-50-500)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340 (40-760)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500 (80-1030)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80 (-20-240)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160 (20-370)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230 (30-510)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1.6 (-0.5-4.9)</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3.2 (0.3-7.6)</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4.7 (0.7-10.4)</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Finland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80 (-20-200)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150 (20-300)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220 (40-410)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40 (-10-110)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80 (10-160)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 (20-220)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 (-0.4-4.7)</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3.4 (0.5-7.2)</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 (0.9-9.8)</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Iceland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 (-1-4)</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 (0-5)</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 (1-7)</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 (0-2)</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 (0-3)</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 (1-4)</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1.4 (-0.5-3.4)</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2.7 (0.4-5)</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 (0.9-6.6)</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Italy</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280 (-60-750)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560 (90-1140)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820 (170-1550)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190 (-40-530)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380 (60-820)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560 (100-1120)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1.8 (-0.4-4.8)</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3.4 (0.5-7.4)</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5.1 (0.9-10.2)</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Northern Ireland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 (0-30)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30 (0-50)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40 (10-70)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 (0-20)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 (0-20)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 (0-30)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 (-0.5-4)</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 (0.4-5.9)</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4.4 (0.9-7.9)</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Poland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370 (-1160-1910)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720 (-700-2290)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1060 (-290-2690)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230 (-700-1190)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440 (-420-1420)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650 (-170-1670)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1.7 (-5.1-8.8)</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3.2 (-3.1-10.4)</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4.8 (-1.2-12.3)</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Republic of Ireland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40 (-10-100)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80 (10-160)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110 (20-220)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30 (0-70)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 (10-110)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80 (10-160)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1.8 (-0.2-4.9)</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3.6 (0.6-7.7)</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5.3 (0.9-10.5)</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nil"/>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Scotland</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40 (-10-100)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80 (10-150)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120 (30-200)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 (-10-60)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 (10-80)</w:t>
            </w:r>
          </w:p>
        </w:tc>
        <w:tc>
          <w:tcPr>
            <w:tcW w:w="1308"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70 (20-110)</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1.3 (-0.3-3.1)</w:t>
            </w:r>
          </w:p>
        </w:tc>
        <w:tc>
          <w:tcPr>
            <w:tcW w:w="1307" w:type="dxa"/>
            <w:tcBorders>
              <w:top w:val="nil"/>
              <w:left w:val="nil"/>
              <w:bottom w:val="nil"/>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2.5 (0.4-4.7)</w:t>
            </w:r>
          </w:p>
        </w:tc>
        <w:tc>
          <w:tcPr>
            <w:tcW w:w="1308" w:type="dxa"/>
            <w:tcBorders>
              <w:top w:val="nil"/>
              <w:left w:val="nil"/>
              <w:bottom w:val="nil"/>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3.7 (0.9-6.3)</w:t>
            </w:r>
          </w:p>
        </w:tc>
      </w:tr>
      <w:tr w:rsidR="00360917" w:rsidRPr="00273D4C" w:rsidTr="00815D7F">
        <w:trPr>
          <w:trHeight w:val="300"/>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4"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r w:rsidRPr="0093142C">
              <w:rPr>
                <w:rFonts w:ascii="Calibri" w:eastAsia="Times New Roman" w:hAnsi="Calibri" w:cs="Times New Roman"/>
                <w:color w:val="000000"/>
                <w:sz w:val="16"/>
                <w:szCs w:val="16"/>
                <w:lang w:eastAsia="pl-PL"/>
              </w:rPr>
              <w:t>Sweden</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70 (0-190)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150 (20-300)</w:t>
            </w:r>
          </w:p>
        </w:tc>
        <w:tc>
          <w:tcPr>
            <w:tcW w:w="1308"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200 (30-400)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50 (0-130)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90 (10-210)</w:t>
            </w:r>
          </w:p>
        </w:tc>
        <w:tc>
          <w:tcPr>
            <w:tcW w:w="1308"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120 (20-270)</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2 (0-5.3)</w:t>
            </w:r>
          </w:p>
        </w:tc>
        <w:tc>
          <w:tcPr>
            <w:tcW w:w="1307" w:type="dxa"/>
            <w:tcBorders>
              <w:top w:val="nil"/>
              <w:left w:val="nil"/>
              <w:bottom w:val="single" w:sz="4" w:space="0" w:color="auto"/>
              <w:right w:val="nil"/>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3.8 (0.6-8.7)</w:t>
            </w:r>
          </w:p>
        </w:tc>
        <w:tc>
          <w:tcPr>
            <w:tcW w:w="1308" w:type="dxa"/>
            <w:tcBorders>
              <w:top w:val="nil"/>
              <w:left w:val="nil"/>
              <w:bottom w:val="single" w:sz="4" w:space="0" w:color="auto"/>
              <w:right w:val="single" w:sz="4" w:space="0" w:color="auto"/>
            </w:tcBorders>
            <w:shd w:val="clear" w:color="auto" w:fill="auto"/>
            <w:hideMark/>
          </w:tcPr>
          <w:p w:rsidR="00360917" w:rsidRPr="00917604" w:rsidRDefault="00360917" w:rsidP="00815D7F">
            <w:pPr>
              <w:widowControl/>
              <w:jc w:val="center"/>
              <w:rPr>
                <w:rFonts w:ascii="Calibri" w:eastAsia="Times New Roman" w:hAnsi="Calibri" w:cs="Times New Roman"/>
                <w:color w:val="000000"/>
                <w:sz w:val="16"/>
                <w:szCs w:val="16"/>
                <w:lang w:val="pl-PL" w:eastAsia="pl-PL"/>
              </w:rPr>
            </w:pPr>
            <w:r w:rsidRPr="00917604">
              <w:rPr>
                <w:sz w:val="16"/>
              </w:rPr>
              <w:t>5.2 (0.8-11.4)</w:t>
            </w:r>
          </w:p>
        </w:tc>
      </w:tr>
      <w:tr w:rsidR="00360917" w:rsidRPr="00917604" w:rsidTr="00815D7F">
        <w:trPr>
          <w:trHeight w:val="315"/>
        </w:trPr>
        <w:tc>
          <w:tcPr>
            <w:tcW w:w="1277" w:type="dxa"/>
            <w:vMerge/>
            <w:tcBorders>
              <w:top w:val="nil"/>
              <w:left w:val="single" w:sz="8" w:space="0" w:color="auto"/>
              <w:bottom w:val="single" w:sz="8" w:space="0" w:color="000000"/>
              <w:right w:val="nil"/>
            </w:tcBorders>
            <w:vAlign w:val="center"/>
            <w:hideMark/>
          </w:tcPr>
          <w:p w:rsidR="00360917" w:rsidRPr="0093142C" w:rsidRDefault="00360917" w:rsidP="00815D7F">
            <w:pPr>
              <w:widowControl/>
              <w:rPr>
                <w:rFonts w:ascii="Calibri" w:eastAsia="Times New Roman" w:hAnsi="Calibri" w:cs="Times New Roman"/>
                <w:color w:val="000000"/>
                <w:sz w:val="16"/>
                <w:szCs w:val="16"/>
                <w:lang w:val="pl-PL" w:eastAsia="pl-PL"/>
              </w:rPr>
            </w:pPr>
          </w:p>
        </w:tc>
        <w:tc>
          <w:tcPr>
            <w:tcW w:w="1061" w:type="dxa"/>
            <w:tcBorders>
              <w:top w:val="nil"/>
              <w:left w:val="nil"/>
              <w:bottom w:val="single" w:sz="8" w:space="0" w:color="auto"/>
              <w:right w:val="nil"/>
            </w:tcBorders>
            <w:shd w:val="clear" w:color="auto" w:fill="auto"/>
            <w:vAlign w:val="center"/>
            <w:hideMark/>
          </w:tcPr>
          <w:p w:rsidR="00360917" w:rsidRPr="0093142C" w:rsidRDefault="00360917" w:rsidP="00815D7F">
            <w:pPr>
              <w:widowControl/>
              <w:rPr>
                <w:rFonts w:ascii="Calibri" w:eastAsia="Times New Roman" w:hAnsi="Calibri" w:cs="Times New Roman"/>
                <w:b/>
                <w:bCs/>
                <w:color w:val="000000"/>
                <w:sz w:val="16"/>
                <w:szCs w:val="16"/>
                <w:lang w:val="pl-PL" w:eastAsia="pl-PL"/>
              </w:rPr>
            </w:pPr>
            <w:r w:rsidRPr="0093142C">
              <w:rPr>
                <w:rFonts w:ascii="Calibri" w:eastAsia="Times New Roman" w:hAnsi="Calibri" w:cs="Times New Roman"/>
                <w:b/>
                <w:bCs/>
                <w:color w:val="000000"/>
                <w:sz w:val="16"/>
                <w:szCs w:val="16"/>
                <w:lang w:eastAsia="pl-PL"/>
              </w:rPr>
              <w:t>Total</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1080 (-580-2670)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2100 (470-3760)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3080 (1340-4860)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640 (-360-1640)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1260 (260-2310)</w:t>
            </w:r>
          </w:p>
        </w:tc>
        <w:tc>
          <w:tcPr>
            <w:tcW w:w="1308"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1840 (770-2980)</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1.7 (-0.9-4.3)</w:t>
            </w:r>
          </w:p>
        </w:tc>
        <w:tc>
          <w:tcPr>
            <w:tcW w:w="1307" w:type="dxa"/>
            <w:tcBorders>
              <w:top w:val="nil"/>
              <w:left w:val="nil"/>
              <w:bottom w:val="single" w:sz="8" w:space="0" w:color="auto"/>
              <w:right w:val="nil"/>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3.3 (0.7-6.1)</w:t>
            </w:r>
          </w:p>
        </w:tc>
        <w:tc>
          <w:tcPr>
            <w:tcW w:w="1308" w:type="dxa"/>
            <w:tcBorders>
              <w:top w:val="nil"/>
              <w:left w:val="nil"/>
              <w:bottom w:val="single" w:sz="8" w:space="0" w:color="auto"/>
              <w:right w:val="single" w:sz="4" w:space="0" w:color="auto"/>
            </w:tcBorders>
            <w:shd w:val="clear" w:color="auto" w:fill="auto"/>
            <w:vAlign w:val="center"/>
            <w:hideMark/>
          </w:tcPr>
          <w:p w:rsidR="00360917" w:rsidRPr="00917604" w:rsidRDefault="00360917" w:rsidP="00815D7F">
            <w:pPr>
              <w:widowControl/>
              <w:jc w:val="center"/>
              <w:rPr>
                <w:rFonts w:ascii="Calibri" w:eastAsia="Times New Roman" w:hAnsi="Calibri" w:cs="Times New Roman"/>
                <w:b/>
                <w:bCs/>
                <w:color w:val="000000"/>
                <w:sz w:val="16"/>
                <w:szCs w:val="16"/>
                <w:lang w:val="pl-PL" w:eastAsia="pl-PL"/>
              </w:rPr>
            </w:pPr>
            <w:r w:rsidRPr="00917604">
              <w:rPr>
                <w:b/>
                <w:sz w:val="16"/>
              </w:rPr>
              <w:t>4.8 (2-7.9)</w:t>
            </w:r>
          </w:p>
        </w:tc>
      </w:tr>
    </w:tbl>
    <w:p w:rsidR="00360917" w:rsidRPr="00F83A74" w:rsidRDefault="00360917" w:rsidP="00360917">
      <w:pPr>
        <w:pStyle w:val="NoSpacing"/>
        <w:rPr>
          <w:lang w:val="en-GB"/>
        </w:rPr>
      </w:pPr>
      <w:r w:rsidRPr="00F83A74">
        <w:rPr>
          <w:sz w:val="20"/>
          <w:lang w:val="en-GB"/>
        </w:rPr>
        <w:t>S1 – conservative scenario, S2 – intermediate scenario, S3 – optimistic scenario</w:t>
      </w:r>
    </w:p>
    <w:p w:rsidR="00360917" w:rsidRDefault="00360917" w:rsidP="00360917">
      <w:pPr>
        <w:pStyle w:val="Heading2"/>
        <w:numPr>
          <w:ilvl w:val="0"/>
          <w:numId w:val="0"/>
        </w:numPr>
        <w:ind w:left="426" w:hanging="426"/>
      </w:pPr>
    </w:p>
    <w:p w:rsidR="00360917" w:rsidRDefault="00360917" w:rsidP="00360917">
      <w:pPr>
        <w:pStyle w:val="Heading2"/>
        <w:numPr>
          <w:ilvl w:val="0"/>
          <w:numId w:val="0"/>
        </w:numPr>
        <w:ind w:left="426" w:hanging="426"/>
      </w:pPr>
    </w:p>
    <w:p w:rsidR="00360917" w:rsidRDefault="00360917" w:rsidP="00360917">
      <w:pPr>
        <w:pStyle w:val="Heading2"/>
        <w:numPr>
          <w:ilvl w:val="0"/>
          <w:numId w:val="0"/>
        </w:numPr>
        <w:ind w:left="426" w:hanging="426"/>
        <w:sectPr w:rsidR="00360917" w:rsidSect="00815D7F">
          <w:pgSz w:w="16838" w:h="11906" w:orient="landscape"/>
          <w:pgMar w:top="1440" w:right="1440" w:bottom="1440" w:left="1440" w:header="708" w:footer="708" w:gutter="0"/>
          <w:cols w:space="708"/>
          <w:docGrid w:linePitch="360"/>
        </w:sectPr>
      </w:pPr>
    </w:p>
    <w:p w:rsidR="00360917" w:rsidRPr="000531AB" w:rsidRDefault="00360917" w:rsidP="00360917">
      <w:pPr>
        <w:spacing w:line="360" w:lineRule="auto"/>
        <w:ind w:left="100"/>
        <w:rPr>
          <w:rFonts w:ascii="Times New Roman" w:eastAsia="Times New Roman" w:hAnsi="Times New Roman" w:cs="Times New Roman"/>
          <w:sz w:val="24"/>
          <w:szCs w:val="24"/>
        </w:rPr>
      </w:pPr>
      <w:bookmarkStart w:id="4" w:name="Czech"/>
      <w:bookmarkStart w:id="5" w:name="_bookmark15"/>
      <w:bookmarkEnd w:id="4"/>
      <w:bookmarkEnd w:id="5"/>
      <w:r w:rsidRPr="000531AB">
        <w:rPr>
          <w:rFonts w:ascii="Times New Roman" w:hAnsi="Times New Roman" w:cs="Times New Roman"/>
          <w:b/>
          <w:spacing w:val="-1"/>
          <w:sz w:val="24"/>
          <w:szCs w:val="24"/>
        </w:rPr>
        <w:lastRenderedPageBreak/>
        <w:t>References</w:t>
      </w:r>
    </w:p>
    <w:p w:rsidR="00360917" w:rsidRDefault="00360917" w:rsidP="00360917">
      <w:pPr>
        <w:spacing w:before="8" w:line="360" w:lineRule="auto"/>
        <w:rPr>
          <w:rFonts w:ascii="Times New Roman" w:hAnsi="Times New Roman" w:cs="Times New Roman"/>
          <w:sz w:val="16"/>
          <w:szCs w:val="24"/>
        </w:rPr>
      </w:pPr>
    </w:p>
    <w:p w:rsidR="00360917" w:rsidRPr="00EC102E" w:rsidRDefault="00360917" w:rsidP="00360917"/>
    <w:p w:rsidR="00360917" w:rsidRPr="000531AB" w:rsidRDefault="00360917" w:rsidP="00360917">
      <w:pPr>
        <w:pStyle w:val="BodyText"/>
        <w:spacing w:line="360" w:lineRule="auto"/>
      </w:pPr>
      <w:bookmarkStart w:id="6" w:name="_bookmark72"/>
      <w:bookmarkStart w:id="7" w:name="_bookmark73"/>
      <w:bookmarkStart w:id="8" w:name="_bookmark74"/>
      <w:bookmarkEnd w:id="6"/>
      <w:bookmarkEnd w:id="7"/>
      <w:bookmarkEnd w:id="8"/>
      <w:r w:rsidRPr="000531AB">
        <w:t>[</w:t>
      </w:r>
      <w:r>
        <w:t>1</w:t>
      </w:r>
      <w:r w:rsidRPr="000531AB">
        <w:t>]</w:t>
      </w:r>
      <w:r w:rsidRPr="000531AB">
        <w:rPr>
          <w:spacing w:val="38"/>
        </w:rPr>
        <w:t xml:space="preserve"> </w:t>
      </w:r>
      <w:proofErr w:type="spellStart"/>
      <w:r w:rsidRPr="000531AB">
        <w:rPr>
          <w:spacing w:val="-1"/>
        </w:rPr>
        <w:t>Lewington</w:t>
      </w:r>
      <w:proofErr w:type="spellEnd"/>
      <w:r w:rsidRPr="000531AB">
        <w:rPr>
          <w:spacing w:val="-9"/>
        </w:rPr>
        <w:t xml:space="preserve"> </w:t>
      </w:r>
      <w:r w:rsidRPr="000531AB">
        <w:t>S,</w:t>
      </w:r>
      <w:r w:rsidRPr="000531AB">
        <w:rPr>
          <w:spacing w:val="-10"/>
        </w:rPr>
        <w:t xml:space="preserve"> </w:t>
      </w:r>
      <w:r w:rsidRPr="000531AB">
        <w:rPr>
          <w:spacing w:val="-1"/>
        </w:rPr>
        <w:t>Clarke</w:t>
      </w:r>
      <w:r w:rsidRPr="000531AB">
        <w:rPr>
          <w:spacing w:val="-9"/>
        </w:rPr>
        <w:t xml:space="preserve"> </w:t>
      </w:r>
      <w:r w:rsidRPr="000531AB">
        <w:t>R,</w:t>
      </w:r>
      <w:r w:rsidRPr="000531AB">
        <w:rPr>
          <w:spacing w:val="-10"/>
        </w:rPr>
        <w:t xml:space="preserve"> </w:t>
      </w:r>
      <w:proofErr w:type="spellStart"/>
      <w:r w:rsidRPr="000531AB">
        <w:t>Qizilbash</w:t>
      </w:r>
      <w:proofErr w:type="spellEnd"/>
      <w:r w:rsidRPr="000531AB">
        <w:rPr>
          <w:spacing w:val="-10"/>
        </w:rPr>
        <w:t xml:space="preserve"> </w:t>
      </w:r>
      <w:r w:rsidRPr="000531AB">
        <w:t>N,</w:t>
      </w:r>
      <w:r w:rsidRPr="000531AB">
        <w:rPr>
          <w:spacing w:val="-9"/>
        </w:rPr>
        <w:t xml:space="preserve"> </w:t>
      </w:r>
      <w:proofErr w:type="spellStart"/>
      <w:r w:rsidRPr="000531AB">
        <w:t>Peto</w:t>
      </w:r>
      <w:proofErr w:type="spellEnd"/>
      <w:r w:rsidRPr="000531AB">
        <w:rPr>
          <w:spacing w:val="-10"/>
        </w:rPr>
        <w:t xml:space="preserve"> </w:t>
      </w:r>
      <w:r w:rsidRPr="000531AB">
        <w:t>R,</w:t>
      </w:r>
      <w:r w:rsidRPr="000531AB">
        <w:rPr>
          <w:spacing w:val="-9"/>
        </w:rPr>
        <w:t xml:space="preserve"> </w:t>
      </w:r>
      <w:r w:rsidRPr="000531AB">
        <w:t>Collins</w:t>
      </w:r>
      <w:r w:rsidRPr="000531AB">
        <w:rPr>
          <w:spacing w:val="-10"/>
        </w:rPr>
        <w:t xml:space="preserve"> </w:t>
      </w:r>
      <w:r w:rsidRPr="000531AB">
        <w:t>R,</w:t>
      </w:r>
      <w:r w:rsidRPr="000531AB">
        <w:rPr>
          <w:spacing w:val="-10"/>
        </w:rPr>
        <w:t xml:space="preserve"> </w:t>
      </w:r>
      <w:r w:rsidRPr="000531AB">
        <w:t>Age-specific</w:t>
      </w:r>
      <w:r w:rsidRPr="000531AB">
        <w:rPr>
          <w:spacing w:val="-9"/>
        </w:rPr>
        <w:t xml:space="preserve"> </w:t>
      </w:r>
      <w:r w:rsidRPr="000531AB">
        <w:rPr>
          <w:spacing w:val="-2"/>
        </w:rPr>
        <w:t>relevance</w:t>
      </w:r>
      <w:r w:rsidRPr="000531AB">
        <w:rPr>
          <w:spacing w:val="-10"/>
        </w:rPr>
        <w:t xml:space="preserve"> </w:t>
      </w:r>
      <w:r w:rsidRPr="000531AB">
        <w:t>of</w:t>
      </w:r>
      <w:r w:rsidRPr="000531AB">
        <w:rPr>
          <w:spacing w:val="-9"/>
        </w:rPr>
        <w:t xml:space="preserve"> </w:t>
      </w:r>
      <w:r w:rsidRPr="000531AB">
        <w:t>usual</w:t>
      </w:r>
      <w:r w:rsidRPr="000531AB">
        <w:rPr>
          <w:spacing w:val="-10"/>
        </w:rPr>
        <w:t xml:space="preserve"> </w:t>
      </w:r>
      <w:r w:rsidRPr="000531AB">
        <w:t>blood</w:t>
      </w:r>
      <w:r w:rsidRPr="000531AB">
        <w:rPr>
          <w:spacing w:val="-10"/>
        </w:rPr>
        <w:t xml:space="preserve"> </w:t>
      </w:r>
      <w:r w:rsidRPr="000531AB">
        <w:t>pressure</w:t>
      </w:r>
      <w:r w:rsidRPr="000531AB">
        <w:rPr>
          <w:spacing w:val="-9"/>
        </w:rPr>
        <w:t xml:space="preserve"> </w:t>
      </w:r>
      <w:r w:rsidRPr="000531AB">
        <w:t>to</w:t>
      </w:r>
      <w:r w:rsidRPr="000531AB">
        <w:rPr>
          <w:spacing w:val="-10"/>
        </w:rPr>
        <w:t xml:space="preserve"> </w:t>
      </w:r>
      <w:r w:rsidRPr="000531AB">
        <w:rPr>
          <w:spacing w:val="-1"/>
        </w:rPr>
        <w:t>vascular</w:t>
      </w:r>
      <w:r w:rsidRPr="000531AB">
        <w:rPr>
          <w:spacing w:val="38"/>
          <w:w w:val="99"/>
        </w:rPr>
        <w:t xml:space="preserve"> </w:t>
      </w:r>
      <w:r w:rsidRPr="000531AB">
        <w:t>mortality:</w:t>
      </w:r>
      <w:r w:rsidRPr="000531AB">
        <w:rPr>
          <w:spacing w:val="7"/>
        </w:rPr>
        <w:t xml:space="preserve"> </w:t>
      </w:r>
      <w:r w:rsidRPr="000531AB">
        <w:t>a</w:t>
      </w:r>
      <w:r w:rsidRPr="000531AB">
        <w:rPr>
          <w:spacing w:val="7"/>
        </w:rPr>
        <w:t xml:space="preserve"> </w:t>
      </w:r>
      <w:r w:rsidRPr="000531AB">
        <w:t>meta-analysis</w:t>
      </w:r>
      <w:r w:rsidRPr="000531AB">
        <w:rPr>
          <w:spacing w:val="7"/>
        </w:rPr>
        <w:t xml:space="preserve"> </w:t>
      </w:r>
      <w:r w:rsidRPr="000531AB">
        <w:t>of</w:t>
      </w:r>
      <w:r w:rsidRPr="000531AB">
        <w:rPr>
          <w:spacing w:val="8"/>
        </w:rPr>
        <w:t xml:space="preserve"> </w:t>
      </w:r>
      <w:r w:rsidRPr="000531AB">
        <w:rPr>
          <w:spacing w:val="-1"/>
        </w:rPr>
        <w:t>individual</w:t>
      </w:r>
      <w:r w:rsidRPr="000531AB">
        <w:rPr>
          <w:spacing w:val="7"/>
        </w:rPr>
        <w:t xml:space="preserve"> </w:t>
      </w:r>
      <w:r w:rsidRPr="000531AB">
        <w:t>data</w:t>
      </w:r>
      <w:r w:rsidRPr="000531AB">
        <w:rPr>
          <w:spacing w:val="7"/>
        </w:rPr>
        <w:t xml:space="preserve"> </w:t>
      </w:r>
      <w:r w:rsidRPr="000531AB">
        <w:t>for</w:t>
      </w:r>
      <w:r w:rsidRPr="000531AB">
        <w:rPr>
          <w:spacing w:val="8"/>
        </w:rPr>
        <w:t xml:space="preserve"> </w:t>
      </w:r>
      <w:r w:rsidRPr="000531AB">
        <w:t>one</w:t>
      </w:r>
      <w:r w:rsidRPr="000531AB">
        <w:rPr>
          <w:spacing w:val="7"/>
        </w:rPr>
        <w:t xml:space="preserve"> </w:t>
      </w:r>
      <w:r w:rsidRPr="000531AB">
        <w:t>million</w:t>
      </w:r>
      <w:r w:rsidRPr="000531AB">
        <w:rPr>
          <w:spacing w:val="7"/>
        </w:rPr>
        <w:t xml:space="preserve"> </w:t>
      </w:r>
      <w:r w:rsidRPr="000531AB">
        <w:t>adults</w:t>
      </w:r>
      <w:r w:rsidRPr="000531AB">
        <w:rPr>
          <w:spacing w:val="8"/>
        </w:rPr>
        <w:t xml:space="preserve"> </w:t>
      </w:r>
      <w:r w:rsidRPr="000531AB">
        <w:t>in</w:t>
      </w:r>
      <w:r w:rsidRPr="000531AB">
        <w:rPr>
          <w:spacing w:val="7"/>
        </w:rPr>
        <w:t xml:space="preserve"> </w:t>
      </w:r>
      <w:r w:rsidRPr="000531AB">
        <w:t>61</w:t>
      </w:r>
      <w:r w:rsidRPr="000531AB">
        <w:rPr>
          <w:spacing w:val="7"/>
        </w:rPr>
        <w:t xml:space="preserve"> </w:t>
      </w:r>
      <w:r w:rsidRPr="000531AB">
        <w:rPr>
          <w:spacing w:val="-1"/>
        </w:rPr>
        <w:t>prospective</w:t>
      </w:r>
      <w:r w:rsidRPr="000531AB">
        <w:rPr>
          <w:spacing w:val="7"/>
        </w:rPr>
        <w:t xml:space="preserve"> </w:t>
      </w:r>
      <w:r w:rsidRPr="000531AB">
        <w:t>studies.</w:t>
      </w:r>
      <w:r w:rsidRPr="000531AB">
        <w:rPr>
          <w:spacing w:val="8"/>
        </w:rPr>
        <w:t xml:space="preserve"> </w:t>
      </w:r>
      <w:proofErr w:type="gramStart"/>
      <w:r w:rsidRPr="000531AB">
        <w:t>Lancet.</w:t>
      </w:r>
      <w:proofErr w:type="gramEnd"/>
      <w:r w:rsidRPr="000531AB">
        <w:rPr>
          <w:spacing w:val="7"/>
        </w:rPr>
        <w:t xml:space="preserve"> </w:t>
      </w:r>
      <w:r w:rsidRPr="000531AB">
        <w:t>2002</w:t>
      </w:r>
      <w:r w:rsidRPr="000531AB">
        <w:rPr>
          <w:spacing w:val="7"/>
        </w:rPr>
        <w:t xml:space="preserve"> </w:t>
      </w:r>
      <w:r w:rsidRPr="000531AB">
        <w:t>Dec</w:t>
      </w:r>
      <w:r w:rsidRPr="000531AB">
        <w:rPr>
          <w:spacing w:val="28"/>
          <w:w w:val="99"/>
        </w:rPr>
        <w:t xml:space="preserve"> </w:t>
      </w:r>
      <w:r w:rsidRPr="000531AB">
        <w:t>14</w:t>
      </w:r>
      <w:proofErr w:type="gramStart"/>
      <w:r w:rsidRPr="000531AB">
        <w:t>;360</w:t>
      </w:r>
      <w:proofErr w:type="gramEnd"/>
      <w:r w:rsidRPr="000531AB">
        <w:t>(9349):1903-13.</w:t>
      </w:r>
    </w:p>
    <w:p w:rsidR="00360917" w:rsidRPr="000531AB" w:rsidRDefault="00360917" w:rsidP="00360917">
      <w:pPr>
        <w:pStyle w:val="BodyText"/>
        <w:spacing w:line="360" w:lineRule="auto"/>
      </w:pPr>
      <w:bookmarkStart w:id="9" w:name="_bookmark75"/>
      <w:bookmarkEnd w:id="9"/>
      <w:r w:rsidRPr="000531AB">
        <w:t>[</w:t>
      </w:r>
      <w:r>
        <w:t>2</w:t>
      </w:r>
      <w:r w:rsidRPr="000531AB">
        <w:t>]</w:t>
      </w:r>
      <w:r w:rsidRPr="000531AB">
        <w:rPr>
          <w:spacing w:val="43"/>
        </w:rPr>
        <w:t xml:space="preserve"> </w:t>
      </w:r>
      <w:proofErr w:type="spellStart"/>
      <w:r w:rsidRPr="000531AB">
        <w:rPr>
          <w:spacing w:val="-1"/>
        </w:rPr>
        <w:t>Lewington</w:t>
      </w:r>
      <w:proofErr w:type="spellEnd"/>
      <w:r w:rsidRPr="000531AB">
        <w:rPr>
          <w:spacing w:val="9"/>
        </w:rPr>
        <w:t xml:space="preserve"> </w:t>
      </w:r>
      <w:r w:rsidRPr="000531AB">
        <w:t>S,</w:t>
      </w:r>
      <w:r w:rsidRPr="000531AB">
        <w:rPr>
          <w:spacing w:val="9"/>
        </w:rPr>
        <w:t xml:space="preserve"> </w:t>
      </w:r>
      <w:r w:rsidRPr="000531AB">
        <w:t>Whitlock</w:t>
      </w:r>
      <w:r w:rsidRPr="000531AB">
        <w:rPr>
          <w:spacing w:val="9"/>
        </w:rPr>
        <w:t xml:space="preserve"> </w:t>
      </w:r>
      <w:r w:rsidRPr="000531AB">
        <w:t>G,</w:t>
      </w:r>
      <w:r w:rsidRPr="000531AB">
        <w:rPr>
          <w:spacing w:val="9"/>
        </w:rPr>
        <w:t xml:space="preserve"> </w:t>
      </w:r>
      <w:r w:rsidRPr="000531AB">
        <w:rPr>
          <w:spacing w:val="-1"/>
        </w:rPr>
        <w:t>Clarke</w:t>
      </w:r>
      <w:r w:rsidRPr="000531AB">
        <w:rPr>
          <w:spacing w:val="9"/>
        </w:rPr>
        <w:t xml:space="preserve"> </w:t>
      </w:r>
      <w:r w:rsidRPr="000531AB">
        <w:t>R,</w:t>
      </w:r>
      <w:r w:rsidRPr="000531AB">
        <w:rPr>
          <w:spacing w:val="10"/>
        </w:rPr>
        <w:t xml:space="preserve"> </w:t>
      </w:r>
      <w:proofErr w:type="spellStart"/>
      <w:r w:rsidRPr="000531AB">
        <w:rPr>
          <w:spacing w:val="-1"/>
        </w:rPr>
        <w:t>Sherliker</w:t>
      </w:r>
      <w:proofErr w:type="spellEnd"/>
      <w:r w:rsidRPr="000531AB">
        <w:rPr>
          <w:spacing w:val="9"/>
        </w:rPr>
        <w:t xml:space="preserve"> </w:t>
      </w:r>
      <w:r w:rsidRPr="000531AB">
        <w:rPr>
          <w:spacing w:val="-13"/>
        </w:rPr>
        <w:t>P,</w:t>
      </w:r>
      <w:r w:rsidRPr="000531AB">
        <w:rPr>
          <w:spacing w:val="9"/>
        </w:rPr>
        <w:t xml:space="preserve"> </w:t>
      </w:r>
      <w:proofErr w:type="spellStart"/>
      <w:r w:rsidRPr="000531AB">
        <w:t>Emberson</w:t>
      </w:r>
      <w:proofErr w:type="spellEnd"/>
      <w:r w:rsidRPr="000531AB">
        <w:rPr>
          <w:spacing w:val="9"/>
        </w:rPr>
        <w:t xml:space="preserve"> </w:t>
      </w:r>
      <w:r w:rsidRPr="000531AB">
        <w:t>J,</w:t>
      </w:r>
      <w:r w:rsidRPr="000531AB">
        <w:rPr>
          <w:spacing w:val="9"/>
        </w:rPr>
        <w:t xml:space="preserve"> </w:t>
      </w:r>
      <w:r w:rsidRPr="000531AB">
        <w:rPr>
          <w:spacing w:val="-1"/>
        </w:rPr>
        <w:t>Halsey</w:t>
      </w:r>
      <w:r w:rsidRPr="000531AB">
        <w:rPr>
          <w:spacing w:val="9"/>
        </w:rPr>
        <w:t xml:space="preserve"> </w:t>
      </w:r>
      <w:r w:rsidRPr="000531AB">
        <w:t>J,</w:t>
      </w:r>
      <w:r w:rsidRPr="000531AB">
        <w:rPr>
          <w:spacing w:val="10"/>
        </w:rPr>
        <w:t xml:space="preserve"> </w:t>
      </w:r>
      <w:proofErr w:type="spellStart"/>
      <w:r w:rsidRPr="000531AB">
        <w:t>Qizilbash</w:t>
      </w:r>
      <w:proofErr w:type="spellEnd"/>
      <w:r w:rsidRPr="000531AB">
        <w:rPr>
          <w:spacing w:val="9"/>
        </w:rPr>
        <w:t xml:space="preserve"> </w:t>
      </w:r>
      <w:r w:rsidRPr="000531AB">
        <w:t>N,</w:t>
      </w:r>
      <w:r w:rsidRPr="000531AB">
        <w:rPr>
          <w:spacing w:val="9"/>
        </w:rPr>
        <w:t xml:space="preserve"> </w:t>
      </w:r>
      <w:proofErr w:type="spellStart"/>
      <w:r w:rsidRPr="000531AB">
        <w:t>Peto</w:t>
      </w:r>
      <w:proofErr w:type="spellEnd"/>
      <w:r w:rsidRPr="000531AB">
        <w:rPr>
          <w:spacing w:val="9"/>
        </w:rPr>
        <w:t xml:space="preserve"> </w:t>
      </w:r>
      <w:r w:rsidRPr="000531AB">
        <w:t>R,</w:t>
      </w:r>
      <w:r w:rsidRPr="000531AB">
        <w:rPr>
          <w:spacing w:val="9"/>
        </w:rPr>
        <w:t xml:space="preserve"> </w:t>
      </w:r>
      <w:r w:rsidRPr="000531AB">
        <w:t>Collins</w:t>
      </w:r>
      <w:r w:rsidRPr="000531AB">
        <w:rPr>
          <w:spacing w:val="9"/>
        </w:rPr>
        <w:t xml:space="preserve"> </w:t>
      </w:r>
      <w:r w:rsidRPr="000531AB">
        <w:t>R.</w:t>
      </w:r>
      <w:r w:rsidRPr="000531AB">
        <w:rPr>
          <w:spacing w:val="10"/>
        </w:rPr>
        <w:t xml:space="preserve"> </w:t>
      </w:r>
      <w:r w:rsidRPr="000531AB">
        <w:t>Blood</w:t>
      </w:r>
      <w:r w:rsidRPr="000531AB">
        <w:rPr>
          <w:spacing w:val="39"/>
          <w:w w:val="99"/>
        </w:rPr>
        <w:t xml:space="preserve"> </w:t>
      </w:r>
      <w:r w:rsidRPr="000531AB">
        <w:t>cholesterol</w:t>
      </w:r>
      <w:r w:rsidRPr="000531AB">
        <w:rPr>
          <w:spacing w:val="14"/>
        </w:rPr>
        <w:t xml:space="preserve"> </w:t>
      </w:r>
      <w:r w:rsidRPr="000531AB">
        <w:t>and</w:t>
      </w:r>
      <w:r w:rsidRPr="000531AB">
        <w:rPr>
          <w:spacing w:val="13"/>
        </w:rPr>
        <w:t xml:space="preserve"> </w:t>
      </w:r>
      <w:r w:rsidRPr="000531AB">
        <w:rPr>
          <w:spacing w:val="-1"/>
        </w:rPr>
        <w:t>vascular</w:t>
      </w:r>
      <w:r w:rsidRPr="000531AB">
        <w:rPr>
          <w:spacing w:val="14"/>
        </w:rPr>
        <w:t xml:space="preserve"> </w:t>
      </w:r>
      <w:r w:rsidRPr="000531AB">
        <w:t>mortality</w:t>
      </w:r>
      <w:r w:rsidRPr="000531AB">
        <w:rPr>
          <w:spacing w:val="15"/>
        </w:rPr>
        <w:t xml:space="preserve"> </w:t>
      </w:r>
      <w:r w:rsidRPr="000531AB">
        <w:t>by</w:t>
      </w:r>
      <w:r w:rsidRPr="000531AB">
        <w:rPr>
          <w:spacing w:val="14"/>
        </w:rPr>
        <w:t xml:space="preserve"> </w:t>
      </w:r>
      <w:r w:rsidRPr="000531AB">
        <w:t>age,</w:t>
      </w:r>
      <w:r w:rsidRPr="000531AB">
        <w:rPr>
          <w:spacing w:val="14"/>
        </w:rPr>
        <w:t xml:space="preserve"> </w:t>
      </w:r>
      <w:r w:rsidRPr="000531AB">
        <w:rPr>
          <w:spacing w:val="-1"/>
        </w:rPr>
        <w:t>sex,</w:t>
      </w:r>
      <w:r w:rsidRPr="000531AB">
        <w:rPr>
          <w:spacing w:val="15"/>
        </w:rPr>
        <w:t xml:space="preserve"> </w:t>
      </w:r>
      <w:r w:rsidRPr="000531AB">
        <w:t>and</w:t>
      </w:r>
      <w:r w:rsidRPr="000531AB">
        <w:rPr>
          <w:spacing w:val="13"/>
        </w:rPr>
        <w:t xml:space="preserve"> </w:t>
      </w:r>
      <w:r w:rsidRPr="000531AB">
        <w:t>blood</w:t>
      </w:r>
      <w:r w:rsidRPr="000531AB">
        <w:rPr>
          <w:spacing w:val="14"/>
        </w:rPr>
        <w:t xml:space="preserve"> </w:t>
      </w:r>
      <w:r w:rsidRPr="000531AB">
        <w:t>pressure:</w:t>
      </w:r>
      <w:r w:rsidRPr="000531AB">
        <w:rPr>
          <w:spacing w:val="14"/>
        </w:rPr>
        <w:t xml:space="preserve"> </w:t>
      </w:r>
      <w:r w:rsidRPr="000531AB">
        <w:t>a</w:t>
      </w:r>
      <w:r w:rsidRPr="000531AB">
        <w:rPr>
          <w:spacing w:val="15"/>
        </w:rPr>
        <w:t xml:space="preserve"> </w:t>
      </w:r>
      <w:r w:rsidRPr="000531AB">
        <w:t>meta-analysis</w:t>
      </w:r>
      <w:r w:rsidRPr="000531AB">
        <w:rPr>
          <w:spacing w:val="14"/>
        </w:rPr>
        <w:t xml:space="preserve"> </w:t>
      </w:r>
      <w:r w:rsidRPr="000531AB">
        <w:t>of</w:t>
      </w:r>
      <w:r w:rsidRPr="000531AB">
        <w:rPr>
          <w:spacing w:val="13"/>
        </w:rPr>
        <w:t xml:space="preserve"> </w:t>
      </w:r>
      <w:r w:rsidRPr="000531AB">
        <w:rPr>
          <w:spacing w:val="-1"/>
        </w:rPr>
        <w:t>individual</w:t>
      </w:r>
      <w:r w:rsidRPr="000531AB">
        <w:rPr>
          <w:spacing w:val="15"/>
        </w:rPr>
        <w:t xml:space="preserve"> </w:t>
      </w:r>
      <w:r w:rsidRPr="000531AB">
        <w:t>data</w:t>
      </w:r>
      <w:r w:rsidRPr="000531AB">
        <w:rPr>
          <w:spacing w:val="14"/>
        </w:rPr>
        <w:t xml:space="preserve"> </w:t>
      </w:r>
      <w:r w:rsidRPr="000531AB">
        <w:t>from</w:t>
      </w:r>
      <w:r w:rsidRPr="000531AB">
        <w:rPr>
          <w:spacing w:val="14"/>
        </w:rPr>
        <w:t xml:space="preserve"> </w:t>
      </w:r>
      <w:r w:rsidRPr="000531AB">
        <w:t>61</w:t>
      </w:r>
      <w:r w:rsidRPr="000531AB">
        <w:rPr>
          <w:spacing w:val="29"/>
          <w:w w:val="99"/>
        </w:rPr>
        <w:t xml:space="preserve"> </w:t>
      </w:r>
      <w:r w:rsidRPr="000531AB">
        <w:rPr>
          <w:spacing w:val="-1"/>
        </w:rPr>
        <w:t>prospective</w:t>
      </w:r>
      <w:r w:rsidRPr="000531AB">
        <w:rPr>
          <w:spacing w:val="-9"/>
        </w:rPr>
        <w:t xml:space="preserve"> </w:t>
      </w:r>
      <w:r w:rsidRPr="000531AB">
        <w:t>studies</w:t>
      </w:r>
      <w:r w:rsidRPr="000531AB">
        <w:rPr>
          <w:spacing w:val="-8"/>
        </w:rPr>
        <w:t xml:space="preserve"> </w:t>
      </w:r>
      <w:r w:rsidRPr="000531AB">
        <w:t>with</w:t>
      </w:r>
      <w:r w:rsidRPr="000531AB">
        <w:rPr>
          <w:spacing w:val="-8"/>
        </w:rPr>
        <w:t xml:space="preserve"> </w:t>
      </w:r>
      <w:r w:rsidRPr="000531AB">
        <w:t>55,000</w:t>
      </w:r>
      <w:r w:rsidRPr="000531AB">
        <w:rPr>
          <w:spacing w:val="-8"/>
        </w:rPr>
        <w:t xml:space="preserve"> </w:t>
      </w:r>
      <w:r w:rsidRPr="000531AB">
        <w:rPr>
          <w:spacing w:val="-1"/>
        </w:rPr>
        <w:t>vascular</w:t>
      </w:r>
      <w:r w:rsidRPr="000531AB">
        <w:rPr>
          <w:spacing w:val="-8"/>
        </w:rPr>
        <w:t xml:space="preserve"> </w:t>
      </w:r>
      <w:r w:rsidRPr="000531AB">
        <w:t>deaths.</w:t>
      </w:r>
      <w:r w:rsidRPr="000531AB">
        <w:rPr>
          <w:spacing w:val="-8"/>
        </w:rPr>
        <w:t xml:space="preserve"> </w:t>
      </w:r>
      <w:proofErr w:type="gramStart"/>
      <w:r w:rsidRPr="000531AB">
        <w:t>Lancet.</w:t>
      </w:r>
      <w:proofErr w:type="gramEnd"/>
      <w:r w:rsidRPr="000531AB">
        <w:rPr>
          <w:spacing w:val="-8"/>
        </w:rPr>
        <w:t xml:space="preserve"> </w:t>
      </w:r>
      <w:r w:rsidRPr="000531AB">
        <w:t>2008</w:t>
      </w:r>
      <w:r w:rsidRPr="000531AB">
        <w:rPr>
          <w:spacing w:val="-8"/>
        </w:rPr>
        <w:t xml:space="preserve"> </w:t>
      </w:r>
      <w:r w:rsidRPr="000531AB">
        <w:t>Jul</w:t>
      </w:r>
      <w:r w:rsidRPr="000531AB">
        <w:rPr>
          <w:spacing w:val="-8"/>
        </w:rPr>
        <w:t xml:space="preserve"> </w:t>
      </w:r>
      <w:r w:rsidRPr="000531AB">
        <w:t>26</w:t>
      </w:r>
      <w:proofErr w:type="gramStart"/>
      <w:r w:rsidRPr="000531AB">
        <w:t>;372</w:t>
      </w:r>
      <w:proofErr w:type="gramEnd"/>
      <w:r w:rsidRPr="000531AB">
        <w:t>(9635):292.</w:t>
      </w:r>
    </w:p>
    <w:p w:rsidR="00360917" w:rsidRPr="000531AB" w:rsidRDefault="00360917" w:rsidP="00360917">
      <w:pPr>
        <w:pStyle w:val="BodyText"/>
        <w:spacing w:line="360" w:lineRule="auto"/>
      </w:pPr>
      <w:bookmarkStart w:id="10" w:name="_bookmark76"/>
      <w:bookmarkEnd w:id="10"/>
      <w:r w:rsidRPr="000531AB">
        <w:t>[</w:t>
      </w:r>
      <w:r>
        <w:t>3</w:t>
      </w:r>
      <w:r w:rsidRPr="000531AB">
        <w:t>]</w:t>
      </w:r>
      <w:r w:rsidRPr="000531AB">
        <w:rPr>
          <w:spacing w:val="42"/>
        </w:rPr>
        <w:t xml:space="preserve"> </w:t>
      </w:r>
      <w:proofErr w:type="spellStart"/>
      <w:r w:rsidRPr="000531AB">
        <w:t>Ezzati</w:t>
      </w:r>
      <w:proofErr w:type="spellEnd"/>
      <w:r w:rsidRPr="000531AB">
        <w:rPr>
          <w:spacing w:val="20"/>
        </w:rPr>
        <w:t xml:space="preserve"> </w:t>
      </w:r>
      <w:r w:rsidRPr="000531AB">
        <w:t>M,</w:t>
      </w:r>
      <w:r w:rsidRPr="000531AB">
        <w:rPr>
          <w:spacing w:val="19"/>
        </w:rPr>
        <w:t xml:space="preserve"> </w:t>
      </w:r>
      <w:r w:rsidRPr="000531AB">
        <w:rPr>
          <w:spacing w:val="-1"/>
        </w:rPr>
        <w:t>Henley</w:t>
      </w:r>
      <w:r w:rsidRPr="000531AB">
        <w:rPr>
          <w:spacing w:val="19"/>
        </w:rPr>
        <w:t xml:space="preserve"> </w:t>
      </w:r>
      <w:r w:rsidRPr="000531AB">
        <w:t>SJ,</w:t>
      </w:r>
      <w:r w:rsidRPr="000531AB">
        <w:rPr>
          <w:spacing w:val="20"/>
        </w:rPr>
        <w:t xml:space="preserve"> </w:t>
      </w:r>
      <w:r w:rsidRPr="000531AB">
        <w:t>Thun</w:t>
      </w:r>
      <w:r w:rsidRPr="000531AB">
        <w:rPr>
          <w:spacing w:val="19"/>
        </w:rPr>
        <w:t xml:space="preserve"> </w:t>
      </w:r>
      <w:r w:rsidRPr="000531AB">
        <w:t>MJ,</w:t>
      </w:r>
      <w:r w:rsidRPr="000531AB">
        <w:rPr>
          <w:spacing w:val="19"/>
        </w:rPr>
        <w:t xml:space="preserve"> </w:t>
      </w:r>
      <w:r w:rsidRPr="000531AB">
        <w:t>Lopez</w:t>
      </w:r>
      <w:r w:rsidRPr="000531AB">
        <w:rPr>
          <w:spacing w:val="19"/>
        </w:rPr>
        <w:t xml:space="preserve"> </w:t>
      </w:r>
      <w:r w:rsidRPr="000531AB">
        <w:t>AD.</w:t>
      </w:r>
      <w:r w:rsidRPr="000531AB">
        <w:rPr>
          <w:spacing w:val="20"/>
        </w:rPr>
        <w:t xml:space="preserve"> </w:t>
      </w:r>
      <w:proofErr w:type="gramStart"/>
      <w:r w:rsidRPr="000531AB">
        <w:t>Role</w:t>
      </w:r>
      <w:r w:rsidRPr="000531AB">
        <w:rPr>
          <w:spacing w:val="19"/>
        </w:rPr>
        <w:t xml:space="preserve"> </w:t>
      </w:r>
      <w:r w:rsidRPr="000531AB">
        <w:t>of</w:t>
      </w:r>
      <w:r w:rsidRPr="000531AB">
        <w:rPr>
          <w:spacing w:val="19"/>
        </w:rPr>
        <w:t xml:space="preserve"> </w:t>
      </w:r>
      <w:r w:rsidRPr="000531AB">
        <w:t>smoking</w:t>
      </w:r>
      <w:r w:rsidRPr="000531AB">
        <w:rPr>
          <w:spacing w:val="20"/>
        </w:rPr>
        <w:t xml:space="preserve"> </w:t>
      </w:r>
      <w:r w:rsidRPr="000531AB">
        <w:t>in</w:t>
      </w:r>
      <w:r w:rsidRPr="000531AB">
        <w:rPr>
          <w:spacing w:val="19"/>
        </w:rPr>
        <w:t xml:space="preserve"> </w:t>
      </w:r>
      <w:r w:rsidRPr="000531AB">
        <w:t>global</w:t>
      </w:r>
      <w:r w:rsidRPr="000531AB">
        <w:rPr>
          <w:spacing w:val="19"/>
        </w:rPr>
        <w:t xml:space="preserve"> </w:t>
      </w:r>
      <w:r w:rsidRPr="000531AB">
        <w:t>and</w:t>
      </w:r>
      <w:r w:rsidRPr="000531AB">
        <w:rPr>
          <w:spacing w:val="20"/>
        </w:rPr>
        <w:t xml:space="preserve"> </w:t>
      </w:r>
      <w:r w:rsidRPr="000531AB">
        <w:rPr>
          <w:spacing w:val="-1"/>
        </w:rPr>
        <w:t>regional</w:t>
      </w:r>
      <w:r w:rsidRPr="000531AB">
        <w:rPr>
          <w:spacing w:val="19"/>
        </w:rPr>
        <w:t xml:space="preserve"> </w:t>
      </w:r>
      <w:r w:rsidRPr="000531AB">
        <w:rPr>
          <w:spacing w:val="-1"/>
        </w:rPr>
        <w:t>cardiovascular</w:t>
      </w:r>
      <w:r w:rsidRPr="000531AB">
        <w:rPr>
          <w:spacing w:val="19"/>
        </w:rPr>
        <w:t xml:space="preserve"> </w:t>
      </w:r>
      <w:r w:rsidRPr="000531AB">
        <w:rPr>
          <w:spacing w:val="-2"/>
        </w:rPr>
        <w:t>mortality.</w:t>
      </w:r>
      <w:proofErr w:type="gramEnd"/>
      <w:r>
        <w:t xml:space="preserve"> </w:t>
      </w:r>
      <w:proofErr w:type="gramStart"/>
      <w:r w:rsidRPr="000531AB">
        <w:t>Circulation.</w:t>
      </w:r>
      <w:proofErr w:type="gramEnd"/>
      <w:r w:rsidRPr="000531AB">
        <w:rPr>
          <w:spacing w:val="-12"/>
        </w:rPr>
        <w:t xml:space="preserve"> </w:t>
      </w:r>
      <w:r w:rsidRPr="000531AB">
        <w:t>2005</w:t>
      </w:r>
      <w:r w:rsidRPr="000531AB">
        <w:rPr>
          <w:spacing w:val="-11"/>
        </w:rPr>
        <w:t xml:space="preserve"> </w:t>
      </w:r>
      <w:r w:rsidRPr="000531AB">
        <w:t>Jul</w:t>
      </w:r>
      <w:r w:rsidRPr="000531AB">
        <w:rPr>
          <w:spacing w:val="-11"/>
        </w:rPr>
        <w:t xml:space="preserve"> </w:t>
      </w:r>
      <w:r w:rsidRPr="000531AB">
        <w:t>26</w:t>
      </w:r>
      <w:proofErr w:type="gramStart"/>
      <w:r w:rsidRPr="000531AB">
        <w:t>;112</w:t>
      </w:r>
      <w:proofErr w:type="gramEnd"/>
      <w:r w:rsidRPr="000531AB">
        <w:t>(4):489-97.</w:t>
      </w:r>
    </w:p>
    <w:p w:rsidR="00360917" w:rsidRPr="000531AB" w:rsidRDefault="00360917" w:rsidP="00360917">
      <w:pPr>
        <w:pStyle w:val="BodyText"/>
        <w:spacing w:line="360" w:lineRule="auto"/>
      </w:pPr>
      <w:bookmarkStart w:id="11" w:name="_bookmark77"/>
      <w:bookmarkEnd w:id="11"/>
      <w:r w:rsidRPr="000531AB">
        <w:t>[</w:t>
      </w:r>
      <w:r>
        <w:t>4</w:t>
      </w:r>
      <w:r w:rsidRPr="000531AB">
        <w:t>]</w:t>
      </w:r>
      <w:r w:rsidRPr="000531AB">
        <w:rPr>
          <w:spacing w:val="44"/>
        </w:rPr>
        <w:t xml:space="preserve"> </w:t>
      </w:r>
      <w:r w:rsidRPr="000531AB">
        <w:t>Bull</w:t>
      </w:r>
      <w:r w:rsidRPr="000531AB">
        <w:rPr>
          <w:spacing w:val="15"/>
        </w:rPr>
        <w:t xml:space="preserve"> </w:t>
      </w:r>
      <w:r w:rsidRPr="000531AB">
        <w:rPr>
          <w:spacing w:val="-9"/>
        </w:rPr>
        <w:t>F,</w:t>
      </w:r>
      <w:r w:rsidRPr="000531AB">
        <w:rPr>
          <w:spacing w:val="16"/>
        </w:rPr>
        <w:t xml:space="preserve"> </w:t>
      </w:r>
      <w:r w:rsidRPr="000531AB">
        <w:rPr>
          <w:spacing w:val="-1"/>
        </w:rPr>
        <w:t>Armstrong</w:t>
      </w:r>
      <w:r w:rsidRPr="000531AB">
        <w:rPr>
          <w:spacing w:val="15"/>
        </w:rPr>
        <w:t xml:space="preserve"> </w:t>
      </w:r>
      <w:r w:rsidRPr="000531AB">
        <w:rPr>
          <w:spacing w:val="-9"/>
        </w:rPr>
        <w:t>TP,</w:t>
      </w:r>
      <w:r w:rsidRPr="000531AB">
        <w:rPr>
          <w:spacing w:val="16"/>
        </w:rPr>
        <w:t xml:space="preserve"> </w:t>
      </w:r>
      <w:r w:rsidRPr="000531AB">
        <w:t>Dixon</w:t>
      </w:r>
      <w:r w:rsidRPr="000531AB">
        <w:rPr>
          <w:spacing w:val="16"/>
        </w:rPr>
        <w:t xml:space="preserve"> </w:t>
      </w:r>
      <w:r w:rsidRPr="000531AB">
        <w:rPr>
          <w:spacing w:val="-9"/>
        </w:rPr>
        <w:t>T,</w:t>
      </w:r>
      <w:r w:rsidRPr="000531AB">
        <w:rPr>
          <w:spacing w:val="15"/>
        </w:rPr>
        <w:t xml:space="preserve"> </w:t>
      </w:r>
      <w:r w:rsidRPr="000531AB">
        <w:t>Ham</w:t>
      </w:r>
      <w:r w:rsidRPr="000531AB">
        <w:rPr>
          <w:spacing w:val="15"/>
        </w:rPr>
        <w:t xml:space="preserve"> </w:t>
      </w:r>
      <w:r w:rsidRPr="000531AB">
        <w:t>S,</w:t>
      </w:r>
      <w:r w:rsidRPr="000531AB">
        <w:rPr>
          <w:spacing w:val="15"/>
        </w:rPr>
        <w:t xml:space="preserve"> </w:t>
      </w:r>
      <w:r w:rsidRPr="000531AB">
        <w:t>Neiman</w:t>
      </w:r>
      <w:r w:rsidRPr="000531AB">
        <w:rPr>
          <w:spacing w:val="16"/>
        </w:rPr>
        <w:t xml:space="preserve"> </w:t>
      </w:r>
      <w:r w:rsidRPr="000531AB">
        <w:t>A,</w:t>
      </w:r>
      <w:r w:rsidRPr="000531AB">
        <w:rPr>
          <w:spacing w:val="16"/>
        </w:rPr>
        <w:t xml:space="preserve"> </w:t>
      </w:r>
      <w:r w:rsidRPr="000531AB">
        <w:t>et</w:t>
      </w:r>
      <w:r w:rsidRPr="000531AB">
        <w:rPr>
          <w:spacing w:val="14"/>
        </w:rPr>
        <w:t xml:space="preserve"> </w:t>
      </w:r>
      <w:r w:rsidRPr="000531AB">
        <w:t>al.</w:t>
      </w:r>
      <w:r w:rsidRPr="000531AB">
        <w:rPr>
          <w:spacing w:val="16"/>
        </w:rPr>
        <w:t xml:space="preserve"> </w:t>
      </w:r>
      <w:r w:rsidRPr="000531AB">
        <w:t>(2004)</w:t>
      </w:r>
      <w:r w:rsidRPr="000531AB">
        <w:rPr>
          <w:spacing w:val="15"/>
        </w:rPr>
        <w:t xml:space="preserve"> </w:t>
      </w:r>
      <w:r w:rsidRPr="000531AB">
        <w:rPr>
          <w:spacing w:val="-1"/>
        </w:rPr>
        <w:t>Physical</w:t>
      </w:r>
      <w:r w:rsidRPr="000531AB">
        <w:rPr>
          <w:spacing w:val="16"/>
        </w:rPr>
        <w:t xml:space="preserve"> </w:t>
      </w:r>
      <w:r w:rsidRPr="000531AB">
        <w:rPr>
          <w:spacing w:val="-2"/>
        </w:rPr>
        <w:t>inactivity.</w:t>
      </w:r>
      <w:r w:rsidRPr="000531AB">
        <w:rPr>
          <w:spacing w:val="15"/>
        </w:rPr>
        <w:t xml:space="preserve"> </w:t>
      </w:r>
      <w:r w:rsidRPr="000531AB">
        <w:t>In:</w:t>
      </w:r>
      <w:r w:rsidRPr="000531AB">
        <w:rPr>
          <w:spacing w:val="15"/>
        </w:rPr>
        <w:t xml:space="preserve"> </w:t>
      </w:r>
      <w:proofErr w:type="spellStart"/>
      <w:r w:rsidRPr="000531AB">
        <w:t>Ezatti</w:t>
      </w:r>
      <w:proofErr w:type="spellEnd"/>
      <w:r w:rsidRPr="000531AB">
        <w:rPr>
          <w:spacing w:val="16"/>
        </w:rPr>
        <w:t xml:space="preserve"> </w:t>
      </w:r>
      <w:r w:rsidRPr="000531AB">
        <w:t>M,</w:t>
      </w:r>
      <w:r w:rsidRPr="000531AB">
        <w:rPr>
          <w:spacing w:val="15"/>
        </w:rPr>
        <w:t xml:space="preserve"> </w:t>
      </w:r>
      <w:r w:rsidRPr="000531AB">
        <w:t>Lopez</w:t>
      </w:r>
      <w:r w:rsidRPr="000531AB">
        <w:rPr>
          <w:spacing w:val="16"/>
        </w:rPr>
        <w:t xml:space="preserve"> </w:t>
      </w:r>
      <w:r w:rsidRPr="000531AB">
        <w:t>AD,</w:t>
      </w:r>
      <w:r w:rsidRPr="000531AB">
        <w:rPr>
          <w:spacing w:val="43"/>
          <w:w w:val="99"/>
        </w:rPr>
        <w:t xml:space="preserve"> </w:t>
      </w:r>
      <w:r w:rsidRPr="000531AB">
        <w:t>Rodgers</w:t>
      </w:r>
      <w:r w:rsidRPr="000531AB">
        <w:rPr>
          <w:spacing w:val="9"/>
        </w:rPr>
        <w:t xml:space="preserve"> </w:t>
      </w:r>
      <w:r w:rsidRPr="000531AB">
        <w:t>A,</w:t>
      </w:r>
      <w:r w:rsidRPr="000531AB">
        <w:rPr>
          <w:spacing w:val="9"/>
        </w:rPr>
        <w:t xml:space="preserve"> </w:t>
      </w:r>
      <w:r w:rsidRPr="000531AB">
        <w:t>Murray</w:t>
      </w:r>
      <w:r w:rsidRPr="000531AB">
        <w:rPr>
          <w:spacing w:val="9"/>
        </w:rPr>
        <w:t xml:space="preserve"> </w:t>
      </w:r>
      <w:r w:rsidRPr="000531AB">
        <w:t>CJL,</w:t>
      </w:r>
      <w:r w:rsidRPr="000531AB">
        <w:rPr>
          <w:spacing w:val="10"/>
        </w:rPr>
        <w:t xml:space="preserve"> </w:t>
      </w:r>
      <w:r w:rsidRPr="000531AB">
        <w:t>editors.</w:t>
      </w:r>
      <w:r w:rsidRPr="000531AB">
        <w:rPr>
          <w:spacing w:val="9"/>
        </w:rPr>
        <w:t xml:space="preserve"> </w:t>
      </w:r>
      <w:proofErr w:type="gramStart"/>
      <w:r w:rsidRPr="000531AB">
        <w:rPr>
          <w:spacing w:val="-1"/>
        </w:rPr>
        <w:t>Comparative</w:t>
      </w:r>
      <w:r w:rsidRPr="000531AB">
        <w:rPr>
          <w:spacing w:val="9"/>
        </w:rPr>
        <w:t xml:space="preserve"> </w:t>
      </w:r>
      <w:r w:rsidRPr="000531AB">
        <w:t>quantification</w:t>
      </w:r>
      <w:r w:rsidRPr="000531AB">
        <w:rPr>
          <w:spacing w:val="10"/>
        </w:rPr>
        <w:t xml:space="preserve"> </w:t>
      </w:r>
      <w:r w:rsidRPr="000531AB">
        <w:t>of</w:t>
      </w:r>
      <w:r w:rsidRPr="000531AB">
        <w:rPr>
          <w:spacing w:val="9"/>
        </w:rPr>
        <w:t xml:space="preserve"> </w:t>
      </w:r>
      <w:r w:rsidRPr="000531AB">
        <w:t>risk.</w:t>
      </w:r>
      <w:proofErr w:type="gramEnd"/>
      <w:r w:rsidRPr="000531AB">
        <w:rPr>
          <w:spacing w:val="9"/>
        </w:rPr>
        <w:t xml:space="preserve"> </w:t>
      </w:r>
      <w:r w:rsidRPr="000531AB">
        <w:t>Global</w:t>
      </w:r>
      <w:r w:rsidRPr="000531AB">
        <w:rPr>
          <w:spacing w:val="9"/>
        </w:rPr>
        <w:t xml:space="preserve"> </w:t>
      </w:r>
      <w:r w:rsidRPr="000531AB">
        <w:t>and</w:t>
      </w:r>
      <w:r w:rsidRPr="000531AB">
        <w:rPr>
          <w:spacing w:val="10"/>
        </w:rPr>
        <w:t xml:space="preserve"> </w:t>
      </w:r>
      <w:r w:rsidRPr="000531AB">
        <w:rPr>
          <w:spacing w:val="-1"/>
        </w:rPr>
        <w:t>regional</w:t>
      </w:r>
      <w:r w:rsidRPr="000531AB">
        <w:rPr>
          <w:spacing w:val="9"/>
        </w:rPr>
        <w:t xml:space="preserve"> </w:t>
      </w:r>
      <w:r w:rsidRPr="000531AB">
        <w:rPr>
          <w:spacing w:val="-1"/>
        </w:rPr>
        <w:t>burden</w:t>
      </w:r>
      <w:r w:rsidRPr="000531AB">
        <w:rPr>
          <w:spacing w:val="9"/>
        </w:rPr>
        <w:t xml:space="preserve"> </w:t>
      </w:r>
      <w:r w:rsidRPr="000531AB">
        <w:t>of</w:t>
      </w:r>
      <w:r w:rsidRPr="000531AB">
        <w:rPr>
          <w:spacing w:val="10"/>
        </w:rPr>
        <w:t xml:space="preserve"> </w:t>
      </w:r>
      <w:r w:rsidRPr="000531AB">
        <w:t>disease</w:t>
      </w:r>
      <w:r w:rsidRPr="000531AB">
        <w:rPr>
          <w:spacing w:val="9"/>
        </w:rPr>
        <w:t xml:space="preserve"> </w:t>
      </w:r>
      <w:r w:rsidRPr="000531AB">
        <w:t>at</w:t>
      </w:r>
      <w:r w:rsidRPr="000531AB">
        <w:rPr>
          <w:spacing w:val="-1"/>
        </w:rPr>
        <w:t>tributable</w:t>
      </w:r>
      <w:r w:rsidRPr="000531AB">
        <w:rPr>
          <w:spacing w:val="-7"/>
        </w:rPr>
        <w:t xml:space="preserve"> </w:t>
      </w:r>
      <w:r w:rsidRPr="000531AB">
        <w:t xml:space="preserve">to selected major risk </w:t>
      </w:r>
      <w:r w:rsidRPr="000531AB">
        <w:rPr>
          <w:spacing w:val="-1"/>
        </w:rPr>
        <w:t>factors.</w:t>
      </w:r>
      <w:r w:rsidRPr="000531AB">
        <w:t xml:space="preserve"> </w:t>
      </w:r>
      <w:r w:rsidRPr="000531AB">
        <w:rPr>
          <w:spacing w:val="-27"/>
        </w:rPr>
        <w:t>V</w:t>
      </w:r>
      <w:r w:rsidRPr="000531AB">
        <w:t xml:space="preserve">olume 1 ed. </w:t>
      </w:r>
      <w:r w:rsidRPr="000531AB">
        <w:rPr>
          <w:spacing w:val="-2"/>
        </w:rPr>
        <w:t>Geneva:</w:t>
      </w:r>
      <w:r w:rsidRPr="000531AB">
        <w:t xml:space="preserve"> </w:t>
      </w:r>
      <w:r w:rsidRPr="000531AB">
        <w:rPr>
          <w:spacing w:val="-5"/>
        </w:rPr>
        <w:t>World</w:t>
      </w:r>
      <w:r w:rsidRPr="000531AB">
        <w:t xml:space="preserve"> Health </w:t>
      </w:r>
      <w:r w:rsidRPr="000531AB">
        <w:rPr>
          <w:spacing w:val="-1"/>
        </w:rPr>
        <w:t>Organization.</w:t>
      </w:r>
      <w:r w:rsidRPr="000531AB">
        <w:t xml:space="preserve"> pp. 729-881.</w:t>
      </w:r>
    </w:p>
    <w:p w:rsidR="00360917" w:rsidRPr="000531AB" w:rsidRDefault="00360917" w:rsidP="00360917">
      <w:pPr>
        <w:pStyle w:val="BodyText"/>
        <w:spacing w:line="360" w:lineRule="auto"/>
      </w:pPr>
      <w:bookmarkStart w:id="12" w:name="_bookmark78"/>
      <w:bookmarkEnd w:id="12"/>
      <w:r w:rsidRPr="000531AB">
        <w:t>[</w:t>
      </w:r>
      <w:r>
        <w:t>5</w:t>
      </w:r>
      <w:r w:rsidRPr="000531AB">
        <w:t>]</w:t>
      </w:r>
      <w:r w:rsidRPr="000531AB">
        <w:rPr>
          <w:spacing w:val="43"/>
        </w:rPr>
        <w:t xml:space="preserve"> </w:t>
      </w:r>
      <w:proofErr w:type="spellStart"/>
      <w:r w:rsidRPr="000531AB">
        <w:t>Joubert</w:t>
      </w:r>
      <w:proofErr w:type="spellEnd"/>
      <w:r w:rsidRPr="000531AB">
        <w:rPr>
          <w:spacing w:val="11"/>
        </w:rPr>
        <w:t xml:space="preserve"> </w:t>
      </w:r>
      <w:r w:rsidRPr="000531AB">
        <w:t>J,</w:t>
      </w:r>
      <w:r w:rsidRPr="000531AB">
        <w:rPr>
          <w:spacing w:val="11"/>
        </w:rPr>
        <w:t xml:space="preserve"> </w:t>
      </w:r>
      <w:r w:rsidRPr="000531AB">
        <w:t>Norman</w:t>
      </w:r>
      <w:r w:rsidRPr="000531AB">
        <w:rPr>
          <w:spacing w:val="11"/>
        </w:rPr>
        <w:t xml:space="preserve"> </w:t>
      </w:r>
      <w:r w:rsidRPr="000531AB">
        <w:t>R,</w:t>
      </w:r>
      <w:r w:rsidRPr="000531AB">
        <w:rPr>
          <w:spacing w:val="11"/>
        </w:rPr>
        <w:t xml:space="preserve"> </w:t>
      </w:r>
      <w:r w:rsidRPr="000531AB">
        <w:t>Lambert</w:t>
      </w:r>
      <w:r w:rsidRPr="000531AB">
        <w:rPr>
          <w:spacing w:val="11"/>
        </w:rPr>
        <w:t xml:space="preserve"> </w:t>
      </w:r>
      <w:r w:rsidRPr="000531AB">
        <w:rPr>
          <w:spacing w:val="-10"/>
        </w:rPr>
        <w:t>EV,</w:t>
      </w:r>
      <w:r w:rsidRPr="000531AB">
        <w:rPr>
          <w:spacing w:val="11"/>
        </w:rPr>
        <w:t xml:space="preserve"> </w:t>
      </w:r>
      <w:r w:rsidRPr="000531AB">
        <w:rPr>
          <w:spacing w:val="-1"/>
        </w:rPr>
        <w:t>Groenewald</w:t>
      </w:r>
      <w:r w:rsidRPr="000531AB">
        <w:rPr>
          <w:spacing w:val="11"/>
        </w:rPr>
        <w:t xml:space="preserve"> </w:t>
      </w:r>
      <w:r w:rsidRPr="000531AB">
        <w:rPr>
          <w:spacing w:val="-13"/>
        </w:rPr>
        <w:t>P,</w:t>
      </w:r>
      <w:r w:rsidRPr="000531AB">
        <w:rPr>
          <w:spacing w:val="11"/>
        </w:rPr>
        <w:t xml:space="preserve"> </w:t>
      </w:r>
      <w:r w:rsidRPr="000531AB">
        <w:t>Schneider</w:t>
      </w:r>
      <w:r w:rsidRPr="000531AB">
        <w:rPr>
          <w:spacing w:val="11"/>
        </w:rPr>
        <w:t xml:space="preserve"> </w:t>
      </w:r>
      <w:r w:rsidRPr="000531AB">
        <w:t>M,</w:t>
      </w:r>
      <w:r w:rsidRPr="000531AB">
        <w:rPr>
          <w:spacing w:val="11"/>
        </w:rPr>
        <w:t xml:space="preserve"> </w:t>
      </w:r>
      <w:r w:rsidRPr="000531AB">
        <w:t>et</w:t>
      </w:r>
      <w:r w:rsidRPr="000531AB">
        <w:rPr>
          <w:spacing w:val="11"/>
        </w:rPr>
        <w:t xml:space="preserve"> </w:t>
      </w:r>
      <w:r w:rsidRPr="000531AB">
        <w:t>al.</w:t>
      </w:r>
      <w:r w:rsidRPr="000531AB">
        <w:rPr>
          <w:spacing w:val="11"/>
        </w:rPr>
        <w:t xml:space="preserve"> </w:t>
      </w:r>
      <w:r w:rsidRPr="000531AB">
        <w:t>(2007)</w:t>
      </w:r>
      <w:r w:rsidRPr="000531AB">
        <w:rPr>
          <w:spacing w:val="11"/>
        </w:rPr>
        <w:t xml:space="preserve"> </w:t>
      </w:r>
      <w:r w:rsidRPr="000531AB">
        <w:t>Estimating</w:t>
      </w:r>
      <w:r w:rsidRPr="000531AB">
        <w:rPr>
          <w:spacing w:val="12"/>
        </w:rPr>
        <w:t xml:space="preserve"> </w:t>
      </w:r>
      <w:r w:rsidRPr="000531AB">
        <w:t>the</w:t>
      </w:r>
      <w:r w:rsidRPr="000531AB">
        <w:rPr>
          <w:spacing w:val="11"/>
        </w:rPr>
        <w:t xml:space="preserve"> </w:t>
      </w:r>
      <w:r w:rsidRPr="000531AB">
        <w:rPr>
          <w:spacing w:val="-1"/>
        </w:rPr>
        <w:t>burden</w:t>
      </w:r>
      <w:r w:rsidRPr="000531AB">
        <w:rPr>
          <w:spacing w:val="11"/>
        </w:rPr>
        <w:t xml:space="preserve"> </w:t>
      </w:r>
      <w:r w:rsidRPr="000531AB">
        <w:t>of</w:t>
      </w:r>
      <w:r w:rsidRPr="000531AB">
        <w:rPr>
          <w:spacing w:val="11"/>
        </w:rPr>
        <w:t xml:space="preserve"> </w:t>
      </w:r>
      <w:r w:rsidRPr="000531AB">
        <w:t>disease</w:t>
      </w:r>
      <w:r w:rsidRPr="000531AB">
        <w:rPr>
          <w:spacing w:val="28"/>
          <w:w w:val="99"/>
        </w:rPr>
        <w:t xml:space="preserve"> </w:t>
      </w:r>
      <w:r w:rsidRPr="000531AB">
        <w:rPr>
          <w:spacing w:val="-1"/>
        </w:rPr>
        <w:t>attributable</w:t>
      </w:r>
      <w:r w:rsidRPr="000531AB">
        <w:t xml:space="preserve"> to </w:t>
      </w:r>
      <w:r w:rsidRPr="000531AB">
        <w:rPr>
          <w:spacing w:val="-1"/>
        </w:rPr>
        <w:t>physical</w:t>
      </w:r>
      <w:r w:rsidRPr="000531AB">
        <w:rPr>
          <w:spacing w:val="-5"/>
        </w:rPr>
        <w:t xml:space="preserve"> </w:t>
      </w:r>
      <w:r w:rsidRPr="000531AB">
        <w:rPr>
          <w:spacing w:val="-1"/>
        </w:rPr>
        <w:t>inactivity</w:t>
      </w:r>
      <w:r w:rsidRPr="000531AB">
        <w:t xml:space="preserve"> in South</w:t>
      </w:r>
      <w:r w:rsidRPr="000531AB">
        <w:rPr>
          <w:spacing w:val="-5"/>
        </w:rPr>
        <w:t xml:space="preserve"> </w:t>
      </w:r>
      <w:r w:rsidRPr="000531AB">
        <w:t>Africa in 2000.</w:t>
      </w:r>
      <w:r w:rsidRPr="000531AB">
        <w:rPr>
          <w:spacing w:val="-5"/>
        </w:rPr>
        <w:t xml:space="preserve"> </w:t>
      </w:r>
      <w:r w:rsidRPr="000531AB">
        <w:t xml:space="preserve">S </w:t>
      </w:r>
      <w:proofErr w:type="spellStart"/>
      <w:r w:rsidRPr="000531AB">
        <w:t>Afr</w:t>
      </w:r>
      <w:proofErr w:type="spellEnd"/>
      <w:r w:rsidRPr="000531AB">
        <w:t xml:space="preserve"> Med</w:t>
      </w:r>
      <w:r w:rsidRPr="000531AB">
        <w:rPr>
          <w:spacing w:val="-5"/>
        </w:rPr>
        <w:t xml:space="preserve"> </w:t>
      </w:r>
      <w:r w:rsidRPr="000531AB">
        <w:t>J 97:725-731.</w:t>
      </w:r>
    </w:p>
    <w:p w:rsidR="00360917" w:rsidRPr="000531AB" w:rsidRDefault="00360917" w:rsidP="00360917">
      <w:pPr>
        <w:pStyle w:val="BodyText"/>
        <w:spacing w:line="360" w:lineRule="auto"/>
      </w:pPr>
      <w:bookmarkStart w:id="13" w:name="_bookmark79"/>
      <w:bookmarkEnd w:id="13"/>
    </w:p>
    <w:p w:rsidR="006E0750" w:rsidRDefault="006E0750"/>
    <w:sectPr w:rsidR="006E0750" w:rsidSect="00815D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B0" w:rsidRDefault="005031B0">
      <w:r>
        <w:separator/>
      </w:r>
    </w:p>
  </w:endnote>
  <w:endnote w:type="continuationSeparator" w:id="0">
    <w:p w:rsidR="005031B0" w:rsidRDefault="0050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29703"/>
      <w:docPartObj>
        <w:docPartGallery w:val="Page Numbers (Bottom of Page)"/>
        <w:docPartUnique/>
      </w:docPartObj>
    </w:sdtPr>
    <w:sdtEndPr>
      <w:rPr>
        <w:noProof/>
      </w:rPr>
    </w:sdtEndPr>
    <w:sdtContent>
      <w:p w:rsidR="00C75484" w:rsidRDefault="00C75484">
        <w:pPr>
          <w:pStyle w:val="Footer"/>
          <w:jc w:val="right"/>
        </w:pPr>
        <w:r>
          <w:fldChar w:fldCharType="begin"/>
        </w:r>
        <w:r>
          <w:instrText xml:space="preserve"> PAGE   \* MERGEFORMAT </w:instrText>
        </w:r>
        <w:r>
          <w:fldChar w:fldCharType="separate"/>
        </w:r>
        <w:r w:rsidR="00F824E1">
          <w:rPr>
            <w:noProof/>
          </w:rPr>
          <w:t>6</w:t>
        </w:r>
        <w:r>
          <w:rPr>
            <w:noProof/>
          </w:rPr>
          <w:fldChar w:fldCharType="end"/>
        </w:r>
      </w:p>
    </w:sdtContent>
  </w:sdt>
  <w:p w:rsidR="00C75484" w:rsidRDefault="00C7548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B0" w:rsidRDefault="005031B0">
      <w:r>
        <w:separator/>
      </w:r>
    </w:p>
  </w:footnote>
  <w:footnote w:type="continuationSeparator" w:id="0">
    <w:p w:rsidR="005031B0" w:rsidRDefault="0050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33A9"/>
    <w:multiLevelType w:val="hybridMultilevel"/>
    <w:tmpl w:val="1B4CA258"/>
    <w:lvl w:ilvl="0" w:tplc="CE3436B8">
      <w:numFmt w:val="bullet"/>
      <w:lvlText w:val="•"/>
      <w:lvlJc w:val="left"/>
      <w:pPr>
        <w:ind w:left="1440" w:hanging="72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20BE6288"/>
    <w:multiLevelType w:val="multilevel"/>
    <w:tmpl w:val="CE483102"/>
    <w:lvl w:ilvl="0">
      <w:start w:val="3"/>
      <w:numFmt w:val="decimal"/>
      <w:lvlText w:val="%1"/>
      <w:lvlJc w:val="left"/>
      <w:pPr>
        <w:ind w:left="857" w:hanging="459"/>
      </w:pPr>
      <w:rPr>
        <w:rFonts w:hint="default"/>
      </w:rPr>
    </w:lvl>
    <w:lvl w:ilvl="1">
      <w:start w:val="1"/>
      <w:numFmt w:val="decimal"/>
      <w:lvlText w:val="%1.%2"/>
      <w:lvlJc w:val="left"/>
      <w:pPr>
        <w:ind w:left="857" w:hanging="459"/>
      </w:pPr>
      <w:rPr>
        <w:rFonts w:ascii="Times New Roman" w:eastAsia="Times New Roman" w:hAnsi="Times New Roman" w:hint="default"/>
        <w:w w:val="99"/>
        <w:sz w:val="20"/>
        <w:szCs w:val="20"/>
      </w:rPr>
    </w:lvl>
    <w:lvl w:ilvl="2">
      <w:start w:val="1"/>
      <w:numFmt w:val="bullet"/>
      <w:lvlText w:val="•"/>
      <w:lvlJc w:val="left"/>
      <w:pPr>
        <w:ind w:left="2601" w:hanging="459"/>
      </w:pPr>
      <w:rPr>
        <w:rFonts w:hint="default"/>
      </w:rPr>
    </w:lvl>
    <w:lvl w:ilvl="3">
      <w:start w:val="1"/>
      <w:numFmt w:val="bullet"/>
      <w:lvlText w:val="•"/>
      <w:lvlJc w:val="left"/>
      <w:pPr>
        <w:ind w:left="3474" w:hanging="459"/>
      </w:pPr>
      <w:rPr>
        <w:rFonts w:hint="default"/>
      </w:rPr>
    </w:lvl>
    <w:lvl w:ilvl="4">
      <w:start w:val="1"/>
      <w:numFmt w:val="bullet"/>
      <w:lvlText w:val="•"/>
      <w:lvlJc w:val="left"/>
      <w:pPr>
        <w:ind w:left="4346" w:hanging="459"/>
      </w:pPr>
      <w:rPr>
        <w:rFonts w:hint="default"/>
      </w:rPr>
    </w:lvl>
    <w:lvl w:ilvl="5">
      <w:start w:val="1"/>
      <w:numFmt w:val="bullet"/>
      <w:lvlText w:val="•"/>
      <w:lvlJc w:val="left"/>
      <w:pPr>
        <w:ind w:left="5218" w:hanging="459"/>
      </w:pPr>
      <w:rPr>
        <w:rFonts w:hint="default"/>
      </w:rPr>
    </w:lvl>
    <w:lvl w:ilvl="6">
      <w:start w:val="1"/>
      <w:numFmt w:val="bullet"/>
      <w:lvlText w:val="•"/>
      <w:lvlJc w:val="left"/>
      <w:pPr>
        <w:ind w:left="6090" w:hanging="459"/>
      </w:pPr>
      <w:rPr>
        <w:rFonts w:hint="default"/>
      </w:rPr>
    </w:lvl>
    <w:lvl w:ilvl="7">
      <w:start w:val="1"/>
      <w:numFmt w:val="bullet"/>
      <w:lvlText w:val="•"/>
      <w:lvlJc w:val="left"/>
      <w:pPr>
        <w:ind w:left="6963" w:hanging="459"/>
      </w:pPr>
      <w:rPr>
        <w:rFonts w:hint="default"/>
      </w:rPr>
    </w:lvl>
    <w:lvl w:ilvl="8">
      <w:start w:val="1"/>
      <w:numFmt w:val="bullet"/>
      <w:lvlText w:val="•"/>
      <w:lvlJc w:val="left"/>
      <w:pPr>
        <w:ind w:left="7835" w:hanging="459"/>
      </w:pPr>
      <w:rPr>
        <w:rFonts w:hint="default"/>
      </w:rPr>
    </w:lvl>
  </w:abstractNum>
  <w:abstractNum w:abstractNumId="2">
    <w:nsid w:val="259C113E"/>
    <w:multiLevelType w:val="multilevel"/>
    <w:tmpl w:val="5B44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407F0"/>
    <w:multiLevelType w:val="hybridMultilevel"/>
    <w:tmpl w:val="88F4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76221"/>
    <w:multiLevelType w:val="hybridMultilevel"/>
    <w:tmpl w:val="285E2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BF5AA2"/>
    <w:multiLevelType w:val="multilevel"/>
    <w:tmpl w:val="7228F912"/>
    <w:lvl w:ilvl="0">
      <w:start w:val="2"/>
      <w:numFmt w:val="decimal"/>
      <w:lvlText w:val="%1"/>
      <w:lvlJc w:val="left"/>
      <w:pPr>
        <w:ind w:left="658" w:hanging="538"/>
      </w:pPr>
      <w:rPr>
        <w:rFonts w:hint="default"/>
      </w:rPr>
    </w:lvl>
    <w:lvl w:ilvl="1">
      <w:start w:val="3"/>
      <w:numFmt w:val="decimal"/>
      <w:lvlText w:val="%1.%2"/>
      <w:lvlJc w:val="left"/>
      <w:pPr>
        <w:ind w:left="658" w:hanging="538"/>
      </w:pPr>
      <w:rPr>
        <w:rFonts w:ascii="Times New Roman" w:eastAsia="Times New Roman" w:hAnsi="Times New Roman" w:hint="default"/>
        <w:b/>
        <w:bCs/>
        <w:w w:val="99"/>
        <w:sz w:val="24"/>
        <w:szCs w:val="24"/>
      </w:rPr>
    </w:lvl>
    <w:lvl w:ilvl="2">
      <w:start w:val="1"/>
      <w:numFmt w:val="bullet"/>
      <w:lvlText w:val="•"/>
      <w:lvlJc w:val="left"/>
      <w:pPr>
        <w:ind w:left="2446" w:hanging="538"/>
      </w:pPr>
      <w:rPr>
        <w:rFonts w:hint="default"/>
      </w:rPr>
    </w:lvl>
    <w:lvl w:ilvl="3">
      <w:start w:val="1"/>
      <w:numFmt w:val="bullet"/>
      <w:lvlText w:val="•"/>
      <w:lvlJc w:val="left"/>
      <w:pPr>
        <w:ind w:left="3340" w:hanging="538"/>
      </w:pPr>
      <w:rPr>
        <w:rFonts w:hint="default"/>
      </w:rPr>
    </w:lvl>
    <w:lvl w:ilvl="4">
      <w:start w:val="1"/>
      <w:numFmt w:val="bullet"/>
      <w:lvlText w:val="•"/>
      <w:lvlJc w:val="left"/>
      <w:pPr>
        <w:ind w:left="4234" w:hanging="538"/>
      </w:pPr>
      <w:rPr>
        <w:rFonts w:hint="default"/>
      </w:rPr>
    </w:lvl>
    <w:lvl w:ilvl="5">
      <w:start w:val="1"/>
      <w:numFmt w:val="bullet"/>
      <w:lvlText w:val="•"/>
      <w:lvlJc w:val="left"/>
      <w:pPr>
        <w:ind w:left="5129" w:hanging="538"/>
      </w:pPr>
      <w:rPr>
        <w:rFonts w:hint="default"/>
      </w:rPr>
    </w:lvl>
    <w:lvl w:ilvl="6">
      <w:start w:val="1"/>
      <w:numFmt w:val="bullet"/>
      <w:lvlText w:val="•"/>
      <w:lvlJc w:val="left"/>
      <w:pPr>
        <w:ind w:left="6023" w:hanging="538"/>
      </w:pPr>
      <w:rPr>
        <w:rFonts w:hint="default"/>
      </w:rPr>
    </w:lvl>
    <w:lvl w:ilvl="7">
      <w:start w:val="1"/>
      <w:numFmt w:val="bullet"/>
      <w:lvlText w:val="•"/>
      <w:lvlJc w:val="left"/>
      <w:pPr>
        <w:ind w:left="6917" w:hanging="538"/>
      </w:pPr>
      <w:rPr>
        <w:rFonts w:hint="default"/>
      </w:rPr>
    </w:lvl>
    <w:lvl w:ilvl="8">
      <w:start w:val="1"/>
      <w:numFmt w:val="bullet"/>
      <w:lvlText w:val="•"/>
      <w:lvlJc w:val="left"/>
      <w:pPr>
        <w:ind w:left="7811" w:hanging="538"/>
      </w:pPr>
      <w:rPr>
        <w:rFonts w:hint="default"/>
      </w:rPr>
    </w:lvl>
  </w:abstractNum>
  <w:abstractNum w:abstractNumId="6">
    <w:nsid w:val="401A6C80"/>
    <w:multiLevelType w:val="multilevel"/>
    <w:tmpl w:val="DE82E4A4"/>
    <w:lvl w:ilvl="0">
      <w:start w:val="2"/>
      <w:numFmt w:val="decimal"/>
      <w:lvlText w:val="%1"/>
      <w:lvlJc w:val="left"/>
      <w:pPr>
        <w:ind w:left="857" w:hanging="459"/>
      </w:pPr>
      <w:rPr>
        <w:rFonts w:hint="default"/>
      </w:rPr>
    </w:lvl>
    <w:lvl w:ilvl="1">
      <w:start w:val="1"/>
      <w:numFmt w:val="decimal"/>
      <w:lvlText w:val="%1.%2"/>
      <w:lvlJc w:val="left"/>
      <w:pPr>
        <w:ind w:left="857" w:hanging="459"/>
      </w:pPr>
      <w:rPr>
        <w:rFonts w:ascii="Times New Roman" w:eastAsia="Times New Roman" w:hAnsi="Times New Roman" w:hint="default"/>
        <w:w w:val="99"/>
        <w:sz w:val="20"/>
        <w:szCs w:val="20"/>
      </w:rPr>
    </w:lvl>
    <w:lvl w:ilvl="2">
      <w:start w:val="1"/>
      <w:numFmt w:val="bullet"/>
      <w:lvlText w:val="•"/>
      <w:lvlJc w:val="left"/>
      <w:pPr>
        <w:ind w:left="2601" w:hanging="459"/>
      </w:pPr>
      <w:rPr>
        <w:rFonts w:hint="default"/>
      </w:rPr>
    </w:lvl>
    <w:lvl w:ilvl="3">
      <w:start w:val="1"/>
      <w:numFmt w:val="bullet"/>
      <w:lvlText w:val="•"/>
      <w:lvlJc w:val="left"/>
      <w:pPr>
        <w:ind w:left="3474" w:hanging="459"/>
      </w:pPr>
      <w:rPr>
        <w:rFonts w:hint="default"/>
      </w:rPr>
    </w:lvl>
    <w:lvl w:ilvl="4">
      <w:start w:val="1"/>
      <w:numFmt w:val="bullet"/>
      <w:lvlText w:val="•"/>
      <w:lvlJc w:val="left"/>
      <w:pPr>
        <w:ind w:left="4346" w:hanging="459"/>
      </w:pPr>
      <w:rPr>
        <w:rFonts w:hint="default"/>
      </w:rPr>
    </w:lvl>
    <w:lvl w:ilvl="5">
      <w:start w:val="1"/>
      <w:numFmt w:val="bullet"/>
      <w:lvlText w:val="•"/>
      <w:lvlJc w:val="left"/>
      <w:pPr>
        <w:ind w:left="5218" w:hanging="459"/>
      </w:pPr>
      <w:rPr>
        <w:rFonts w:hint="default"/>
      </w:rPr>
    </w:lvl>
    <w:lvl w:ilvl="6">
      <w:start w:val="1"/>
      <w:numFmt w:val="bullet"/>
      <w:lvlText w:val="•"/>
      <w:lvlJc w:val="left"/>
      <w:pPr>
        <w:ind w:left="6090" w:hanging="459"/>
      </w:pPr>
      <w:rPr>
        <w:rFonts w:hint="default"/>
      </w:rPr>
    </w:lvl>
    <w:lvl w:ilvl="7">
      <w:start w:val="1"/>
      <w:numFmt w:val="bullet"/>
      <w:lvlText w:val="•"/>
      <w:lvlJc w:val="left"/>
      <w:pPr>
        <w:ind w:left="6963" w:hanging="459"/>
      </w:pPr>
      <w:rPr>
        <w:rFonts w:hint="default"/>
      </w:rPr>
    </w:lvl>
    <w:lvl w:ilvl="8">
      <w:start w:val="1"/>
      <w:numFmt w:val="bullet"/>
      <w:lvlText w:val="•"/>
      <w:lvlJc w:val="left"/>
      <w:pPr>
        <w:ind w:left="7835" w:hanging="459"/>
      </w:pPr>
      <w:rPr>
        <w:rFonts w:hint="default"/>
      </w:rPr>
    </w:lvl>
  </w:abstractNum>
  <w:abstractNum w:abstractNumId="7">
    <w:nsid w:val="40D452BE"/>
    <w:multiLevelType w:val="hybridMultilevel"/>
    <w:tmpl w:val="F6D0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5B4C27"/>
    <w:multiLevelType w:val="hybridMultilevel"/>
    <w:tmpl w:val="77D0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8645A"/>
    <w:multiLevelType w:val="multilevel"/>
    <w:tmpl w:val="EBA22CFC"/>
    <w:lvl w:ilvl="0">
      <w:start w:val="1"/>
      <w:numFmt w:val="decimal"/>
      <w:lvlText w:val="%1"/>
      <w:lvlJc w:val="left"/>
      <w:pPr>
        <w:ind w:left="398" w:hanging="299"/>
      </w:pPr>
      <w:rPr>
        <w:rFonts w:ascii="Times New Roman" w:eastAsia="Times New Roman" w:hAnsi="Times New Roman" w:hint="default"/>
        <w:b/>
        <w:bCs/>
        <w:w w:val="99"/>
        <w:sz w:val="20"/>
        <w:szCs w:val="20"/>
      </w:rPr>
    </w:lvl>
    <w:lvl w:ilvl="1">
      <w:start w:val="1"/>
      <w:numFmt w:val="decimal"/>
      <w:lvlText w:val="%1.%2"/>
      <w:lvlJc w:val="left"/>
      <w:pPr>
        <w:ind w:left="857" w:hanging="459"/>
      </w:pPr>
      <w:rPr>
        <w:rFonts w:ascii="Times New Roman" w:eastAsia="Times New Roman" w:hAnsi="Times New Roman" w:hint="default"/>
        <w:w w:val="99"/>
        <w:sz w:val="20"/>
        <w:szCs w:val="20"/>
      </w:rPr>
    </w:lvl>
    <w:lvl w:ilvl="2">
      <w:start w:val="1"/>
      <w:numFmt w:val="bullet"/>
      <w:lvlText w:val="•"/>
      <w:lvlJc w:val="left"/>
      <w:pPr>
        <w:ind w:left="1826" w:hanging="459"/>
      </w:pPr>
      <w:rPr>
        <w:rFonts w:hint="default"/>
      </w:rPr>
    </w:lvl>
    <w:lvl w:ilvl="3">
      <w:start w:val="1"/>
      <w:numFmt w:val="bullet"/>
      <w:lvlText w:val="•"/>
      <w:lvlJc w:val="left"/>
      <w:pPr>
        <w:ind w:left="2795" w:hanging="459"/>
      </w:pPr>
      <w:rPr>
        <w:rFonts w:hint="default"/>
      </w:rPr>
    </w:lvl>
    <w:lvl w:ilvl="4">
      <w:start w:val="1"/>
      <w:numFmt w:val="bullet"/>
      <w:lvlText w:val="•"/>
      <w:lvlJc w:val="left"/>
      <w:pPr>
        <w:ind w:left="3764" w:hanging="459"/>
      </w:pPr>
      <w:rPr>
        <w:rFonts w:hint="default"/>
      </w:rPr>
    </w:lvl>
    <w:lvl w:ilvl="5">
      <w:start w:val="1"/>
      <w:numFmt w:val="bullet"/>
      <w:lvlText w:val="•"/>
      <w:lvlJc w:val="left"/>
      <w:pPr>
        <w:ind w:left="4733" w:hanging="459"/>
      </w:pPr>
      <w:rPr>
        <w:rFonts w:hint="default"/>
      </w:rPr>
    </w:lvl>
    <w:lvl w:ilvl="6">
      <w:start w:val="1"/>
      <w:numFmt w:val="bullet"/>
      <w:lvlText w:val="•"/>
      <w:lvlJc w:val="left"/>
      <w:pPr>
        <w:ind w:left="5703" w:hanging="459"/>
      </w:pPr>
      <w:rPr>
        <w:rFonts w:hint="default"/>
      </w:rPr>
    </w:lvl>
    <w:lvl w:ilvl="7">
      <w:start w:val="1"/>
      <w:numFmt w:val="bullet"/>
      <w:lvlText w:val="•"/>
      <w:lvlJc w:val="left"/>
      <w:pPr>
        <w:ind w:left="6672" w:hanging="459"/>
      </w:pPr>
      <w:rPr>
        <w:rFonts w:hint="default"/>
      </w:rPr>
    </w:lvl>
    <w:lvl w:ilvl="8">
      <w:start w:val="1"/>
      <w:numFmt w:val="bullet"/>
      <w:lvlText w:val="•"/>
      <w:lvlJc w:val="left"/>
      <w:pPr>
        <w:ind w:left="7641" w:hanging="459"/>
      </w:pPr>
      <w:rPr>
        <w:rFonts w:hint="default"/>
      </w:rPr>
    </w:lvl>
  </w:abstractNum>
  <w:abstractNum w:abstractNumId="10">
    <w:nsid w:val="4DA7483C"/>
    <w:multiLevelType w:val="multilevel"/>
    <w:tmpl w:val="0D5CBCD6"/>
    <w:lvl w:ilvl="0">
      <w:start w:val="7"/>
      <w:numFmt w:val="decimal"/>
      <w:lvlText w:val="%1"/>
      <w:lvlJc w:val="left"/>
      <w:pPr>
        <w:ind w:left="120" w:hanging="296"/>
      </w:pPr>
      <w:rPr>
        <w:rFonts w:hint="default"/>
      </w:rPr>
    </w:lvl>
    <w:lvl w:ilvl="1">
      <w:start w:val="2"/>
      <w:numFmt w:val="decimal"/>
      <w:lvlText w:val="%1.%2"/>
      <w:lvlJc w:val="left"/>
      <w:pPr>
        <w:ind w:left="120" w:hanging="296"/>
      </w:pPr>
      <w:rPr>
        <w:rFonts w:ascii="Times New Roman" w:eastAsia="Times New Roman" w:hAnsi="Times New Roman" w:hint="default"/>
        <w:w w:val="99"/>
        <w:sz w:val="20"/>
        <w:szCs w:val="20"/>
      </w:rPr>
    </w:lvl>
    <w:lvl w:ilvl="2">
      <w:start w:val="1"/>
      <w:numFmt w:val="bullet"/>
      <w:lvlText w:val="•"/>
      <w:lvlJc w:val="left"/>
      <w:pPr>
        <w:ind w:left="618" w:hanging="170"/>
      </w:pPr>
      <w:rPr>
        <w:rFonts w:ascii="Times New Roman" w:eastAsia="Times New Roman" w:hAnsi="Times New Roman" w:hint="default"/>
        <w:w w:val="99"/>
        <w:sz w:val="20"/>
        <w:szCs w:val="20"/>
      </w:rPr>
    </w:lvl>
    <w:lvl w:ilvl="3">
      <w:start w:val="1"/>
      <w:numFmt w:val="bullet"/>
      <w:lvlText w:val="•"/>
      <w:lvlJc w:val="left"/>
      <w:pPr>
        <w:ind w:left="2614" w:hanging="170"/>
      </w:pPr>
      <w:rPr>
        <w:rFonts w:hint="default"/>
      </w:rPr>
    </w:lvl>
    <w:lvl w:ilvl="4">
      <w:start w:val="1"/>
      <w:numFmt w:val="bullet"/>
      <w:lvlText w:val="•"/>
      <w:lvlJc w:val="left"/>
      <w:pPr>
        <w:ind w:left="3612" w:hanging="170"/>
      </w:pPr>
      <w:rPr>
        <w:rFonts w:hint="default"/>
      </w:rPr>
    </w:lvl>
    <w:lvl w:ilvl="5">
      <w:start w:val="1"/>
      <w:numFmt w:val="bullet"/>
      <w:lvlText w:val="•"/>
      <w:lvlJc w:val="left"/>
      <w:pPr>
        <w:ind w:left="4610" w:hanging="170"/>
      </w:pPr>
      <w:rPr>
        <w:rFonts w:hint="default"/>
      </w:rPr>
    </w:lvl>
    <w:lvl w:ilvl="6">
      <w:start w:val="1"/>
      <w:numFmt w:val="bullet"/>
      <w:lvlText w:val="•"/>
      <w:lvlJc w:val="left"/>
      <w:pPr>
        <w:ind w:left="5608" w:hanging="170"/>
      </w:pPr>
      <w:rPr>
        <w:rFonts w:hint="default"/>
      </w:rPr>
    </w:lvl>
    <w:lvl w:ilvl="7">
      <w:start w:val="1"/>
      <w:numFmt w:val="bullet"/>
      <w:lvlText w:val="•"/>
      <w:lvlJc w:val="left"/>
      <w:pPr>
        <w:ind w:left="6606" w:hanging="170"/>
      </w:pPr>
      <w:rPr>
        <w:rFonts w:hint="default"/>
      </w:rPr>
    </w:lvl>
    <w:lvl w:ilvl="8">
      <w:start w:val="1"/>
      <w:numFmt w:val="bullet"/>
      <w:lvlText w:val="•"/>
      <w:lvlJc w:val="left"/>
      <w:pPr>
        <w:ind w:left="7604" w:hanging="170"/>
      </w:pPr>
      <w:rPr>
        <w:rFonts w:hint="default"/>
      </w:rPr>
    </w:lvl>
  </w:abstractNum>
  <w:abstractNum w:abstractNumId="11">
    <w:nsid w:val="55586048"/>
    <w:multiLevelType w:val="hybridMultilevel"/>
    <w:tmpl w:val="0E34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C652EF"/>
    <w:multiLevelType w:val="hybridMultilevel"/>
    <w:tmpl w:val="CFA2225A"/>
    <w:lvl w:ilvl="0" w:tplc="24E83A30">
      <w:start w:val="1"/>
      <w:numFmt w:val="decimal"/>
      <w:lvlText w:val="%1"/>
      <w:lvlJc w:val="left"/>
      <w:pPr>
        <w:ind w:left="530" w:hanging="431"/>
      </w:pPr>
      <w:rPr>
        <w:rFonts w:ascii="Times New Roman" w:eastAsia="Times New Roman" w:hAnsi="Times New Roman" w:hint="default"/>
        <w:b/>
        <w:bCs/>
        <w:w w:val="102"/>
        <w:sz w:val="28"/>
        <w:szCs w:val="28"/>
      </w:rPr>
    </w:lvl>
    <w:lvl w:ilvl="1" w:tplc="CC740802">
      <w:start w:val="1"/>
      <w:numFmt w:val="bullet"/>
      <w:lvlText w:val="•"/>
      <w:lvlJc w:val="left"/>
      <w:pPr>
        <w:ind w:left="598" w:hanging="170"/>
      </w:pPr>
      <w:rPr>
        <w:rFonts w:ascii="Times New Roman" w:eastAsia="Times New Roman" w:hAnsi="Times New Roman" w:hint="default"/>
        <w:w w:val="99"/>
        <w:sz w:val="20"/>
        <w:szCs w:val="20"/>
      </w:rPr>
    </w:lvl>
    <w:lvl w:ilvl="2" w:tplc="86D8716E">
      <w:start w:val="1"/>
      <w:numFmt w:val="bullet"/>
      <w:lvlText w:val="•"/>
      <w:lvlJc w:val="left"/>
      <w:pPr>
        <w:ind w:left="1596" w:hanging="170"/>
      </w:pPr>
      <w:rPr>
        <w:rFonts w:hint="default"/>
      </w:rPr>
    </w:lvl>
    <w:lvl w:ilvl="3" w:tplc="E6865B98">
      <w:start w:val="1"/>
      <w:numFmt w:val="bullet"/>
      <w:lvlText w:val="•"/>
      <w:lvlJc w:val="left"/>
      <w:pPr>
        <w:ind w:left="2594" w:hanging="170"/>
      </w:pPr>
      <w:rPr>
        <w:rFonts w:hint="default"/>
      </w:rPr>
    </w:lvl>
    <w:lvl w:ilvl="4" w:tplc="4924411E">
      <w:start w:val="1"/>
      <w:numFmt w:val="bullet"/>
      <w:lvlText w:val="•"/>
      <w:lvlJc w:val="left"/>
      <w:pPr>
        <w:ind w:left="3592" w:hanging="170"/>
      </w:pPr>
      <w:rPr>
        <w:rFonts w:hint="default"/>
      </w:rPr>
    </w:lvl>
    <w:lvl w:ilvl="5" w:tplc="8B688FF0">
      <w:start w:val="1"/>
      <w:numFmt w:val="bullet"/>
      <w:lvlText w:val="•"/>
      <w:lvlJc w:val="left"/>
      <w:pPr>
        <w:ind w:left="4590" w:hanging="170"/>
      </w:pPr>
      <w:rPr>
        <w:rFonts w:hint="default"/>
      </w:rPr>
    </w:lvl>
    <w:lvl w:ilvl="6" w:tplc="68D8ABD2">
      <w:start w:val="1"/>
      <w:numFmt w:val="bullet"/>
      <w:lvlText w:val="•"/>
      <w:lvlJc w:val="left"/>
      <w:pPr>
        <w:ind w:left="5588" w:hanging="170"/>
      </w:pPr>
      <w:rPr>
        <w:rFonts w:hint="default"/>
      </w:rPr>
    </w:lvl>
    <w:lvl w:ilvl="7" w:tplc="07D0209C">
      <w:start w:val="1"/>
      <w:numFmt w:val="bullet"/>
      <w:lvlText w:val="•"/>
      <w:lvlJc w:val="left"/>
      <w:pPr>
        <w:ind w:left="6586" w:hanging="170"/>
      </w:pPr>
      <w:rPr>
        <w:rFonts w:hint="default"/>
      </w:rPr>
    </w:lvl>
    <w:lvl w:ilvl="8" w:tplc="5964EC66">
      <w:start w:val="1"/>
      <w:numFmt w:val="bullet"/>
      <w:lvlText w:val="•"/>
      <w:lvlJc w:val="left"/>
      <w:pPr>
        <w:ind w:left="7584" w:hanging="170"/>
      </w:pPr>
      <w:rPr>
        <w:rFonts w:hint="default"/>
      </w:rPr>
    </w:lvl>
  </w:abstractNum>
  <w:abstractNum w:abstractNumId="13">
    <w:nsid w:val="56AE147B"/>
    <w:multiLevelType w:val="hybridMultilevel"/>
    <w:tmpl w:val="D89420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A02353A"/>
    <w:multiLevelType w:val="multilevel"/>
    <w:tmpl w:val="1020E080"/>
    <w:lvl w:ilvl="0">
      <w:start w:val="3"/>
      <w:numFmt w:val="decimal"/>
      <w:lvlText w:val="%1"/>
      <w:lvlJc w:val="left"/>
      <w:pPr>
        <w:ind w:left="638" w:hanging="538"/>
      </w:pPr>
      <w:rPr>
        <w:rFonts w:hint="default"/>
      </w:rPr>
    </w:lvl>
    <w:lvl w:ilvl="1">
      <w:start w:val="6"/>
      <w:numFmt w:val="decimal"/>
      <w:lvlText w:val="%1.%2"/>
      <w:lvlJc w:val="left"/>
      <w:pPr>
        <w:ind w:left="638" w:hanging="538"/>
      </w:pPr>
      <w:rPr>
        <w:rFonts w:ascii="Times New Roman" w:eastAsia="Times New Roman" w:hAnsi="Times New Roman" w:hint="default"/>
        <w:b/>
        <w:bCs/>
        <w:w w:val="99"/>
        <w:sz w:val="24"/>
        <w:szCs w:val="24"/>
      </w:rPr>
    </w:lvl>
    <w:lvl w:ilvl="2">
      <w:start w:val="1"/>
      <w:numFmt w:val="bullet"/>
      <w:lvlText w:val="•"/>
      <w:lvlJc w:val="left"/>
      <w:pPr>
        <w:ind w:left="2426" w:hanging="538"/>
      </w:pPr>
      <w:rPr>
        <w:rFonts w:hint="default"/>
      </w:rPr>
    </w:lvl>
    <w:lvl w:ilvl="3">
      <w:start w:val="1"/>
      <w:numFmt w:val="bullet"/>
      <w:lvlText w:val="•"/>
      <w:lvlJc w:val="left"/>
      <w:pPr>
        <w:ind w:left="3320" w:hanging="538"/>
      </w:pPr>
      <w:rPr>
        <w:rFonts w:hint="default"/>
      </w:rPr>
    </w:lvl>
    <w:lvl w:ilvl="4">
      <w:start w:val="1"/>
      <w:numFmt w:val="bullet"/>
      <w:lvlText w:val="•"/>
      <w:lvlJc w:val="left"/>
      <w:pPr>
        <w:ind w:left="4214" w:hanging="538"/>
      </w:pPr>
      <w:rPr>
        <w:rFonts w:hint="default"/>
      </w:rPr>
    </w:lvl>
    <w:lvl w:ilvl="5">
      <w:start w:val="1"/>
      <w:numFmt w:val="bullet"/>
      <w:lvlText w:val="•"/>
      <w:lvlJc w:val="left"/>
      <w:pPr>
        <w:ind w:left="5109" w:hanging="538"/>
      </w:pPr>
      <w:rPr>
        <w:rFonts w:hint="default"/>
      </w:rPr>
    </w:lvl>
    <w:lvl w:ilvl="6">
      <w:start w:val="1"/>
      <w:numFmt w:val="bullet"/>
      <w:lvlText w:val="•"/>
      <w:lvlJc w:val="left"/>
      <w:pPr>
        <w:ind w:left="6003" w:hanging="538"/>
      </w:pPr>
      <w:rPr>
        <w:rFonts w:hint="default"/>
      </w:rPr>
    </w:lvl>
    <w:lvl w:ilvl="7">
      <w:start w:val="1"/>
      <w:numFmt w:val="bullet"/>
      <w:lvlText w:val="•"/>
      <w:lvlJc w:val="left"/>
      <w:pPr>
        <w:ind w:left="6897" w:hanging="538"/>
      </w:pPr>
      <w:rPr>
        <w:rFonts w:hint="default"/>
      </w:rPr>
    </w:lvl>
    <w:lvl w:ilvl="8">
      <w:start w:val="1"/>
      <w:numFmt w:val="bullet"/>
      <w:lvlText w:val="•"/>
      <w:lvlJc w:val="left"/>
      <w:pPr>
        <w:ind w:left="7791" w:hanging="538"/>
      </w:pPr>
      <w:rPr>
        <w:rFonts w:hint="default"/>
      </w:rPr>
    </w:lvl>
  </w:abstractNum>
  <w:abstractNum w:abstractNumId="15">
    <w:nsid w:val="5C881571"/>
    <w:multiLevelType w:val="multilevel"/>
    <w:tmpl w:val="7228F912"/>
    <w:lvl w:ilvl="0">
      <w:start w:val="2"/>
      <w:numFmt w:val="decimal"/>
      <w:lvlText w:val="%1"/>
      <w:lvlJc w:val="left"/>
      <w:pPr>
        <w:ind w:left="658" w:hanging="538"/>
      </w:pPr>
      <w:rPr>
        <w:rFonts w:hint="default"/>
      </w:rPr>
    </w:lvl>
    <w:lvl w:ilvl="1">
      <w:start w:val="3"/>
      <w:numFmt w:val="decimal"/>
      <w:lvlText w:val="%1.%2"/>
      <w:lvlJc w:val="left"/>
      <w:pPr>
        <w:ind w:left="658" w:hanging="538"/>
      </w:pPr>
      <w:rPr>
        <w:rFonts w:ascii="Times New Roman" w:eastAsia="Times New Roman" w:hAnsi="Times New Roman" w:hint="default"/>
        <w:b/>
        <w:bCs/>
        <w:w w:val="99"/>
        <w:sz w:val="24"/>
        <w:szCs w:val="24"/>
      </w:rPr>
    </w:lvl>
    <w:lvl w:ilvl="2">
      <w:start w:val="1"/>
      <w:numFmt w:val="bullet"/>
      <w:lvlText w:val="•"/>
      <w:lvlJc w:val="left"/>
      <w:pPr>
        <w:ind w:left="2446" w:hanging="538"/>
      </w:pPr>
      <w:rPr>
        <w:rFonts w:hint="default"/>
      </w:rPr>
    </w:lvl>
    <w:lvl w:ilvl="3">
      <w:start w:val="1"/>
      <w:numFmt w:val="bullet"/>
      <w:lvlText w:val="•"/>
      <w:lvlJc w:val="left"/>
      <w:pPr>
        <w:ind w:left="3340" w:hanging="538"/>
      </w:pPr>
      <w:rPr>
        <w:rFonts w:hint="default"/>
      </w:rPr>
    </w:lvl>
    <w:lvl w:ilvl="4">
      <w:start w:val="1"/>
      <w:numFmt w:val="bullet"/>
      <w:lvlText w:val="•"/>
      <w:lvlJc w:val="left"/>
      <w:pPr>
        <w:ind w:left="4234" w:hanging="538"/>
      </w:pPr>
      <w:rPr>
        <w:rFonts w:hint="default"/>
      </w:rPr>
    </w:lvl>
    <w:lvl w:ilvl="5">
      <w:start w:val="1"/>
      <w:numFmt w:val="bullet"/>
      <w:lvlText w:val="•"/>
      <w:lvlJc w:val="left"/>
      <w:pPr>
        <w:ind w:left="5129" w:hanging="538"/>
      </w:pPr>
      <w:rPr>
        <w:rFonts w:hint="default"/>
      </w:rPr>
    </w:lvl>
    <w:lvl w:ilvl="6">
      <w:start w:val="1"/>
      <w:numFmt w:val="bullet"/>
      <w:lvlText w:val="•"/>
      <w:lvlJc w:val="left"/>
      <w:pPr>
        <w:ind w:left="6023" w:hanging="538"/>
      </w:pPr>
      <w:rPr>
        <w:rFonts w:hint="default"/>
      </w:rPr>
    </w:lvl>
    <w:lvl w:ilvl="7">
      <w:start w:val="1"/>
      <w:numFmt w:val="bullet"/>
      <w:lvlText w:val="•"/>
      <w:lvlJc w:val="left"/>
      <w:pPr>
        <w:ind w:left="6917" w:hanging="538"/>
      </w:pPr>
      <w:rPr>
        <w:rFonts w:hint="default"/>
      </w:rPr>
    </w:lvl>
    <w:lvl w:ilvl="8">
      <w:start w:val="1"/>
      <w:numFmt w:val="bullet"/>
      <w:lvlText w:val="•"/>
      <w:lvlJc w:val="left"/>
      <w:pPr>
        <w:ind w:left="7811" w:hanging="538"/>
      </w:pPr>
      <w:rPr>
        <w:rFonts w:hint="default"/>
      </w:rPr>
    </w:lvl>
  </w:abstractNum>
  <w:abstractNum w:abstractNumId="16">
    <w:nsid w:val="5EFF2B9D"/>
    <w:multiLevelType w:val="multilevel"/>
    <w:tmpl w:val="B980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4C692C"/>
    <w:multiLevelType w:val="multilevel"/>
    <w:tmpl w:val="2FC605E6"/>
    <w:lvl w:ilvl="0">
      <w:start w:val="3"/>
      <w:numFmt w:val="decimal"/>
      <w:lvlText w:val="%1"/>
      <w:lvlJc w:val="left"/>
      <w:pPr>
        <w:ind w:left="530" w:hanging="431"/>
      </w:pPr>
      <w:rPr>
        <w:rFonts w:ascii="Times New Roman" w:eastAsia="Times New Roman" w:hAnsi="Times New Roman" w:hint="default"/>
        <w:b/>
        <w:bCs/>
        <w:w w:val="102"/>
        <w:sz w:val="28"/>
        <w:szCs w:val="28"/>
      </w:rPr>
    </w:lvl>
    <w:lvl w:ilvl="1">
      <w:start w:val="1"/>
      <w:numFmt w:val="decimal"/>
      <w:lvlText w:val="%1.%2"/>
      <w:lvlJc w:val="left"/>
      <w:pPr>
        <w:ind w:left="964" w:hanging="538"/>
      </w:pPr>
      <w:rPr>
        <w:rFonts w:ascii="Times New Roman" w:eastAsia="Times New Roman" w:hAnsi="Times New Roman" w:hint="default"/>
        <w:b/>
        <w:bCs/>
        <w:w w:val="99"/>
        <w:sz w:val="24"/>
        <w:szCs w:val="24"/>
      </w:rPr>
    </w:lvl>
    <w:lvl w:ilvl="2">
      <w:start w:val="1"/>
      <w:numFmt w:val="bullet"/>
      <w:lvlText w:val="•"/>
      <w:lvlJc w:val="left"/>
      <w:pPr>
        <w:ind w:left="1631" w:hanging="538"/>
      </w:pPr>
      <w:rPr>
        <w:rFonts w:hint="default"/>
      </w:rPr>
    </w:lvl>
    <w:lvl w:ilvl="3">
      <w:start w:val="1"/>
      <w:numFmt w:val="bullet"/>
      <w:lvlText w:val="•"/>
      <w:lvlJc w:val="left"/>
      <w:pPr>
        <w:ind w:left="2625" w:hanging="538"/>
      </w:pPr>
      <w:rPr>
        <w:rFonts w:hint="default"/>
      </w:rPr>
    </w:lvl>
    <w:lvl w:ilvl="4">
      <w:start w:val="1"/>
      <w:numFmt w:val="bullet"/>
      <w:lvlText w:val="•"/>
      <w:lvlJc w:val="left"/>
      <w:pPr>
        <w:ind w:left="3618" w:hanging="538"/>
      </w:pPr>
      <w:rPr>
        <w:rFonts w:hint="default"/>
      </w:rPr>
    </w:lvl>
    <w:lvl w:ilvl="5">
      <w:start w:val="1"/>
      <w:numFmt w:val="bullet"/>
      <w:lvlText w:val="•"/>
      <w:lvlJc w:val="left"/>
      <w:pPr>
        <w:ind w:left="4612" w:hanging="538"/>
      </w:pPr>
      <w:rPr>
        <w:rFonts w:hint="default"/>
      </w:rPr>
    </w:lvl>
    <w:lvl w:ilvl="6">
      <w:start w:val="1"/>
      <w:numFmt w:val="bullet"/>
      <w:lvlText w:val="•"/>
      <w:lvlJc w:val="left"/>
      <w:pPr>
        <w:ind w:left="5605" w:hanging="538"/>
      </w:pPr>
      <w:rPr>
        <w:rFonts w:hint="default"/>
      </w:rPr>
    </w:lvl>
    <w:lvl w:ilvl="7">
      <w:start w:val="1"/>
      <w:numFmt w:val="bullet"/>
      <w:lvlText w:val="•"/>
      <w:lvlJc w:val="left"/>
      <w:pPr>
        <w:ind w:left="6599" w:hanging="538"/>
      </w:pPr>
      <w:rPr>
        <w:rFonts w:hint="default"/>
      </w:rPr>
    </w:lvl>
    <w:lvl w:ilvl="8">
      <w:start w:val="1"/>
      <w:numFmt w:val="bullet"/>
      <w:lvlText w:val="•"/>
      <w:lvlJc w:val="left"/>
      <w:pPr>
        <w:ind w:left="7592" w:hanging="538"/>
      </w:pPr>
      <w:rPr>
        <w:rFonts w:hint="default"/>
      </w:rPr>
    </w:lvl>
  </w:abstractNum>
  <w:abstractNum w:abstractNumId="18">
    <w:nsid w:val="69DB524E"/>
    <w:multiLevelType w:val="hybridMultilevel"/>
    <w:tmpl w:val="361AF8E4"/>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6E371271"/>
    <w:multiLevelType w:val="hybridMultilevel"/>
    <w:tmpl w:val="73DAD1A2"/>
    <w:lvl w:ilvl="0" w:tplc="CE3436B8">
      <w:numFmt w:val="bullet"/>
      <w:lvlText w:val="•"/>
      <w:lvlJc w:val="left"/>
      <w:pPr>
        <w:ind w:left="1080" w:hanging="72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F1E2800"/>
    <w:multiLevelType w:val="multilevel"/>
    <w:tmpl w:val="80F477A0"/>
    <w:lvl w:ilvl="0">
      <w:start w:val="2"/>
      <w:numFmt w:val="decimal"/>
      <w:lvlText w:val="%1"/>
      <w:lvlJc w:val="left"/>
      <w:pPr>
        <w:ind w:left="638" w:hanging="538"/>
      </w:pPr>
      <w:rPr>
        <w:rFonts w:hint="default"/>
      </w:rPr>
    </w:lvl>
    <w:lvl w:ilvl="1">
      <w:start w:val="1"/>
      <w:numFmt w:val="decimal"/>
      <w:lvlText w:val="%1.%2"/>
      <w:lvlJc w:val="left"/>
      <w:pPr>
        <w:ind w:left="638" w:hanging="538"/>
      </w:pPr>
      <w:rPr>
        <w:rFonts w:ascii="Times New Roman" w:eastAsia="Times New Roman" w:hAnsi="Times New Roman" w:hint="default"/>
        <w:b/>
        <w:bCs/>
        <w:w w:val="99"/>
        <w:sz w:val="24"/>
        <w:szCs w:val="24"/>
      </w:rPr>
    </w:lvl>
    <w:lvl w:ilvl="2">
      <w:start w:val="1"/>
      <w:numFmt w:val="bullet"/>
      <w:lvlText w:val="•"/>
      <w:lvlJc w:val="left"/>
      <w:pPr>
        <w:ind w:left="2426" w:hanging="538"/>
      </w:pPr>
      <w:rPr>
        <w:rFonts w:hint="default"/>
      </w:rPr>
    </w:lvl>
    <w:lvl w:ilvl="3">
      <w:start w:val="1"/>
      <w:numFmt w:val="bullet"/>
      <w:lvlText w:val="•"/>
      <w:lvlJc w:val="left"/>
      <w:pPr>
        <w:ind w:left="3320" w:hanging="538"/>
      </w:pPr>
      <w:rPr>
        <w:rFonts w:hint="default"/>
      </w:rPr>
    </w:lvl>
    <w:lvl w:ilvl="4">
      <w:start w:val="1"/>
      <w:numFmt w:val="bullet"/>
      <w:lvlText w:val="•"/>
      <w:lvlJc w:val="left"/>
      <w:pPr>
        <w:ind w:left="4214" w:hanging="538"/>
      </w:pPr>
      <w:rPr>
        <w:rFonts w:hint="default"/>
      </w:rPr>
    </w:lvl>
    <w:lvl w:ilvl="5">
      <w:start w:val="1"/>
      <w:numFmt w:val="bullet"/>
      <w:lvlText w:val="•"/>
      <w:lvlJc w:val="left"/>
      <w:pPr>
        <w:ind w:left="5109" w:hanging="538"/>
      </w:pPr>
      <w:rPr>
        <w:rFonts w:hint="default"/>
      </w:rPr>
    </w:lvl>
    <w:lvl w:ilvl="6">
      <w:start w:val="1"/>
      <w:numFmt w:val="bullet"/>
      <w:lvlText w:val="•"/>
      <w:lvlJc w:val="left"/>
      <w:pPr>
        <w:ind w:left="6003" w:hanging="538"/>
      </w:pPr>
      <w:rPr>
        <w:rFonts w:hint="default"/>
      </w:rPr>
    </w:lvl>
    <w:lvl w:ilvl="7">
      <w:start w:val="1"/>
      <w:numFmt w:val="bullet"/>
      <w:lvlText w:val="•"/>
      <w:lvlJc w:val="left"/>
      <w:pPr>
        <w:ind w:left="6897" w:hanging="538"/>
      </w:pPr>
      <w:rPr>
        <w:rFonts w:hint="default"/>
      </w:rPr>
    </w:lvl>
    <w:lvl w:ilvl="8">
      <w:start w:val="1"/>
      <w:numFmt w:val="bullet"/>
      <w:lvlText w:val="•"/>
      <w:lvlJc w:val="left"/>
      <w:pPr>
        <w:ind w:left="7791" w:hanging="538"/>
      </w:pPr>
      <w:rPr>
        <w:rFonts w:hint="default"/>
      </w:rPr>
    </w:lvl>
  </w:abstractNum>
  <w:abstractNum w:abstractNumId="21">
    <w:nsid w:val="721C63EE"/>
    <w:multiLevelType w:val="multilevel"/>
    <w:tmpl w:val="AC547E4A"/>
    <w:lvl w:ilvl="0">
      <w:start w:val="1"/>
      <w:numFmt w:val="decimal"/>
      <w:pStyle w:val="Heading2"/>
      <w:lvlText w:val="A%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nsid w:val="7607470A"/>
    <w:multiLevelType w:val="multilevel"/>
    <w:tmpl w:val="3AEA9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72F2D"/>
    <w:multiLevelType w:val="hybridMultilevel"/>
    <w:tmpl w:val="96EC4608"/>
    <w:lvl w:ilvl="0" w:tplc="FE84AB90">
      <w:start w:val="1"/>
      <w:numFmt w:val="decimal"/>
      <w:lvlText w:val="%1"/>
      <w:lvlJc w:val="left"/>
      <w:pPr>
        <w:ind w:left="720" w:hanging="360"/>
      </w:pPr>
      <w:rPr>
        <w:rFonts w:hint="default"/>
        <w:vertAlign w:val="superscrip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17"/>
  </w:num>
  <w:num w:numId="5">
    <w:abstractNumId w:val="5"/>
  </w:num>
  <w:num w:numId="6">
    <w:abstractNumId w:val="10"/>
  </w:num>
  <w:num w:numId="7">
    <w:abstractNumId w:val="20"/>
  </w:num>
  <w:num w:numId="8">
    <w:abstractNumId w:val="12"/>
  </w:num>
  <w:num w:numId="9">
    <w:abstractNumId w:val="9"/>
  </w:num>
  <w:num w:numId="10">
    <w:abstractNumId w:val="4"/>
  </w:num>
  <w:num w:numId="11">
    <w:abstractNumId w:val="18"/>
  </w:num>
  <w:num w:numId="12">
    <w:abstractNumId w:val="13"/>
  </w:num>
  <w:num w:numId="13">
    <w:abstractNumId w:val="19"/>
  </w:num>
  <w:num w:numId="14">
    <w:abstractNumId w:val="0"/>
  </w:num>
  <w:num w:numId="15">
    <w:abstractNumId w:val="11"/>
  </w:num>
  <w:num w:numId="16">
    <w:abstractNumId w:val="3"/>
  </w:num>
  <w:num w:numId="17">
    <w:abstractNumId w:val="7"/>
  </w:num>
  <w:num w:numId="18">
    <w:abstractNumId w:val="15"/>
  </w:num>
  <w:num w:numId="19">
    <w:abstractNumId w:val="8"/>
  </w:num>
  <w:num w:numId="20">
    <w:abstractNumId w:val="21"/>
  </w:num>
  <w:num w:numId="21">
    <w:abstractNumId w:val="22"/>
  </w:num>
  <w:num w:numId="22">
    <w:abstractNumId w:val="16"/>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17"/>
    <w:rsid w:val="000A5194"/>
    <w:rsid w:val="000F020D"/>
    <w:rsid w:val="00164DE4"/>
    <w:rsid w:val="002C224F"/>
    <w:rsid w:val="00360917"/>
    <w:rsid w:val="0047216A"/>
    <w:rsid w:val="004C378E"/>
    <w:rsid w:val="004E0E66"/>
    <w:rsid w:val="005031B0"/>
    <w:rsid w:val="005B46AE"/>
    <w:rsid w:val="005E3E2E"/>
    <w:rsid w:val="006E0750"/>
    <w:rsid w:val="006F7254"/>
    <w:rsid w:val="00730BBB"/>
    <w:rsid w:val="007865C5"/>
    <w:rsid w:val="007A26B9"/>
    <w:rsid w:val="007B1F9D"/>
    <w:rsid w:val="00815D7F"/>
    <w:rsid w:val="0094299D"/>
    <w:rsid w:val="009D2496"/>
    <w:rsid w:val="009E37A6"/>
    <w:rsid w:val="00A74873"/>
    <w:rsid w:val="00C75484"/>
    <w:rsid w:val="00CF648A"/>
    <w:rsid w:val="00E36B0A"/>
    <w:rsid w:val="00F80FCA"/>
    <w:rsid w:val="00F824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0917"/>
    <w:pPr>
      <w:widowControl w:val="0"/>
      <w:spacing w:after="0" w:line="240" w:lineRule="auto"/>
    </w:pPr>
    <w:rPr>
      <w:lang w:val="en-US"/>
    </w:rPr>
  </w:style>
  <w:style w:type="paragraph" w:styleId="Heading1">
    <w:name w:val="heading 1"/>
    <w:basedOn w:val="Normal"/>
    <w:link w:val="Heading1Char"/>
    <w:uiPriority w:val="1"/>
    <w:qFormat/>
    <w:rsid w:val="00360917"/>
    <w:pPr>
      <w:spacing w:before="38"/>
      <w:ind w:left="100"/>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360917"/>
    <w:pPr>
      <w:numPr>
        <w:numId w:val="20"/>
      </w:numPr>
      <w:spacing w:before="120" w:after="240"/>
      <w:ind w:left="426" w:hanging="426"/>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3609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0917"/>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9"/>
    <w:rsid w:val="00360917"/>
    <w:rPr>
      <w:rFonts w:ascii="Times New Roman" w:eastAsia="Times New Roman" w:hAnsi="Times New Roman"/>
      <w:b/>
      <w:bCs/>
      <w:sz w:val="24"/>
      <w:szCs w:val="24"/>
      <w:lang w:val="en-US"/>
    </w:rPr>
  </w:style>
  <w:style w:type="character" w:customStyle="1" w:styleId="Heading3Char">
    <w:name w:val="Heading 3 Char"/>
    <w:basedOn w:val="DefaultParagraphFont"/>
    <w:link w:val="Heading3"/>
    <w:uiPriority w:val="9"/>
    <w:rsid w:val="00360917"/>
    <w:rPr>
      <w:rFonts w:asciiTheme="majorHAnsi" w:eastAsiaTheme="majorEastAsia" w:hAnsiTheme="majorHAnsi" w:cstheme="majorBidi"/>
      <w:b/>
      <w:bCs/>
      <w:color w:val="4F81BD" w:themeColor="accent1"/>
      <w:lang w:val="en-US"/>
    </w:rPr>
  </w:style>
  <w:style w:type="paragraph" w:styleId="TOC1">
    <w:name w:val="toc 1"/>
    <w:basedOn w:val="Normal"/>
    <w:uiPriority w:val="1"/>
    <w:qFormat/>
    <w:rsid w:val="00360917"/>
    <w:pPr>
      <w:spacing w:before="321"/>
      <w:ind w:left="398" w:hanging="298"/>
    </w:pPr>
    <w:rPr>
      <w:rFonts w:ascii="Times New Roman" w:eastAsia="Times New Roman" w:hAnsi="Times New Roman"/>
      <w:b/>
      <w:bCs/>
      <w:sz w:val="20"/>
      <w:szCs w:val="20"/>
    </w:rPr>
  </w:style>
  <w:style w:type="paragraph" w:styleId="TOC2">
    <w:name w:val="toc 2"/>
    <w:basedOn w:val="Normal"/>
    <w:uiPriority w:val="1"/>
    <w:qFormat/>
    <w:rsid w:val="00360917"/>
    <w:pPr>
      <w:spacing w:before="122"/>
      <w:ind w:left="857" w:hanging="459"/>
    </w:pPr>
    <w:rPr>
      <w:rFonts w:ascii="Times New Roman" w:eastAsia="Times New Roman" w:hAnsi="Times New Roman"/>
      <w:sz w:val="20"/>
      <w:szCs w:val="20"/>
    </w:rPr>
  </w:style>
  <w:style w:type="paragraph" w:styleId="BodyText">
    <w:name w:val="Body Text"/>
    <w:basedOn w:val="Normal"/>
    <w:link w:val="BodyTextChar"/>
    <w:uiPriority w:val="1"/>
    <w:qFormat/>
    <w:rsid w:val="00360917"/>
    <w:pPr>
      <w:spacing w:before="198" w:line="480" w:lineRule="auto"/>
      <w:ind w:right="119"/>
      <w:jc w:val="both"/>
    </w:pPr>
    <w:rPr>
      <w:rFonts w:ascii="Times New Roman" w:eastAsia="Times New Roman" w:hAnsi="Times New Roman" w:cs="Times New Roman"/>
      <w:spacing w:val="-6"/>
      <w:sz w:val="24"/>
      <w:szCs w:val="24"/>
    </w:rPr>
  </w:style>
  <w:style w:type="character" w:customStyle="1" w:styleId="BodyTextChar">
    <w:name w:val="Body Text Char"/>
    <w:basedOn w:val="DefaultParagraphFont"/>
    <w:link w:val="BodyText"/>
    <w:uiPriority w:val="1"/>
    <w:rsid w:val="00360917"/>
    <w:rPr>
      <w:rFonts w:ascii="Times New Roman" w:eastAsia="Times New Roman" w:hAnsi="Times New Roman" w:cs="Times New Roman"/>
      <w:spacing w:val="-6"/>
      <w:sz w:val="24"/>
      <w:szCs w:val="24"/>
      <w:lang w:val="en-US"/>
    </w:rPr>
  </w:style>
  <w:style w:type="paragraph" w:styleId="ListParagraph">
    <w:name w:val="List Paragraph"/>
    <w:basedOn w:val="Normal"/>
    <w:uiPriority w:val="1"/>
    <w:qFormat/>
    <w:rsid w:val="00360917"/>
  </w:style>
  <w:style w:type="paragraph" w:customStyle="1" w:styleId="TableParagraph">
    <w:name w:val="Table Paragraph"/>
    <w:basedOn w:val="Normal"/>
    <w:uiPriority w:val="1"/>
    <w:qFormat/>
    <w:rsid w:val="00360917"/>
  </w:style>
  <w:style w:type="paragraph" w:styleId="BalloonText">
    <w:name w:val="Balloon Text"/>
    <w:basedOn w:val="Normal"/>
    <w:link w:val="BalloonTextChar"/>
    <w:uiPriority w:val="99"/>
    <w:semiHidden/>
    <w:unhideWhenUsed/>
    <w:rsid w:val="00360917"/>
    <w:rPr>
      <w:rFonts w:ascii="Tahoma" w:hAnsi="Tahoma" w:cs="Tahoma"/>
      <w:sz w:val="16"/>
      <w:szCs w:val="16"/>
    </w:rPr>
  </w:style>
  <w:style w:type="character" w:customStyle="1" w:styleId="BalloonTextChar">
    <w:name w:val="Balloon Text Char"/>
    <w:basedOn w:val="DefaultParagraphFont"/>
    <w:link w:val="BalloonText"/>
    <w:uiPriority w:val="99"/>
    <w:semiHidden/>
    <w:rsid w:val="00360917"/>
    <w:rPr>
      <w:rFonts w:ascii="Tahoma" w:hAnsi="Tahoma" w:cs="Tahoma"/>
      <w:sz w:val="16"/>
      <w:szCs w:val="16"/>
      <w:lang w:val="en-US"/>
    </w:rPr>
  </w:style>
  <w:style w:type="character" w:styleId="CommentReference">
    <w:name w:val="annotation reference"/>
    <w:basedOn w:val="DefaultParagraphFont"/>
    <w:uiPriority w:val="99"/>
    <w:semiHidden/>
    <w:unhideWhenUsed/>
    <w:rsid w:val="00360917"/>
    <w:rPr>
      <w:sz w:val="16"/>
      <w:szCs w:val="16"/>
    </w:rPr>
  </w:style>
  <w:style w:type="paragraph" w:styleId="CommentText">
    <w:name w:val="annotation text"/>
    <w:basedOn w:val="Normal"/>
    <w:link w:val="CommentTextChar"/>
    <w:uiPriority w:val="99"/>
    <w:semiHidden/>
    <w:unhideWhenUsed/>
    <w:rsid w:val="00360917"/>
    <w:rPr>
      <w:sz w:val="20"/>
      <w:szCs w:val="20"/>
    </w:rPr>
  </w:style>
  <w:style w:type="character" w:customStyle="1" w:styleId="CommentTextChar">
    <w:name w:val="Comment Text Char"/>
    <w:basedOn w:val="DefaultParagraphFont"/>
    <w:link w:val="CommentText"/>
    <w:uiPriority w:val="99"/>
    <w:semiHidden/>
    <w:rsid w:val="00360917"/>
    <w:rPr>
      <w:sz w:val="20"/>
      <w:szCs w:val="20"/>
      <w:lang w:val="en-US"/>
    </w:rPr>
  </w:style>
  <w:style w:type="paragraph" w:styleId="CommentSubject">
    <w:name w:val="annotation subject"/>
    <w:basedOn w:val="CommentText"/>
    <w:next w:val="CommentText"/>
    <w:link w:val="CommentSubjectChar"/>
    <w:uiPriority w:val="99"/>
    <w:semiHidden/>
    <w:unhideWhenUsed/>
    <w:rsid w:val="00360917"/>
    <w:rPr>
      <w:b/>
      <w:bCs/>
    </w:rPr>
  </w:style>
  <w:style w:type="character" w:customStyle="1" w:styleId="CommentSubjectChar">
    <w:name w:val="Comment Subject Char"/>
    <w:basedOn w:val="CommentTextChar"/>
    <w:link w:val="CommentSubject"/>
    <w:uiPriority w:val="99"/>
    <w:semiHidden/>
    <w:rsid w:val="00360917"/>
    <w:rPr>
      <w:b/>
      <w:bCs/>
      <w:sz w:val="20"/>
      <w:szCs w:val="20"/>
      <w:lang w:val="en-US"/>
    </w:rPr>
  </w:style>
  <w:style w:type="character" w:styleId="Strong">
    <w:name w:val="Strong"/>
    <w:basedOn w:val="DefaultParagraphFont"/>
    <w:uiPriority w:val="22"/>
    <w:qFormat/>
    <w:rsid w:val="00360917"/>
    <w:rPr>
      <w:b/>
      <w:bCs/>
    </w:rPr>
  </w:style>
  <w:style w:type="character" w:customStyle="1" w:styleId="apple-converted-space">
    <w:name w:val="apple-converted-space"/>
    <w:basedOn w:val="DefaultParagraphFont"/>
    <w:rsid w:val="00360917"/>
  </w:style>
  <w:style w:type="character" w:styleId="Hyperlink">
    <w:name w:val="Hyperlink"/>
    <w:basedOn w:val="DefaultParagraphFont"/>
    <w:uiPriority w:val="99"/>
    <w:unhideWhenUsed/>
    <w:rsid w:val="00360917"/>
    <w:rPr>
      <w:color w:val="0000FF" w:themeColor="hyperlink"/>
      <w:u w:val="single"/>
    </w:rPr>
  </w:style>
  <w:style w:type="character" w:styleId="FollowedHyperlink">
    <w:name w:val="FollowedHyperlink"/>
    <w:basedOn w:val="DefaultParagraphFont"/>
    <w:uiPriority w:val="99"/>
    <w:semiHidden/>
    <w:unhideWhenUsed/>
    <w:rsid w:val="00360917"/>
    <w:rPr>
      <w:color w:val="800080" w:themeColor="followedHyperlink"/>
      <w:u w:val="single"/>
    </w:rPr>
  </w:style>
  <w:style w:type="paragraph" w:styleId="NoSpacing">
    <w:name w:val="No Spacing"/>
    <w:uiPriority w:val="1"/>
    <w:qFormat/>
    <w:rsid w:val="00360917"/>
    <w:pPr>
      <w:spacing w:after="0" w:line="240" w:lineRule="auto"/>
    </w:pPr>
    <w:rPr>
      <w:lang w:val="pl-PL"/>
    </w:rPr>
  </w:style>
  <w:style w:type="paragraph" w:styleId="Revision">
    <w:name w:val="Revision"/>
    <w:hidden/>
    <w:uiPriority w:val="99"/>
    <w:semiHidden/>
    <w:rsid w:val="00360917"/>
    <w:pPr>
      <w:spacing w:after="0" w:line="240" w:lineRule="auto"/>
    </w:pPr>
    <w:rPr>
      <w:lang w:val="en-US"/>
    </w:rPr>
  </w:style>
  <w:style w:type="paragraph" w:styleId="Caption">
    <w:name w:val="caption"/>
    <w:basedOn w:val="Normal"/>
    <w:next w:val="Normal"/>
    <w:uiPriority w:val="35"/>
    <w:unhideWhenUsed/>
    <w:qFormat/>
    <w:rsid w:val="00360917"/>
    <w:pPr>
      <w:spacing w:after="200"/>
    </w:pPr>
    <w:rPr>
      <w:b/>
      <w:bCs/>
      <w:szCs w:val="18"/>
    </w:rPr>
  </w:style>
  <w:style w:type="table" w:styleId="TableGrid">
    <w:name w:val="Table Grid"/>
    <w:basedOn w:val="TableNormal"/>
    <w:uiPriority w:val="59"/>
    <w:rsid w:val="003609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0917"/>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slug-pub-date">
    <w:name w:val="slug-pub-date"/>
    <w:basedOn w:val="DefaultParagraphFont"/>
    <w:rsid w:val="00360917"/>
  </w:style>
  <w:style w:type="character" w:customStyle="1" w:styleId="slug-vol">
    <w:name w:val="slug-vol"/>
    <w:basedOn w:val="DefaultParagraphFont"/>
    <w:rsid w:val="00360917"/>
  </w:style>
  <w:style w:type="character" w:customStyle="1" w:styleId="slug-issue">
    <w:name w:val="slug-issue"/>
    <w:basedOn w:val="DefaultParagraphFont"/>
    <w:rsid w:val="00360917"/>
  </w:style>
  <w:style w:type="character" w:customStyle="1" w:styleId="slug-pages">
    <w:name w:val="slug-pages"/>
    <w:basedOn w:val="DefaultParagraphFont"/>
    <w:rsid w:val="00360917"/>
  </w:style>
  <w:style w:type="character" w:customStyle="1" w:styleId="slug-doi-wrapper">
    <w:name w:val="slug-doi-wrapper"/>
    <w:basedOn w:val="DefaultParagraphFont"/>
    <w:rsid w:val="00360917"/>
  </w:style>
  <w:style w:type="character" w:customStyle="1" w:styleId="slug-doi">
    <w:name w:val="slug-doi"/>
    <w:basedOn w:val="DefaultParagraphFont"/>
    <w:rsid w:val="00360917"/>
  </w:style>
  <w:style w:type="character" w:customStyle="1" w:styleId="cit-name-surname">
    <w:name w:val="cit-name-surname"/>
    <w:basedOn w:val="DefaultParagraphFont"/>
    <w:rsid w:val="00360917"/>
  </w:style>
  <w:style w:type="character" w:customStyle="1" w:styleId="cit-name-given-names">
    <w:name w:val="cit-name-given-names"/>
    <w:basedOn w:val="DefaultParagraphFont"/>
    <w:rsid w:val="00360917"/>
  </w:style>
  <w:style w:type="character" w:styleId="HTMLCite">
    <w:name w:val="HTML Cite"/>
    <w:basedOn w:val="DefaultParagraphFont"/>
    <w:uiPriority w:val="99"/>
    <w:semiHidden/>
    <w:unhideWhenUsed/>
    <w:rsid w:val="00360917"/>
    <w:rPr>
      <w:i/>
      <w:iCs/>
    </w:rPr>
  </w:style>
  <w:style w:type="character" w:customStyle="1" w:styleId="cit-comment">
    <w:name w:val="cit-comment"/>
    <w:basedOn w:val="DefaultParagraphFont"/>
    <w:rsid w:val="00360917"/>
  </w:style>
  <w:style w:type="paragraph" w:styleId="Header">
    <w:name w:val="header"/>
    <w:basedOn w:val="Normal"/>
    <w:link w:val="HeaderChar"/>
    <w:uiPriority w:val="99"/>
    <w:unhideWhenUsed/>
    <w:rsid w:val="00360917"/>
    <w:pPr>
      <w:tabs>
        <w:tab w:val="center" w:pos="4513"/>
        <w:tab w:val="right" w:pos="9026"/>
      </w:tabs>
    </w:pPr>
  </w:style>
  <w:style w:type="character" w:customStyle="1" w:styleId="HeaderChar">
    <w:name w:val="Header Char"/>
    <w:basedOn w:val="DefaultParagraphFont"/>
    <w:link w:val="Header"/>
    <w:uiPriority w:val="99"/>
    <w:rsid w:val="00360917"/>
    <w:rPr>
      <w:lang w:val="en-US"/>
    </w:rPr>
  </w:style>
  <w:style w:type="paragraph" w:styleId="Footer">
    <w:name w:val="footer"/>
    <w:basedOn w:val="Normal"/>
    <w:link w:val="FooterChar"/>
    <w:uiPriority w:val="99"/>
    <w:unhideWhenUsed/>
    <w:rsid w:val="00360917"/>
    <w:pPr>
      <w:tabs>
        <w:tab w:val="center" w:pos="4513"/>
        <w:tab w:val="right" w:pos="9026"/>
      </w:tabs>
    </w:pPr>
  </w:style>
  <w:style w:type="character" w:customStyle="1" w:styleId="FooterChar">
    <w:name w:val="Footer Char"/>
    <w:basedOn w:val="DefaultParagraphFont"/>
    <w:link w:val="Footer"/>
    <w:uiPriority w:val="99"/>
    <w:rsid w:val="00360917"/>
    <w:rPr>
      <w:lang w:val="en-US"/>
    </w:rPr>
  </w:style>
  <w:style w:type="paragraph" w:customStyle="1" w:styleId="EndNoteBibliographyTitle">
    <w:name w:val="EndNote Bibliography Title"/>
    <w:basedOn w:val="Normal"/>
    <w:link w:val="EndNoteBibliographyTitleChar"/>
    <w:rsid w:val="00360917"/>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60917"/>
    <w:rPr>
      <w:rFonts w:ascii="Calibri" w:hAnsi="Calibri"/>
      <w:noProof/>
      <w:lang w:val="en-US"/>
    </w:rPr>
  </w:style>
  <w:style w:type="paragraph" w:customStyle="1" w:styleId="EndNoteBibliography">
    <w:name w:val="EndNote Bibliography"/>
    <w:basedOn w:val="Normal"/>
    <w:link w:val="EndNoteBibliographyChar"/>
    <w:rsid w:val="00360917"/>
    <w:rPr>
      <w:rFonts w:ascii="Calibri" w:hAnsi="Calibri"/>
      <w:noProof/>
    </w:rPr>
  </w:style>
  <w:style w:type="character" w:customStyle="1" w:styleId="EndNoteBibliographyChar">
    <w:name w:val="EndNote Bibliography Char"/>
    <w:basedOn w:val="DefaultParagraphFont"/>
    <w:link w:val="EndNoteBibliography"/>
    <w:rsid w:val="00360917"/>
    <w:rPr>
      <w:rFonts w:ascii="Calibri" w:hAnsi="Calibri"/>
      <w:noProof/>
      <w:lang w:val="en-US"/>
    </w:rPr>
  </w:style>
  <w:style w:type="table" w:customStyle="1" w:styleId="GridTableLight">
    <w:name w:val="Grid Table Light"/>
    <w:basedOn w:val="TableNormal"/>
    <w:uiPriority w:val="40"/>
    <w:rsid w:val="009E3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0917"/>
    <w:pPr>
      <w:widowControl w:val="0"/>
      <w:spacing w:after="0" w:line="240" w:lineRule="auto"/>
    </w:pPr>
    <w:rPr>
      <w:lang w:val="en-US"/>
    </w:rPr>
  </w:style>
  <w:style w:type="paragraph" w:styleId="Heading1">
    <w:name w:val="heading 1"/>
    <w:basedOn w:val="Normal"/>
    <w:link w:val="Heading1Char"/>
    <w:uiPriority w:val="1"/>
    <w:qFormat/>
    <w:rsid w:val="00360917"/>
    <w:pPr>
      <w:spacing w:before="38"/>
      <w:ind w:left="100"/>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360917"/>
    <w:pPr>
      <w:numPr>
        <w:numId w:val="20"/>
      </w:numPr>
      <w:spacing w:before="120" w:after="240"/>
      <w:ind w:left="426" w:hanging="426"/>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3609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0917"/>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9"/>
    <w:rsid w:val="00360917"/>
    <w:rPr>
      <w:rFonts w:ascii="Times New Roman" w:eastAsia="Times New Roman" w:hAnsi="Times New Roman"/>
      <w:b/>
      <w:bCs/>
      <w:sz w:val="24"/>
      <w:szCs w:val="24"/>
      <w:lang w:val="en-US"/>
    </w:rPr>
  </w:style>
  <w:style w:type="character" w:customStyle="1" w:styleId="Heading3Char">
    <w:name w:val="Heading 3 Char"/>
    <w:basedOn w:val="DefaultParagraphFont"/>
    <w:link w:val="Heading3"/>
    <w:uiPriority w:val="9"/>
    <w:rsid w:val="00360917"/>
    <w:rPr>
      <w:rFonts w:asciiTheme="majorHAnsi" w:eastAsiaTheme="majorEastAsia" w:hAnsiTheme="majorHAnsi" w:cstheme="majorBidi"/>
      <w:b/>
      <w:bCs/>
      <w:color w:val="4F81BD" w:themeColor="accent1"/>
      <w:lang w:val="en-US"/>
    </w:rPr>
  </w:style>
  <w:style w:type="paragraph" w:styleId="TOC1">
    <w:name w:val="toc 1"/>
    <w:basedOn w:val="Normal"/>
    <w:uiPriority w:val="1"/>
    <w:qFormat/>
    <w:rsid w:val="00360917"/>
    <w:pPr>
      <w:spacing w:before="321"/>
      <w:ind w:left="398" w:hanging="298"/>
    </w:pPr>
    <w:rPr>
      <w:rFonts w:ascii="Times New Roman" w:eastAsia="Times New Roman" w:hAnsi="Times New Roman"/>
      <w:b/>
      <w:bCs/>
      <w:sz w:val="20"/>
      <w:szCs w:val="20"/>
    </w:rPr>
  </w:style>
  <w:style w:type="paragraph" w:styleId="TOC2">
    <w:name w:val="toc 2"/>
    <w:basedOn w:val="Normal"/>
    <w:uiPriority w:val="1"/>
    <w:qFormat/>
    <w:rsid w:val="00360917"/>
    <w:pPr>
      <w:spacing w:before="122"/>
      <w:ind w:left="857" w:hanging="459"/>
    </w:pPr>
    <w:rPr>
      <w:rFonts w:ascii="Times New Roman" w:eastAsia="Times New Roman" w:hAnsi="Times New Roman"/>
      <w:sz w:val="20"/>
      <w:szCs w:val="20"/>
    </w:rPr>
  </w:style>
  <w:style w:type="paragraph" w:styleId="BodyText">
    <w:name w:val="Body Text"/>
    <w:basedOn w:val="Normal"/>
    <w:link w:val="BodyTextChar"/>
    <w:uiPriority w:val="1"/>
    <w:qFormat/>
    <w:rsid w:val="00360917"/>
    <w:pPr>
      <w:spacing w:before="198" w:line="480" w:lineRule="auto"/>
      <w:ind w:right="119"/>
      <w:jc w:val="both"/>
    </w:pPr>
    <w:rPr>
      <w:rFonts w:ascii="Times New Roman" w:eastAsia="Times New Roman" w:hAnsi="Times New Roman" w:cs="Times New Roman"/>
      <w:spacing w:val="-6"/>
      <w:sz w:val="24"/>
      <w:szCs w:val="24"/>
    </w:rPr>
  </w:style>
  <w:style w:type="character" w:customStyle="1" w:styleId="BodyTextChar">
    <w:name w:val="Body Text Char"/>
    <w:basedOn w:val="DefaultParagraphFont"/>
    <w:link w:val="BodyText"/>
    <w:uiPriority w:val="1"/>
    <w:rsid w:val="00360917"/>
    <w:rPr>
      <w:rFonts w:ascii="Times New Roman" w:eastAsia="Times New Roman" w:hAnsi="Times New Roman" w:cs="Times New Roman"/>
      <w:spacing w:val="-6"/>
      <w:sz w:val="24"/>
      <w:szCs w:val="24"/>
      <w:lang w:val="en-US"/>
    </w:rPr>
  </w:style>
  <w:style w:type="paragraph" w:styleId="ListParagraph">
    <w:name w:val="List Paragraph"/>
    <w:basedOn w:val="Normal"/>
    <w:uiPriority w:val="1"/>
    <w:qFormat/>
    <w:rsid w:val="00360917"/>
  </w:style>
  <w:style w:type="paragraph" w:customStyle="1" w:styleId="TableParagraph">
    <w:name w:val="Table Paragraph"/>
    <w:basedOn w:val="Normal"/>
    <w:uiPriority w:val="1"/>
    <w:qFormat/>
    <w:rsid w:val="00360917"/>
  </w:style>
  <w:style w:type="paragraph" w:styleId="BalloonText">
    <w:name w:val="Balloon Text"/>
    <w:basedOn w:val="Normal"/>
    <w:link w:val="BalloonTextChar"/>
    <w:uiPriority w:val="99"/>
    <w:semiHidden/>
    <w:unhideWhenUsed/>
    <w:rsid w:val="00360917"/>
    <w:rPr>
      <w:rFonts w:ascii="Tahoma" w:hAnsi="Tahoma" w:cs="Tahoma"/>
      <w:sz w:val="16"/>
      <w:szCs w:val="16"/>
    </w:rPr>
  </w:style>
  <w:style w:type="character" w:customStyle="1" w:styleId="BalloonTextChar">
    <w:name w:val="Balloon Text Char"/>
    <w:basedOn w:val="DefaultParagraphFont"/>
    <w:link w:val="BalloonText"/>
    <w:uiPriority w:val="99"/>
    <w:semiHidden/>
    <w:rsid w:val="00360917"/>
    <w:rPr>
      <w:rFonts w:ascii="Tahoma" w:hAnsi="Tahoma" w:cs="Tahoma"/>
      <w:sz w:val="16"/>
      <w:szCs w:val="16"/>
      <w:lang w:val="en-US"/>
    </w:rPr>
  </w:style>
  <w:style w:type="character" w:styleId="CommentReference">
    <w:name w:val="annotation reference"/>
    <w:basedOn w:val="DefaultParagraphFont"/>
    <w:uiPriority w:val="99"/>
    <w:semiHidden/>
    <w:unhideWhenUsed/>
    <w:rsid w:val="00360917"/>
    <w:rPr>
      <w:sz w:val="16"/>
      <w:szCs w:val="16"/>
    </w:rPr>
  </w:style>
  <w:style w:type="paragraph" w:styleId="CommentText">
    <w:name w:val="annotation text"/>
    <w:basedOn w:val="Normal"/>
    <w:link w:val="CommentTextChar"/>
    <w:uiPriority w:val="99"/>
    <w:semiHidden/>
    <w:unhideWhenUsed/>
    <w:rsid w:val="00360917"/>
    <w:rPr>
      <w:sz w:val="20"/>
      <w:szCs w:val="20"/>
    </w:rPr>
  </w:style>
  <w:style w:type="character" w:customStyle="1" w:styleId="CommentTextChar">
    <w:name w:val="Comment Text Char"/>
    <w:basedOn w:val="DefaultParagraphFont"/>
    <w:link w:val="CommentText"/>
    <w:uiPriority w:val="99"/>
    <w:semiHidden/>
    <w:rsid w:val="00360917"/>
    <w:rPr>
      <w:sz w:val="20"/>
      <w:szCs w:val="20"/>
      <w:lang w:val="en-US"/>
    </w:rPr>
  </w:style>
  <w:style w:type="paragraph" w:styleId="CommentSubject">
    <w:name w:val="annotation subject"/>
    <w:basedOn w:val="CommentText"/>
    <w:next w:val="CommentText"/>
    <w:link w:val="CommentSubjectChar"/>
    <w:uiPriority w:val="99"/>
    <w:semiHidden/>
    <w:unhideWhenUsed/>
    <w:rsid w:val="00360917"/>
    <w:rPr>
      <w:b/>
      <w:bCs/>
    </w:rPr>
  </w:style>
  <w:style w:type="character" w:customStyle="1" w:styleId="CommentSubjectChar">
    <w:name w:val="Comment Subject Char"/>
    <w:basedOn w:val="CommentTextChar"/>
    <w:link w:val="CommentSubject"/>
    <w:uiPriority w:val="99"/>
    <w:semiHidden/>
    <w:rsid w:val="00360917"/>
    <w:rPr>
      <w:b/>
      <w:bCs/>
      <w:sz w:val="20"/>
      <w:szCs w:val="20"/>
      <w:lang w:val="en-US"/>
    </w:rPr>
  </w:style>
  <w:style w:type="character" w:styleId="Strong">
    <w:name w:val="Strong"/>
    <w:basedOn w:val="DefaultParagraphFont"/>
    <w:uiPriority w:val="22"/>
    <w:qFormat/>
    <w:rsid w:val="00360917"/>
    <w:rPr>
      <w:b/>
      <w:bCs/>
    </w:rPr>
  </w:style>
  <w:style w:type="character" w:customStyle="1" w:styleId="apple-converted-space">
    <w:name w:val="apple-converted-space"/>
    <w:basedOn w:val="DefaultParagraphFont"/>
    <w:rsid w:val="00360917"/>
  </w:style>
  <w:style w:type="character" w:styleId="Hyperlink">
    <w:name w:val="Hyperlink"/>
    <w:basedOn w:val="DefaultParagraphFont"/>
    <w:uiPriority w:val="99"/>
    <w:unhideWhenUsed/>
    <w:rsid w:val="00360917"/>
    <w:rPr>
      <w:color w:val="0000FF" w:themeColor="hyperlink"/>
      <w:u w:val="single"/>
    </w:rPr>
  </w:style>
  <w:style w:type="character" w:styleId="FollowedHyperlink">
    <w:name w:val="FollowedHyperlink"/>
    <w:basedOn w:val="DefaultParagraphFont"/>
    <w:uiPriority w:val="99"/>
    <w:semiHidden/>
    <w:unhideWhenUsed/>
    <w:rsid w:val="00360917"/>
    <w:rPr>
      <w:color w:val="800080" w:themeColor="followedHyperlink"/>
      <w:u w:val="single"/>
    </w:rPr>
  </w:style>
  <w:style w:type="paragraph" w:styleId="NoSpacing">
    <w:name w:val="No Spacing"/>
    <w:uiPriority w:val="1"/>
    <w:qFormat/>
    <w:rsid w:val="00360917"/>
    <w:pPr>
      <w:spacing w:after="0" w:line="240" w:lineRule="auto"/>
    </w:pPr>
    <w:rPr>
      <w:lang w:val="pl-PL"/>
    </w:rPr>
  </w:style>
  <w:style w:type="paragraph" w:styleId="Revision">
    <w:name w:val="Revision"/>
    <w:hidden/>
    <w:uiPriority w:val="99"/>
    <w:semiHidden/>
    <w:rsid w:val="00360917"/>
    <w:pPr>
      <w:spacing w:after="0" w:line="240" w:lineRule="auto"/>
    </w:pPr>
    <w:rPr>
      <w:lang w:val="en-US"/>
    </w:rPr>
  </w:style>
  <w:style w:type="paragraph" w:styleId="Caption">
    <w:name w:val="caption"/>
    <w:basedOn w:val="Normal"/>
    <w:next w:val="Normal"/>
    <w:uiPriority w:val="35"/>
    <w:unhideWhenUsed/>
    <w:qFormat/>
    <w:rsid w:val="00360917"/>
    <w:pPr>
      <w:spacing w:after="200"/>
    </w:pPr>
    <w:rPr>
      <w:b/>
      <w:bCs/>
      <w:szCs w:val="18"/>
    </w:rPr>
  </w:style>
  <w:style w:type="table" w:styleId="TableGrid">
    <w:name w:val="Table Grid"/>
    <w:basedOn w:val="TableNormal"/>
    <w:uiPriority w:val="59"/>
    <w:rsid w:val="003609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0917"/>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slug-pub-date">
    <w:name w:val="slug-pub-date"/>
    <w:basedOn w:val="DefaultParagraphFont"/>
    <w:rsid w:val="00360917"/>
  </w:style>
  <w:style w:type="character" w:customStyle="1" w:styleId="slug-vol">
    <w:name w:val="slug-vol"/>
    <w:basedOn w:val="DefaultParagraphFont"/>
    <w:rsid w:val="00360917"/>
  </w:style>
  <w:style w:type="character" w:customStyle="1" w:styleId="slug-issue">
    <w:name w:val="slug-issue"/>
    <w:basedOn w:val="DefaultParagraphFont"/>
    <w:rsid w:val="00360917"/>
  </w:style>
  <w:style w:type="character" w:customStyle="1" w:styleId="slug-pages">
    <w:name w:val="slug-pages"/>
    <w:basedOn w:val="DefaultParagraphFont"/>
    <w:rsid w:val="00360917"/>
  </w:style>
  <w:style w:type="character" w:customStyle="1" w:styleId="slug-doi-wrapper">
    <w:name w:val="slug-doi-wrapper"/>
    <w:basedOn w:val="DefaultParagraphFont"/>
    <w:rsid w:val="00360917"/>
  </w:style>
  <w:style w:type="character" w:customStyle="1" w:styleId="slug-doi">
    <w:name w:val="slug-doi"/>
    <w:basedOn w:val="DefaultParagraphFont"/>
    <w:rsid w:val="00360917"/>
  </w:style>
  <w:style w:type="character" w:customStyle="1" w:styleId="cit-name-surname">
    <w:name w:val="cit-name-surname"/>
    <w:basedOn w:val="DefaultParagraphFont"/>
    <w:rsid w:val="00360917"/>
  </w:style>
  <w:style w:type="character" w:customStyle="1" w:styleId="cit-name-given-names">
    <w:name w:val="cit-name-given-names"/>
    <w:basedOn w:val="DefaultParagraphFont"/>
    <w:rsid w:val="00360917"/>
  </w:style>
  <w:style w:type="character" w:styleId="HTMLCite">
    <w:name w:val="HTML Cite"/>
    <w:basedOn w:val="DefaultParagraphFont"/>
    <w:uiPriority w:val="99"/>
    <w:semiHidden/>
    <w:unhideWhenUsed/>
    <w:rsid w:val="00360917"/>
    <w:rPr>
      <w:i/>
      <w:iCs/>
    </w:rPr>
  </w:style>
  <w:style w:type="character" w:customStyle="1" w:styleId="cit-comment">
    <w:name w:val="cit-comment"/>
    <w:basedOn w:val="DefaultParagraphFont"/>
    <w:rsid w:val="00360917"/>
  </w:style>
  <w:style w:type="paragraph" w:styleId="Header">
    <w:name w:val="header"/>
    <w:basedOn w:val="Normal"/>
    <w:link w:val="HeaderChar"/>
    <w:uiPriority w:val="99"/>
    <w:unhideWhenUsed/>
    <w:rsid w:val="00360917"/>
    <w:pPr>
      <w:tabs>
        <w:tab w:val="center" w:pos="4513"/>
        <w:tab w:val="right" w:pos="9026"/>
      </w:tabs>
    </w:pPr>
  </w:style>
  <w:style w:type="character" w:customStyle="1" w:styleId="HeaderChar">
    <w:name w:val="Header Char"/>
    <w:basedOn w:val="DefaultParagraphFont"/>
    <w:link w:val="Header"/>
    <w:uiPriority w:val="99"/>
    <w:rsid w:val="00360917"/>
    <w:rPr>
      <w:lang w:val="en-US"/>
    </w:rPr>
  </w:style>
  <w:style w:type="paragraph" w:styleId="Footer">
    <w:name w:val="footer"/>
    <w:basedOn w:val="Normal"/>
    <w:link w:val="FooterChar"/>
    <w:uiPriority w:val="99"/>
    <w:unhideWhenUsed/>
    <w:rsid w:val="00360917"/>
    <w:pPr>
      <w:tabs>
        <w:tab w:val="center" w:pos="4513"/>
        <w:tab w:val="right" w:pos="9026"/>
      </w:tabs>
    </w:pPr>
  </w:style>
  <w:style w:type="character" w:customStyle="1" w:styleId="FooterChar">
    <w:name w:val="Footer Char"/>
    <w:basedOn w:val="DefaultParagraphFont"/>
    <w:link w:val="Footer"/>
    <w:uiPriority w:val="99"/>
    <w:rsid w:val="00360917"/>
    <w:rPr>
      <w:lang w:val="en-US"/>
    </w:rPr>
  </w:style>
  <w:style w:type="paragraph" w:customStyle="1" w:styleId="EndNoteBibliographyTitle">
    <w:name w:val="EndNote Bibliography Title"/>
    <w:basedOn w:val="Normal"/>
    <w:link w:val="EndNoteBibliographyTitleChar"/>
    <w:rsid w:val="00360917"/>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60917"/>
    <w:rPr>
      <w:rFonts w:ascii="Calibri" w:hAnsi="Calibri"/>
      <w:noProof/>
      <w:lang w:val="en-US"/>
    </w:rPr>
  </w:style>
  <w:style w:type="paragraph" w:customStyle="1" w:styleId="EndNoteBibliography">
    <w:name w:val="EndNote Bibliography"/>
    <w:basedOn w:val="Normal"/>
    <w:link w:val="EndNoteBibliographyChar"/>
    <w:rsid w:val="00360917"/>
    <w:rPr>
      <w:rFonts w:ascii="Calibri" w:hAnsi="Calibri"/>
      <w:noProof/>
    </w:rPr>
  </w:style>
  <w:style w:type="character" w:customStyle="1" w:styleId="EndNoteBibliographyChar">
    <w:name w:val="EndNote Bibliography Char"/>
    <w:basedOn w:val="DefaultParagraphFont"/>
    <w:link w:val="EndNoteBibliography"/>
    <w:rsid w:val="00360917"/>
    <w:rPr>
      <w:rFonts w:ascii="Calibri" w:hAnsi="Calibri"/>
      <w:noProof/>
      <w:lang w:val="en-US"/>
    </w:rPr>
  </w:style>
  <w:style w:type="table" w:customStyle="1" w:styleId="GridTableLight">
    <w:name w:val="Grid Table Light"/>
    <w:basedOn w:val="TableNormal"/>
    <w:uiPriority w:val="40"/>
    <w:rsid w:val="009E3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69450">
      <w:bodyDiv w:val="1"/>
      <w:marLeft w:val="0"/>
      <w:marRight w:val="0"/>
      <w:marTop w:val="0"/>
      <w:marBottom w:val="0"/>
      <w:divBdr>
        <w:top w:val="none" w:sz="0" w:space="0" w:color="auto"/>
        <w:left w:val="none" w:sz="0" w:space="0" w:color="auto"/>
        <w:bottom w:val="none" w:sz="0" w:space="0" w:color="auto"/>
        <w:right w:val="none" w:sz="0" w:space="0" w:color="auto"/>
      </w:divBdr>
    </w:div>
    <w:div w:id="19155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O'Flaherty, Martin</dc:creator>
  <cp:lastModifiedBy>Piotr Bandosz</cp:lastModifiedBy>
  <cp:revision>6</cp:revision>
  <dcterms:created xsi:type="dcterms:W3CDTF">2016-01-05T20:55:00Z</dcterms:created>
  <dcterms:modified xsi:type="dcterms:W3CDTF">2016-01-05T22:05:00Z</dcterms:modified>
</cp:coreProperties>
</file>