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F9883" w14:textId="7E96EE5A" w:rsidR="0096614F" w:rsidRDefault="435FC20C" w:rsidP="4F842350">
      <w:pPr>
        <w:spacing w:line="360" w:lineRule="auto"/>
        <w:rPr>
          <w:b/>
          <w:bCs/>
        </w:rPr>
      </w:pPr>
      <w:r w:rsidRPr="00541E4F">
        <w:rPr>
          <w:rFonts w:ascii="Calibri" w:eastAsia="Calibri" w:hAnsi="Calibri" w:cs="Calibri"/>
          <w:b/>
          <w:bCs/>
        </w:rPr>
        <w:t xml:space="preserve">Supplementary </w:t>
      </w:r>
      <w:r w:rsidR="0096614F" w:rsidRPr="4F842350">
        <w:rPr>
          <w:b/>
          <w:bCs/>
        </w:rPr>
        <w:t xml:space="preserve">Table </w:t>
      </w:r>
      <w:r w:rsidR="733F31E6" w:rsidRPr="4F842350">
        <w:rPr>
          <w:b/>
          <w:bCs/>
        </w:rPr>
        <w:t>1</w:t>
      </w:r>
      <w:r w:rsidR="0096614F" w:rsidRPr="4F842350">
        <w:rPr>
          <w:b/>
          <w:bCs/>
        </w:rPr>
        <w:t xml:space="preserve">: Summary of the Literature (Gaps and Recommendations) accompanied by </w:t>
      </w:r>
      <w:r w:rsidR="33388A58" w:rsidRPr="00541E4F">
        <w:rPr>
          <w:rFonts w:ascii="Calibri" w:eastAsia="Calibri" w:hAnsi="Calibri" w:cs="Calibri"/>
          <w:b/>
          <w:bCs/>
        </w:rPr>
        <w:t>public and patient involvement</w:t>
      </w:r>
      <w:r w:rsidR="33388A58" w:rsidRPr="00326A90">
        <w:rPr>
          <w:rFonts w:ascii="Calibri" w:eastAsia="Calibri" w:hAnsi="Calibri" w:cs="Calibri"/>
        </w:rPr>
        <w:t xml:space="preserve"> </w:t>
      </w:r>
      <w:r w:rsidR="33388A58" w:rsidRPr="00E341CC">
        <w:rPr>
          <w:rFonts w:ascii="Calibri" w:eastAsia="Calibri" w:hAnsi="Calibri" w:cs="Calibri"/>
          <w:b/>
          <w:bCs/>
        </w:rPr>
        <w:t>(</w:t>
      </w:r>
      <w:r w:rsidR="0096614F" w:rsidRPr="4F842350">
        <w:rPr>
          <w:b/>
          <w:bCs/>
        </w:rPr>
        <w:t>PPI</w:t>
      </w:r>
      <w:r w:rsidR="47608DB9" w:rsidRPr="4F842350">
        <w:rPr>
          <w:b/>
          <w:bCs/>
        </w:rPr>
        <w:t>)</w:t>
      </w:r>
      <w:r w:rsidR="00326A90">
        <w:rPr>
          <w:rStyle w:val="FootnoteReference"/>
        </w:rPr>
        <w:footnoteRef/>
      </w:r>
      <w:r w:rsidR="0096614F" w:rsidRPr="4F842350">
        <w:rPr>
          <w:b/>
          <w:bCs/>
        </w:rPr>
        <w:t xml:space="preserve"> contributors’ perspectives </w:t>
      </w:r>
    </w:p>
    <w:p w14:paraId="11C0F0A1" w14:textId="323DE845" w:rsidR="003231A0" w:rsidRPr="00670EF4" w:rsidRDefault="003231A0" w:rsidP="0096614F">
      <w:pPr>
        <w:spacing w:line="360" w:lineRule="auto"/>
        <w:rPr>
          <w:b/>
          <w:bCs/>
        </w:rPr>
      </w:pPr>
      <w:r w:rsidRPr="4F842350">
        <w:rPr>
          <w:rStyle w:val="normaltextrun"/>
          <w:rFonts w:ascii="Calibri" w:hAnsi="Calibri" w:cs="Calibri"/>
          <w:color w:val="000000" w:themeColor="text1"/>
        </w:rPr>
        <w:t>The literature summary and the PPI contributors’ perspectives are presented </w:t>
      </w:r>
      <w:r w:rsidRPr="4F842350">
        <w:rPr>
          <w:rStyle w:val="findhit"/>
          <w:rFonts w:ascii="Calibri" w:hAnsi="Calibri" w:cs="Calibri"/>
          <w:color w:val="000000" w:themeColor="text1"/>
        </w:rPr>
        <w:t>side-b</w:t>
      </w:r>
      <w:r w:rsidRPr="4F842350">
        <w:rPr>
          <w:rStyle w:val="normaltextrun"/>
          <w:rFonts w:ascii="Calibri" w:hAnsi="Calibri" w:cs="Calibri"/>
          <w:color w:val="000000" w:themeColor="text1"/>
        </w:rPr>
        <w:t>y-side to show their alignment with the findings of the review, and to highlight PPI member’s unique contributions and views about the review’s key findings also.</w:t>
      </w:r>
      <w:r w:rsidR="00326A90">
        <w:rPr>
          <w:rStyle w:val="normaltextrun"/>
          <w:rFonts w:ascii="Calibri" w:hAnsi="Calibri" w:cs="Calibri"/>
          <w:color w:val="000000" w:themeColor="text1"/>
        </w:rPr>
        <w:fldChar w:fldCharType="begin">
          <w:fldData xml:space="preserve">PEVuZE5vdGU+PENpdGU+PEF1dGhvcj5CYWlsZXk8L0F1dGhvcj48WWVhcj4yMDI0PC9ZZWFyPjxJ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</w:fldData>
        </w:fldChar>
      </w:r>
      <w:r w:rsidR="00326A90">
        <w:rPr>
          <w:rStyle w:val="normaltextrun"/>
          <w:rFonts w:ascii="Calibri" w:hAnsi="Calibri" w:cs="Calibri"/>
          <w:color w:val="000000" w:themeColor="text1"/>
        </w:rPr>
        <w:instrText xml:space="preserve"> ADDIN EN.JS.CITE </w:instrText>
      </w:r>
      <w:r w:rsidR="00326A90">
        <w:rPr>
          <w:rStyle w:val="normaltextrun"/>
          <w:rFonts w:ascii="Calibri" w:hAnsi="Calibri" w:cs="Calibri"/>
          <w:color w:val="000000" w:themeColor="text1"/>
        </w:rPr>
      </w:r>
      <w:r w:rsidR="00326A90">
        <w:rPr>
          <w:rStyle w:val="normaltextrun"/>
          <w:rFonts w:ascii="Calibri" w:hAnsi="Calibri" w:cs="Calibri"/>
          <w:color w:val="000000" w:themeColor="text1"/>
        </w:rPr>
        <w:fldChar w:fldCharType="separate"/>
      </w:r>
      <w:r w:rsidR="00326A90" w:rsidRPr="00326A90">
        <w:rPr>
          <w:rStyle w:val="normaltextrun"/>
          <w:rFonts w:ascii="Calibri" w:hAnsi="Calibri" w:cs="Calibri"/>
          <w:noProof/>
          <w:color w:val="000000" w:themeColor="text1"/>
          <w:vertAlign w:val="superscript"/>
        </w:rPr>
        <w:t>1</w:t>
      </w:r>
      <w:r w:rsidR="00326A90">
        <w:rPr>
          <w:rStyle w:val="normaltextrun"/>
          <w:rFonts w:ascii="Calibri" w:hAnsi="Calibri" w:cs="Calibri"/>
          <w:color w:val="000000" w:themeColor="text1"/>
        </w:rPr>
        <w:fldChar w:fldCharType="end"/>
      </w:r>
    </w:p>
    <w:tbl>
      <w:tblPr>
        <w:tblStyle w:val="TableGrid"/>
        <w:tblW w:w="508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7252"/>
      </w:tblGrid>
      <w:tr w:rsidR="0096614F" w14:paraId="6FE2D8A7" w14:textId="77777777" w:rsidTr="20D66C92">
        <w:tc>
          <w:tcPr>
            <w:tcW w:w="2446" w:type="pct"/>
            <w:tcBorders>
              <w:bottom w:val="single" w:sz="4" w:space="0" w:color="auto"/>
            </w:tcBorders>
            <w:shd w:val="clear" w:color="auto" w:fill="C9C9C9" w:themeFill="accent3" w:themeFillTint="99"/>
          </w:tcPr>
          <w:p w14:paraId="108AA412" w14:textId="77777777" w:rsidR="0096614F" w:rsidRPr="00CA6134" w:rsidRDefault="0096614F" w:rsidP="003428E5">
            <w:pPr>
              <w:spacing w:line="360" w:lineRule="auto"/>
              <w:rPr>
                <w:b/>
                <w:bCs/>
              </w:rPr>
            </w:pPr>
            <w:r w:rsidRPr="00CA6134">
              <w:rPr>
                <w:b/>
                <w:bCs/>
              </w:rPr>
              <w:t>Literature</w:t>
            </w:r>
          </w:p>
        </w:tc>
        <w:tc>
          <w:tcPr>
            <w:tcW w:w="2554" w:type="pct"/>
            <w:tcBorders>
              <w:bottom w:val="single" w:sz="4" w:space="0" w:color="auto"/>
            </w:tcBorders>
            <w:shd w:val="clear" w:color="auto" w:fill="C9C9C9" w:themeFill="accent3" w:themeFillTint="99"/>
          </w:tcPr>
          <w:p w14:paraId="31C50F25" w14:textId="77777777" w:rsidR="0096614F" w:rsidRPr="00CA6134" w:rsidRDefault="0096614F" w:rsidP="003428E5">
            <w:pPr>
              <w:spacing w:line="360" w:lineRule="auto"/>
              <w:rPr>
                <w:b/>
                <w:bCs/>
              </w:rPr>
            </w:pPr>
            <w:r w:rsidRPr="00CA6134">
              <w:rPr>
                <w:b/>
                <w:bCs/>
              </w:rPr>
              <w:t>PPI contributors’ perspectives</w:t>
            </w:r>
            <w:r>
              <w:rPr>
                <w:b/>
                <w:bCs/>
              </w:rPr>
              <w:t xml:space="preserve"> on the literature</w:t>
            </w:r>
          </w:p>
        </w:tc>
      </w:tr>
      <w:tr w:rsidR="0096614F" w14:paraId="15B596F0" w14:textId="77777777" w:rsidTr="20D66C92">
        <w:tc>
          <w:tcPr>
            <w:tcW w:w="5000" w:type="pct"/>
            <w:gridSpan w:val="2"/>
            <w:tcBorders>
              <w:top w:val="single" w:sz="4" w:space="0" w:color="auto"/>
              <w:bottom w:val="single" w:sz="4" w:space="0" w:color="auto"/>
            </w:tcBorders>
            <w:shd w:val="clear" w:color="auto" w:fill="E7E6E6" w:themeFill="background2"/>
          </w:tcPr>
          <w:p w14:paraId="6C9E732E" w14:textId="7BE22577" w:rsidR="0096614F" w:rsidRPr="00B01129" w:rsidRDefault="0096614F" w:rsidP="003428E5">
            <w:pPr>
              <w:spacing w:line="360" w:lineRule="auto"/>
              <w:rPr>
                <w:b/>
                <w:bCs/>
              </w:rPr>
            </w:pPr>
            <w:r w:rsidRPr="00B01129">
              <w:rPr>
                <w:b/>
                <w:bCs/>
              </w:rPr>
              <w:t>Gaps</w:t>
            </w:r>
            <w:r w:rsidR="000E0B22" w:rsidRPr="20D66C92">
              <w:rPr>
                <w:b/>
                <w:bCs/>
              </w:rPr>
              <w:t xml:space="preserve"> and Recommendations</w:t>
            </w:r>
          </w:p>
        </w:tc>
      </w:tr>
      <w:tr w:rsidR="0096614F" w14:paraId="6892F6EC" w14:textId="77777777" w:rsidTr="20D66C92">
        <w:tc>
          <w:tcPr>
            <w:tcW w:w="2446" w:type="pct"/>
            <w:tcBorders>
              <w:top w:val="single" w:sz="4" w:space="0" w:color="auto"/>
            </w:tcBorders>
          </w:tcPr>
          <w:p w14:paraId="20E390E3" w14:textId="5E0DD7D8" w:rsidR="003231A0" w:rsidRDefault="003231A0" w:rsidP="003428E5">
            <w:pPr>
              <w:spacing w:line="360" w:lineRule="auto"/>
              <w:rPr>
                <w:b/>
                <w:bCs/>
                <w:i/>
                <w:iCs/>
              </w:rPr>
            </w:pPr>
            <w:r>
              <w:rPr>
                <w:b/>
                <w:bCs/>
                <w:i/>
                <w:iCs/>
              </w:rPr>
              <w:t>3.1. Psychosocial impact of EOT2D</w:t>
            </w:r>
          </w:p>
          <w:p w14:paraId="726C25F7" w14:textId="7F42E867" w:rsidR="0096614F" w:rsidRPr="002A41D6" w:rsidRDefault="2048594D" w:rsidP="20D66C92">
            <w:pPr>
              <w:spacing w:line="360" w:lineRule="auto"/>
              <w:rPr>
                <w:b/>
                <w:bCs/>
                <w:i/>
                <w:iCs/>
              </w:rPr>
            </w:pPr>
            <w:r w:rsidRPr="20D66C92">
              <w:rPr>
                <w:b/>
                <w:bCs/>
                <w:i/>
                <w:iCs/>
              </w:rPr>
              <w:t xml:space="preserve">3.1.1. </w:t>
            </w:r>
            <w:r w:rsidR="0096614F" w:rsidRPr="20D66C92">
              <w:rPr>
                <w:b/>
                <w:bCs/>
                <w:i/>
                <w:iCs/>
              </w:rPr>
              <w:t xml:space="preserve">Limited evidence on </w:t>
            </w:r>
            <w:r w:rsidRPr="20D66C92">
              <w:rPr>
                <w:b/>
                <w:bCs/>
                <w:i/>
                <w:iCs/>
              </w:rPr>
              <w:t>emotional and psychosocial consequences</w:t>
            </w:r>
          </w:p>
          <w:p w14:paraId="13FD16D4" w14:textId="51EFC3C8" w:rsidR="2D4A05B2" w:rsidRDefault="2D4A05B2" w:rsidP="20D66C92">
            <w:pPr>
              <w:spacing w:line="360" w:lineRule="auto"/>
              <w:rPr>
                <w:b/>
                <w:bCs/>
                <w:i/>
                <w:iCs/>
              </w:rPr>
            </w:pPr>
            <w:r w:rsidRPr="20D66C92">
              <w:rPr>
                <w:b/>
                <w:bCs/>
                <w:i/>
                <w:iCs/>
              </w:rPr>
              <w:t>Gaps</w:t>
            </w:r>
          </w:p>
          <w:p w14:paraId="39F95816" w14:textId="4FC6508F" w:rsidR="0096614F" w:rsidRDefault="0096614F" w:rsidP="00326A90">
            <w:pPr>
              <w:pStyle w:val="ListParagraph"/>
              <w:numPr>
                <w:ilvl w:val="0"/>
                <w:numId w:val="3"/>
              </w:numPr>
              <w:spacing w:line="360" w:lineRule="auto"/>
            </w:pPr>
            <w:r>
              <w:t>Limited number of studies published on this topic (e.g., diabetes-related distress, depression, disordered eating, stigma)</w:t>
            </w:r>
            <w:r w:rsidR="00834710">
              <w:t>.</w:t>
            </w:r>
          </w:p>
          <w:p w14:paraId="2DB51870" w14:textId="1B53D316" w:rsidR="0096614F" w:rsidRDefault="0096614F" w:rsidP="00326A90">
            <w:pPr>
              <w:pStyle w:val="ListParagraph"/>
              <w:numPr>
                <w:ilvl w:val="0"/>
                <w:numId w:val="3"/>
              </w:numPr>
              <w:spacing w:line="360" w:lineRule="auto"/>
            </w:pPr>
            <w:r>
              <w:t>Limited understanding of how psychosocial impact may differ across 18-45 age range, particularly in the 18-30 years age group</w:t>
            </w:r>
            <w:r w:rsidR="00834710">
              <w:t>.</w:t>
            </w:r>
          </w:p>
          <w:p w14:paraId="065E051C" w14:textId="79D5A797" w:rsidR="0096614F" w:rsidRDefault="0096614F" w:rsidP="00326A90">
            <w:pPr>
              <w:pStyle w:val="ListParagraph"/>
              <w:numPr>
                <w:ilvl w:val="0"/>
                <w:numId w:val="3"/>
              </w:numPr>
              <w:spacing w:line="360" w:lineRule="auto"/>
            </w:pPr>
            <w:r>
              <w:t>Limited research exploring the lived experiences of young adults (e.g., qualitative studies)</w:t>
            </w:r>
            <w:r w:rsidR="00834710">
              <w:t>.</w:t>
            </w:r>
          </w:p>
          <w:p w14:paraId="60151373" w14:textId="6E110670" w:rsidR="1B7F4EBD" w:rsidRPr="00326A90" w:rsidRDefault="1B7F4EBD" w:rsidP="00326A90">
            <w:pPr>
              <w:spacing w:line="360" w:lineRule="auto"/>
              <w:rPr>
                <w:b/>
                <w:bCs/>
                <w:i/>
                <w:iCs/>
              </w:rPr>
            </w:pPr>
            <w:r w:rsidRPr="20D66C92">
              <w:rPr>
                <w:b/>
                <w:bCs/>
                <w:i/>
                <w:iCs/>
              </w:rPr>
              <w:t>Recommendations</w:t>
            </w:r>
          </w:p>
          <w:p w14:paraId="1A059D7C" w14:textId="2CA65F72" w:rsidR="000E0B22" w:rsidRDefault="000E0B22" w:rsidP="00326A90">
            <w:pPr>
              <w:pStyle w:val="ListParagraph"/>
              <w:numPr>
                <w:ilvl w:val="0"/>
                <w:numId w:val="2"/>
              </w:numPr>
              <w:spacing w:line="360" w:lineRule="auto"/>
            </w:pPr>
            <w:r>
              <w:t xml:space="preserve">More </w:t>
            </w:r>
            <w:r w:rsidR="00834710">
              <w:t xml:space="preserve">global </w:t>
            </w:r>
            <w:r>
              <w:t>studies, particularly focusing on psychosocial and behavioural aspects of EOT2D</w:t>
            </w:r>
            <w:r w:rsidR="00834710">
              <w:t>.</w:t>
            </w:r>
          </w:p>
          <w:p w14:paraId="523A0BC8" w14:textId="452EA35D" w:rsidR="000E0B22" w:rsidRDefault="000E0B22" w:rsidP="00326A90">
            <w:pPr>
              <w:pStyle w:val="ListParagraph"/>
              <w:numPr>
                <w:ilvl w:val="0"/>
                <w:numId w:val="2"/>
              </w:numPr>
              <w:spacing w:line="360" w:lineRule="auto"/>
            </w:pPr>
            <w:r>
              <w:t>Additional research on methods for identifying and monitoring psychosocial wellbeing, and providing psychosocial suppor</w:t>
            </w:r>
            <w:r w:rsidR="00832AA8">
              <w:t>t</w:t>
            </w:r>
            <w:r w:rsidR="00834710">
              <w:t>.</w:t>
            </w:r>
          </w:p>
          <w:p w14:paraId="738CFC73" w14:textId="77777777" w:rsidR="000E0B22" w:rsidRDefault="000E0B22" w:rsidP="00631F3A">
            <w:pPr>
              <w:pStyle w:val="ListParagraph"/>
              <w:spacing w:line="360" w:lineRule="auto"/>
              <w:ind w:left="360"/>
            </w:pPr>
          </w:p>
          <w:p w14:paraId="33FA4EFA" w14:textId="312FF077" w:rsidR="003231A0" w:rsidRPr="00631F3A" w:rsidRDefault="2048594D" w:rsidP="20D66C92">
            <w:pPr>
              <w:spacing w:line="360" w:lineRule="auto"/>
              <w:rPr>
                <w:b/>
                <w:bCs/>
                <w:i/>
                <w:iCs/>
              </w:rPr>
            </w:pPr>
            <w:r w:rsidRPr="20D66C92">
              <w:rPr>
                <w:b/>
                <w:bCs/>
                <w:i/>
                <w:iCs/>
              </w:rPr>
              <w:lastRenderedPageBreak/>
              <w:t>3.1.2. Diabetes-related stigma</w:t>
            </w:r>
          </w:p>
          <w:p w14:paraId="09458BE8" w14:textId="56B5A98B" w:rsidR="0D8B3BD4" w:rsidRDefault="0D8B3BD4" w:rsidP="20D66C92">
            <w:pPr>
              <w:spacing w:line="360" w:lineRule="auto"/>
              <w:rPr>
                <w:b/>
                <w:bCs/>
                <w:i/>
                <w:iCs/>
              </w:rPr>
            </w:pPr>
            <w:r w:rsidRPr="20D66C92">
              <w:rPr>
                <w:b/>
                <w:bCs/>
                <w:i/>
                <w:iCs/>
              </w:rPr>
              <w:t>Gaps</w:t>
            </w:r>
          </w:p>
          <w:p w14:paraId="0E237638" w14:textId="2C2A2D6A" w:rsidR="00531DB3" w:rsidRDefault="00531DB3" w:rsidP="00326A90">
            <w:pPr>
              <w:pStyle w:val="ListParagraph"/>
              <w:numPr>
                <w:ilvl w:val="0"/>
                <w:numId w:val="20"/>
              </w:numPr>
              <w:spacing w:line="360" w:lineRule="auto"/>
            </w:pPr>
            <w:r>
              <w:t xml:space="preserve">Lack of </w:t>
            </w:r>
            <w:r w:rsidR="00834710">
              <w:t xml:space="preserve">primary </w:t>
            </w:r>
            <w:r>
              <w:t>research on stigma experienced by young adults</w:t>
            </w:r>
            <w:r w:rsidR="00834710">
              <w:t>.</w:t>
            </w:r>
          </w:p>
          <w:p w14:paraId="017B0CC0" w14:textId="29ACDF5D" w:rsidR="00531DB3" w:rsidRDefault="00531DB3" w:rsidP="00326A90">
            <w:pPr>
              <w:pStyle w:val="ListParagraph"/>
              <w:numPr>
                <w:ilvl w:val="0"/>
                <w:numId w:val="20"/>
              </w:numPr>
              <w:spacing w:line="360" w:lineRule="auto"/>
            </w:pPr>
            <w:r>
              <w:t>Lack of evidence-based, effective strategies to tackle stigma</w:t>
            </w:r>
            <w:r w:rsidR="00834710">
              <w:t>.</w:t>
            </w:r>
          </w:p>
          <w:p w14:paraId="10BBC256" w14:textId="6801CE0C" w:rsidR="000E0B22" w:rsidRDefault="00531DB3" w:rsidP="00326A90">
            <w:pPr>
              <w:pStyle w:val="ListParagraph"/>
              <w:numPr>
                <w:ilvl w:val="0"/>
                <w:numId w:val="20"/>
              </w:numPr>
              <w:spacing w:line="360" w:lineRule="auto"/>
            </w:pPr>
            <w:r>
              <w:t>Lack of research exploring the role of peer support for combating diabetes stigma</w:t>
            </w:r>
            <w:r w:rsidR="00834710">
              <w:t>.</w:t>
            </w:r>
          </w:p>
          <w:p w14:paraId="129E4D72" w14:textId="284A8557" w:rsidR="003231A0" w:rsidRDefault="00531DB3" w:rsidP="00326A90">
            <w:pPr>
              <w:pStyle w:val="ListParagraph"/>
              <w:numPr>
                <w:ilvl w:val="0"/>
                <w:numId w:val="20"/>
              </w:numPr>
              <w:spacing w:line="360" w:lineRule="auto"/>
            </w:pPr>
            <w:r>
              <w:t>Limited understanding of the psychosocial and behavioural impact of stigmatising healthcare professional interactions (e.g., judgmental language)</w:t>
            </w:r>
            <w:r w:rsidR="00834710">
              <w:t>.</w:t>
            </w:r>
          </w:p>
          <w:p w14:paraId="02B5221E" w14:textId="119A8F95" w:rsidR="06AA0BF9" w:rsidRDefault="06AA0BF9" w:rsidP="00326A90">
            <w:pPr>
              <w:spacing w:line="360" w:lineRule="auto"/>
              <w:rPr>
                <w:b/>
                <w:bCs/>
                <w:i/>
                <w:iCs/>
              </w:rPr>
            </w:pPr>
            <w:r w:rsidRPr="20D66C92">
              <w:rPr>
                <w:b/>
                <w:bCs/>
                <w:i/>
                <w:iCs/>
              </w:rPr>
              <w:t>Recommendations</w:t>
            </w:r>
          </w:p>
          <w:p w14:paraId="67C8B75C" w14:textId="4DEA326C" w:rsidR="000E0B22" w:rsidRDefault="000E0B22" w:rsidP="00326A90">
            <w:pPr>
              <w:pStyle w:val="ListParagraph"/>
              <w:numPr>
                <w:ilvl w:val="0"/>
                <w:numId w:val="19"/>
              </w:numPr>
              <w:spacing w:line="360" w:lineRule="auto"/>
            </w:pPr>
            <w:r>
              <w:t>Further explore diabetes- and weight related stigma; and discrimination experienced by young adults</w:t>
            </w:r>
            <w:r w:rsidR="00834710">
              <w:t>.</w:t>
            </w:r>
          </w:p>
          <w:p w14:paraId="402F0B13" w14:textId="2C9D2E94" w:rsidR="000E0B22" w:rsidRDefault="000E0B22" w:rsidP="00326A90">
            <w:pPr>
              <w:pStyle w:val="ListParagraph"/>
              <w:numPr>
                <w:ilvl w:val="0"/>
                <w:numId w:val="19"/>
              </w:numPr>
              <w:spacing w:line="360" w:lineRule="auto"/>
            </w:pPr>
            <w:r>
              <w:t>Identify and test strategies to combat stigma</w:t>
            </w:r>
            <w:r w:rsidR="00834710">
              <w:t>.</w:t>
            </w:r>
          </w:p>
          <w:p w14:paraId="47F80C9B" w14:textId="5C3DB37F" w:rsidR="000E0B22" w:rsidRDefault="000E0B22" w:rsidP="000E0B22">
            <w:pPr>
              <w:spacing w:line="360" w:lineRule="auto"/>
            </w:pPr>
          </w:p>
          <w:p w14:paraId="461C0466" w14:textId="3BE1A129" w:rsidR="000E0B22" w:rsidRDefault="000E0B22" w:rsidP="000E0B22">
            <w:pPr>
              <w:spacing w:line="360" w:lineRule="auto"/>
            </w:pPr>
          </w:p>
          <w:p w14:paraId="59F06F25" w14:textId="3AF4365F" w:rsidR="000E0B22" w:rsidRDefault="000E0B22" w:rsidP="000E0B22">
            <w:pPr>
              <w:spacing w:line="360" w:lineRule="auto"/>
            </w:pPr>
          </w:p>
          <w:p w14:paraId="45D6AD9B" w14:textId="4873C332" w:rsidR="000E0B22" w:rsidRDefault="000E0B22" w:rsidP="000E0B22">
            <w:pPr>
              <w:spacing w:line="360" w:lineRule="auto"/>
            </w:pPr>
          </w:p>
          <w:p w14:paraId="1C142929" w14:textId="1A2D3CEB" w:rsidR="009926FF" w:rsidRDefault="009926FF" w:rsidP="000E0B22">
            <w:pPr>
              <w:spacing w:line="360" w:lineRule="auto"/>
            </w:pPr>
          </w:p>
          <w:p w14:paraId="5486B62C" w14:textId="58C313A7" w:rsidR="009926FF" w:rsidRDefault="009926FF" w:rsidP="000E0B22">
            <w:pPr>
              <w:spacing w:line="360" w:lineRule="auto"/>
            </w:pPr>
          </w:p>
          <w:p w14:paraId="4ED5D2E5" w14:textId="31F7B824" w:rsidR="009926FF" w:rsidRDefault="009926FF" w:rsidP="000E0B22">
            <w:pPr>
              <w:spacing w:line="360" w:lineRule="auto"/>
            </w:pPr>
          </w:p>
          <w:p w14:paraId="075FFF65" w14:textId="1943AFFA" w:rsidR="009926FF" w:rsidRDefault="009926FF" w:rsidP="000E0B22">
            <w:pPr>
              <w:spacing w:line="360" w:lineRule="auto"/>
            </w:pPr>
          </w:p>
          <w:p w14:paraId="54C2B7D3" w14:textId="77777777" w:rsidR="009926FF" w:rsidRDefault="009926FF" w:rsidP="000E0B22">
            <w:pPr>
              <w:spacing w:line="360" w:lineRule="auto"/>
            </w:pPr>
          </w:p>
          <w:p w14:paraId="1E0E01DB" w14:textId="77777777" w:rsidR="000E0B22" w:rsidRDefault="000E0B22" w:rsidP="00631F3A">
            <w:pPr>
              <w:spacing w:line="360" w:lineRule="auto"/>
            </w:pPr>
          </w:p>
          <w:p w14:paraId="53B31B8C" w14:textId="77777777" w:rsidR="003231A0" w:rsidRDefault="2048594D" w:rsidP="003231A0">
            <w:pPr>
              <w:spacing w:line="360" w:lineRule="auto"/>
              <w:rPr>
                <w:b/>
                <w:bCs/>
                <w:i/>
                <w:iCs/>
              </w:rPr>
            </w:pPr>
            <w:r w:rsidRPr="20D66C92">
              <w:rPr>
                <w:b/>
                <w:bCs/>
                <w:i/>
                <w:iCs/>
              </w:rPr>
              <w:t>3.1.3. Social and gender inequities influencing psychosocial experiences</w:t>
            </w:r>
          </w:p>
          <w:p w14:paraId="32C90438" w14:textId="21215C5C" w:rsidR="35793D27" w:rsidRPr="00326A90" w:rsidRDefault="35793D27" w:rsidP="00326A90">
            <w:pPr>
              <w:pStyle w:val="ListParagraph"/>
              <w:spacing w:line="360" w:lineRule="auto"/>
              <w:ind w:left="0"/>
              <w:rPr>
                <w:b/>
                <w:bCs/>
                <w:i/>
                <w:iCs/>
              </w:rPr>
            </w:pPr>
            <w:r w:rsidRPr="00326A90">
              <w:rPr>
                <w:rFonts w:eastAsiaTheme="minorEastAsia"/>
                <w:b/>
                <w:bCs/>
                <w:i/>
                <w:iCs/>
              </w:rPr>
              <w:t>Gaps</w:t>
            </w:r>
          </w:p>
          <w:p w14:paraId="13D4D790" w14:textId="1F9100CB" w:rsidR="00531DB3" w:rsidRPr="00326A90" w:rsidRDefault="00531DB3" w:rsidP="00326A90">
            <w:pPr>
              <w:pStyle w:val="ListParagraph"/>
              <w:numPr>
                <w:ilvl w:val="0"/>
                <w:numId w:val="20"/>
              </w:numPr>
              <w:spacing w:line="360" w:lineRule="auto"/>
            </w:pPr>
            <w:r>
              <w:t>Limited understanding of psychosocial challenges across population subgroups (e.g., gender, socioeconomic, ethnic and cultural groups)</w:t>
            </w:r>
            <w:r w:rsidR="64E6AFA3">
              <w:t>.</w:t>
            </w:r>
          </w:p>
          <w:p w14:paraId="2E2B4C96" w14:textId="40ABE028" w:rsidR="00531DB3" w:rsidRDefault="0DCBB1A2" w:rsidP="20D66C92">
            <w:pPr>
              <w:spacing w:line="360" w:lineRule="auto"/>
              <w:rPr>
                <w:b/>
                <w:bCs/>
                <w:i/>
                <w:iCs/>
              </w:rPr>
            </w:pPr>
            <w:r w:rsidRPr="20D66C92">
              <w:rPr>
                <w:b/>
                <w:bCs/>
                <w:i/>
                <w:iCs/>
              </w:rPr>
              <w:t>Recommendations</w:t>
            </w:r>
          </w:p>
          <w:p w14:paraId="5F9570F5" w14:textId="41D05DC8" w:rsidR="75D5C337" w:rsidRPr="00326A90" w:rsidRDefault="75D5C337" w:rsidP="00326A90">
            <w:pPr>
              <w:pStyle w:val="ListParagraph"/>
              <w:numPr>
                <w:ilvl w:val="0"/>
                <w:numId w:val="1"/>
              </w:numPr>
              <w:spacing w:line="360" w:lineRule="auto"/>
            </w:pPr>
            <w:r>
              <w:t>More research focused on under-represented groups, including ethnic minority groups and groups from low- and middle-income countries.</w:t>
            </w:r>
          </w:p>
          <w:p w14:paraId="1EC152BA" w14:textId="77777777" w:rsidR="00531DB3" w:rsidRDefault="00531DB3" w:rsidP="003231A0">
            <w:pPr>
              <w:spacing w:line="360" w:lineRule="auto"/>
              <w:rPr>
                <w:b/>
                <w:bCs/>
                <w:i/>
                <w:iCs/>
              </w:rPr>
            </w:pPr>
          </w:p>
          <w:p w14:paraId="785918E5" w14:textId="77777777" w:rsidR="00531DB3" w:rsidRDefault="00531DB3" w:rsidP="003231A0">
            <w:pPr>
              <w:spacing w:line="360" w:lineRule="auto"/>
            </w:pPr>
          </w:p>
          <w:p w14:paraId="2CF5C556" w14:textId="55497063" w:rsidR="00531DB3" w:rsidRDefault="00531DB3" w:rsidP="003231A0">
            <w:pPr>
              <w:spacing w:line="360" w:lineRule="auto"/>
            </w:pPr>
          </w:p>
          <w:p w14:paraId="7D6975E7" w14:textId="51DD2D5B" w:rsidR="00961D50" w:rsidRDefault="00961D50" w:rsidP="003231A0">
            <w:pPr>
              <w:spacing w:line="360" w:lineRule="auto"/>
            </w:pPr>
          </w:p>
          <w:p w14:paraId="2D21E170" w14:textId="07D25650" w:rsidR="00961D50" w:rsidRDefault="00961D50" w:rsidP="003231A0">
            <w:pPr>
              <w:spacing w:line="360" w:lineRule="auto"/>
            </w:pPr>
          </w:p>
          <w:p w14:paraId="2B45FFA0" w14:textId="376C5852" w:rsidR="00961D50" w:rsidRDefault="00961D50" w:rsidP="003231A0">
            <w:pPr>
              <w:spacing w:line="360" w:lineRule="auto"/>
            </w:pPr>
          </w:p>
          <w:p w14:paraId="5285084C" w14:textId="549C2286" w:rsidR="00961D50" w:rsidRDefault="00961D50" w:rsidP="003231A0">
            <w:pPr>
              <w:spacing w:line="360" w:lineRule="auto"/>
            </w:pPr>
          </w:p>
          <w:p w14:paraId="287FB634" w14:textId="77777777" w:rsidR="00DB0A1E" w:rsidRDefault="00DB0A1E" w:rsidP="003231A0">
            <w:pPr>
              <w:spacing w:line="360" w:lineRule="auto"/>
            </w:pPr>
          </w:p>
          <w:p w14:paraId="712045C0" w14:textId="77777777" w:rsidR="000E0B22" w:rsidRDefault="000E0B22" w:rsidP="003231A0">
            <w:pPr>
              <w:spacing w:line="360" w:lineRule="auto"/>
              <w:rPr>
                <w:b/>
                <w:bCs/>
                <w:i/>
                <w:iCs/>
              </w:rPr>
            </w:pPr>
          </w:p>
          <w:p w14:paraId="002DE9D0" w14:textId="77BC5F03" w:rsidR="00531DB3" w:rsidRDefault="000E0B22" w:rsidP="003231A0">
            <w:pPr>
              <w:spacing w:line="360" w:lineRule="auto"/>
              <w:rPr>
                <w:b/>
                <w:bCs/>
                <w:i/>
                <w:iCs/>
              </w:rPr>
            </w:pPr>
            <w:r w:rsidRPr="00631F3A">
              <w:rPr>
                <w:b/>
                <w:bCs/>
                <w:i/>
                <w:iCs/>
              </w:rPr>
              <w:t>3.2</w:t>
            </w:r>
            <w:r>
              <w:rPr>
                <w:b/>
                <w:bCs/>
                <w:i/>
                <w:iCs/>
              </w:rPr>
              <w:t>.</w:t>
            </w:r>
            <w:r w:rsidRPr="00631F3A">
              <w:rPr>
                <w:b/>
                <w:bCs/>
                <w:i/>
                <w:iCs/>
              </w:rPr>
              <w:t xml:space="preserve"> Psychosocial care and support</w:t>
            </w:r>
          </w:p>
          <w:p w14:paraId="4B87501C" w14:textId="044A3FED" w:rsidR="000E0B22" w:rsidRDefault="000E0B22" w:rsidP="20D66C92">
            <w:pPr>
              <w:spacing w:line="360" w:lineRule="auto"/>
              <w:rPr>
                <w:b/>
                <w:bCs/>
                <w:i/>
                <w:iCs/>
              </w:rPr>
            </w:pPr>
            <w:r w:rsidRPr="20D66C92">
              <w:rPr>
                <w:b/>
                <w:bCs/>
                <w:i/>
                <w:iCs/>
              </w:rPr>
              <w:t>3.2.1. EOT2D education and care</w:t>
            </w:r>
          </w:p>
          <w:p w14:paraId="37C8ABB7" w14:textId="58C62A73" w:rsidR="7033A8E9" w:rsidRDefault="7033A8E9" w:rsidP="20D66C92">
            <w:pPr>
              <w:spacing w:line="360" w:lineRule="auto"/>
              <w:rPr>
                <w:b/>
                <w:bCs/>
                <w:i/>
                <w:iCs/>
              </w:rPr>
            </w:pPr>
            <w:r w:rsidRPr="20D66C92">
              <w:rPr>
                <w:b/>
                <w:bCs/>
                <w:i/>
                <w:iCs/>
              </w:rPr>
              <w:t>Gaps</w:t>
            </w:r>
          </w:p>
          <w:p w14:paraId="12218333" w14:textId="6FDADB33" w:rsidR="00961D50" w:rsidRDefault="00961D50" w:rsidP="00326A90">
            <w:pPr>
              <w:pStyle w:val="ListParagraph"/>
              <w:numPr>
                <w:ilvl w:val="0"/>
                <w:numId w:val="20"/>
              </w:numPr>
              <w:spacing w:line="360" w:lineRule="auto"/>
            </w:pPr>
            <w:r>
              <w:t>Existing care is not tailored to the needs faced by young adults</w:t>
            </w:r>
            <w:r w:rsidR="00834710">
              <w:t>.</w:t>
            </w:r>
            <w:r>
              <w:t xml:space="preserve"> </w:t>
            </w:r>
          </w:p>
          <w:p w14:paraId="2C235B13" w14:textId="3A18347B" w:rsidR="00961D50" w:rsidRDefault="00961D50" w:rsidP="00326A90">
            <w:pPr>
              <w:pStyle w:val="ListParagraph"/>
              <w:numPr>
                <w:ilvl w:val="0"/>
                <w:numId w:val="20"/>
              </w:numPr>
              <w:spacing w:line="360" w:lineRule="auto"/>
            </w:pPr>
            <w:r>
              <w:lastRenderedPageBreak/>
              <w:t>Topics relevant for young adults (e.g., reproductive health) are not addressed within diabetes care</w:t>
            </w:r>
            <w:r w:rsidR="00834710">
              <w:t>.</w:t>
            </w:r>
          </w:p>
          <w:p w14:paraId="5AD0437B" w14:textId="21BBDBB8" w:rsidR="12747E4A" w:rsidRDefault="12747E4A" w:rsidP="20D66C92">
            <w:pPr>
              <w:spacing w:line="360" w:lineRule="auto"/>
              <w:rPr>
                <w:b/>
                <w:bCs/>
                <w:i/>
                <w:iCs/>
              </w:rPr>
            </w:pPr>
            <w:r w:rsidRPr="20D66C92">
              <w:rPr>
                <w:b/>
                <w:bCs/>
                <w:i/>
                <w:iCs/>
              </w:rPr>
              <w:t>Recommendations</w:t>
            </w:r>
          </w:p>
          <w:p w14:paraId="017DC327" w14:textId="4DA21D63" w:rsidR="0069746C" w:rsidRDefault="0069746C" w:rsidP="00326A90">
            <w:pPr>
              <w:pStyle w:val="ListParagraph"/>
              <w:numPr>
                <w:ilvl w:val="0"/>
                <w:numId w:val="19"/>
              </w:numPr>
              <w:spacing w:line="360" w:lineRule="auto"/>
            </w:pPr>
            <w:r>
              <w:t>Improve early identification of those at risk of developing EOT2D</w:t>
            </w:r>
            <w:r w:rsidR="00834710">
              <w:t>.</w:t>
            </w:r>
          </w:p>
          <w:p w14:paraId="50B45D8C" w14:textId="5F4E3C79" w:rsidR="0069746C" w:rsidRDefault="0069746C" w:rsidP="00326A90">
            <w:pPr>
              <w:pStyle w:val="ListParagraph"/>
              <w:numPr>
                <w:ilvl w:val="0"/>
                <w:numId w:val="19"/>
              </w:numPr>
              <w:spacing w:line="360" w:lineRule="auto"/>
            </w:pPr>
            <w:r>
              <w:t>Tailor education and information resources about EOT2D</w:t>
            </w:r>
            <w:r w:rsidR="00834710">
              <w:t>.</w:t>
            </w:r>
          </w:p>
          <w:p w14:paraId="3275AE69" w14:textId="5772E22B" w:rsidR="0069746C" w:rsidRDefault="0069746C" w:rsidP="00326A90">
            <w:pPr>
              <w:pStyle w:val="ListParagraph"/>
              <w:numPr>
                <w:ilvl w:val="0"/>
                <w:numId w:val="19"/>
              </w:numPr>
              <w:spacing w:line="360" w:lineRule="auto"/>
            </w:pPr>
            <w:r>
              <w:t xml:space="preserve">Provide age-appropriate </w:t>
            </w:r>
            <w:r w:rsidRPr="007B1B86">
              <w:t xml:space="preserve">care, </w:t>
            </w:r>
            <w:r w:rsidRPr="00326A90">
              <w:t xml:space="preserve">holistic, coordinated care, </w:t>
            </w:r>
            <w:r>
              <w:t>particularly at diagnosis and other transition moments</w:t>
            </w:r>
            <w:r w:rsidR="00834710">
              <w:t>.</w:t>
            </w:r>
            <w:r>
              <w:t xml:space="preserve"> </w:t>
            </w:r>
          </w:p>
          <w:p w14:paraId="67B0BC52" w14:textId="6D5B8142" w:rsidR="0069746C" w:rsidRDefault="0069746C" w:rsidP="00326A90">
            <w:pPr>
              <w:pStyle w:val="ListParagraph"/>
              <w:numPr>
                <w:ilvl w:val="0"/>
                <w:numId w:val="19"/>
              </w:numPr>
              <w:spacing w:line="360" w:lineRule="auto"/>
            </w:pPr>
            <w:r>
              <w:t>Introduce support from healthcare providers between appointments and offer flexibility (e.g., appointments outside of office hours)</w:t>
            </w:r>
            <w:r w:rsidR="00834710">
              <w:t>.</w:t>
            </w:r>
            <w:r>
              <w:t xml:space="preserve"> </w:t>
            </w:r>
          </w:p>
          <w:p w14:paraId="509F11E1" w14:textId="6A7AA18F" w:rsidR="0069746C" w:rsidRDefault="0069746C" w:rsidP="00326A90">
            <w:pPr>
              <w:pStyle w:val="ListParagraph"/>
              <w:numPr>
                <w:ilvl w:val="0"/>
                <w:numId w:val="19"/>
              </w:numPr>
              <w:spacing w:line="360" w:lineRule="auto"/>
            </w:pPr>
            <w:r>
              <w:t xml:space="preserve">Invest in building positive, respectful relationships </w:t>
            </w:r>
            <w:r w:rsidRPr="008220C5">
              <w:t>with young adults</w:t>
            </w:r>
            <w:r w:rsidR="00834710">
              <w:t>.</w:t>
            </w:r>
          </w:p>
          <w:p w14:paraId="0098E3F0" w14:textId="7D94CA08" w:rsidR="0069746C" w:rsidRDefault="0069746C" w:rsidP="00326A90">
            <w:pPr>
              <w:pStyle w:val="ListParagraph"/>
              <w:numPr>
                <w:ilvl w:val="0"/>
                <w:numId w:val="19"/>
              </w:numPr>
              <w:spacing w:line="360" w:lineRule="auto"/>
            </w:pPr>
            <w:r>
              <w:t>Provide specialised education and training on EOT2D, such as:</w:t>
            </w:r>
            <w:r w:rsidRPr="00EC552C">
              <w:t xml:space="preserve"> reproductive health,</w:t>
            </w:r>
            <w:r>
              <w:t xml:space="preserve"> diabetes</w:t>
            </w:r>
            <w:r w:rsidRPr="00EC552C">
              <w:t xml:space="preserve"> stigma, emotional</w:t>
            </w:r>
            <w:r>
              <w:t xml:space="preserve"> aspects of EOT2D</w:t>
            </w:r>
            <w:r w:rsidR="00834710">
              <w:t>.</w:t>
            </w:r>
          </w:p>
          <w:p w14:paraId="2F8306B8" w14:textId="6F26B96E" w:rsidR="000E0B22" w:rsidRDefault="000E0B22" w:rsidP="003231A0">
            <w:pPr>
              <w:spacing w:line="360" w:lineRule="auto"/>
              <w:rPr>
                <w:b/>
                <w:bCs/>
                <w:i/>
                <w:iCs/>
              </w:rPr>
            </w:pPr>
          </w:p>
          <w:p w14:paraId="3BA496F0" w14:textId="343F5745" w:rsidR="00961D50" w:rsidRDefault="00961D50" w:rsidP="003231A0">
            <w:pPr>
              <w:spacing w:line="360" w:lineRule="auto"/>
              <w:rPr>
                <w:b/>
                <w:bCs/>
                <w:i/>
                <w:iCs/>
              </w:rPr>
            </w:pPr>
          </w:p>
          <w:p w14:paraId="7D03C2FC" w14:textId="06FD458B" w:rsidR="00961D50" w:rsidRDefault="00961D50" w:rsidP="003231A0">
            <w:pPr>
              <w:spacing w:line="360" w:lineRule="auto"/>
              <w:rPr>
                <w:b/>
                <w:bCs/>
                <w:i/>
                <w:iCs/>
              </w:rPr>
            </w:pPr>
          </w:p>
          <w:p w14:paraId="6F6B8B8C" w14:textId="1EA80C42" w:rsidR="00DB0A1E" w:rsidRDefault="00DB0A1E" w:rsidP="003231A0">
            <w:pPr>
              <w:spacing w:line="360" w:lineRule="auto"/>
              <w:rPr>
                <w:b/>
                <w:bCs/>
                <w:i/>
                <w:iCs/>
              </w:rPr>
            </w:pPr>
          </w:p>
          <w:p w14:paraId="2FEB0A62" w14:textId="77777777" w:rsidR="00DB0A1E" w:rsidRDefault="00DB0A1E" w:rsidP="003231A0">
            <w:pPr>
              <w:spacing w:line="360" w:lineRule="auto"/>
              <w:rPr>
                <w:b/>
                <w:bCs/>
                <w:i/>
                <w:iCs/>
              </w:rPr>
            </w:pPr>
          </w:p>
          <w:p w14:paraId="2051786B" w14:textId="6509822B" w:rsidR="0069746C" w:rsidRDefault="0069746C" w:rsidP="003231A0">
            <w:pPr>
              <w:spacing w:line="360" w:lineRule="auto"/>
              <w:rPr>
                <w:b/>
                <w:bCs/>
                <w:i/>
                <w:iCs/>
              </w:rPr>
            </w:pPr>
          </w:p>
          <w:p w14:paraId="38D3859C" w14:textId="77777777" w:rsidR="0069746C" w:rsidRDefault="0069746C" w:rsidP="003231A0">
            <w:pPr>
              <w:spacing w:line="360" w:lineRule="auto"/>
              <w:rPr>
                <w:b/>
                <w:bCs/>
                <w:i/>
                <w:iCs/>
              </w:rPr>
            </w:pPr>
          </w:p>
          <w:p w14:paraId="45F06CC8" w14:textId="22FC9C7A" w:rsidR="0069746C" w:rsidRDefault="0069746C" w:rsidP="003231A0">
            <w:pPr>
              <w:spacing w:line="360" w:lineRule="auto"/>
              <w:rPr>
                <w:b/>
                <w:bCs/>
                <w:i/>
                <w:iCs/>
              </w:rPr>
            </w:pPr>
          </w:p>
          <w:p w14:paraId="4C336708" w14:textId="1FF710AF" w:rsidR="20D66C92" w:rsidRDefault="20D66C92" w:rsidP="20D66C92">
            <w:pPr>
              <w:spacing w:line="360" w:lineRule="auto"/>
              <w:rPr>
                <w:b/>
                <w:bCs/>
                <w:i/>
                <w:iCs/>
              </w:rPr>
            </w:pPr>
          </w:p>
          <w:p w14:paraId="4E26F783" w14:textId="402743D1" w:rsidR="20D66C92" w:rsidRDefault="20D66C92" w:rsidP="20D66C92">
            <w:pPr>
              <w:spacing w:line="360" w:lineRule="auto"/>
              <w:rPr>
                <w:b/>
                <w:bCs/>
                <w:i/>
                <w:iCs/>
              </w:rPr>
            </w:pPr>
          </w:p>
          <w:p w14:paraId="7A2C5443" w14:textId="5B2F3743" w:rsidR="000E0B22" w:rsidRDefault="000E0B22" w:rsidP="20D66C92">
            <w:pPr>
              <w:spacing w:line="360" w:lineRule="auto"/>
              <w:rPr>
                <w:b/>
                <w:bCs/>
                <w:i/>
                <w:iCs/>
              </w:rPr>
            </w:pPr>
            <w:r w:rsidRPr="20D66C92">
              <w:rPr>
                <w:b/>
                <w:bCs/>
                <w:i/>
                <w:iCs/>
              </w:rPr>
              <w:lastRenderedPageBreak/>
              <w:t>3.2.2. Emotional well-being support</w:t>
            </w:r>
          </w:p>
          <w:p w14:paraId="37138355" w14:textId="62251DFA" w:rsidR="78937130" w:rsidRDefault="78937130" w:rsidP="20D66C92">
            <w:pPr>
              <w:spacing w:line="360" w:lineRule="auto"/>
              <w:rPr>
                <w:b/>
                <w:bCs/>
                <w:i/>
                <w:iCs/>
              </w:rPr>
            </w:pPr>
            <w:r w:rsidRPr="20D66C92">
              <w:rPr>
                <w:b/>
                <w:bCs/>
                <w:i/>
                <w:iCs/>
              </w:rPr>
              <w:t>Gaps</w:t>
            </w:r>
          </w:p>
          <w:p w14:paraId="19D8ACFD" w14:textId="50178200" w:rsidR="009926FF" w:rsidRDefault="00035C9B" w:rsidP="00326A90">
            <w:pPr>
              <w:pStyle w:val="ListParagraph"/>
              <w:numPr>
                <w:ilvl w:val="0"/>
                <w:numId w:val="20"/>
              </w:numPr>
              <w:spacing w:line="360" w:lineRule="auto"/>
            </w:pPr>
            <w:r>
              <w:t>Healthcare focused on the ‘disease’, rather than the person, often overlooking psychosocial challenges</w:t>
            </w:r>
            <w:r w:rsidR="00834710">
              <w:t>.</w:t>
            </w:r>
          </w:p>
          <w:p w14:paraId="4DFCF841" w14:textId="30E325D3" w:rsidR="007A436E" w:rsidRDefault="007A436E" w:rsidP="00326A90">
            <w:pPr>
              <w:pStyle w:val="ListParagraph"/>
              <w:numPr>
                <w:ilvl w:val="0"/>
                <w:numId w:val="20"/>
              </w:numPr>
              <w:spacing w:line="360" w:lineRule="auto"/>
            </w:pPr>
            <w:r>
              <w:t>Lack of formalised methods for disclosing EOT2D diagnosis to help ensure young adults feel cared for and supported</w:t>
            </w:r>
            <w:r w:rsidR="00834710">
              <w:t>.</w:t>
            </w:r>
          </w:p>
          <w:p w14:paraId="3E2C7E6C" w14:textId="1D49F1CE" w:rsidR="5BA66DD4" w:rsidRDefault="5BA66DD4" w:rsidP="00326A90">
            <w:pPr>
              <w:spacing w:line="360" w:lineRule="auto"/>
              <w:rPr>
                <w:rFonts w:eastAsiaTheme="minorEastAsia"/>
                <w:b/>
                <w:bCs/>
                <w:i/>
                <w:iCs/>
              </w:rPr>
            </w:pPr>
            <w:r w:rsidRPr="20D66C92">
              <w:rPr>
                <w:rFonts w:eastAsiaTheme="minorEastAsia"/>
                <w:b/>
                <w:bCs/>
                <w:i/>
                <w:iCs/>
              </w:rPr>
              <w:t>Recommendations</w:t>
            </w:r>
          </w:p>
          <w:p w14:paraId="0E7EE00D" w14:textId="152ED1BE" w:rsidR="009926FF" w:rsidRPr="00326A90" w:rsidRDefault="009926FF" w:rsidP="00326A90">
            <w:pPr>
              <w:pStyle w:val="ListParagraph"/>
              <w:numPr>
                <w:ilvl w:val="0"/>
                <w:numId w:val="19"/>
              </w:numPr>
              <w:spacing w:line="360" w:lineRule="auto"/>
            </w:pPr>
            <w:r>
              <w:t>Investigate barriers and enablers faced by healthcare providers to provide psychosocial care to young adults</w:t>
            </w:r>
            <w:r w:rsidR="00834710">
              <w:t>.</w:t>
            </w:r>
          </w:p>
          <w:p w14:paraId="15E2FB6C" w14:textId="40312171" w:rsidR="0069746C" w:rsidRDefault="0069746C" w:rsidP="00326A90">
            <w:pPr>
              <w:pStyle w:val="ListParagraph"/>
              <w:numPr>
                <w:ilvl w:val="0"/>
                <w:numId w:val="19"/>
              </w:numPr>
              <w:spacing w:line="360" w:lineRule="auto"/>
            </w:pPr>
            <w:r w:rsidRPr="00326A90">
              <w:t>Restructure healthcare systems with a more proactive approach to identify psychological problems, focused on prevention, early detection and treatment, particularly amongst those at higher risk</w:t>
            </w:r>
            <w:r w:rsidR="00834710">
              <w:t>.</w:t>
            </w:r>
          </w:p>
          <w:p w14:paraId="3FD42844" w14:textId="37DCC777" w:rsidR="0069746C" w:rsidRDefault="0069746C" w:rsidP="00326A90">
            <w:pPr>
              <w:pStyle w:val="ListParagraph"/>
              <w:numPr>
                <w:ilvl w:val="0"/>
                <w:numId w:val="19"/>
              </w:numPr>
              <w:spacing w:line="360" w:lineRule="auto"/>
            </w:pPr>
            <w:r>
              <w:t xml:space="preserve">Integrate screening of mental health into routine </w:t>
            </w:r>
            <w:r w:rsidR="002230C2">
              <w:t>EOT2D</w:t>
            </w:r>
            <w:r>
              <w:t xml:space="preserve"> care</w:t>
            </w:r>
            <w:r w:rsidR="00834710">
              <w:t>.</w:t>
            </w:r>
          </w:p>
          <w:p w14:paraId="1D06DCAD" w14:textId="2BDCEAC9" w:rsidR="0069746C" w:rsidRDefault="0069746C" w:rsidP="00326A90">
            <w:pPr>
              <w:pStyle w:val="ListParagraph"/>
              <w:numPr>
                <w:ilvl w:val="0"/>
                <w:numId w:val="19"/>
              </w:numPr>
              <w:spacing w:line="360" w:lineRule="auto"/>
            </w:pPr>
            <w:r>
              <w:t xml:space="preserve">Make psychological support part of routine </w:t>
            </w:r>
            <w:r w:rsidR="002230C2">
              <w:t>EOT2D</w:t>
            </w:r>
            <w:r>
              <w:t xml:space="preserve"> care and improve access to mental health services</w:t>
            </w:r>
            <w:r w:rsidR="007A436E">
              <w:t xml:space="preserve"> (e.g., cognitive behavioural therapy)</w:t>
            </w:r>
            <w:r w:rsidR="00834710">
              <w:t>.</w:t>
            </w:r>
          </w:p>
          <w:p w14:paraId="3D67DCC8" w14:textId="5527F098" w:rsidR="000E0B22" w:rsidRPr="00631F3A" w:rsidRDefault="0069746C" w:rsidP="00326A90">
            <w:pPr>
              <w:pStyle w:val="ListParagraph"/>
              <w:numPr>
                <w:ilvl w:val="0"/>
                <w:numId w:val="19"/>
              </w:numPr>
              <w:spacing w:line="360" w:lineRule="auto"/>
            </w:pPr>
            <w:r>
              <w:t>Include mental health professionals in diabetes care teams</w:t>
            </w:r>
            <w:r w:rsidR="00834710">
              <w:t>.</w:t>
            </w:r>
          </w:p>
          <w:p w14:paraId="5EF637EA" w14:textId="3187A814" w:rsidR="0069746C" w:rsidRDefault="0069746C" w:rsidP="20D66C92">
            <w:pPr>
              <w:spacing w:line="360" w:lineRule="auto"/>
              <w:rPr>
                <w:b/>
                <w:bCs/>
                <w:i/>
                <w:iCs/>
              </w:rPr>
            </w:pPr>
          </w:p>
          <w:p w14:paraId="7A34655C" w14:textId="77777777" w:rsidR="0069746C" w:rsidRDefault="0069746C" w:rsidP="003231A0">
            <w:pPr>
              <w:spacing w:line="360" w:lineRule="auto"/>
              <w:rPr>
                <w:b/>
                <w:bCs/>
                <w:i/>
                <w:iCs/>
              </w:rPr>
            </w:pPr>
          </w:p>
          <w:p w14:paraId="5CAC817D" w14:textId="72E6454E" w:rsidR="000E0B22" w:rsidRDefault="000E0B22" w:rsidP="20D66C92">
            <w:pPr>
              <w:spacing w:line="360" w:lineRule="auto"/>
              <w:rPr>
                <w:b/>
                <w:bCs/>
                <w:i/>
                <w:iCs/>
              </w:rPr>
            </w:pPr>
            <w:r w:rsidRPr="20D66C92">
              <w:rPr>
                <w:b/>
                <w:bCs/>
                <w:i/>
                <w:iCs/>
              </w:rPr>
              <w:t>3.2.3. Intervention</w:t>
            </w:r>
            <w:r w:rsidR="00961D50" w:rsidRPr="20D66C92">
              <w:rPr>
                <w:b/>
                <w:bCs/>
                <w:i/>
                <w:iCs/>
              </w:rPr>
              <w:t>s</w:t>
            </w:r>
            <w:r w:rsidRPr="20D66C92">
              <w:rPr>
                <w:b/>
                <w:bCs/>
                <w:i/>
                <w:iCs/>
              </w:rPr>
              <w:t xml:space="preserve"> that address psychosocial needs</w:t>
            </w:r>
          </w:p>
          <w:p w14:paraId="5CD69580" w14:textId="444A6244" w:rsidR="48B73F73" w:rsidRDefault="48B73F73" w:rsidP="20D66C92">
            <w:pPr>
              <w:spacing w:line="360" w:lineRule="auto"/>
              <w:rPr>
                <w:b/>
                <w:bCs/>
                <w:i/>
                <w:iCs/>
              </w:rPr>
            </w:pPr>
            <w:r w:rsidRPr="20D66C92">
              <w:rPr>
                <w:b/>
                <w:bCs/>
                <w:i/>
                <w:iCs/>
              </w:rPr>
              <w:t>Gaps</w:t>
            </w:r>
          </w:p>
          <w:p w14:paraId="06FDAB10" w14:textId="7845CD4F" w:rsidR="00961D50" w:rsidRPr="00631F3A" w:rsidRDefault="00961D50" w:rsidP="00326A90">
            <w:pPr>
              <w:pStyle w:val="ListParagraph"/>
              <w:numPr>
                <w:ilvl w:val="0"/>
                <w:numId w:val="20"/>
              </w:numPr>
              <w:spacing w:line="360" w:lineRule="auto"/>
              <w:rPr>
                <w:b/>
                <w:bCs/>
                <w:i/>
                <w:iCs/>
              </w:rPr>
            </w:pPr>
            <w:r>
              <w:t>Limited number of programmes specifically designed for this group</w:t>
            </w:r>
            <w:r w:rsidR="00834710">
              <w:t>.</w:t>
            </w:r>
          </w:p>
          <w:p w14:paraId="6AABFDD0" w14:textId="79379494" w:rsidR="23610907" w:rsidRPr="00326A90" w:rsidRDefault="23610907" w:rsidP="00326A90">
            <w:pPr>
              <w:spacing w:line="360" w:lineRule="auto"/>
              <w:rPr>
                <w:b/>
                <w:bCs/>
                <w:i/>
                <w:iCs/>
              </w:rPr>
            </w:pPr>
            <w:r w:rsidRPr="20D66C92">
              <w:rPr>
                <w:b/>
                <w:bCs/>
                <w:i/>
                <w:iCs/>
              </w:rPr>
              <w:t>Recommendations</w:t>
            </w:r>
          </w:p>
          <w:p w14:paraId="00B7EED7" w14:textId="28E24497" w:rsidR="0069746C" w:rsidRDefault="00611D03" w:rsidP="00326A90">
            <w:pPr>
              <w:pStyle w:val="ListParagraph"/>
              <w:numPr>
                <w:ilvl w:val="0"/>
                <w:numId w:val="19"/>
              </w:numPr>
              <w:spacing w:line="360" w:lineRule="auto"/>
            </w:pPr>
            <w:r>
              <w:lastRenderedPageBreak/>
              <w:t>Develop e</w:t>
            </w:r>
            <w:r w:rsidR="0069746C">
              <w:t>ffective</w:t>
            </w:r>
            <w:r>
              <w:t xml:space="preserve">, tailored </w:t>
            </w:r>
            <w:r w:rsidR="0069746C">
              <w:t>psychosocial and self-management interventions</w:t>
            </w:r>
            <w:r>
              <w:t xml:space="preserve"> underpinned by theory and needs assessments, and informed by those with lived experience</w:t>
            </w:r>
            <w:r w:rsidR="00834710">
              <w:t>.</w:t>
            </w:r>
          </w:p>
          <w:p w14:paraId="2B524CE7" w14:textId="0B6E161F" w:rsidR="0069746C" w:rsidRDefault="00834710" w:rsidP="00326A90">
            <w:pPr>
              <w:pStyle w:val="ListParagraph"/>
              <w:numPr>
                <w:ilvl w:val="0"/>
                <w:numId w:val="19"/>
              </w:numPr>
              <w:spacing w:line="360" w:lineRule="auto"/>
            </w:pPr>
            <w:r>
              <w:t>Conduct r</w:t>
            </w:r>
            <w:r w:rsidR="0069746C">
              <w:t>esearch on how to engage young adults in research and care</w:t>
            </w:r>
            <w:r>
              <w:t>.</w:t>
            </w:r>
          </w:p>
          <w:p w14:paraId="6731521B" w14:textId="19535EC2" w:rsidR="000E0B22" w:rsidRPr="00326A90" w:rsidRDefault="0069746C" w:rsidP="00326A90">
            <w:pPr>
              <w:pStyle w:val="ListParagraph"/>
              <w:numPr>
                <w:ilvl w:val="0"/>
                <w:numId w:val="19"/>
              </w:numPr>
              <w:spacing w:line="360" w:lineRule="auto"/>
            </w:pPr>
            <w:r>
              <w:t>Intervention evaluation studies (e.g., clinical and cost-effectiveness, and acceptability)</w:t>
            </w:r>
            <w:r w:rsidR="00834710">
              <w:t>.</w:t>
            </w:r>
          </w:p>
          <w:p w14:paraId="446D380F" w14:textId="2D0C5EB5" w:rsidR="00961D50" w:rsidRDefault="00961D50" w:rsidP="003231A0">
            <w:pPr>
              <w:spacing w:line="360" w:lineRule="auto"/>
              <w:rPr>
                <w:b/>
                <w:bCs/>
                <w:i/>
                <w:iCs/>
              </w:rPr>
            </w:pPr>
          </w:p>
          <w:p w14:paraId="7C18AD3F" w14:textId="6E4B43BF" w:rsidR="00834710" w:rsidRDefault="00834710" w:rsidP="20D66C92">
            <w:pPr>
              <w:spacing w:line="360" w:lineRule="auto"/>
              <w:rPr>
                <w:b/>
                <w:bCs/>
                <w:i/>
                <w:iCs/>
              </w:rPr>
            </w:pPr>
          </w:p>
          <w:p w14:paraId="2E7098E6" w14:textId="07F0771B" w:rsidR="20D66C92" w:rsidRDefault="20D66C92" w:rsidP="20D66C92">
            <w:pPr>
              <w:spacing w:line="360" w:lineRule="auto"/>
              <w:rPr>
                <w:b/>
                <w:bCs/>
                <w:i/>
                <w:iCs/>
              </w:rPr>
            </w:pPr>
          </w:p>
          <w:p w14:paraId="11814E59" w14:textId="55225C5C" w:rsidR="000E0B22" w:rsidRDefault="000E0B22" w:rsidP="003231A0">
            <w:pPr>
              <w:spacing w:line="360" w:lineRule="auto"/>
              <w:rPr>
                <w:b/>
                <w:bCs/>
                <w:i/>
                <w:iCs/>
              </w:rPr>
            </w:pPr>
            <w:r>
              <w:rPr>
                <w:b/>
                <w:bCs/>
                <w:i/>
                <w:iCs/>
              </w:rPr>
              <w:t>3.2.4. Promising avenues to improve psychosocial care and support</w:t>
            </w:r>
          </w:p>
          <w:p w14:paraId="223E1C4D" w14:textId="5EB4C6F0" w:rsidR="000E0B22" w:rsidRDefault="000E0B22" w:rsidP="003231A0">
            <w:pPr>
              <w:spacing w:line="360" w:lineRule="auto"/>
              <w:rPr>
                <w:b/>
                <w:bCs/>
                <w:i/>
                <w:iCs/>
              </w:rPr>
            </w:pPr>
            <w:r>
              <w:rPr>
                <w:b/>
                <w:bCs/>
                <w:i/>
                <w:iCs/>
              </w:rPr>
              <w:t>3.2.4.1. Social support</w:t>
            </w:r>
          </w:p>
          <w:p w14:paraId="7B0203F6" w14:textId="118071D4" w:rsidR="0069746C" w:rsidRPr="00DB0A1E" w:rsidRDefault="00834710" w:rsidP="00326A90">
            <w:pPr>
              <w:pStyle w:val="ListParagraph"/>
              <w:numPr>
                <w:ilvl w:val="0"/>
                <w:numId w:val="19"/>
              </w:numPr>
              <w:spacing w:line="360" w:lineRule="auto"/>
            </w:pPr>
            <w:r>
              <w:t>Conduct r</w:t>
            </w:r>
            <w:r w:rsidR="0069746C">
              <w:t>esearch exploring the effectiveness of peer support strategies</w:t>
            </w:r>
            <w:r w:rsidR="002230C2">
              <w:t>, including local and online community groups</w:t>
            </w:r>
            <w:r>
              <w:t>.</w:t>
            </w:r>
          </w:p>
          <w:p w14:paraId="03921746" w14:textId="77777777" w:rsidR="000E0B22" w:rsidRDefault="000E0B22" w:rsidP="003231A0">
            <w:pPr>
              <w:spacing w:line="360" w:lineRule="auto"/>
              <w:rPr>
                <w:b/>
                <w:bCs/>
                <w:i/>
                <w:iCs/>
              </w:rPr>
            </w:pPr>
          </w:p>
          <w:p w14:paraId="307AE53E" w14:textId="6A7A3650" w:rsidR="00531DB3" w:rsidRDefault="000E0B22" w:rsidP="20D66C92">
            <w:pPr>
              <w:spacing w:line="360" w:lineRule="auto"/>
              <w:rPr>
                <w:b/>
                <w:bCs/>
                <w:i/>
                <w:iCs/>
              </w:rPr>
            </w:pPr>
            <w:r w:rsidRPr="20D66C92">
              <w:rPr>
                <w:b/>
                <w:bCs/>
                <w:i/>
                <w:iCs/>
              </w:rPr>
              <w:t>3.2.4.2. Digital technology</w:t>
            </w:r>
          </w:p>
          <w:p w14:paraId="75B93F1B" w14:textId="235079DB" w:rsidR="0069746C" w:rsidRDefault="00834710" w:rsidP="00326A90">
            <w:pPr>
              <w:pStyle w:val="ListParagraph"/>
              <w:numPr>
                <w:ilvl w:val="0"/>
                <w:numId w:val="19"/>
              </w:numPr>
              <w:spacing w:line="360" w:lineRule="auto"/>
            </w:pPr>
            <w:r>
              <w:t>Conduct a</w:t>
            </w:r>
            <w:r w:rsidR="0069746C">
              <w:t>dditional research exploring the role of technology to support the management of diabetes, and improve communication with healthcare professionals and care</w:t>
            </w:r>
            <w:r>
              <w:t>.</w:t>
            </w:r>
          </w:p>
          <w:p w14:paraId="5EB6E8DE" w14:textId="59BBE8D1" w:rsidR="0069746C" w:rsidRDefault="0069746C" w:rsidP="00326A90">
            <w:pPr>
              <w:pStyle w:val="ListParagraph"/>
              <w:numPr>
                <w:ilvl w:val="0"/>
                <w:numId w:val="19"/>
              </w:numPr>
              <w:spacing w:line="360" w:lineRule="auto"/>
            </w:pPr>
            <w:r>
              <w:t>Further research exploring digital interventions among underserved groups</w:t>
            </w:r>
            <w:r w:rsidR="00834710">
              <w:t>.</w:t>
            </w:r>
          </w:p>
          <w:p w14:paraId="17774F5D" w14:textId="18DF838A" w:rsidR="0069746C" w:rsidRPr="00631F3A" w:rsidRDefault="0069746C" w:rsidP="00326A90">
            <w:pPr>
              <w:pStyle w:val="ListParagraph"/>
              <w:numPr>
                <w:ilvl w:val="0"/>
                <w:numId w:val="19"/>
              </w:numPr>
              <w:spacing w:line="360" w:lineRule="auto"/>
              <w:rPr>
                <w:b/>
                <w:bCs/>
                <w:i/>
                <w:iCs/>
              </w:rPr>
            </w:pPr>
            <w:r>
              <w:t>Introduce digital libraries with trustable information and resources</w:t>
            </w:r>
            <w:r w:rsidR="00834710">
              <w:t>.</w:t>
            </w:r>
          </w:p>
        </w:tc>
        <w:tc>
          <w:tcPr>
            <w:tcW w:w="2554" w:type="pct"/>
            <w:tcBorders>
              <w:top w:val="single" w:sz="4" w:space="0" w:color="auto"/>
            </w:tcBorders>
          </w:tcPr>
          <w:p w14:paraId="2E0A7D54" w14:textId="77777777" w:rsidR="003231A0" w:rsidRDefault="003231A0" w:rsidP="00631F3A">
            <w:pPr>
              <w:pStyle w:val="ListParagraph"/>
              <w:spacing w:line="360" w:lineRule="auto"/>
              <w:ind w:left="360"/>
            </w:pPr>
          </w:p>
          <w:p w14:paraId="572C71FC" w14:textId="553A0624" w:rsidR="0096614F" w:rsidRDefault="0096614F" w:rsidP="0069746C">
            <w:pPr>
              <w:pStyle w:val="ListParagraph"/>
              <w:numPr>
                <w:ilvl w:val="0"/>
                <w:numId w:val="6"/>
              </w:numPr>
              <w:spacing w:line="360" w:lineRule="auto"/>
            </w:pPr>
            <w:r>
              <w:t>The unrecognised importance of psychosocial issues:</w:t>
            </w:r>
          </w:p>
          <w:p w14:paraId="5F1DAA29" w14:textId="77777777" w:rsidR="0096614F" w:rsidRDefault="0096614F" w:rsidP="0069746C">
            <w:pPr>
              <w:pStyle w:val="ListParagraph"/>
              <w:numPr>
                <w:ilvl w:val="1"/>
                <w:numId w:val="6"/>
              </w:numPr>
              <w:spacing w:line="360" w:lineRule="auto"/>
            </w:pPr>
            <w:r>
              <w:t>Psychosocial issues are prominent for young adults with EOT2D, yet there is limited evidence to support this.</w:t>
            </w:r>
          </w:p>
          <w:p w14:paraId="1015CA07" w14:textId="77777777" w:rsidR="0096614F" w:rsidRDefault="0096614F" w:rsidP="0069746C">
            <w:pPr>
              <w:pStyle w:val="ListParagraph"/>
              <w:numPr>
                <w:ilvl w:val="1"/>
                <w:numId w:val="6"/>
              </w:numPr>
              <w:spacing w:line="360" w:lineRule="auto"/>
            </w:pPr>
            <w:r>
              <w:t xml:space="preserve">Socialising is key in early adulthood, but hard to navigate due to feelings of shame related to disclosing a diagnosis. </w:t>
            </w:r>
          </w:p>
          <w:p w14:paraId="21CE947F" w14:textId="77777777" w:rsidR="0096614F" w:rsidRDefault="0096614F" w:rsidP="0069746C">
            <w:pPr>
              <w:pStyle w:val="ListParagraph"/>
              <w:numPr>
                <w:ilvl w:val="1"/>
                <w:numId w:val="6"/>
              </w:numPr>
              <w:spacing w:line="360" w:lineRule="auto"/>
            </w:pPr>
            <w:r>
              <w:t xml:space="preserve">Young adults may be in denial and dismiss the diagnosis, which can lead to disengagement with care and self-management. </w:t>
            </w:r>
          </w:p>
          <w:p w14:paraId="08084B86" w14:textId="77777777" w:rsidR="000E0B22" w:rsidRDefault="000E0B22" w:rsidP="0069746C">
            <w:pPr>
              <w:pStyle w:val="ListParagraph"/>
              <w:numPr>
                <w:ilvl w:val="0"/>
                <w:numId w:val="6"/>
              </w:numPr>
              <w:spacing w:line="360" w:lineRule="auto"/>
            </w:pPr>
            <w:r>
              <w:t>Need for additional studies:</w:t>
            </w:r>
          </w:p>
          <w:p w14:paraId="41461B9C" w14:textId="77777777" w:rsidR="000E0B22" w:rsidRDefault="000E0B22" w:rsidP="0069746C">
            <w:pPr>
              <w:pStyle w:val="ListParagraph"/>
              <w:numPr>
                <w:ilvl w:val="1"/>
                <w:numId w:val="6"/>
              </w:numPr>
              <w:spacing w:line="360" w:lineRule="auto"/>
            </w:pPr>
            <w:r>
              <w:t xml:space="preserve">Mental health issues in diabetes </w:t>
            </w:r>
            <w:proofErr w:type="gramStart"/>
            <w:r>
              <w:t>is</w:t>
            </w:r>
            <w:proofErr w:type="gramEnd"/>
            <w:r>
              <w:t xml:space="preserve"> still in its infancy. </w:t>
            </w:r>
          </w:p>
          <w:p w14:paraId="01079F6F" w14:textId="77777777" w:rsidR="000E0B22" w:rsidRDefault="000E0B22" w:rsidP="0069746C">
            <w:pPr>
              <w:pStyle w:val="ListParagraph"/>
              <w:numPr>
                <w:ilvl w:val="1"/>
                <w:numId w:val="6"/>
              </w:numPr>
              <w:spacing w:line="360" w:lineRule="auto"/>
            </w:pPr>
            <w:r>
              <w:t>Explore the different ways diabetes management might influence mental health (e.g., impact on travelling and driving).</w:t>
            </w:r>
          </w:p>
          <w:p w14:paraId="71271137" w14:textId="6F815BF0" w:rsidR="000E0B22" w:rsidRDefault="000E0B22" w:rsidP="0069746C">
            <w:pPr>
              <w:pStyle w:val="ListParagraph"/>
              <w:numPr>
                <w:ilvl w:val="1"/>
                <w:numId w:val="6"/>
              </w:numPr>
              <w:spacing w:line="360" w:lineRule="auto"/>
            </w:pPr>
            <w:r>
              <w:t>A better understanding on mental health screening and prevention.</w:t>
            </w:r>
          </w:p>
          <w:p w14:paraId="73A88583" w14:textId="2A6CEF57" w:rsidR="000E0B22" w:rsidRDefault="000E0B22" w:rsidP="00326A90">
            <w:pPr>
              <w:spacing w:line="360" w:lineRule="auto"/>
            </w:pPr>
          </w:p>
          <w:p w14:paraId="30269780" w14:textId="77777777" w:rsidR="00DB0A1E" w:rsidRDefault="00DB0A1E" w:rsidP="00631F3A">
            <w:pPr>
              <w:pStyle w:val="ListParagraph"/>
              <w:spacing w:line="360" w:lineRule="auto"/>
              <w:ind w:left="1080"/>
            </w:pPr>
          </w:p>
          <w:p w14:paraId="1BC49910" w14:textId="1A5D55A5" w:rsidR="20D66C92" w:rsidRDefault="20D66C92" w:rsidP="00326A90">
            <w:pPr>
              <w:spacing w:line="360" w:lineRule="auto"/>
              <w:ind w:left="1080"/>
            </w:pPr>
          </w:p>
          <w:p w14:paraId="7F68504B" w14:textId="77777777" w:rsidR="00531DB3" w:rsidRDefault="00531DB3" w:rsidP="0069746C">
            <w:pPr>
              <w:pStyle w:val="ListParagraph"/>
              <w:numPr>
                <w:ilvl w:val="0"/>
                <w:numId w:val="6"/>
              </w:numPr>
              <w:spacing w:line="360" w:lineRule="auto"/>
            </w:pPr>
            <w:r>
              <w:t>The image of diabetes and its implications for young adults with EOT2D:</w:t>
            </w:r>
          </w:p>
          <w:p w14:paraId="5FDD3EC3" w14:textId="77777777" w:rsidR="00531DB3" w:rsidRDefault="00531DB3" w:rsidP="0069746C">
            <w:pPr>
              <w:pStyle w:val="ListParagraph"/>
              <w:numPr>
                <w:ilvl w:val="1"/>
                <w:numId w:val="6"/>
              </w:numPr>
              <w:spacing w:line="360" w:lineRule="auto"/>
            </w:pPr>
            <w:r>
              <w:t>Young adults commonly experience diabetes-related stigma, both internalised and social stigma, with stigma described as being ‘everywhere’.</w:t>
            </w:r>
          </w:p>
          <w:p w14:paraId="45BD9FDF" w14:textId="77777777" w:rsidR="00531DB3" w:rsidRDefault="00531DB3" w:rsidP="0069746C">
            <w:pPr>
              <w:pStyle w:val="ListParagraph"/>
              <w:numPr>
                <w:ilvl w:val="1"/>
                <w:numId w:val="6"/>
              </w:numPr>
              <w:spacing w:line="360" w:lineRule="auto"/>
            </w:pPr>
            <w:r>
              <w:t>Stigma can lead to concealing the condition from others, as it is still seen as an ‘older person disease’.</w:t>
            </w:r>
          </w:p>
          <w:p w14:paraId="2BE854AA" w14:textId="77777777" w:rsidR="00531DB3" w:rsidRDefault="00531DB3" w:rsidP="0069746C">
            <w:pPr>
              <w:pStyle w:val="ListParagraph"/>
              <w:numPr>
                <w:ilvl w:val="1"/>
                <w:numId w:val="6"/>
              </w:numPr>
              <w:spacing w:line="360" w:lineRule="auto"/>
            </w:pPr>
            <w:r>
              <w:t>Some minority groups, such as South Asian, might be more affected by stigma.</w:t>
            </w:r>
          </w:p>
          <w:p w14:paraId="1B67EF34" w14:textId="592CF102" w:rsidR="00531DB3" w:rsidRDefault="00531DB3" w:rsidP="00631F3A">
            <w:pPr>
              <w:pStyle w:val="ListParagraph"/>
              <w:numPr>
                <w:ilvl w:val="1"/>
                <w:numId w:val="6"/>
              </w:numPr>
              <w:spacing w:line="360" w:lineRule="auto"/>
            </w:pPr>
            <w:r>
              <w:t>Social media and public discourse contribute to diabetes stigma.</w:t>
            </w:r>
          </w:p>
          <w:p w14:paraId="1A69E449" w14:textId="77777777" w:rsidR="000E0B22" w:rsidRDefault="000E0B22" w:rsidP="0069746C">
            <w:pPr>
              <w:pStyle w:val="ListParagraph"/>
              <w:numPr>
                <w:ilvl w:val="0"/>
                <w:numId w:val="6"/>
              </w:numPr>
              <w:spacing w:line="360" w:lineRule="auto"/>
            </w:pPr>
            <w:r w:rsidRPr="005F7297">
              <w:t>Impo</w:t>
            </w:r>
            <w:r>
              <w:t xml:space="preserve">rtance of communication campaigns: </w:t>
            </w:r>
          </w:p>
          <w:p w14:paraId="6B67810F" w14:textId="77777777" w:rsidR="000E0B22" w:rsidRDefault="000E0B22" w:rsidP="0069746C">
            <w:pPr>
              <w:pStyle w:val="ListParagraph"/>
              <w:numPr>
                <w:ilvl w:val="1"/>
                <w:numId w:val="6"/>
              </w:numPr>
              <w:spacing w:line="360" w:lineRule="auto"/>
            </w:pPr>
            <w:r>
              <w:t>Young adults believe that communication campaigns are important to debunk and combat myths about diabetes causes, management and treatments, and change the public narrative about the condition.</w:t>
            </w:r>
          </w:p>
          <w:p w14:paraId="4AF1D7E5" w14:textId="77777777" w:rsidR="000E0B22" w:rsidRDefault="000E0B22" w:rsidP="0069746C">
            <w:pPr>
              <w:pStyle w:val="ListParagraph"/>
              <w:numPr>
                <w:ilvl w:val="1"/>
                <w:numId w:val="6"/>
              </w:numPr>
              <w:spacing w:line="360" w:lineRule="auto"/>
            </w:pPr>
            <w:r>
              <w:t xml:space="preserve">Language recommendations for the media to promote more positive representations of people with diabetes of all shapes and ages. </w:t>
            </w:r>
          </w:p>
          <w:p w14:paraId="64D786EE" w14:textId="1D651C0D" w:rsidR="00531DB3" w:rsidRDefault="000E0B22" w:rsidP="00631F3A">
            <w:pPr>
              <w:pStyle w:val="ListParagraph"/>
              <w:numPr>
                <w:ilvl w:val="1"/>
                <w:numId w:val="6"/>
              </w:numPr>
              <w:spacing w:line="360" w:lineRule="auto"/>
            </w:pPr>
            <w:r>
              <w:t>Educate children and young people about long-term health conditions in schools to raise awareness and help foster empathy.</w:t>
            </w:r>
          </w:p>
          <w:p w14:paraId="2A767266" w14:textId="77777777" w:rsidR="000E0B22" w:rsidRDefault="000E0B22" w:rsidP="00326A90">
            <w:pPr>
              <w:spacing w:line="360" w:lineRule="auto"/>
            </w:pPr>
          </w:p>
          <w:p w14:paraId="1D7EDA47" w14:textId="2EC1902C" w:rsidR="20D66C92" w:rsidRDefault="20D66C92" w:rsidP="00326A90">
            <w:pPr>
              <w:spacing w:line="360" w:lineRule="auto"/>
              <w:ind w:left="360"/>
            </w:pPr>
          </w:p>
          <w:p w14:paraId="59882D62" w14:textId="71EE5202" w:rsidR="20D66C92" w:rsidRDefault="20D66C92" w:rsidP="00326A90">
            <w:pPr>
              <w:pStyle w:val="ListParagraph"/>
              <w:spacing w:line="360" w:lineRule="auto"/>
              <w:ind w:left="360"/>
            </w:pPr>
          </w:p>
          <w:p w14:paraId="679FEB7A" w14:textId="3DD2EFF4" w:rsidR="20D66C92" w:rsidRDefault="20D66C92" w:rsidP="20D66C92">
            <w:pPr>
              <w:pStyle w:val="ListParagraph"/>
              <w:spacing w:line="360" w:lineRule="auto"/>
              <w:ind w:left="360"/>
            </w:pPr>
          </w:p>
          <w:p w14:paraId="7D50587B" w14:textId="6D12536F" w:rsidR="00531DB3" w:rsidRDefault="00531DB3" w:rsidP="0069746C">
            <w:pPr>
              <w:pStyle w:val="ListParagraph"/>
              <w:numPr>
                <w:ilvl w:val="0"/>
                <w:numId w:val="6"/>
              </w:numPr>
              <w:spacing w:line="360" w:lineRule="auto"/>
            </w:pPr>
            <w:r>
              <w:t xml:space="preserve">Gender differences and the unacknowledged psychosocial impact of EOT2D in men: </w:t>
            </w:r>
          </w:p>
          <w:p w14:paraId="0E5F688A" w14:textId="77777777" w:rsidR="00531DB3" w:rsidRDefault="00531DB3" w:rsidP="0069746C">
            <w:pPr>
              <w:pStyle w:val="ListParagraph"/>
              <w:numPr>
                <w:ilvl w:val="1"/>
                <w:numId w:val="6"/>
              </w:numPr>
              <w:spacing w:line="360" w:lineRule="auto"/>
            </w:pPr>
            <w:r>
              <w:t>Men may feel the pressure to hide their diagnosis, especially those from ethnic minority background.</w:t>
            </w:r>
          </w:p>
          <w:p w14:paraId="33F4F4D9" w14:textId="77777777" w:rsidR="00531DB3" w:rsidRDefault="00531DB3" w:rsidP="0069746C">
            <w:pPr>
              <w:pStyle w:val="ListParagraph"/>
              <w:numPr>
                <w:ilvl w:val="1"/>
                <w:numId w:val="6"/>
              </w:numPr>
              <w:spacing w:line="360" w:lineRule="auto"/>
            </w:pPr>
            <w:r>
              <w:t>Men face difficulties to share psychosocial challenges of living with T2D.</w:t>
            </w:r>
          </w:p>
          <w:p w14:paraId="61B4E434" w14:textId="427D4C73" w:rsidR="00531DB3" w:rsidRDefault="00531DB3" w:rsidP="0069746C">
            <w:pPr>
              <w:pStyle w:val="ListParagraph"/>
              <w:numPr>
                <w:ilvl w:val="1"/>
                <w:numId w:val="6"/>
              </w:numPr>
              <w:spacing w:line="360" w:lineRule="auto"/>
            </w:pPr>
            <w:r>
              <w:t>Men’s health and sexual health is rarely addressed.</w:t>
            </w:r>
          </w:p>
          <w:p w14:paraId="24A510BE" w14:textId="77777777" w:rsidR="00C23BAF" w:rsidRDefault="00C23BAF" w:rsidP="0069746C">
            <w:pPr>
              <w:pStyle w:val="ListParagraph"/>
              <w:numPr>
                <w:ilvl w:val="0"/>
                <w:numId w:val="6"/>
              </w:numPr>
              <w:spacing w:line="360" w:lineRule="auto"/>
            </w:pPr>
            <w:r>
              <w:t>Greater focus to be placed on women’s health topics, such as gestational diabetes, endometriosis and polycystic ovary syndrome.</w:t>
            </w:r>
          </w:p>
          <w:p w14:paraId="175C0625" w14:textId="74816FA5" w:rsidR="00C23BAF" w:rsidRDefault="00C23BAF" w:rsidP="00631F3A">
            <w:pPr>
              <w:pStyle w:val="ListParagraph"/>
              <w:numPr>
                <w:ilvl w:val="0"/>
                <w:numId w:val="6"/>
              </w:numPr>
              <w:spacing w:line="360" w:lineRule="auto"/>
            </w:pPr>
            <w:r>
              <w:t>Explore psychosocial needs in ethnic/religious groups, and across countries, and other groups (i.e., neurodiversity).</w:t>
            </w:r>
          </w:p>
          <w:p w14:paraId="5BEAC240" w14:textId="41F13370" w:rsidR="00C23BAF" w:rsidRDefault="00C23BAF" w:rsidP="00C23BAF">
            <w:pPr>
              <w:pStyle w:val="ListParagraph"/>
              <w:spacing w:line="360" w:lineRule="auto"/>
              <w:ind w:left="360"/>
            </w:pPr>
          </w:p>
          <w:p w14:paraId="549237AD" w14:textId="3616D875" w:rsidR="00961D50" w:rsidRDefault="00961D50" w:rsidP="00326A90">
            <w:pPr>
              <w:spacing w:line="360" w:lineRule="auto"/>
            </w:pPr>
          </w:p>
          <w:p w14:paraId="40D7AEA7" w14:textId="4A9AB820" w:rsidR="20D66C92" w:rsidRDefault="20D66C92" w:rsidP="20D66C92">
            <w:pPr>
              <w:spacing w:line="360" w:lineRule="auto"/>
            </w:pPr>
          </w:p>
          <w:p w14:paraId="097E8D4E" w14:textId="60F1D989" w:rsidR="20D66C92" w:rsidRDefault="20D66C92" w:rsidP="20D66C92">
            <w:pPr>
              <w:spacing w:line="360" w:lineRule="auto"/>
            </w:pPr>
          </w:p>
          <w:p w14:paraId="49B513ED" w14:textId="4D3D9243" w:rsidR="20D66C92" w:rsidRDefault="20D66C92" w:rsidP="20D66C92">
            <w:pPr>
              <w:spacing w:line="360" w:lineRule="auto"/>
            </w:pPr>
          </w:p>
          <w:p w14:paraId="40CE2F48" w14:textId="4762DE94" w:rsidR="20D66C92" w:rsidRDefault="20D66C92" w:rsidP="20D66C92">
            <w:pPr>
              <w:spacing w:line="360" w:lineRule="auto"/>
            </w:pPr>
          </w:p>
          <w:p w14:paraId="2F0EDE1F" w14:textId="77777777" w:rsidR="00961D50" w:rsidRDefault="00961D50" w:rsidP="0069746C">
            <w:pPr>
              <w:pStyle w:val="ListParagraph"/>
              <w:numPr>
                <w:ilvl w:val="0"/>
                <w:numId w:val="6"/>
              </w:numPr>
              <w:spacing w:line="360" w:lineRule="auto"/>
            </w:pPr>
            <w:r>
              <w:t>Lack of tailored approach to care:</w:t>
            </w:r>
          </w:p>
          <w:p w14:paraId="196F253D" w14:textId="77777777" w:rsidR="0069746C" w:rsidRDefault="00961D50" w:rsidP="0069746C">
            <w:pPr>
              <w:pStyle w:val="ListParagraph"/>
              <w:numPr>
                <w:ilvl w:val="1"/>
                <w:numId w:val="6"/>
              </w:numPr>
              <w:spacing w:line="360" w:lineRule="auto"/>
            </w:pPr>
            <w:r>
              <w:lastRenderedPageBreak/>
              <w:t xml:space="preserve">Current care tends to be tailored to older adults, leading to strong unmet educational, psychosocial and support needs for young adults. </w:t>
            </w:r>
          </w:p>
          <w:p w14:paraId="1C14CE18" w14:textId="28A615EA" w:rsidR="00961D50" w:rsidRDefault="00961D50" w:rsidP="0069746C">
            <w:pPr>
              <w:pStyle w:val="ListParagraph"/>
              <w:numPr>
                <w:ilvl w:val="1"/>
                <w:numId w:val="6"/>
              </w:numPr>
              <w:spacing w:line="360" w:lineRule="auto"/>
            </w:pPr>
            <w:r>
              <w:t>Healthcare often uses scare-focused communication strategies, to encourage engagement with care. This may lead to higher levels of anxiety, denial and rebellious behaviour.</w:t>
            </w:r>
          </w:p>
          <w:p w14:paraId="4B7DD266" w14:textId="77777777" w:rsidR="0069746C" w:rsidRDefault="0069746C" w:rsidP="0069746C">
            <w:pPr>
              <w:pStyle w:val="ListParagraph"/>
              <w:numPr>
                <w:ilvl w:val="0"/>
                <w:numId w:val="6"/>
              </w:numPr>
              <w:spacing w:line="360" w:lineRule="auto"/>
            </w:pPr>
            <w:r>
              <w:t>Importance of tailored, holistic care:</w:t>
            </w:r>
          </w:p>
          <w:p w14:paraId="34FD7CA1" w14:textId="77777777" w:rsidR="0069746C" w:rsidRPr="00E91A03" w:rsidRDefault="0069746C" w:rsidP="0069746C">
            <w:pPr>
              <w:pStyle w:val="ListParagraph"/>
              <w:numPr>
                <w:ilvl w:val="1"/>
                <w:numId w:val="6"/>
              </w:numPr>
              <w:spacing w:line="360" w:lineRule="auto"/>
            </w:pPr>
            <w:r>
              <w:t>Care provided should be holistic alongside other chronic conditions.</w:t>
            </w:r>
          </w:p>
          <w:p w14:paraId="7BA303B4" w14:textId="77777777" w:rsidR="0069746C" w:rsidRDefault="0069746C" w:rsidP="0069746C">
            <w:pPr>
              <w:pStyle w:val="ListParagraph"/>
              <w:numPr>
                <w:ilvl w:val="1"/>
                <w:numId w:val="6"/>
              </w:numPr>
              <w:spacing w:line="360" w:lineRule="auto"/>
            </w:pPr>
            <w:r>
              <w:t>A more integrated approach, with a better articulation between clinical and community-based services facilitated by social prescribers.</w:t>
            </w:r>
          </w:p>
          <w:p w14:paraId="37D1FAB7" w14:textId="77777777" w:rsidR="0069746C" w:rsidRDefault="0069746C" w:rsidP="0069746C">
            <w:pPr>
              <w:pStyle w:val="ListParagraph"/>
              <w:numPr>
                <w:ilvl w:val="1"/>
                <w:numId w:val="6"/>
              </w:numPr>
              <w:spacing w:line="360" w:lineRule="auto"/>
            </w:pPr>
            <w:r>
              <w:t xml:space="preserve">Additional support to deal with diagnosis as they are simultaneously undergoing multiple life transitions (e.g., aftercare appointment a few weeks after diagnosis). </w:t>
            </w:r>
          </w:p>
          <w:p w14:paraId="0D8C0EBB" w14:textId="08E7FF9C" w:rsidR="0069746C" w:rsidRDefault="0069746C" w:rsidP="0069746C">
            <w:pPr>
              <w:pStyle w:val="ListParagraph"/>
              <w:numPr>
                <w:ilvl w:val="1"/>
                <w:numId w:val="6"/>
              </w:numPr>
              <w:spacing w:line="360" w:lineRule="auto"/>
            </w:pPr>
            <w:r>
              <w:t>Increase the availability and flexibility of appointments (e.g., offering after-hours appointments).</w:t>
            </w:r>
          </w:p>
          <w:p w14:paraId="763D1907" w14:textId="23668AF9" w:rsidR="0069746C" w:rsidRDefault="0069746C" w:rsidP="20D66C92">
            <w:pPr>
              <w:pStyle w:val="ListParagraph"/>
              <w:numPr>
                <w:ilvl w:val="1"/>
                <w:numId w:val="6"/>
              </w:numPr>
              <w:spacing w:line="360" w:lineRule="auto"/>
            </w:pPr>
            <w:r>
              <w:t xml:space="preserve">Improve education about diabetes, its associated risks and self-management (including self-monitoring of blood glucose levels). </w:t>
            </w:r>
          </w:p>
          <w:p w14:paraId="2F7625D8" w14:textId="77777777" w:rsidR="0069746C" w:rsidRDefault="0069746C" w:rsidP="0069746C">
            <w:pPr>
              <w:pStyle w:val="ListParagraph"/>
              <w:numPr>
                <w:ilvl w:val="0"/>
                <w:numId w:val="6"/>
              </w:numPr>
              <w:spacing w:line="360" w:lineRule="auto"/>
            </w:pPr>
            <w:r>
              <w:t>Importance of additional training and education for healthcare providers:</w:t>
            </w:r>
          </w:p>
          <w:p w14:paraId="1AA382AB" w14:textId="5CD73629" w:rsidR="0069746C" w:rsidRDefault="0069746C" w:rsidP="00631F3A">
            <w:pPr>
              <w:pStyle w:val="ListParagraph"/>
              <w:numPr>
                <w:ilvl w:val="1"/>
                <w:numId w:val="6"/>
              </w:numPr>
              <w:spacing w:line="360" w:lineRule="auto"/>
            </w:pPr>
            <w:r>
              <w:t>Young adults believe it is important to educate and train healthcare providers on EOT2D, including pharmacists.</w:t>
            </w:r>
          </w:p>
          <w:p w14:paraId="01474933" w14:textId="77777777" w:rsidR="00DB0A1E" w:rsidRDefault="00DB0A1E" w:rsidP="00631F3A">
            <w:pPr>
              <w:pStyle w:val="ListParagraph"/>
              <w:spacing w:line="360" w:lineRule="auto"/>
              <w:ind w:left="360"/>
            </w:pPr>
          </w:p>
          <w:p w14:paraId="7C5B2BA8" w14:textId="22111DBF" w:rsidR="20D66C92" w:rsidRDefault="20D66C92" w:rsidP="20D66C92">
            <w:pPr>
              <w:pStyle w:val="ListParagraph"/>
              <w:spacing w:line="360" w:lineRule="auto"/>
              <w:ind w:left="360"/>
            </w:pPr>
          </w:p>
          <w:p w14:paraId="78380A89" w14:textId="6FB76ADD" w:rsidR="0069746C" w:rsidRDefault="0069746C" w:rsidP="0069746C">
            <w:pPr>
              <w:pStyle w:val="ListParagraph"/>
              <w:numPr>
                <w:ilvl w:val="0"/>
                <w:numId w:val="6"/>
              </w:numPr>
              <w:spacing w:line="360" w:lineRule="auto"/>
            </w:pPr>
            <w:r>
              <w:t>Importance of psychosocial support and specialised psychological care:</w:t>
            </w:r>
          </w:p>
          <w:p w14:paraId="18F922EE" w14:textId="77777777" w:rsidR="0069746C" w:rsidRDefault="0069746C" w:rsidP="0069746C">
            <w:pPr>
              <w:pStyle w:val="ListParagraph"/>
              <w:numPr>
                <w:ilvl w:val="1"/>
                <w:numId w:val="6"/>
              </w:numPr>
              <w:spacing w:line="360" w:lineRule="auto"/>
            </w:pPr>
            <w:r>
              <w:t>Address psychological factors which are key to diabetes self-management (i.e., dietary and physical activity behaviours).</w:t>
            </w:r>
          </w:p>
          <w:p w14:paraId="28BDD35D" w14:textId="77777777" w:rsidR="0069746C" w:rsidRDefault="0069746C" w:rsidP="0069746C">
            <w:pPr>
              <w:pStyle w:val="ListParagraph"/>
              <w:numPr>
                <w:ilvl w:val="1"/>
                <w:numId w:val="6"/>
              </w:numPr>
              <w:spacing w:line="360" w:lineRule="auto"/>
            </w:pPr>
            <w:r>
              <w:t>Psychosocial issues and psychological health are often overlooked, with current care being mainly focused on physical health.</w:t>
            </w:r>
          </w:p>
          <w:p w14:paraId="15625487" w14:textId="77777777" w:rsidR="0069746C" w:rsidRDefault="0069746C" w:rsidP="0069746C">
            <w:pPr>
              <w:pStyle w:val="ListParagraph"/>
              <w:numPr>
                <w:ilvl w:val="1"/>
                <w:numId w:val="6"/>
              </w:numPr>
              <w:spacing w:line="360" w:lineRule="auto"/>
            </w:pPr>
            <w:r>
              <w:t xml:space="preserve">Psychosocial aspects should be discussed and addressed </w:t>
            </w:r>
            <w:r w:rsidRPr="002D287C">
              <w:t>at the time of diagnosis and throughout the course of diabetes.</w:t>
            </w:r>
            <w:r>
              <w:t xml:space="preserve"> </w:t>
            </w:r>
          </w:p>
          <w:p w14:paraId="565865BB" w14:textId="77777777" w:rsidR="0069746C" w:rsidRDefault="0069746C" w:rsidP="0069746C">
            <w:pPr>
              <w:pStyle w:val="ListParagraph"/>
              <w:numPr>
                <w:ilvl w:val="1"/>
                <w:numId w:val="6"/>
              </w:numPr>
              <w:spacing w:line="360" w:lineRule="auto"/>
            </w:pPr>
            <w:r>
              <w:t>Access to specialised psychological care is a must.</w:t>
            </w:r>
          </w:p>
          <w:p w14:paraId="5B507E93" w14:textId="65D27827" w:rsidR="00961D50" w:rsidRDefault="0069746C" w:rsidP="00631F3A">
            <w:pPr>
              <w:pStyle w:val="ListParagraph"/>
              <w:numPr>
                <w:ilvl w:val="1"/>
                <w:numId w:val="6"/>
              </w:numPr>
              <w:spacing w:line="360" w:lineRule="auto"/>
            </w:pPr>
            <w:r>
              <w:t>Mental health support should be a standard part of EOT2D care to help support diabetes management.</w:t>
            </w:r>
          </w:p>
          <w:p w14:paraId="6847F671" w14:textId="49165915" w:rsidR="0069746C" w:rsidRDefault="0069746C" w:rsidP="00631F3A">
            <w:pPr>
              <w:spacing w:line="360" w:lineRule="auto"/>
            </w:pPr>
          </w:p>
          <w:p w14:paraId="796466D2" w14:textId="48E3C9B6" w:rsidR="007A436E" w:rsidRDefault="007A436E" w:rsidP="00631F3A">
            <w:pPr>
              <w:spacing w:line="360" w:lineRule="auto"/>
            </w:pPr>
          </w:p>
          <w:p w14:paraId="65BE263A" w14:textId="60BF0798" w:rsidR="007A436E" w:rsidRDefault="007A436E" w:rsidP="00631F3A">
            <w:pPr>
              <w:spacing w:line="360" w:lineRule="auto"/>
            </w:pPr>
          </w:p>
          <w:p w14:paraId="1B933966" w14:textId="68F0156F" w:rsidR="007A436E" w:rsidRDefault="007A436E" w:rsidP="00631F3A">
            <w:pPr>
              <w:spacing w:line="360" w:lineRule="auto"/>
            </w:pPr>
          </w:p>
          <w:p w14:paraId="5D733451" w14:textId="4EB314AA" w:rsidR="007A436E" w:rsidRDefault="007A436E" w:rsidP="00631F3A">
            <w:pPr>
              <w:spacing w:line="360" w:lineRule="auto"/>
            </w:pPr>
          </w:p>
          <w:p w14:paraId="78AE4B78" w14:textId="1BF145F5" w:rsidR="007A436E" w:rsidRDefault="007A436E" w:rsidP="20D66C92">
            <w:pPr>
              <w:spacing w:line="360" w:lineRule="auto"/>
            </w:pPr>
          </w:p>
          <w:p w14:paraId="32C789CB" w14:textId="4EAB27C6" w:rsidR="20D66C92" w:rsidRDefault="20D66C92" w:rsidP="20D66C92">
            <w:pPr>
              <w:spacing w:line="360" w:lineRule="auto"/>
            </w:pPr>
          </w:p>
          <w:p w14:paraId="5686B18E" w14:textId="268579CC" w:rsidR="007A436E" w:rsidRDefault="007A436E" w:rsidP="20D66C92">
            <w:pPr>
              <w:spacing w:line="360" w:lineRule="auto"/>
            </w:pPr>
          </w:p>
          <w:p w14:paraId="05CDC011" w14:textId="77777777" w:rsidR="0069746C" w:rsidRDefault="00961D50" w:rsidP="0069746C">
            <w:pPr>
              <w:pStyle w:val="ListParagraph"/>
              <w:numPr>
                <w:ilvl w:val="0"/>
                <w:numId w:val="6"/>
              </w:numPr>
              <w:spacing w:line="360" w:lineRule="auto"/>
            </w:pPr>
            <w:r>
              <w:t>The prevalence of a ‘one-size-fits-all’ approach and lack of tailored programmes:</w:t>
            </w:r>
          </w:p>
          <w:p w14:paraId="20B82FC2" w14:textId="77777777" w:rsidR="0069746C" w:rsidRDefault="00961D50" w:rsidP="0069746C">
            <w:pPr>
              <w:pStyle w:val="ListParagraph"/>
              <w:numPr>
                <w:ilvl w:val="1"/>
                <w:numId w:val="6"/>
              </w:numPr>
              <w:spacing w:line="360" w:lineRule="auto"/>
            </w:pPr>
            <w:r>
              <w:lastRenderedPageBreak/>
              <w:t>Current self-management education and support programmes do not meet the specific needs of young adults. This is because programmes often take place during business hours, requiring young adults to take time off work to attend.</w:t>
            </w:r>
          </w:p>
          <w:p w14:paraId="550CE9F6" w14:textId="77777777" w:rsidR="0069746C" w:rsidRDefault="0069746C" w:rsidP="0069746C">
            <w:pPr>
              <w:pStyle w:val="ListParagraph"/>
              <w:numPr>
                <w:ilvl w:val="0"/>
                <w:numId w:val="6"/>
              </w:numPr>
              <w:spacing w:line="360" w:lineRule="auto"/>
            </w:pPr>
            <w:r>
              <w:t>Desire for specific, bespoke interventions:</w:t>
            </w:r>
          </w:p>
          <w:p w14:paraId="6B785CF4" w14:textId="77777777" w:rsidR="0069746C" w:rsidRDefault="0069746C" w:rsidP="0069746C">
            <w:pPr>
              <w:pStyle w:val="ListParagraph"/>
              <w:numPr>
                <w:ilvl w:val="1"/>
                <w:numId w:val="6"/>
              </w:numPr>
              <w:spacing w:line="360" w:lineRule="auto"/>
            </w:pPr>
            <w:r>
              <w:t>There is l</w:t>
            </w:r>
            <w:r w:rsidRPr="0056009D">
              <w:t xml:space="preserve">imited time with </w:t>
            </w:r>
            <w:r>
              <w:t>general practitioners</w:t>
            </w:r>
            <w:r w:rsidRPr="0056009D">
              <w:t xml:space="preserve"> to cover</w:t>
            </w:r>
            <w:r>
              <w:t xml:space="preserve"> EOT2D self-management, such as diet, exercise.</w:t>
            </w:r>
          </w:p>
          <w:p w14:paraId="0392EDA3" w14:textId="77777777" w:rsidR="0069746C" w:rsidRDefault="0069746C" w:rsidP="0069746C">
            <w:pPr>
              <w:pStyle w:val="ListParagraph"/>
              <w:numPr>
                <w:ilvl w:val="1"/>
                <w:numId w:val="6"/>
              </w:numPr>
              <w:spacing w:line="360" w:lineRule="auto"/>
            </w:pPr>
            <w:r>
              <w:t>Group-based interventions may limit attendance due to stigma, despite being beneficial to share experiences with others.</w:t>
            </w:r>
          </w:p>
          <w:p w14:paraId="4C8660EC" w14:textId="459F4E87" w:rsidR="20D66C92" w:rsidRDefault="20D66C92" w:rsidP="20D66C92">
            <w:pPr>
              <w:spacing w:line="360" w:lineRule="auto"/>
            </w:pPr>
          </w:p>
          <w:p w14:paraId="6C9A90A8" w14:textId="45019056" w:rsidR="20D66C92" w:rsidRDefault="20D66C92" w:rsidP="20D66C92">
            <w:pPr>
              <w:spacing w:line="360" w:lineRule="auto"/>
            </w:pPr>
          </w:p>
          <w:p w14:paraId="662CD5BA" w14:textId="77777777" w:rsidR="00834710" w:rsidRDefault="00834710" w:rsidP="0069746C">
            <w:pPr>
              <w:spacing w:line="360" w:lineRule="auto"/>
            </w:pPr>
          </w:p>
          <w:p w14:paraId="7DB23374" w14:textId="77777777" w:rsidR="0069746C" w:rsidRDefault="0069746C" w:rsidP="0069746C">
            <w:pPr>
              <w:pStyle w:val="ListParagraph"/>
              <w:numPr>
                <w:ilvl w:val="0"/>
                <w:numId w:val="6"/>
              </w:numPr>
              <w:spacing w:line="360" w:lineRule="auto"/>
            </w:pPr>
            <w:r>
              <w:t>Peer support groups, forums or helplines may be helpful.</w:t>
            </w:r>
          </w:p>
          <w:p w14:paraId="5A1E9E32" w14:textId="3DF7370F" w:rsidR="0069746C" w:rsidRDefault="0069746C" w:rsidP="0069746C">
            <w:pPr>
              <w:spacing w:line="360" w:lineRule="auto"/>
            </w:pPr>
          </w:p>
          <w:p w14:paraId="103AEDF0" w14:textId="61103DB3" w:rsidR="0069746C" w:rsidRDefault="0069746C" w:rsidP="00631F3A">
            <w:pPr>
              <w:pStyle w:val="ListParagraph"/>
              <w:spacing w:line="360" w:lineRule="auto"/>
              <w:ind w:left="360"/>
            </w:pPr>
          </w:p>
          <w:p w14:paraId="471BE2E7" w14:textId="77777777" w:rsidR="00834710" w:rsidRDefault="00834710" w:rsidP="00631F3A">
            <w:pPr>
              <w:pStyle w:val="ListParagraph"/>
              <w:spacing w:line="360" w:lineRule="auto"/>
              <w:ind w:left="360"/>
            </w:pPr>
          </w:p>
          <w:p w14:paraId="63A7D53B" w14:textId="0BA33BD4" w:rsidR="0069746C" w:rsidRDefault="0069746C" w:rsidP="0069746C">
            <w:pPr>
              <w:pStyle w:val="ListParagraph"/>
              <w:numPr>
                <w:ilvl w:val="0"/>
                <w:numId w:val="6"/>
              </w:numPr>
              <w:spacing w:line="360" w:lineRule="auto"/>
            </w:pPr>
            <w:r>
              <w:t>Potential benefits of digital technology:</w:t>
            </w:r>
          </w:p>
          <w:p w14:paraId="38AC15F2" w14:textId="77777777" w:rsidR="0069746C" w:rsidRDefault="0069746C" w:rsidP="0069746C">
            <w:pPr>
              <w:pStyle w:val="ListParagraph"/>
              <w:numPr>
                <w:ilvl w:val="1"/>
                <w:numId w:val="6"/>
              </w:numPr>
              <w:spacing w:line="360" w:lineRule="auto"/>
            </w:pPr>
            <w:r>
              <w:t xml:space="preserve">Digital technologies could be beneficial to improve participation and engagement with care and support, particularly for those who feel stigmatised and are managing multiple competing life demands. </w:t>
            </w:r>
          </w:p>
          <w:p w14:paraId="36C4B6F4" w14:textId="77777777" w:rsidR="0069746C" w:rsidRDefault="0069746C" w:rsidP="0069746C">
            <w:pPr>
              <w:pStyle w:val="ListParagraph"/>
              <w:numPr>
                <w:ilvl w:val="1"/>
                <w:numId w:val="6"/>
              </w:numPr>
              <w:spacing w:line="360" w:lineRule="auto"/>
            </w:pPr>
            <w:r>
              <w:lastRenderedPageBreak/>
              <w:t>Mental health support online and continuous glucose monitoring can be informative and helpful, and should be free to those with EOT2D.</w:t>
            </w:r>
          </w:p>
          <w:p w14:paraId="2EF42DEF" w14:textId="5B430FDF" w:rsidR="0069746C" w:rsidRDefault="0069746C" w:rsidP="00631F3A">
            <w:pPr>
              <w:pStyle w:val="ListParagraph"/>
              <w:numPr>
                <w:ilvl w:val="1"/>
                <w:numId w:val="6"/>
              </w:numPr>
              <w:spacing w:line="360" w:lineRule="auto"/>
            </w:pPr>
            <w:r>
              <w:t>Readily available digital app with information about diet and exercise tailored to people with EOT2D would help support self-management behaviours.</w:t>
            </w:r>
          </w:p>
        </w:tc>
      </w:tr>
    </w:tbl>
    <w:p w14:paraId="1FC22EEF" w14:textId="154011A3" w:rsidR="00326A90" w:rsidRDefault="00326A90">
      <w:r>
        <w:rPr>
          <w:rStyle w:val="FootnoteReference"/>
        </w:rPr>
        <w:lastRenderedPageBreak/>
        <w:footnoteRef/>
      </w:r>
      <w:r w:rsidRPr="2257D332">
        <w:t>PPI can be defined as research conducted with or by patients and/or members of the public, instead of conducted on, for, or about them. </w:t>
      </w:r>
    </w:p>
    <w:p w14:paraId="4EECF46D" w14:textId="16786566" w:rsidR="00326A90" w:rsidRPr="001A4098" w:rsidRDefault="00326A90">
      <w:pPr>
        <w:rPr>
          <w:b/>
          <w:bCs/>
        </w:rPr>
      </w:pPr>
      <w:r w:rsidRPr="001A4098">
        <w:rPr>
          <w:b/>
          <w:bCs/>
        </w:rPr>
        <w:t>References</w:t>
      </w:r>
    </w:p>
    <w:sdt>
      <w:sdtPr>
        <w:tag w:val="EndNote.ReferenceList"/>
        <w:id w:val="1333265339"/>
        <w:placeholder>
          <w:docPart w:val="DefaultPlaceholder_-1854013440"/>
        </w:placeholder>
      </w:sdtPr>
      <w:sdtEndPr/>
      <w:sdtContent>
        <w:p w14:paraId="727A0A42" w14:textId="4545F45D" w:rsidR="00326A90" w:rsidRPr="00326A90" w:rsidRDefault="00326A90" w:rsidP="00326A90">
          <w:pPr>
            <w:pStyle w:val="EndNoteBibliography"/>
          </w:pPr>
          <w:r w:rsidRPr="00326A90">
            <w:t>1.</w:t>
          </w:r>
          <w:r w:rsidRPr="00326A90">
            <w:tab/>
            <w:t xml:space="preserve">Bailey K, Allemang B, Vandermorris A, et al. Benefits, barriers and recommendations for youth engagement in health research: combining evidence-based and youth perspectives. </w:t>
          </w:r>
          <w:r w:rsidRPr="00326A90">
            <w:rPr>
              <w:i/>
            </w:rPr>
            <w:t>Research Involvement and Engagement</w:t>
          </w:r>
          <w:r w:rsidRPr="00326A90">
            <w:t>. 2024-09-02 2024;10(1)doi:10.1186/s40900-024-00607-w</w:t>
          </w:r>
        </w:p>
      </w:sdtContent>
    </w:sdt>
    <w:p w14:paraId="08638107" w14:textId="044BFEC9" w:rsidR="00C5098D" w:rsidRDefault="00C5098D"/>
    <w:sectPr w:rsidR="00C5098D" w:rsidSect="0096614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73037" w14:textId="77777777" w:rsidR="00326A90" w:rsidRDefault="00326A90" w:rsidP="00326A90">
      <w:pPr>
        <w:spacing w:after="0" w:line="240" w:lineRule="auto"/>
      </w:pPr>
      <w:r>
        <w:separator/>
      </w:r>
    </w:p>
  </w:endnote>
  <w:endnote w:type="continuationSeparator" w:id="0">
    <w:p w14:paraId="56F5EDDF" w14:textId="77777777" w:rsidR="00326A90" w:rsidRDefault="00326A90" w:rsidP="0032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8DE53" w14:textId="77777777" w:rsidR="00326A90" w:rsidRDefault="00326A90" w:rsidP="00326A90">
      <w:pPr>
        <w:spacing w:after="0" w:line="240" w:lineRule="auto"/>
      </w:pPr>
      <w:r>
        <w:separator/>
      </w:r>
    </w:p>
  </w:footnote>
  <w:footnote w:type="continuationSeparator" w:id="0">
    <w:p w14:paraId="629E5851" w14:textId="77777777" w:rsidR="00326A90" w:rsidRDefault="00326A90" w:rsidP="00326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6079D"/>
    <w:multiLevelType w:val="hybridMultilevel"/>
    <w:tmpl w:val="24CE62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5D7230"/>
    <w:multiLevelType w:val="hybridMultilevel"/>
    <w:tmpl w:val="A0A0BC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60B94"/>
    <w:multiLevelType w:val="hybridMultilevel"/>
    <w:tmpl w:val="992485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434B0B"/>
    <w:multiLevelType w:val="hybridMultilevel"/>
    <w:tmpl w:val="D61CA3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F14AD9"/>
    <w:multiLevelType w:val="hybridMultilevel"/>
    <w:tmpl w:val="66E03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BECFE"/>
    <w:multiLevelType w:val="hybridMultilevel"/>
    <w:tmpl w:val="4A40CA42"/>
    <w:lvl w:ilvl="0" w:tplc="CB3073AA">
      <w:start w:val="1"/>
      <w:numFmt w:val="bullet"/>
      <w:lvlText w:val=""/>
      <w:lvlJc w:val="left"/>
      <w:pPr>
        <w:ind w:left="360" w:hanging="360"/>
      </w:pPr>
      <w:rPr>
        <w:rFonts w:ascii="Symbol" w:hAnsi="Symbol" w:hint="default"/>
      </w:rPr>
    </w:lvl>
    <w:lvl w:ilvl="1" w:tplc="A2EA6202">
      <w:start w:val="1"/>
      <w:numFmt w:val="bullet"/>
      <w:lvlText w:val="o"/>
      <w:lvlJc w:val="left"/>
      <w:pPr>
        <w:ind w:left="1080" w:hanging="360"/>
      </w:pPr>
      <w:rPr>
        <w:rFonts w:ascii="Courier New" w:hAnsi="Courier New" w:hint="default"/>
      </w:rPr>
    </w:lvl>
    <w:lvl w:ilvl="2" w:tplc="744E47F4">
      <w:start w:val="1"/>
      <w:numFmt w:val="bullet"/>
      <w:lvlText w:val=""/>
      <w:lvlJc w:val="left"/>
      <w:pPr>
        <w:ind w:left="1800" w:hanging="360"/>
      </w:pPr>
      <w:rPr>
        <w:rFonts w:ascii="Wingdings" w:hAnsi="Wingdings" w:hint="default"/>
      </w:rPr>
    </w:lvl>
    <w:lvl w:ilvl="3" w:tplc="D596791E">
      <w:start w:val="1"/>
      <w:numFmt w:val="bullet"/>
      <w:lvlText w:val=""/>
      <w:lvlJc w:val="left"/>
      <w:pPr>
        <w:ind w:left="2520" w:hanging="360"/>
      </w:pPr>
      <w:rPr>
        <w:rFonts w:ascii="Symbol" w:hAnsi="Symbol" w:hint="default"/>
      </w:rPr>
    </w:lvl>
    <w:lvl w:ilvl="4" w:tplc="FF96A222">
      <w:start w:val="1"/>
      <w:numFmt w:val="bullet"/>
      <w:lvlText w:val="o"/>
      <w:lvlJc w:val="left"/>
      <w:pPr>
        <w:ind w:left="3240" w:hanging="360"/>
      </w:pPr>
      <w:rPr>
        <w:rFonts w:ascii="Courier New" w:hAnsi="Courier New" w:hint="default"/>
      </w:rPr>
    </w:lvl>
    <w:lvl w:ilvl="5" w:tplc="A0B00AA4">
      <w:start w:val="1"/>
      <w:numFmt w:val="bullet"/>
      <w:lvlText w:val=""/>
      <w:lvlJc w:val="left"/>
      <w:pPr>
        <w:ind w:left="3960" w:hanging="360"/>
      </w:pPr>
      <w:rPr>
        <w:rFonts w:ascii="Wingdings" w:hAnsi="Wingdings" w:hint="default"/>
      </w:rPr>
    </w:lvl>
    <w:lvl w:ilvl="6" w:tplc="768E909C">
      <w:start w:val="1"/>
      <w:numFmt w:val="bullet"/>
      <w:lvlText w:val=""/>
      <w:lvlJc w:val="left"/>
      <w:pPr>
        <w:ind w:left="4680" w:hanging="360"/>
      </w:pPr>
      <w:rPr>
        <w:rFonts w:ascii="Symbol" w:hAnsi="Symbol" w:hint="default"/>
      </w:rPr>
    </w:lvl>
    <w:lvl w:ilvl="7" w:tplc="3A263124">
      <w:start w:val="1"/>
      <w:numFmt w:val="bullet"/>
      <w:lvlText w:val="o"/>
      <w:lvlJc w:val="left"/>
      <w:pPr>
        <w:ind w:left="5400" w:hanging="360"/>
      </w:pPr>
      <w:rPr>
        <w:rFonts w:ascii="Courier New" w:hAnsi="Courier New" w:hint="default"/>
      </w:rPr>
    </w:lvl>
    <w:lvl w:ilvl="8" w:tplc="923CB158">
      <w:start w:val="1"/>
      <w:numFmt w:val="bullet"/>
      <w:lvlText w:val=""/>
      <w:lvlJc w:val="left"/>
      <w:pPr>
        <w:ind w:left="6120" w:hanging="360"/>
      </w:pPr>
      <w:rPr>
        <w:rFonts w:ascii="Wingdings" w:hAnsi="Wingdings" w:hint="default"/>
      </w:rPr>
    </w:lvl>
  </w:abstractNum>
  <w:abstractNum w:abstractNumId="6" w15:restartNumberingAfterBreak="0">
    <w:nsid w:val="23065C65"/>
    <w:multiLevelType w:val="hybridMultilevel"/>
    <w:tmpl w:val="6E063E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86334A"/>
    <w:multiLevelType w:val="hybridMultilevel"/>
    <w:tmpl w:val="7DDCE1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20D31AC"/>
    <w:multiLevelType w:val="hybridMultilevel"/>
    <w:tmpl w:val="DD1AC1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C8A527"/>
    <w:multiLevelType w:val="hybridMultilevel"/>
    <w:tmpl w:val="A84ABEB6"/>
    <w:lvl w:ilvl="0" w:tplc="E83CDF7E">
      <w:start w:val="1"/>
      <w:numFmt w:val="bullet"/>
      <w:lvlText w:val=""/>
      <w:lvlJc w:val="left"/>
      <w:pPr>
        <w:ind w:left="360" w:hanging="360"/>
      </w:pPr>
      <w:rPr>
        <w:rFonts w:ascii="Symbol" w:hAnsi="Symbol" w:hint="default"/>
      </w:rPr>
    </w:lvl>
    <w:lvl w:ilvl="1" w:tplc="80909442">
      <w:start w:val="1"/>
      <w:numFmt w:val="bullet"/>
      <w:lvlText w:val="o"/>
      <w:lvlJc w:val="left"/>
      <w:pPr>
        <w:ind w:left="1080" w:hanging="360"/>
      </w:pPr>
      <w:rPr>
        <w:rFonts w:ascii="Courier New" w:hAnsi="Courier New" w:hint="default"/>
      </w:rPr>
    </w:lvl>
    <w:lvl w:ilvl="2" w:tplc="22E2B7A4">
      <w:start w:val="1"/>
      <w:numFmt w:val="bullet"/>
      <w:lvlText w:val=""/>
      <w:lvlJc w:val="left"/>
      <w:pPr>
        <w:ind w:left="1800" w:hanging="360"/>
      </w:pPr>
      <w:rPr>
        <w:rFonts w:ascii="Wingdings" w:hAnsi="Wingdings" w:hint="default"/>
      </w:rPr>
    </w:lvl>
    <w:lvl w:ilvl="3" w:tplc="7DD6E828">
      <w:start w:val="1"/>
      <w:numFmt w:val="bullet"/>
      <w:lvlText w:val=""/>
      <w:lvlJc w:val="left"/>
      <w:pPr>
        <w:ind w:left="2520" w:hanging="360"/>
      </w:pPr>
      <w:rPr>
        <w:rFonts w:ascii="Symbol" w:hAnsi="Symbol" w:hint="default"/>
      </w:rPr>
    </w:lvl>
    <w:lvl w:ilvl="4" w:tplc="E5188376">
      <w:start w:val="1"/>
      <w:numFmt w:val="bullet"/>
      <w:lvlText w:val="o"/>
      <w:lvlJc w:val="left"/>
      <w:pPr>
        <w:ind w:left="3240" w:hanging="360"/>
      </w:pPr>
      <w:rPr>
        <w:rFonts w:ascii="Courier New" w:hAnsi="Courier New" w:hint="default"/>
      </w:rPr>
    </w:lvl>
    <w:lvl w:ilvl="5" w:tplc="EE8E4180">
      <w:start w:val="1"/>
      <w:numFmt w:val="bullet"/>
      <w:lvlText w:val=""/>
      <w:lvlJc w:val="left"/>
      <w:pPr>
        <w:ind w:left="3960" w:hanging="360"/>
      </w:pPr>
      <w:rPr>
        <w:rFonts w:ascii="Wingdings" w:hAnsi="Wingdings" w:hint="default"/>
      </w:rPr>
    </w:lvl>
    <w:lvl w:ilvl="6" w:tplc="5CD255B2">
      <w:start w:val="1"/>
      <w:numFmt w:val="bullet"/>
      <w:lvlText w:val=""/>
      <w:lvlJc w:val="left"/>
      <w:pPr>
        <w:ind w:left="4680" w:hanging="360"/>
      </w:pPr>
      <w:rPr>
        <w:rFonts w:ascii="Symbol" w:hAnsi="Symbol" w:hint="default"/>
      </w:rPr>
    </w:lvl>
    <w:lvl w:ilvl="7" w:tplc="EE862054">
      <w:start w:val="1"/>
      <w:numFmt w:val="bullet"/>
      <w:lvlText w:val="o"/>
      <w:lvlJc w:val="left"/>
      <w:pPr>
        <w:ind w:left="5400" w:hanging="360"/>
      </w:pPr>
      <w:rPr>
        <w:rFonts w:ascii="Courier New" w:hAnsi="Courier New" w:hint="default"/>
      </w:rPr>
    </w:lvl>
    <w:lvl w:ilvl="8" w:tplc="AD22A340">
      <w:start w:val="1"/>
      <w:numFmt w:val="bullet"/>
      <w:lvlText w:val=""/>
      <w:lvlJc w:val="left"/>
      <w:pPr>
        <w:ind w:left="6120" w:hanging="360"/>
      </w:pPr>
      <w:rPr>
        <w:rFonts w:ascii="Wingdings" w:hAnsi="Wingdings" w:hint="default"/>
      </w:rPr>
    </w:lvl>
  </w:abstractNum>
  <w:abstractNum w:abstractNumId="10" w15:restartNumberingAfterBreak="0">
    <w:nsid w:val="45BE3F1D"/>
    <w:multiLevelType w:val="hybridMultilevel"/>
    <w:tmpl w:val="D3F60D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CEB28B8"/>
    <w:multiLevelType w:val="hybridMultilevel"/>
    <w:tmpl w:val="A77E3726"/>
    <w:lvl w:ilvl="0" w:tplc="FFFFFFFF">
      <w:start w:val="1"/>
      <w:numFmt w:val="bullet"/>
      <w:lvlText w:val=""/>
      <w:lvlJc w:val="left"/>
      <w:pPr>
        <w:ind w:left="360" w:hanging="360"/>
      </w:pPr>
      <w:rPr>
        <w:rFonts w:ascii="Symbol" w:hAnsi="Symbol" w:hint="default"/>
        <w:b/>
        <w:i w:val="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4644224"/>
    <w:multiLevelType w:val="hybridMultilevel"/>
    <w:tmpl w:val="36FCE2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9D1FE0"/>
    <w:multiLevelType w:val="hybridMultilevel"/>
    <w:tmpl w:val="00A87928"/>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BD436E"/>
    <w:multiLevelType w:val="hybridMultilevel"/>
    <w:tmpl w:val="28EC3AA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C152E96"/>
    <w:multiLevelType w:val="hybridMultilevel"/>
    <w:tmpl w:val="9D3218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5B1AB1"/>
    <w:multiLevelType w:val="hybridMultilevel"/>
    <w:tmpl w:val="3ADC76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566FF26"/>
    <w:multiLevelType w:val="hybridMultilevel"/>
    <w:tmpl w:val="5590E7F2"/>
    <w:lvl w:ilvl="0" w:tplc="ED8CB5B8">
      <w:start w:val="1"/>
      <w:numFmt w:val="bullet"/>
      <w:lvlText w:val=""/>
      <w:lvlJc w:val="left"/>
      <w:pPr>
        <w:ind w:left="360" w:hanging="360"/>
      </w:pPr>
      <w:rPr>
        <w:rFonts w:ascii="Symbol" w:hAnsi="Symbol" w:hint="default"/>
      </w:rPr>
    </w:lvl>
    <w:lvl w:ilvl="1" w:tplc="0BF88838">
      <w:start w:val="1"/>
      <w:numFmt w:val="bullet"/>
      <w:lvlText w:val="o"/>
      <w:lvlJc w:val="left"/>
      <w:pPr>
        <w:ind w:left="1080" w:hanging="360"/>
      </w:pPr>
      <w:rPr>
        <w:rFonts w:ascii="Courier New" w:hAnsi="Courier New" w:hint="default"/>
      </w:rPr>
    </w:lvl>
    <w:lvl w:ilvl="2" w:tplc="4B52DD58">
      <w:start w:val="1"/>
      <w:numFmt w:val="bullet"/>
      <w:lvlText w:val=""/>
      <w:lvlJc w:val="left"/>
      <w:pPr>
        <w:ind w:left="1800" w:hanging="360"/>
      </w:pPr>
      <w:rPr>
        <w:rFonts w:ascii="Wingdings" w:hAnsi="Wingdings" w:hint="default"/>
      </w:rPr>
    </w:lvl>
    <w:lvl w:ilvl="3" w:tplc="29502FCE">
      <w:start w:val="1"/>
      <w:numFmt w:val="bullet"/>
      <w:lvlText w:val=""/>
      <w:lvlJc w:val="left"/>
      <w:pPr>
        <w:ind w:left="2520" w:hanging="360"/>
      </w:pPr>
      <w:rPr>
        <w:rFonts w:ascii="Symbol" w:hAnsi="Symbol" w:hint="default"/>
      </w:rPr>
    </w:lvl>
    <w:lvl w:ilvl="4" w:tplc="6F7A2902">
      <w:start w:val="1"/>
      <w:numFmt w:val="bullet"/>
      <w:lvlText w:val="o"/>
      <w:lvlJc w:val="left"/>
      <w:pPr>
        <w:ind w:left="3240" w:hanging="360"/>
      </w:pPr>
      <w:rPr>
        <w:rFonts w:ascii="Courier New" w:hAnsi="Courier New" w:hint="default"/>
      </w:rPr>
    </w:lvl>
    <w:lvl w:ilvl="5" w:tplc="81062C1C">
      <w:start w:val="1"/>
      <w:numFmt w:val="bullet"/>
      <w:lvlText w:val=""/>
      <w:lvlJc w:val="left"/>
      <w:pPr>
        <w:ind w:left="3960" w:hanging="360"/>
      </w:pPr>
      <w:rPr>
        <w:rFonts w:ascii="Wingdings" w:hAnsi="Wingdings" w:hint="default"/>
      </w:rPr>
    </w:lvl>
    <w:lvl w:ilvl="6" w:tplc="8B5CC42E">
      <w:start w:val="1"/>
      <w:numFmt w:val="bullet"/>
      <w:lvlText w:val=""/>
      <w:lvlJc w:val="left"/>
      <w:pPr>
        <w:ind w:left="4680" w:hanging="360"/>
      </w:pPr>
      <w:rPr>
        <w:rFonts w:ascii="Symbol" w:hAnsi="Symbol" w:hint="default"/>
      </w:rPr>
    </w:lvl>
    <w:lvl w:ilvl="7" w:tplc="9CC6E514">
      <w:start w:val="1"/>
      <w:numFmt w:val="bullet"/>
      <w:lvlText w:val="o"/>
      <w:lvlJc w:val="left"/>
      <w:pPr>
        <w:ind w:left="5400" w:hanging="360"/>
      </w:pPr>
      <w:rPr>
        <w:rFonts w:ascii="Courier New" w:hAnsi="Courier New" w:hint="default"/>
      </w:rPr>
    </w:lvl>
    <w:lvl w:ilvl="8" w:tplc="F22AD8EA">
      <w:start w:val="1"/>
      <w:numFmt w:val="bullet"/>
      <w:lvlText w:val=""/>
      <w:lvlJc w:val="left"/>
      <w:pPr>
        <w:ind w:left="6120" w:hanging="360"/>
      </w:pPr>
      <w:rPr>
        <w:rFonts w:ascii="Wingdings" w:hAnsi="Wingdings" w:hint="default"/>
      </w:rPr>
    </w:lvl>
  </w:abstractNum>
  <w:abstractNum w:abstractNumId="18" w15:restartNumberingAfterBreak="0">
    <w:nsid w:val="776A6EB8"/>
    <w:multiLevelType w:val="hybridMultilevel"/>
    <w:tmpl w:val="D48E0996"/>
    <w:lvl w:ilvl="0" w:tplc="31A8452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89535E"/>
    <w:multiLevelType w:val="hybridMultilevel"/>
    <w:tmpl w:val="4AB452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7"/>
  </w:num>
  <w:num w:numId="3">
    <w:abstractNumId w:val="5"/>
  </w:num>
  <w:num w:numId="4">
    <w:abstractNumId w:val="1"/>
  </w:num>
  <w:num w:numId="5">
    <w:abstractNumId w:val="16"/>
  </w:num>
  <w:num w:numId="6">
    <w:abstractNumId w:val="6"/>
  </w:num>
  <w:num w:numId="7">
    <w:abstractNumId w:val="2"/>
  </w:num>
  <w:num w:numId="8">
    <w:abstractNumId w:val="15"/>
  </w:num>
  <w:num w:numId="9">
    <w:abstractNumId w:val="19"/>
  </w:num>
  <w:num w:numId="10">
    <w:abstractNumId w:val="12"/>
  </w:num>
  <w:num w:numId="11">
    <w:abstractNumId w:val="3"/>
  </w:num>
  <w:num w:numId="12">
    <w:abstractNumId w:val="8"/>
  </w:num>
  <w:num w:numId="13">
    <w:abstractNumId w:val="7"/>
  </w:num>
  <w:num w:numId="14">
    <w:abstractNumId w:val="0"/>
  </w:num>
  <w:num w:numId="15">
    <w:abstractNumId w:val="10"/>
  </w:num>
  <w:num w:numId="16">
    <w:abstractNumId w:val="14"/>
  </w:num>
  <w:num w:numId="17">
    <w:abstractNumId w:val="4"/>
  </w:num>
  <w:num w:numId="18">
    <w:abstractNumId w:val="18"/>
  </w:num>
  <w:num w:numId="19">
    <w:abstractNumId w:val="1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96614F"/>
    <w:rsid w:val="00035C9B"/>
    <w:rsid w:val="000A7811"/>
    <w:rsid w:val="000E0B22"/>
    <w:rsid w:val="001A4098"/>
    <w:rsid w:val="001B60A3"/>
    <w:rsid w:val="002230C2"/>
    <w:rsid w:val="0028434E"/>
    <w:rsid w:val="003231A0"/>
    <w:rsid w:val="00326A90"/>
    <w:rsid w:val="004A0407"/>
    <w:rsid w:val="004A16C4"/>
    <w:rsid w:val="00531DB3"/>
    <w:rsid w:val="00541E4F"/>
    <w:rsid w:val="00611D03"/>
    <w:rsid w:val="00631F3A"/>
    <w:rsid w:val="0069746C"/>
    <w:rsid w:val="007A436E"/>
    <w:rsid w:val="00832AA8"/>
    <w:rsid w:val="00834710"/>
    <w:rsid w:val="00961D50"/>
    <w:rsid w:val="0096614F"/>
    <w:rsid w:val="009926FF"/>
    <w:rsid w:val="009B6B8E"/>
    <w:rsid w:val="00A101B1"/>
    <w:rsid w:val="00A262EE"/>
    <w:rsid w:val="00A55D2B"/>
    <w:rsid w:val="00AC4A3B"/>
    <w:rsid w:val="00B3510F"/>
    <w:rsid w:val="00C23BAF"/>
    <w:rsid w:val="00C5098D"/>
    <w:rsid w:val="00D93409"/>
    <w:rsid w:val="00DB0A1E"/>
    <w:rsid w:val="00E341CC"/>
    <w:rsid w:val="05344452"/>
    <w:rsid w:val="06AA0BF9"/>
    <w:rsid w:val="06B8E105"/>
    <w:rsid w:val="06D03F03"/>
    <w:rsid w:val="09901D60"/>
    <w:rsid w:val="0CAB1356"/>
    <w:rsid w:val="0D8B3BD4"/>
    <w:rsid w:val="0DCBB1A2"/>
    <w:rsid w:val="1028BC22"/>
    <w:rsid w:val="12747E4A"/>
    <w:rsid w:val="128A985A"/>
    <w:rsid w:val="143FEEDC"/>
    <w:rsid w:val="192E9A7E"/>
    <w:rsid w:val="1B7F4EBD"/>
    <w:rsid w:val="2048594D"/>
    <w:rsid w:val="20D66C92"/>
    <w:rsid w:val="23610907"/>
    <w:rsid w:val="259931BA"/>
    <w:rsid w:val="2D4A05B2"/>
    <w:rsid w:val="31165049"/>
    <w:rsid w:val="33388A58"/>
    <w:rsid w:val="35793D27"/>
    <w:rsid w:val="377A2763"/>
    <w:rsid w:val="435FC20C"/>
    <w:rsid w:val="47608DB9"/>
    <w:rsid w:val="48B73F73"/>
    <w:rsid w:val="4947BB3C"/>
    <w:rsid w:val="4A0F0072"/>
    <w:rsid w:val="4F842350"/>
    <w:rsid w:val="5283E63B"/>
    <w:rsid w:val="53F710DC"/>
    <w:rsid w:val="56130EDF"/>
    <w:rsid w:val="5B7F3202"/>
    <w:rsid w:val="5BA66DD4"/>
    <w:rsid w:val="619580E3"/>
    <w:rsid w:val="634984DC"/>
    <w:rsid w:val="64E6AFA3"/>
    <w:rsid w:val="6C01A2A1"/>
    <w:rsid w:val="6DA41D6A"/>
    <w:rsid w:val="7033A8E9"/>
    <w:rsid w:val="733F31E6"/>
    <w:rsid w:val="739F22A8"/>
    <w:rsid w:val="75D5C337"/>
    <w:rsid w:val="78937130"/>
    <w:rsid w:val="79D97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809F"/>
  <w15:chartTrackingRefBased/>
  <w15:docId w15:val="{6804C719-034F-4127-8FCA-BA0108B3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14F"/>
    <w:pPr>
      <w:ind w:left="720"/>
      <w:contextualSpacing/>
    </w:pPr>
  </w:style>
  <w:style w:type="table" w:styleId="TableGrid">
    <w:name w:val="Table Grid"/>
    <w:basedOn w:val="TableNormal"/>
    <w:uiPriority w:val="39"/>
    <w:rsid w:val="00966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231A0"/>
  </w:style>
  <w:style w:type="character" w:customStyle="1" w:styleId="findhit">
    <w:name w:val="findhit"/>
    <w:basedOn w:val="DefaultParagraphFont"/>
    <w:rsid w:val="003231A0"/>
  </w:style>
  <w:style w:type="character" w:styleId="CommentReference">
    <w:name w:val="annotation reference"/>
    <w:basedOn w:val="DefaultParagraphFont"/>
    <w:uiPriority w:val="99"/>
    <w:semiHidden/>
    <w:unhideWhenUsed/>
    <w:rsid w:val="003231A0"/>
    <w:rPr>
      <w:sz w:val="16"/>
      <w:szCs w:val="16"/>
    </w:rPr>
  </w:style>
  <w:style w:type="paragraph" w:styleId="CommentText">
    <w:name w:val="annotation text"/>
    <w:basedOn w:val="Normal"/>
    <w:link w:val="CommentTextChar"/>
    <w:uiPriority w:val="99"/>
    <w:semiHidden/>
    <w:unhideWhenUsed/>
    <w:rsid w:val="003231A0"/>
    <w:pPr>
      <w:spacing w:line="240" w:lineRule="auto"/>
    </w:pPr>
    <w:rPr>
      <w:sz w:val="20"/>
      <w:szCs w:val="20"/>
    </w:rPr>
  </w:style>
  <w:style w:type="character" w:customStyle="1" w:styleId="CommentTextChar">
    <w:name w:val="Comment Text Char"/>
    <w:basedOn w:val="DefaultParagraphFont"/>
    <w:link w:val="CommentText"/>
    <w:uiPriority w:val="99"/>
    <w:semiHidden/>
    <w:rsid w:val="003231A0"/>
    <w:rPr>
      <w:sz w:val="20"/>
      <w:szCs w:val="20"/>
    </w:rPr>
  </w:style>
  <w:style w:type="paragraph" w:styleId="CommentSubject">
    <w:name w:val="annotation subject"/>
    <w:basedOn w:val="CommentText"/>
    <w:next w:val="CommentText"/>
    <w:link w:val="CommentSubjectChar"/>
    <w:uiPriority w:val="99"/>
    <w:semiHidden/>
    <w:unhideWhenUsed/>
    <w:rsid w:val="003231A0"/>
    <w:rPr>
      <w:b/>
      <w:bCs/>
    </w:rPr>
  </w:style>
  <w:style w:type="character" w:customStyle="1" w:styleId="CommentSubjectChar">
    <w:name w:val="Comment Subject Char"/>
    <w:basedOn w:val="CommentTextChar"/>
    <w:link w:val="CommentSubject"/>
    <w:uiPriority w:val="99"/>
    <w:semiHidden/>
    <w:rsid w:val="003231A0"/>
    <w:rPr>
      <w:b/>
      <w:bCs/>
      <w:sz w:val="20"/>
      <w:szCs w:val="20"/>
    </w:rPr>
  </w:style>
  <w:style w:type="paragraph" w:styleId="Revision">
    <w:name w:val="Revision"/>
    <w:hidden/>
    <w:uiPriority w:val="99"/>
    <w:semiHidden/>
    <w:rsid w:val="00631F3A"/>
    <w:pPr>
      <w:spacing w:after="0" w:line="240" w:lineRule="auto"/>
    </w:pPr>
  </w:style>
  <w:style w:type="paragraph" w:customStyle="1" w:styleId="EndNoteBibliographyTitle">
    <w:name w:val="EndNote Bibliography Title"/>
    <w:basedOn w:val="Normal"/>
    <w:link w:val="EndNoteBibliographyTitleChar"/>
    <w:rsid w:val="00326A9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26A90"/>
    <w:rPr>
      <w:rFonts w:ascii="Calibri" w:hAnsi="Calibri" w:cs="Calibri"/>
      <w:noProof/>
      <w:lang w:val="en-US"/>
    </w:rPr>
  </w:style>
  <w:style w:type="paragraph" w:customStyle="1" w:styleId="EndNoteBibliography">
    <w:name w:val="EndNote Bibliography"/>
    <w:basedOn w:val="Normal"/>
    <w:link w:val="EndNoteBibliographyChar"/>
    <w:rsid w:val="00326A9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26A90"/>
    <w:rPr>
      <w:rFonts w:ascii="Calibri" w:hAnsi="Calibri" w:cs="Calibri"/>
      <w:noProof/>
      <w:lang w:val="en-US"/>
    </w:rPr>
  </w:style>
  <w:style w:type="paragraph" w:styleId="EndnoteText">
    <w:name w:val="endnote text"/>
    <w:basedOn w:val="Normal"/>
    <w:link w:val="EndnoteTextChar"/>
    <w:uiPriority w:val="99"/>
    <w:semiHidden/>
    <w:unhideWhenUsed/>
    <w:rsid w:val="00326A9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26A90"/>
    <w:rPr>
      <w:sz w:val="20"/>
      <w:szCs w:val="20"/>
    </w:rPr>
  </w:style>
  <w:style w:type="character" w:styleId="EndnoteReference">
    <w:name w:val="endnote reference"/>
    <w:basedOn w:val="DefaultParagraphFont"/>
    <w:uiPriority w:val="99"/>
    <w:semiHidden/>
    <w:unhideWhenUsed/>
    <w:rsid w:val="00326A90"/>
    <w:rPr>
      <w:vertAlign w:val="superscript"/>
    </w:rPr>
  </w:style>
  <w:style w:type="paragraph" w:styleId="FootnoteText">
    <w:name w:val="footnote text"/>
    <w:basedOn w:val="Normal"/>
    <w:link w:val="FootnoteTextChar"/>
    <w:uiPriority w:val="99"/>
    <w:semiHidden/>
    <w:unhideWhenUsed/>
    <w:rsid w:val="00326A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6A90"/>
    <w:rPr>
      <w:sz w:val="20"/>
      <w:szCs w:val="20"/>
    </w:rPr>
  </w:style>
  <w:style w:type="character" w:styleId="FootnoteReference">
    <w:name w:val="footnote reference"/>
    <w:basedOn w:val="DefaultParagraphFont"/>
    <w:uiPriority w:val="99"/>
    <w:semiHidden/>
    <w:unhideWhenUsed/>
    <w:rsid w:val="00326A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6B7BCCC-93DA-449B-BE03-357CD93D05F7}"/>
      </w:docPartPr>
      <w:docPartBody>
        <w:p w:rsidR="00DE1EB3" w:rsidRDefault="009B5004">
          <w:r w:rsidRPr="00440C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004"/>
    <w:rsid w:val="009B5004"/>
    <w:rsid w:val="00DE1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50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BEA56-3270-4066-A959-B7E8ED73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1550</Words>
  <Characters>8836</Characters>
  <Application>Microsoft Office Word</Application>
  <DocSecurity>0</DocSecurity>
  <Lines>73</Lines>
  <Paragraphs>20</Paragraphs>
  <ScaleCrop>false</ScaleCrop>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 Molly C.</dc:creator>
  <cp:keywords/>
  <dc:description/>
  <cp:lastModifiedBy>Caba, Molly C.</cp:lastModifiedBy>
  <cp:revision>3</cp:revision>
  <dcterms:created xsi:type="dcterms:W3CDTF">2026-01-29T12:20:00Z</dcterms:created>
  <dcterms:modified xsi:type="dcterms:W3CDTF">2026-01-29T14:56:00Z</dcterms:modified>
</cp:coreProperties>
</file>