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2D8A0" w14:textId="1E3513E5" w:rsidR="00CA64BD" w:rsidRDefault="00CA64BD" w:rsidP="00CA64B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50"/>
      </w:tblGrid>
      <w:tr w:rsidR="00FF39BF" w14:paraId="27777DA9" w14:textId="77777777" w:rsidTr="00FF39BF">
        <w:tc>
          <w:tcPr>
            <w:tcW w:w="901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2E23C0" w14:textId="77777777" w:rsidR="00FF39BF" w:rsidRPr="00FF39BF" w:rsidRDefault="00FF39BF" w:rsidP="00CA64BD">
            <w:pPr>
              <w:rPr>
                <w:b/>
                <w:bCs/>
              </w:rPr>
            </w:pPr>
            <w:r w:rsidRPr="00FF39BF">
              <w:rPr>
                <w:b/>
                <w:bCs/>
              </w:rPr>
              <w:t>Supplementary Table 1.</w:t>
            </w:r>
          </w:p>
          <w:p w14:paraId="651E7229" w14:textId="77777777" w:rsidR="00FF39BF" w:rsidRDefault="00FF39BF" w:rsidP="00CA64BD"/>
          <w:p w14:paraId="5C0E80EF" w14:textId="77777777" w:rsidR="00FF39BF" w:rsidRPr="00FF39BF" w:rsidRDefault="00FF39BF" w:rsidP="00FF39BF">
            <w:pPr>
              <w:rPr>
                <w:i/>
                <w:iCs/>
              </w:rPr>
            </w:pPr>
            <w:r w:rsidRPr="00FF39BF">
              <w:rPr>
                <w:i/>
                <w:iCs/>
              </w:rPr>
              <w:t xml:space="preserve">Scale of Humanitarian-Economic Priority in Crisis Situation </w:t>
            </w:r>
          </w:p>
          <w:p w14:paraId="6879E5F3" w14:textId="77777777" w:rsidR="00FF39BF" w:rsidRDefault="00FF39BF" w:rsidP="00CA64BD"/>
        </w:tc>
      </w:tr>
      <w:tr w:rsidR="00FF39BF" w14:paraId="5F59E641" w14:textId="77777777" w:rsidTr="004E3EE5">
        <w:trPr>
          <w:trHeight w:val="737"/>
        </w:trPr>
        <w:tc>
          <w:tcPr>
            <w:tcW w:w="56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1C82D4" w14:textId="77777777" w:rsidR="00FF39BF" w:rsidRDefault="00FF39BF" w:rsidP="004E3EE5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B7AC4D" w14:textId="21C5B2CF" w:rsidR="00FF39BF" w:rsidRDefault="00FF39BF" w:rsidP="004E3EE5">
            <w:pPr>
              <w:jc w:val="center"/>
            </w:pPr>
            <w:r>
              <w:t>Factorial Loadings</w:t>
            </w:r>
            <w:r w:rsidR="00413352">
              <w:t>*</w:t>
            </w:r>
          </w:p>
        </w:tc>
      </w:tr>
      <w:tr w:rsidR="00E82ACD" w14:paraId="3DC9113F" w14:textId="77777777" w:rsidTr="004E3EE5">
        <w:trPr>
          <w:trHeight w:val="737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E3351D" w14:textId="13C0E60D" w:rsidR="00E82ACD" w:rsidRDefault="00E82ACD" w:rsidP="004E3EE5">
            <w:pPr>
              <w:jc w:val="center"/>
            </w:pPr>
            <w:r w:rsidRPr="008D36A8">
              <w:rPr>
                <w:i/>
                <w:iCs/>
              </w:rPr>
              <w:t>Humanitarian Motives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7969C9" w14:textId="77777777" w:rsidR="00E82ACD" w:rsidRDefault="00E82ACD" w:rsidP="004E3EE5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DC0C1A" w14:textId="77777777" w:rsidR="00E82ACD" w:rsidRDefault="00E82ACD" w:rsidP="004E3EE5">
            <w:pPr>
              <w:jc w:val="center"/>
            </w:pPr>
          </w:p>
        </w:tc>
      </w:tr>
      <w:tr w:rsidR="00E82ACD" w14:paraId="68ED38D9" w14:textId="77777777" w:rsidTr="004E3EE5">
        <w:trPr>
          <w:trHeight w:val="737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A76285" w14:textId="6A462D3A" w:rsidR="00E82ACD" w:rsidRDefault="00E82ACD" w:rsidP="004E3EE5">
            <w:r w:rsidRPr="008D36A8">
              <w:t>We need to prioritize saving people's lives, regardless of what it costs.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7B70D7" w14:textId="3FEF9136" w:rsidR="00E82ACD" w:rsidRPr="00794A79" w:rsidRDefault="00FF39BF" w:rsidP="004E3EE5">
            <w:pPr>
              <w:jc w:val="center"/>
              <w:rPr>
                <w:b/>
                <w:bCs/>
              </w:rPr>
            </w:pPr>
            <w:r w:rsidRPr="00794A79">
              <w:rPr>
                <w:b/>
                <w:bCs/>
              </w:rPr>
              <w:t>.677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A4D0DB" w14:textId="67451860" w:rsidR="00E82ACD" w:rsidRDefault="00FF39BF" w:rsidP="004E3EE5">
            <w:pPr>
              <w:jc w:val="center"/>
            </w:pPr>
            <w:r>
              <w:t>-.326</w:t>
            </w:r>
          </w:p>
        </w:tc>
      </w:tr>
      <w:tr w:rsidR="00E82ACD" w14:paraId="0B4E1C4D" w14:textId="77777777" w:rsidTr="004E3EE5">
        <w:trPr>
          <w:trHeight w:val="737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AACE1F" w14:textId="2142063B" w:rsidR="00E82ACD" w:rsidRDefault="00E82ACD" w:rsidP="004E3EE5">
            <w:r w:rsidRPr="008D36A8">
              <w:t>Economy recovers, life does not.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B26DAE" w14:textId="63A3EAE3" w:rsidR="00E82ACD" w:rsidRPr="00794A79" w:rsidRDefault="00FF39BF" w:rsidP="004E3EE5">
            <w:pPr>
              <w:jc w:val="center"/>
              <w:rPr>
                <w:b/>
                <w:bCs/>
              </w:rPr>
            </w:pPr>
            <w:r w:rsidRPr="00794A79">
              <w:rPr>
                <w:b/>
                <w:bCs/>
              </w:rPr>
              <w:t>.643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266DC7" w14:textId="0B8831F6" w:rsidR="00E82ACD" w:rsidRDefault="00FF39BF" w:rsidP="004E3EE5">
            <w:pPr>
              <w:jc w:val="center"/>
            </w:pPr>
            <w:r>
              <w:t>-.300</w:t>
            </w:r>
          </w:p>
        </w:tc>
      </w:tr>
      <w:tr w:rsidR="00E82ACD" w14:paraId="21E0ED6E" w14:textId="77777777" w:rsidTr="004E3EE5">
        <w:trPr>
          <w:trHeight w:val="737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A06181" w14:textId="7CF5B815" w:rsidR="00E82ACD" w:rsidRDefault="00E82ACD" w:rsidP="004E3EE5">
            <w:r w:rsidRPr="008D36A8">
              <w:t>People's lives must be put ahead of economic issues.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C98028" w14:textId="7435444F" w:rsidR="00E82ACD" w:rsidRPr="00794A79" w:rsidRDefault="00FF39BF" w:rsidP="004E3EE5">
            <w:pPr>
              <w:jc w:val="center"/>
              <w:rPr>
                <w:b/>
                <w:bCs/>
              </w:rPr>
            </w:pPr>
            <w:r w:rsidRPr="00794A79">
              <w:rPr>
                <w:b/>
                <w:bCs/>
              </w:rPr>
              <w:t>.580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4666C2" w14:textId="51755A8E" w:rsidR="00E82ACD" w:rsidRDefault="00FF39BF" w:rsidP="004E3EE5">
            <w:pPr>
              <w:jc w:val="center"/>
            </w:pPr>
            <w:r>
              <w:t>-.409</w:t>
            </w:r>
          </w:p>
        </w:tc>
      </w:tr>
      <w:tr w:rsidR="00E82ACD" w14:paraId="64468E5C" w14:textId="77777777" w:rsidTr="004E3EE5">
        <w:trPr>
          <w:trHeight w:val="737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015D57" w14:textId="53932297" w:rsidR="00E82ACD" w:rsidRDefault="00E82ACD" w:rsidP="004E3EE5">
            <w:pPr>
              <w:jc w:val="center"/>
            </w:pPr>
            <w:r w:rsidRPr="008F16AF">
              <w:rPr>
                <w:i/>
                <w:iCs/>
              </w:rPr>
              <w:t>Economic Motives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66BE47" w14:textId="77777777" w:rsidR="00E82ACD" w:rsidRDefault="00E82ACD" w:rsidP="004E3EE5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9E844F" w14:textId="77777777" w:rsidR="00E82ACD" w:rsidRDefault="00E82ACD" w:rsidP="004E3EE5">
            <w:pPr>
              <w:jc w:val="center"/>
            </w:pPr>
          </w:p>
        </w:tc>
      </w:tr>
      <w:tr w:rsidR="00E82ACD" w14:paraId="067B3B25" w14:textId="77777777" w:rsidTr="004E3EE5">
        <w:trPr>
          <w:trHeight w:val="737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D03A17" w14:textId="4EA2E807" w:rsidR="00E82ACD" w:rsidRDefault="00E82ACD" w:rsidP="004E3EE5">
            <w:r w:rsidRPr="008F16AF">
              <w:t>The economy should be the main concern during this COVID-19 pandemic.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512F97" w14:textId="6783F1FF" w:rsidR="00E82ACD" w:rsidRDefault="00FF39BF" w:rsidP="004E3EE5">
            <w:pPr>
              <w:jc w:val="center"/>
            </w:pPr>
            <w:r>
              <w:t>-.400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9B8647" w14:textId="3AE6C953" w:rsidR="00E82ACD" w:rsidRPr="00794A79" w:rsidRDefault="00FF39BF" w:rsidP="004E3EE5">
            <w:pPr>
              <w:jc w:val="center"/>
              <w:rPr>
                <w:b/>
                <w:bCs/>
              </w:rPr>
            </w:pPr>
            <w:r w:rsidRPr="00794A79">
              <w:rPr>
                <w:b/>
                <w:bCs/>
              </w:rPr>
              <w:t>.676</w:t>
            </w:r>
          </w:p>
        </w:tc>
      </w:tr>
      <w:tr w:rsidR="00E82ACD" w14:paraId="4ABF4156" w14:textId="77777777" w:rsidTr="004E3EE5">
        <w:trPr>
          <w:trHeight w:val="737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98BCC1" w14:textId="5AAC20F8" w:rsidR="00E82ACD" w:rsidRDefault="00E82ACD" w:rsidP="004E3EE5">
            <w:r w:rsidRPr="008F16AF">
              <w:t>We should prioritize the economy to avoid serious consequences later.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8E0870" w14:textId="6E5677E1" w:rsidR="00E82ACD" w:rsidRDefault="00FF39BF" w:rsidP="004E3EE5">
            <w:pPr>
              <w:jc w:val="center"/>
            </w:pPr>
            <w:r>
              <w:t>-.343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E67FBC" w14:textId="27C141EC" w:rsidR="00E82ACD" w:rsidRPr="00794A79" w:rsidRDefault="00FF39BF" w:rsidP="004E3EE5">
            <w:pPr>
              <w:jc w:val="center"/>
              <w:rPr>
                <w:b/>
                <w:bCs/>
              </w:rPr>
            </w:pPr>
            <w:r w:rsidRPr="00794A79">
              <w:rPr>
                <w:b/>
                <w:bCs/>
              </w:rPr>
              <w:t>.797</w:t>
            </w:r>
          </w:p>
        </w:tc>
      </w:tr>
      <w:tr w:rsidR="00E82ACD" w14:paraId="6AC1B575" w14:textId="77777777" w:rsidTr="004E3EE5">
        <w:trPr>
          <w:trHeight w:val="737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3A6B9E" w14:textId="1879AE6D" w:rsidR="00E82ACD" w:rsidRDefault="00E82ACD" w:rsidP="004E3EE5">
            <w:r w:rsidRPr="008F16AF">
              <w:t>If we do not choose to prioritize the economy during this pandemic, many businesses will close.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3F4B0A" w14:textId="52E0B91A" w:rsidR="00E82ACD" w:rsidRDefault="00FF39BF" w:rsidP="004E3EE5">
            <w:pPr>
              <w:jc w:val="center"/>
            </w:pPr>
            <w:r>
              <w:t>-.286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2E92C7" w14:textId="51D71E44" w:rsidR="00E82ACD" w:rsidRPr="00794A79" w:rsidRDefault="00FF39BF" w:rsidP="004E3EE5">
            <w:pPr>
              <w:jc w:val="center"/>
              <w:rPr>
                <w:b/>
                <w:bCs/>
              </w:rPr>
            </w:pPr>
            <w:r w:rsidRPr="00794A79">
              <w:rPr>
                <w:b/>
                <w:bCs/>
              </w:rPr>
              <w:t>.502</w:t>
            </w:r>
          </w:p>
        </w:tc>
      </w:tr>
      <w:tr w:rsidR="00FF39BF" w14:paraId="025A1C24" w14:textId="77777777" w:rsidTr="004E3EE5">
        <w:trPr>
          <w:trHeight w:val="737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5B2930" w14:textId="1B734764" w:rsidR="00FF39BF" w:rsidRDefault="004E3EE5" w:rsidP="004E3EE5">
            <w:pPr>
              <w:jc w:val="center"/>
            </w:pPr>
            <w:r>
              <w:t>Humanitarian Motives x Economic Motives Correlation</w:t>
            </w:r>
          </w:p>
        </w:tc>
        <w:tc>
          <w:tcPr>
            <w:tcW w:w="3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978870" w14:textId="447989BB" w:rsidR="00FF39BF" w:rsidRPr="004E3EE5" w:rsidRDefault="004E3EE5" w:rsidP="004E3EE5">
            <w:pPr>
              <w:jc w:val="center"/>
            </w:pPr>
            <w:r>
              <w:t xml:space="preserve">-.641, </w:t>
            </w:r>
            <w:r>
              <w:rPr>
                <w:i/>
                <w:iCs/>
              </w:rPr>
              <w:t xml:space="preserve">p &lt; </w:t>
            </w:r>
            <w:r>
              <w:t>.001</w:t>
            </w:r>
          </w:p>
        </w:tc>
      </w:tr>
      <w:tr w:rsidR="00FF39BF" w14:paraId="0837F6FE" w14:textId="77777777" w:rsidTr="00741D96">
        <w:tc>
          <w:tcPr>
            <w:tcW w:w="901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322069" w14:textId="044024F1" w:rsidR="00413352" w:rsidRDefault="00FF39BF" w:rsidP="00413352">
            <w:r>
              <w:rPr>
                <w:i/>
                <w:iCs/>
              </w:rPr>
              <w:t>Note</w:t>
            </w:r>
            <w:r>
              <w:t xml:space="preserve">: </w:t>
            </w:r>
            <w:r w:rsidRPr="00FF39BF">
              <w:t>Principal Axis Factoring (Varimax Rotation)</w:t>
            </w:r>
            <w:r w:rsidR="00413352">
              <w:t xml:space="preserve">; * cut-off point of </w:t>
            </w:r>
            <w:r w:rsidR="00413352" w:rsidRPr="00413352">
              <w:t>|.50|, considering practically significant items</w:t>
            </w:r>
            <w:r w:rsidR="00413352">
              <w:t xml:space="preserve"> </w:t>
            </w:r>
            <w:r w:rsidR="00413352">
              <w:fldChar w:fldCharType="begin"/>
            </w:r>
            <w:r w:rsidR="00413352">
              <w:instrText xml:space="preserve"> ADDIN ZOTERO_ITEM CSL_CITATION {"citationID":"CLhSfcyJ","properties":{"formattedCitation":"(Hair et al., 2015)","plainCitation":"(Hair et al., 2015)","noteIndex":0},"citationItems":[{"id":155,"uris":["http://zotero.org/users/2235576/items/TWRTW69W"],"uri":["http://zotero.org/users/2235576/items/TWRTW69W"],"itemData":{"id":155,"type":"book","edition":"7 edition","event-place":"Upper Saddle River, NJ","ISBN":"978-0-13-813263-7","language":"English","number-of-pages":"816","publisher":"Prentice Hall","publisher-place":"Upper Saddle River, NJ","source":"Amazon","title":"Multivariate Data Analysis","author":[{"family":"Hair","given":"Joseph F. Jr."},{"family":"Black","given":"William C."},{"family":"Babin","given":"Barry J."},{"family":"Anderson","given":"Rolph E."}],"issued":{"date-parts":[["2015",2,13]]}}}],"schema":"https://github.com/citation-style-language/schema/raw/master/csl-citation.json"} </w:instrText>
            </w:r>
            <w:r w:rsidR="00413352">
              <w:fldChar w:fldCharType="separate"/>
            </w:r>
            <w:r w:rsidR="00413352" w:rsidRPr="00F52325">
              <w:rPr>
                <w:rFonts w:cs="Times New Roman"/>
              </w:rPr>
              <w:t>(Hair et al., 2015)</w:t>
            </w:r>
            <w:r w:rsidR="00413352">
              <w:fldChar w:fldCharType="end"/>
            </w:r>
            <w:r w:rsidR="00413352">
              <w:t>.</w:t>
            </w:r>
          </w:p>
          <w:p w14:paraId="632E747E" w14:textId="63120581" w:rsidR="00FF39BF" w:rsidRDefault="00FF39BF" w:rsidP="00CA64BD"/>
        </w:tc>
      </w:tr>
    </w:tbl>
    <w:p w14:paraId="7548F029" w14:textId="0A324909" w:rsidR="00E82ACD" w:rsidRDefault="00E82ACD" w:rsidP="00CA64BD"/>
    <w:p w14:paraId="3E113497" w14:textId="0E68B5C5" w:rsidR="00CA64BD" w:rsidRPr="00CA64BD" w:rsidRDefault="00CA64BD" w:rsidP="00CA64BD"/>
    <w:sectPr w:rsidR="00CA64BD" w:rsidRPr="00CA6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BD"/>
    <w:rsid w:val="00413352"/>
    <w:rsid w:val="004E3EE5"/>
    <w:rsid w:val="00764B12"/>
    <w:rsid w:val="00794A79"/>
    <w:rsid w:val="008A0785"/>
    <w:rsid w:val="00CA64BD"/>
    <w:rsid w:val="00D43EFF"/>
    <w:rsid w:val="00E46D7E"/>
    <w:rsid w:val="00E82ACD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5364"/>
  <w15:chartTrackingRefBased/>
  <w15:docId w15:val="{27FEA303-4E5F-4877-A878-0E5E1041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4B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8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4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4B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4B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B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4B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Lins</dc:creator>
  <cp:keywords/>
  <dc:description/>
  <cp:lastModifiedBy>Gabriel Lins</cp:lastModifiedBy>
  <cp:revision>7</cp:revision>
  <dcterms:created xsi:type="dcterms:W3CDTF">2020-12-20T22:48:00Z</dcterms:created>
  <dcterms:modified xsi:type="dcterms:W3CDTF">2021-03-24T11:53:00Z</dcterms:modified>
</cp:coreProperties>
</file>