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9E4E52" w14:textId="77777777" w:rsidR="00253DD4" w:rsidRDefault="00253DD4" w:rsidP="001250CB">
      <w:pPr>
        <w:spacing w:line="480" w:lineRule="auto"/>
        <w:jc w:val="left"/>
        <w:outlineLvl w:val="5"/>
        <w:rPr>
          <w:rFonts w:ascii="Times New Roman" w:hAnsi="Times New Roman" w:cs="Times New Roman"/>
          <w:sz w:val="24"/>
          <w:szCs w:val="24"/>
        </w:rPr>
      </w:pPr>
    </w:p>
    <w:p w14:paraId="3ACCAA2E" w14:textId="31696390" w:rsidR="00657A6E" w:rsidRPr="00280F72" w:rsidRDefault="00253DD4" w:rsidP="00280F72">
      <w:pPr>
        <w:spacing w:line="480" w:lineRule="auto"/>
        <w:jc w:val="left"/>
        <w:outlineLvl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Ta</w:t>
      </w:r>
      <w:r>
        <w:rPr>
          <w:rFonts w:ascii="Times New Roman" w:hAnsi="Times New Roman" w:cs="Times New Roman"/>
          <w:sz w:val="24"/>
          <w:szCs w:val="24"/>
        </w:rPr>
        <w:t xml:space="preserve">ble 1 Review of explicit modelling of segmental tunnel lining </w:t>
      </w:r>
    </w:p>
    <w:tbl>
      <w:tblPr>
        <w:tblStyle w:val="TableGrid"/>
        <w:tblpPr w:leftFromText="180" w:rightFromText="180" w:vertAnchor="text" w:horzAnchor="margin" w:tblpXSpec="center" w:tblpY="368"/>
        <w:tblW w:w="8931" w:type="dxa"/>
        <w:tblInd w:w="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6"/>
        <w:gridCol w:w="1985"/>
        <w:gridCol w:w="1990"/>
        <w:gridCol w:w="1553"/>
        <w:gridCol w:w="2127"/>
      </w:tblGrid>
      <w:tr w:rsidR="000D3D64" w14:paraId="5004E497" w14:textId="77777777" w:rsidTr="00D14F67">
        <w:trPr>
          <w:trHeight w:val="876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A987F7" w14:textId="77777777" w:rsidR="000D3D64" w:rsidRPr="002760D7" w:rsidRDefault="000D3D64" w:rsidP="002760D7">
            <w:pPr>
              <w:jc w:val="center"/>
              <w:rPr>
                <w:b/>
                <w:sz w:val="20"/>
                <w:szCs w:val="16"/>
              </w:rPr>
            </w:pPr>
            <w:r w:rsidRPr="002760D7">
              <w:rPr>
                <w:b/>
                <w:sz w:val="20"/>
                <w:szCs w:val="16"/>
              </w:rPr>
              <w:t>Reference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4087C1" w14:textId="223A6A9A" w:rsidR="000D3D64" w:rsidRPr="002760D7" w:rsidRDefault="000D3D64" w:rsidP="002760D7">
            <w:pPr>
              <w:jc w:val="center"/>
              <w:rPr>
                <w:b/>
                <w:sz w:val="20"/>
                <w:szCs w:val="16"/>
              </w:rPr>
            </w:pPr>
            <w:r w:rsidRPr="002760D7">
              <w:rPr>
                <w:b/>
                <w:sz w:val="20"/>
                <w:szCs w:val="16"/>
              </w:rPr>
              <w:t>Tunnel structure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447E673" w14:textId="1D2A350F" w:rsidR="000D3D64" w:rsidRPr="002760D7" w:rsidRDefault="000D3D64" w:rsidP="002760D7">
            <w:pPr>
              <w:jc w:val="center"/>
              <w:rPr>
                <w:b/>
                <w:sz w:val="20"/>
                <w:szCs w:val="16"/>
              </w:rPr>
            </w:pPr>
            <w:r w:rsidRPr="002760D7">
              <w:rPr>
                <w:b/>
                <w:sz w:val="20"/>
                <w:szCs w:val="16"/>
              </w:rPr>
              <w:t>Numerical model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A4EA6D" w14:textId="2E49E7A1" w:rsidR="000D3D64" w:rsidRPr="002760D7" w:rsidRDefault="000D3D64" w:rsidP="002760D7">
            <w:pPr>
              <w:jc w:val="center"/>
              <w:rPr>
                <w:b/>
                <w:sz w:val="20"/>
                <w:szCs w:val="16"/>
              </w:rPr>
            </w:pPr>
            <w:r w:rsidRPr="002760D7">
              <w:rPr>
                <w:b/>
                <w:sz w:val="20"/>
                <w:szCs w:val="16"/>
              </w:rPr>
              <w:t>Numerical software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C24657" w14:textId="2528EAB1" w:rsidR="000D3D64" w:rsidRPr="002760D7" w:rsidRDefault="000D3D64" w:rsidP="002760D7">
            <w:pPr>
              <w:jc w:val="center"/>
              <w:rPr>
                <w:b/>
                <w:sz w:val="20"/>
                <w:szCs w:val="16"/>
              </w:rPr>
            </w:pPr>
            <w:r w:rsidRPr="002760D7">
              <w:rPr>
                <w:b/>
                <w:sz w:val="20"/>
                <w:szCs w:val="16"/>
              </w:rPr>
              <w:t>Model validation against experimental / field data</w:t>
            </w:r>
          </w:p>
        </w:tc>
      </w:tr>
      <w:tr w:rsidR="00AE18B6" w14:paraId="29EA5832" w14:textId="77777777" w:rsidTr="00AE18B6"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ACA6B3" w14:textId="3C305B44" w:rsidR="00AE18B6" w:rsidRDefault="00AE18B6" w:rsidP="00AE18B6">
            <w:pPr>
              <w:jc w:val="center"/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fldChar w:fldCharType="begin"/>
            </w:r>
            <w:r>
              <w:rPr>
                <w:color w:val="0070C0"/>
                <w:sz w:val="16"/>
                <w:szCs w:val="16"/>
              </w:rPr>
              <w:instrText xml:space="preserve"> ADDIN EN.CITE &lt;EndNote&gt;&lt;Cite AuthorYear="1"&gt;&lt;Author&gt;Lam&lt;/Author&gt;&lt;Year&gt;2010&lt;/Year&gt;&lt;RecNum&gt;210&lt;/RecNum&gt;&lt;DisplayText&gt;Lam (2010)&lt;/DisplayText&gt;&lt;record&gt;&lt;rec-number&gt;210&lt;/rec-number&gt;&lt;foreign-keys&gt;&lt;key app="EN" db-id="2w2eews0c9eptaerw09v9aroftfdr5fx2t5a" timestamp="1535120107"&gt;210&lt;/key&gt;&lt;/foreign-keys&gt;&lt;ref-type name="Thesis"&gt;32&lt;/ref-type&gt;&lt;contributors&gt;&lt;authors&gt;&lt;author&gt;Lam, S.Y.&lt;/author&gt;&lt;/authors&gt;&lt;/contributors&gt;&lt;titles&gt;&lt;title&gt;Ground movements due to excavation in clay: physical and analytical models&lt;/title&gt;&lt;/titles&gt;&lt;volume&gt;PhD&lt;/volume&gt;&lt;dates&gt;&lt;year&gt;2010&lt;/year&gt;&lt;/dates&gt;&lt;publisher&gt;University of Cambridge&lt;/publisher&gt;&lt;work-type&gt;PhD Thesis&lt;/work-type&gt;&lt;urls&gt;&lt;/urls&gt;&lt;/record&gt;&lt;/Cite&gt;&lt;/EndNote&gt;</w:instrText>
            </w:r>
            <w:r>
              <w:rPr>
                <w:color w:val="0070C0"/>
                <w:sz w:val="16"/>
                <w:szCs w:val="16"/>
              </w:rPr>
              <w:fldChar w:fldCharType="separate"/>
            </w:r>
            <w:r>
              <w:rPr>
                <w:rFonts w:hint="eastAsia"/>
                <w:noProof/>
                <w:color w:val="0070C0"/>
                <w:sz w:val="16"/>
                <w:szCs w:val="16"/>
                <w:lang w:eastAsia="zh-CN"/>
              </w:rPr>
              <w:t>Gu</w:t>
            </w:r>
            <w:r>
              <w:rPr>
                <w:noProof/>
                <w:color w:val="0070C0"/>
                <w:sz w:val="16"/>
                <w:szCs w:val="16"/>
              </w:rPr>
              <w:t xml:space="preserve"> (2011)</w:t>
            </w:r>
            <w:r>
              <w:rPr>
                <w:color w:val="0070C0"/>
                <w:sz w:val="16"/>
                <w:szCs w:val="16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8F4493" w14:textId="262A174C" w:rsidR="00AE18B6" w:rsidRPr="006C633B" w:rsidRDefault="00AE18B6" w:rsidP="00AE18B6">
            <w:pPr>
              <w:jc w:val="center"/>
              <w:rPr>
                <w:sz w:val="18"/>
                <w:szCs w:val="16"/>
              </w:rPr>
            </w:pPr>
            <w:r w:rsidRPr="006C633B">
              <w:rPr>
                <w:sz w:val="18"/>
                <w:szCs w:val="16"/>
              </w:rPr>
              <w:t>Concrete tunnel ring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37F2D1" w14:textId="37CC7F0C" w:rsidR="00AE18B6" w:rsidRDefault="00AE18B6" w:rsidP="00AE18B6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3D continuum bolt model and two tunnel rings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466A02" w14:textId="3B32D14B" w:rsidR="00AE18B6" w:rsidRDefault="00AE18B6" w:rsidP="00AE18B6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ABAQUS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5DA7D2" w14:textId="2793ED3C" w:rsidR="00AE18B6" w:rsidRPr="006C633B" w:rsidRDefault="00AE18B6" w:rsidP="00AE18B6">
            <w:pPr>
              <w:jc w:val="center"/>
              <w:rPr>
                <w:sz w:val="18"/>
                <w:szCs w:val="16"/>
              </w:rPr>
            </w:pPr>
            <w:r w:rsidRPr="006C633B">
              <w:rPr>
                <w:rFonts w:hint="eastAsia"/>
                <w:sz w:val="18"/>
                <w:szCs w:val="16"/>
              </w:rPr>
              <w:t>No</w:t>
            </w:r>
          </w:p>
        </w:tc>
      </w:tr>
      <w:tr w:rsidR="00AE18B6" w14:paraId="1C7C6284" w14:textId="77777777" w:rsidTr="00AE18B6"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463974" w14:textId="71B47633" w:rsidR="00AE18B6" w:rsidRDefault="00AE18B6" w:rsidP="00AE18B6">
            <w:pPr>
              <w:jc w:val="center"/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 xml:space="preserve">Li </w:t>
            </w:r>
            <w:r>
              <w:rPr>
                <w:color w:val="0070C0"/>
                <w:sz w:val="16"/>
                <w:szCs w:val="16"/>
              </w:rPr>
              <w:fldChar w:fldCharType="begin"/>
            </w:r>
            <w:r>
              <w:rPr>
                <w:color w:val="0070C0"/>
                <w:sz w:val="16"/>
                <w:szCs w:val="16"/>
              </w:rPr>
              <w:instrText xml:space="preserve"> ADDIN EN.CITE &lt;EndNote&gt;&lt;Cite AuthorYear="1"&gt;&lt;Author&gt;Bolton&lt;/Author&gt;&lt;Year&gt;1987&lt;/Year&gt;&lt;RecNum&gt;208&lt;/RecNum&gt;&lt;DisplayText&gt;Bolton and Powrie (1987)&lt;/DisplayText&gt;&lt;record&gt;&lt;rec-number&gt;208&lt;/rec-number&gt;&lt;foreign-keys&gt;&lt;key app="EN" db-id="2w2eews0c9eptaerw09v9aroftfdr5fx2t5a" timestamp="1535119785"&gt;208&lt;/key&gt;&lt;/foreign-keys&gt;&lt;ref-type name="Journal Article"&gt;17&lt;/ref-type&gt;&lt;contributors&gt;&lt;authors&gt;&lt;author&gt;Bolton, M. D.&lt;/author&gt;&lt;author&gt;Powrie, W.&lt;/author&gt;&lt;/authors&gt;&lt;/contributors&gt;&lt;auth-address&gt;Univ London Kings Coll,London Wc2r 2ls,England&lt;/auth-address&gt;&lt;titles&gt;&lt;title&gt;The Collapse of Diaphragm Walls Retaining Clay&lt;/title&gt;&lt;secondary-title&gt;Geotechnique&lt;/secondary-title&gt;&lt;alt-title&gt;Geotechnique&lt;/alt-title&gt;&lt;/titles&gt;&lt;periodical&gt;&lt;full-title&gt;Geotechnique&lt;/full-title&gt;&lt;abbr-1&gt;Geotechnique&lt;/abbr-1&gt;&lt;/periodical&gt;&lt;alt-periodical&gt;&lt;full-title&gt;Geotechnique&lt;/full-title&gt;&lt;abbr-1&gt;Geotechnique&lt;/abbr-1&gt;&lt;/alt-periodical&gt;&lt;pages&gt;335-353&lt;/pages&gt;&lt;volume&gt;37&lt;/volume&gt;&lt;number&gt;3&lt;/number&gt;&lt;dates&gt;&lt;year&gt;1987&lt;/year&gt;&lt;pub-dates&gt;&lt;date&gt;Sep&lt;/date&gt;&lt;/pub-dates&gt;&lt;/dates&gt;&lt;isbn&gt;0016-8505&lt;/isbn&gt;&lt;accession-num&gt;WOS:A1987K294200008&lt;/accession-num&gt;&lt;urls&gt;&lt;related-urls&gt;&lt;url&gt;&amp;lt;Go to ISI&amp;gt;://WOS:A1987K294200008&lt;/url&gt;&lt;/related-urls&gt;&lt;/urls&gt;&lt;electronic-resource-num&gt;DOI 10.1680/geot.1987.37.3.335&lt;/electronic-resource-num&gt;&lt;language&gt;English&lt;/language&gt;&lt;/record&gt;&lt;/Cite&gt;&lt;/EndNote&gt;</w:instrText>
            </w:r>
            <w:r>
              <w:rPr>
                <w:color w:val="0070C0"/>
                <w:sz w:val="16"/>
                <w:szCs w:val="16"/>
              </w:rPr>
              <w:fldChar w:fldCharType="separate"/>
            </w:r>
            <w:r>
              <w:rPr>
                <w:noProof/>
                <w:color w:val="0070C0"/>
                <w:sz w:val="16"/>
                <w:szCs w:val="16"/>
              </w:rPr>
              <w:t>et al.,  (2014)</w:t>
            </w:r>
            <w:r>
              <w:rPr>
                <w:color w:val="0070C0"/>
                <w:sz w:val="16"/>
                <w:szCs w:val="16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0E9993" w14:textId="33276FA0" w:rsidR="00AE18B6" w:rsidRPr="006C633B" w:rsidRDefault="00AE18B6" w:rsidP="00AE18B6">
            <w:pPr>
              <w:jc w:val="center"/>
              <w:rPr>
                <w:sz w:val="18"/>
                <w:szCs w:val="16"/>
              </w:rPr>
            </w:pPr>
            <w:r w:rsidRPr="006C633B">
              <w:rPr>
                <w:sz w:val="18"/>
                <w:szCs w:val="16"/>
              </w:rPr>
              <w:t>Cast iron segmental joint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07EFC4" w14:textId="0AF21296" w:rsidR="00AE18B6" w:rsidRDefault="00AE18B6" w:rsidP="00AE18B6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3D continuum bolt model and development of bolt-spring model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264695" w14:textId="03BFC695" w:rsidR="00AE18B6" w:rsidRDefault="00AE18B6" w:rsidP="00AE18B6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ABAQUS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6ECC72" w14:textId="6F31FD8B" w:rsidR="00AE18B6" w:rsidRPr="006C633B" w:rsidRDefault="00AE18B6" w:rsidP="00AE18B6">
            <w:pPr>
              <w:jc w:val="center"/>
              <w:rPr>
                <w:sz w:val="18"/>
                <w:szCs w:val="16"/>
              </w:rPr>
            </w:pPr>
            <w:r w:rsidRPr="006C633B">
              <w:rPr>
                <w:sz w:val="18"/>
                <w:szCs w:val="16"/>
              </w:rPr>
              <w:t>Yes</w:t>
            </w:r>
          </w:p>
        </w:tc>
      </w:tr>
      <w:tr w:rsidR="00AE18B6" w14:paraId="560F0E98" w14:textId="77777777" w:rsidTr="00AE18B6"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DC2EAD" w14:textId="6BD8BF45" w:rsidR="00AE18B6" w:rsidRDefault="00AE18B6" w:rsidP="00AE18B6">
            <w:pPr>
              <w:jc w:val="center"/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fldChar w:fldCharType="begin"/>
            </w:r>
            <w:r>
              <w:rPr>
                <w:color w:val="0070C0"/>
                <w:sz w:val="16"/>
                <w:szCs w:val="16"/>
              </w:rPr>
              <w:instrText xml:space="preserve"> ADDIN EN.CITE &lt;EndNote&gt;&lt;Cite AuthorYear="1"&gt;&lt;Author&gt;Bolton&lt;/Author&gt;&lt;Year&gt;1994&lt;/Year&gt;&lt;RecNum&gt;209&lt;/RecNum&gt;&lt;DisplayText&gt;Bolton and Stewart (1994)&lt;/DisplayText&gt;&lt;record&gt;&lt;rec-number&gt;209&lt;/rec-number&gt;&lt;foreign-keys&gt;&lt;key app="EN" db-id="2w2eews0c9eptaerw09v9aroftfdr5fx2t5a" timestamp="1535119818"&gt;209&lt;/key&gt;&lt;/foreign-keys&gt;&lt;ref-type name="Journal Article"&gt;17&lt;/ref-type&gt;&lt;contributors&gt;&lt;authors&gt;&lt;author&gt;Bolton, M. D.&lt;/author&gt;&lt;author&gt;Stewart, D. I.&lt;/author&gt;&lt;/authors&gt;&lt;/contributors&gt;&lt;auth-address&gt;Univ Leeds,Leeds Ls2 9jt,W Yorkshire,England&lt;/auth-address&gt;&lt;titles&gt;&lt;title&gt;The Effect on Propped Diaphragm Walls of Rising Groundwater in Stiff Clay&lt;/title&gt;&lt;secondary-title&gt;Geotechnique&lt;/secondary-title&gt;&lt;alt-title&gt;Geotechnique&lt;/alt-title&gt;&lt;/titles&gt;&lt;periodical&gt;&lt;full-title&gt;Geotechnique&lt;/full-title&gt;&lt;abbr-1&gt;Geotechnique&lt;/abbr-1&gt;&lt;/periodical&gt;&lt;alt-periodical&gt;&lt;full-title&gt;Geotechnique&lt;/full-title&gt;&lt;abbr-1&gt;Geotechnique&lt;/abbr-1&gt;&lt;/alt-periodical&gt;&lt;pages&gt;111-127&lt;/pages&gt;&lt;volume&gt;44&lt;/volume&gt;&lt;number&gt;1&lt;/number&gt;&lt;keywords&gt;&lt;keyword&gt;centrifuge modeling&lt;/keyword&gt;&lt;keyword&gt;clays&lt;/keyword&gt;&lt;keyword&gt;deformation&lt;/keyword&gt;&lt;keyword&gt;diaphragm and in-situ walls&lt;/keyword&gt;&lt;keyword&gt;earth pressure&lt;/keyword&gt;&lt;keyword&gt;groundwater&lt;/keyword&gt;&lt;keyword&gt;bell-common&lt;/keyword&gt;&lt;keyword&gt;behavior&lt;/keyword&gt;&lt;keyword&gt;tunnel&lt;/keyword&gt;&lt;/keywords&gt;&lt;dates&gt;&lt;year&gt;1994&lt;/year&gt;&lt;pub-dates&gt;&lt;date&gt;Mar&lt;/date&gt;&lt;/pub-dates&gt;&lt;/dates&gt;&lt;isbn&gt;0016-8505&lt;/isbn&gt;&lt;accession-num&gt;WOS:A1994ND57300007&lt;/accession-num&gt;&lt;urls&gt;&lt;related-urls&gt;&lt;url&gt;&amp;lt;Go to ISI&amp;gt;://WOS:A1994ND57300007&lt;/url&gt;&lt;/related-urls&gt;&lt;/urls&gt;&lt;electronic-resource-num&gt;DOI 10.1680/geot.1994.44.1.111&lt;/electronic-resource-num&gt;&lt;language&gt;English&lt;/language&gt;&lt;/record&gt;&lt;/Cite&gt;&lt;/EndNote&gt;</w:instrText>
            </w:r>
            <w:r>
              <w:rPr>
                <w:color w:val="0070C0"/>
                <w:sz w:val="16"/>
                <w:szCs w:val="16"/>
              </w:rPr>
              <w:fldChar w:fldCharType="separate"/>
            </w:r>
            <w:r>
              <w:rPr>
                <w:noProof/>
                <w:color w:val="0070C0"/>
                <w:sz w:val="16"/>
                <w:szCs w:val="16"/>
              </w:rPr>
              <w:t>Li et al., (2015a, 2015b, 2016 )</w:t>
            </w:r>
            <w:r>
              <w:rPr>
                <w:color w:val="0070C0"/>
                <w:sz w:val="16"/>
                <w:szCs w:val="16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36FB79" w14:textId="752EAAFB" w:rsidR="00AE18B6" w:rsidRPr="006C633B" w:rsidRDefault="00AE18B6" w:rsidP="00AE18B6">
            <w:pPr>
              <w:jc w:val="center"/>
              <w:rPr>
                <w:sz w:val="18"/>
                <w:szCs w:val="16"/>
              </w:rPr>
            </w:pPr>
            <w:r w:rsidRPr="006C633B">
              <w:rPr>
                <w:sz w:val="18"/>
                <w:szCs w:val="16"/>
              </w:rPr>
              <w:t>Cast iron tunnel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665537" w14:textId="1A625533" w:rsidR="00AE18B6" w:rsidRDefault="00AE18B6" w:rsidP="00AE18B6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Simulation of large-scale tunnel structure using bolt-spring model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5A0AF5" w14:textId="496B3C4D" w:rsidR="00AE18B6" w:rsidRDefault="00AE18B6" w:rsidP="00AE18B6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ABAQUS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62FCBF" w14:textId="31F52759" w:rsidR="00AE18B6" w:rsidRPr="006C633B" w:rsidRDefault="00AE18B6" w:rsidP="00AE18B6">
            <w:pPr>
              <w:jc w:val="center"/>
              <w:rPr>
                <w:sz w:val="18"/>
                <w:szCs w:val="16"/>
              </w:rPr>
            </w:pPr>
            <w:r w:rsidRPr="006C633B">
              <w:rPr>
                <w:sz w:val="18"/>
                <w:szCs w:val="16"/>
              </w:rPr>
              <w:t>Yes</w:t>
            </w:r>
          </w:p>
        </w:tc>
      </w:tr>
      <w:tr w:rsidR="00AE18B6" w14:paraId="0CF74CE0" w14:textId="77777777" w:rsidTr="00AE18B6"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AFD209" w14:textId="3E24805D" w:rsidR="00AE18B6" w:rsidRPr="005B3508" w:rsidRDefault="00AE18B6" w:rsidP="00AE18B6">
            <w:pPr>
              <w:jc w:val="center"/>
              <w:rPr>
                <w:noProof/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Shi, et al. (2016)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274349" w14:textId="195D3EC3" w:rsidR="00AE18B6" w:rsidRPr="006C633B" w:rsidRDefault="00AE18B6" w:rsidP="00AE18B6">
            <w:pPr>
              <w:jc w:val="center"/>
              <w:rPr>
                <w:sz w:val="18"/>
                <w:szCs w:val="16"/>
              </w:rPr>
            </w:pPr>
            <w:r w:rsidRPr="006C633B">
              <w:rPr>
                <w:sz w:val="18"/>
                <w:szCs w:val="16"/>
              </w:rPr>
              <w:t>Concrete tunnel</w:t>
            </w:r>
            <w:r>
              <w:rPr>
                <w:sz w:val="18"/>
                <w:szCs w:val="16"/>
              </w:rPr>
              <w:t xml:space="preserve"> subjected to adjacent deep excavation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B14D75" w14:textId="293D838D" w:rsidR="00AE18B6" w:rsidRDefault="00AE18B6" w:rsidP="00AE18B6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3D bolt model in </w:t>
            </w:r>
            <w:r w:rsidRPr="002760D7">
              <w:rPr>
                <w:sz w:val="18"/>
                <w:szCs w:val="16"/>
              </w:rPr>
              <w:t>discontinuous contact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4D4FE3" w14:textId="37EC815A" w:rsidR="00AE18B6" w:rsidRDefault="00AE18B6" w:rsidP="00AE18B6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ABAQUS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FEA7C8" w14:textId="072B3E54" w:rsidR="00AE18B6" w:rsidRPr="006C633B" w:rsidRDefault="00AE18B6" w:rsidP="00AE18B6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No</w:t>
            </w:r>
          </w:p>
        </w:tc>
      </w:tr>
      <w:tr w:rsidR="00AE18B6" w14:paraId="0837EF7B" w14:textId="77777777" w:rsidTr="00D14F67"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4CEFEA" w14:textId="2F7B7760" w:rsidR="00AE18B6" w:rsidRDefault="00AE18B6" w:rsidP="00AE18B6">
            <w:pPr>
              <w:jc w:val="center"/>
              <w:rPr>
                <w:noProof/>
                <w:color w:val="0070C0"/>
                <w:sz w:val="16"/>
                <w:szCs w:val="16"/>
              </w:rPr>
            </w:pPr>
            <w:r>
              <w:rPr>
                <w:noProof/>
                <w:color w:val="0070C0"/>
                <w:sz w:val="16"/>
                <w:szCs w:val="16"/>
              </w:rPr>
              <w:fldChar w:fldCharType="begin"/>
            </w:r>
            <w:r>
              <w:rPr>
                <w:noProof/>
                <w:color w:val="0070C0"/>
                <w:sz w:val="16"/>
                <w:szCs w:val="16"/>
              </w:rPr>
              <w:instrText xml:space="preserve"> ADDIN EN.CITE &lt;EndNote&gt;&lt;Cite AuthorYear="1"&gt;&lt;Author&gt;Potts&lt;/Author&gt;&lt;Year&gt;1991&lt;/Year&gt;&lt;RecNum&gt;211&lt;/RecNum&gt;&lt;DisplayText&gt;Potts and Day (1991)&lt;/DisplayText&gt;&lt;record&gt;&lt;rec-number&gt;211&lt;/rec-number&gt;&lt;foreign-keys&gt;&lt;key app="EN" db-id="2w2eews0c9eptaerw09v9aroftfdr5fx2t5a" timestamp="1535120220"&gt;211&lt;/key&gt;&lt;/foreign-keys&gt;&lt;ref-type name="Journal Article"&gt;17&lt;/ref-type&gt;&lt;contributors&gt;&lt;authors&gt;&lt;author&gt;Potts, D. M.&lt;/author&gt;&lt;author&gt;Day, R. A.&lt;/author&gt;&lt;/authors&gt;&lt;/contributors&gt;&lt;titles&gt;&lt;title&gt;The Effect of Wall Stiffness on Bending Moments&lt;/title&gt;&lt;secondary-title&gt;Piling and Deep Foundations, Vol 1, 1991&lt;/secondary-title&gt;&lt;/titles&gt;&lt;periodical&gt;&lt;full-title&gt;Piling and Deep Foundations, Vol 1, 1991&lt;/full-title&gt;&lt;/periodical&gt;&lt;pages&gt;435-444&lt;/pages&gt;&lt;dates&gt;&lt;year&gt;1991&lt;/year&gt;&lt;/dates&gt;&lt;accession-num&gt;WOS:A1991BT23K00064&lt;/accession-num&gt;&lt;urls&gt;&lt;related-urls&gt;&lt;url&gt;&amp;lt;Go to ISI&amp;gt;://WOS:A1991BT23K00064&lt;/url&gt;&lt;/related-urls&gt;&lt;/urls&gt;&lt;language&gt;English&lt;/language&gt;&lt;/record&gt;&lt;/Cite&gt;&lt;/EndNote&gt;</w:instrText>
            </w:r>
            <w:r>
              <w:rPr>
                <w:noProof/>
                <w:color w:val="0070C0"/>
                <w:sz w:val="16"/>
                <w:szCs w:val="16"/>
              </w:rPr>
              <w:fldChar w:fldCharType="separate"/>
            </w:r>
            <w:r w:rsidRPr="005B3508">
              <w:rPr>
                <w:rFonts w:hint="eastAsia"/>
                <w:noProof/>
                <w:color w:val="0070C0"/>
                <w:sz w:val="16"/>
                <w:szCs w:val="16"/>
              </w:rPr>
              <w:t>J</w:t>
            </w:r>
            <w:r w:rsidRPr="005B3508">
              <w:rPr>
                <w:noProof/>
                <w:color w:val="0070C0"/>
                <w:sz w:val="16"/>
                <w:szCs w:val="16"/>
              </w:rPr>
              <w:t>in et al.</w:t>
            </w:r>
            <w:r>
              <w:rPr>
                <w:noProof/>
                <w:color w:val="0070C0"/>
                <w:sz w:val="16"/>
                <w:szCs w:val="16"/>
              </w:rPr>
              <w:t>(2017)</w:t>
            </w:r>
            <w:r w:rsidRPr="005B3508">
              <w:rPr>
                <w:noProof/>
                <w:color w:val="0070C0"/>
                <w:sz w:val="16"/>
                <w:szCs w:val="16"/>
              </w:rPr>
              <w:t xml:space="preserve">  </w:t>
            </w:r>
            <w:r>
              <w:rPr>
                <w:noProof/>
                <w:color w:val="0070C0"/>
                <w:sz w:val="16"/>
                <w:szCs w:val="16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212E10" w14:textId="3D73B39C" w:rsidR="00AE18B6" w:rsidRPr="006C633B" w:rsidRDefault="00AE18B6" w:rsidP="00AE18B6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W</w:t>
            </w:r>
            <w:r w:rsidRPr="006C633B">
              <w:rPr>
                <w:sz w:val="18"/>
                <w:szCs w:val="16"/>
              </w:rPr>
              <w:t xml:space="preserve">ater-conveyance </w:t>
            </w:r>
            <w:r>
              <w:rPr>
                <w:sz w:val="18"/>
                <w:szCs w:val="16"/>
              </w:rPr>
              <w:t xml:space="preserve">concrete </w:t>
            </w:r>
            <w:r w:rsidRPr="006C633B">
              <w:rPr>
                <w:sz w:val="18"/>
                <w:szCs w:val="16"/>
              </w:rPr>
              <w:t>tunnel segmental joint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455613" w14:textId="117A616A" w:rsidR="00AE18B6" w:rsidRDefault="00AE18B6" w:rsidP="00AE18B6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3D continuum bolt model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F0E89E" w14:textId="3EF1CE32" w:rsidR="00AE18B6" w:rsidRDefault="00AE18B6" w:rsidP="00AE18B6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ABAQUS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18AFD7" w14:textId="5D68C2C3" w:rsidR="00AE18B6" w:rsidRPr="006C633B" w:rsidRDefault="00AE18B6" w:rsidP="00AE18B6">
            <w:pPr>
              <w:jc w:val="center"/>
              <w:rPr>
                <w:sz w:val="18"/>
                <w:szCs w:val="16"/>
              </w:rPr>
            </w:pPr>
            <w:r w:rsidRPr="006C633B">
              <w:rPr>
                <w:sz w:val="18"/>
                <w:szCs w:val="16"/>
              </w:rPr>
              <w:t>Yes</w:t>
            </w:r>
          </w:p>
        </w:tc>
      </w:tr>
      <w:tr w:rsidR="00AE18B6" w14:paraId="63B0ABF9" w14:textId="77777777" w:rsidTr="00D14F67"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92D38D" w14:textId="21AC64A5" w:rsidR="00AE18B6" w:rsidRDefault="00AE18B6" w:rsidP="00AE18B6">
            <w:pPr>
              <w:jc w:val="center"/>
              <w:rPr>
                <w:color w:val="0070C0"/>
                <w:sz w:val="16"/>
                <w:szCs w:val="16"/>
              </w:rPr>
            </w:pPr>
            <w:r w:rsidRPr="005B3508">
              <w:rPr>
                <w:noProof/>
                <w:color w:val="0070C0"/>
                <w:sz w:val="16"/>
                <w:szCs w:val="16"/>
              </w:rPr>
              <w:t>Tsiampousi, et al., (2017</w:t>
            </w:r>
            <w:r w:rsidRPr="005B3508">
              <w:rPr>
                <w:rFonts w:hint="eastAsia"/>
                <w:noProof/>
                <w:color w:val="0070C0"/>
                <w:sz w:val="16"/>
                <w:szCs w:val="16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CAB17F" w14:textId="6D9DD8B8" w:rsidR="00AE18B6" w:rsidRPr="00D14F67" w:rsidRDefault="00AE18B6" w:rsidP="00AE18B6">
            <w:pPr>
              <w:jc w:val="center"/>
              <w:rPr>
                <w:sz w:val="18"/>
                <w:szCs w:val="16"/>
              </w:rPr>
            </w:pPr>
            <w:r w:rsidRPr="006C633B">
              <w:rPr>
                <w:sz w:val="18"/>
                <w:szCs w:val="16"/>
              </w:rPr>
              <w:t>Cast iron segmental joint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0836EB" w14:textId="5B8FEF52" w:rsidR="00AE18B6" w:rsidRDefault="00AE18B6" w:rsidP="00AE18B6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3D continuum bolt model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2FB0C8" w14:textId="3BDD0CF5" w:rsidR="00AE18B6" w:rsidRDefault="00AE18B6" w:rsidP="00AE18B6">
            <w:pPr>
              <w:jc w:val="center"/>
              <w:rPr>
                <w:sz w:val="18"/>
                <w:szCs w:val="16"/>
              </w:rPr>
            </w:pPr>
            <w:r w:rsidRPr="006C633B">
              <w:rPr>
                <w:sz w:val="18"/>
                <w:szCs w:val="16"/>
              </w:rPr>
              <w:t xml:space="preserve">Imperial College Finite Element Program </w:t>
            </w:r>
            <w:r>
              <w:rPr>
                <w:sz w:val="18"/>
                <w:szCs w:val="16"/>
              </w:rPr>
              <w:t>(</w:t>
            </w:r>
            <w:r w:rsidRPr="006C633B">
              <w:rPr>
                <w:sz w:val="18"/>
                <w:szCs w:val="16"/>
              </w:rPr>
              <w:t>ICFEP</w:t>
            </w:r>
            <w:r>
              <w:rPr>
                <w:sz w:val="18"/>
                <w:szCs w:val="16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9DD993" w14:textId="2A46E99F" w:rsidR="00AE18B6" w:rsidRDefault="00AE18B6" w:rsidP="00AE18B6">
            <w:pPr>
              <w:jc w:val="center"/>
              <w:rPr>
                <w:sz w:val="16"/>
                <w:szCs w:val="16"/>
              </w:rPr>
            </w:pPr>
            <w:r w:rsidRPr="006C633B">
              <w:rPr>
                <w:sz w:val="18"/>
                <w:szCs w:val="16"/>
              </w:rPr>
              <w:t>Yes</w:t>
            </w:r>
          </w:p>
        </w:tc>
      </w:tr>
      <w:tr w:rsidR="00AE18B6" w14:paraId="19C3D23A" w14:textId="77777777" w:rsidTr="00D14F67"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C415AD" w14:textId="1689FA45" w:rsidR="00AE18B6" w:rsidRDefault="00AE18B6" w:rsidP="00AE18B6">
            <w:pPr>
              <w:jc w:val="center"/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Gong, et al. (2018</w:t>
            </w:r>
            <w:r>
              <w:rPr>
                <w:rFonts w:hint="eastAsia"/>
                <w:color w:val="0070C0"/>
                <w:sz w:val="16"/>
                <w:szCs w:val="16"/>
                <w:lang w:eastAsia="zh-CN"/>
              </w:rPr>
              <w:t>,</w:t>
            </w:r>
            <w:r>
              <w:rPr>
                <w:color w:val="0070C0"/>
                <w:sz w:val="16"/>
                <w:szCs w:val="16"/>
                <w:lang w:eastAsia="zh-CN"/>
              </w:rPr>
              <w:t xml:space="preserve"> 2019</w:t>
            </w:r>
            <w:r>
              <w:rPr>
                <w:color w:val="0070C0"/>
                <w:sz w:val="16"/>
                <w:szCs w:val="16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808D00" w14:textId="4652F2A5" w:rsidR="00AE18B6" w:rsidRPr="002760D7" w:rsidRDefault="00AE18B6" w:rsidP="00AE18B6">
            <w:pPr>
              <w:jc w:val="center"/>
              <w:rPr>
                <w:sz w:val="18"/>
                <w:szCs w:val="16"/>
              </w:rPr>
            </w:pPr>
            <w:r w:rsidRPr="00D14F67">
              <w:rPr>
                <w:sz w:val="18"/>
                <w:szCs w:val="16"/>
              </w:rPr>
              <w:t>Gasketed concrete tunnel segmental joint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AE1C36" w14:textId="77338C04" w:rsidR="00AE18B6" w:rsidRDefault="00AE18B6" w:rsidP="00AE18B6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3D continuum gasket model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7CE39C" w14:textId="0F8F5AC2" w:rsidR="00AE18B6" w:rsidRDefault="00AE18B6" w:rsidP="00AE18B6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ABAQUS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34C705" w14:textId="09998E22" w:rsidR="00AE18B6" w:rsidRPr="006C633B" w:rsidRDefault="00AE18B6" w:rsidP="00AE18B6">
            <w:pPr>
              <w:jc w:val="center"/>
              <w:rPr>
                <w:sz w:val="18"/>
                <w:szCs w:val="16"/>
              </w:rPr>
            </w:pPr>
            <w:r w:rsidRPr="006C633B">
              <w:rPr>
                <w:sz w:val="18"/>
                <w:szCs w:val="16"/>
              </w:rPr>
              <w:t>Yes</w:t>
            </w:r>
          </w:p>
        </w:tc>
      </w:tr>
    </w:tbl>
    <w:p w14:paraId="26932514" w14:textId="7602483A" w:rsidR="00253DD4" w:rsidRDefault="00253DD4" w:rsidP="001250CB">
      <w:pPr>
        <w:spacing w:line="480" w:lineRule="auto"/>
        <w:jc w:val="left"/>
        <w:outlineLvl w:val="5"/>
        <w:rPr>
          <w:rFonts w:ascii="Times New Roman" w:hAnsi="Times New Roman" w:cs="Times New Roman"/>
          <w:sz w:val="24"/>
          <w:szCs w:val="24"/>
        </w:rPr>
      </w:pPr>
    </w:p>
    <w:p w14:paraId="5099E2B7" w14:textId="77777777" w:rsidR="00253DD4" w:rsidRDefault="00253DD4" w:rsidP="001250CB">
      <w:pPr>
        <w:spacing w:line="480" w:lineRule="auto"/>
        <w:jc w:val="left"/>
        <w:outlineLvl w:val="5"/>
        <w:rPr>
          <w:rFonts w:ascii="Times New Roman" w:hAnsi="Times New Roman" w:cs="Times New Roman"/>
          <w:sz w:val="24"/>
          <w:szCs w:val="24"/>
        </w:rPr>
      </w:pPr>
    </w:p>
    <w:p w14:paraId="591C0026" w14:textId="77777777" w:rsidR="00253DD4" w:rsidRDefault="00253DD4" w:rsidP="001250CB">
      <w:pPr>
        <w:spacing w:line="480" w:lineRule="auto"/>
        <w:jc w:val="left"/>
        <w:outlineLvl w:val="5"/>
        <w:rPr>
          <w:rFonts w:ascii="Times New Roman" w:hAnsi="Times New Roman" w:cs="Times New Roman"/>
          <w:sz w:val="24"/>
          <w:szCs w:val="24"/>
        </w:rPr>
      </w:pPr>
    </w:p>
    <w:p w14:paraId="578DE76F" w14:textId="77777777" w:rsidR="00253DD4" w:rsidRDefault="00253DD4" w:rsidP="001250CB">
      <w:pPr>
        <w:spacing w:line="480" w:lineRule="auto"/>
        <w:jc w:val="left"/>
        <w:outlineLvl w:val="5"/>
        <w:rPr>
          <w:rFonts w:ascii="Times New Roman" w:hAnsi="Times New Roman" w:cs="Times New Roman"/>
          <w:sz w:val="24"/>
          <w:szCs w:val="24"/>
        </w:rPr>
      </w:pPr>
    </w:p>
    <w:p w14:paraId="349314FA" w14:textId="77777777" w:rsidR="00253DD4" w:rsidRDefault="00253DD4" w:rsidP="001250CB">
      <w:pPr>
        <w:spacing w:line="480" w:lineRule="auto"/>
        <w:jc w:val="left"/>
        <w:outlineLvl w:val="5"/>
        <w:rPr>
          <w:rFonts w:ascii="Times New Roman" w:hAnsi="Times New Roman" w:cs="Times New Roman"/>
          <w:sz w:val="24"/>
          <w:szCs w:val="24"/>
        </w:rPr>
      </w:pPr>
    </w:p>
    <w:p w14:paraId="3B9D7F50" w14:textId="77777777" w:rsidR="00253DD4" w:rsidRDefault="00253DD4" w:rsidP="001250CB">
      <w:pPr>
        <w:spacing w:line="480" w:lineRule="auto"/>
        <w:jc w:val="left"/>
        <w:outlineLvl w:val="5"/>
        <w:rPr>
          <w:rFonts w:ascii="Times New Roman" w:hAnsi="Times New Roman" w:cs="Times New Roman"/>
          <w:sz w:val="24"/>
          <w:szCs w:val="24"/>
        </w:rPr>
      </w:pPr>
    </w:p>
    <w:p w14:paraId="0510CFDC" w14:textId="77777777" w:rsidR="000637DF" w:rsidRDefault="000637DF" w:rsidP="001250CB">
      <w:pPr>
        <w:spacing w:line="480" w:lineRule="auto"/>
        <w:jc w:val="left"/>
        <w:outlineLvl w:val="5"/>
        <w:rPr>
          <w:rFonts w:ascii="Times New Roman" w:hAnsi="Times New Roman" w:cs="Times New Roman"/>
          <w:sz w:val="24"/>
          <w:szCs w:val="24"/>
        </w:rPr>
      </w:pPr>
    </w:p>
    <w:p w14:paraId="1357A08B" w14:textId="77777777" w:rsidR="000637DF" w:rsidRDefault="000637DF" w:rsidP="001250CB">
      <w:pPr>
        <w:spacing w:line="480" w:lineRule="auto"/>
        <w:jc w:val="left"/>
        <w:outlineLvl w:val="5"/>
        <w:rPr>
          <w:rFonts w:ascii="Times New Roman" w:hAnsi="Times New Roman" w:cs="Times New Roman"/>
          <w:sz w:val="24"/>
          <w:szCs w:val="24"/>
        </w:rPr>
      </w:pPr>
    </w:p>
    <w:p w14:paraId="33B831B6" w14:textId="77777777" w:rsidR="000637DF" w:rsidRDefault="000637DF" w:rsidP="001250CB">
      <w:pPr>
        <w:spacing w:line="480" w:lineRule="auto"/>
        <w:jc w:val="left"/>
        <w:outlineLvl w:val="5"/>
        <w:rPr>
          <w:rFonts w:ascii="Times New Roman" w:hAnsi="Times New Roman" w:cs="Times New Roman"/>
          <w:sz w:val="24"/>
          <w:szCs w:val="24"/>
        </w:rPr>
      </w:pPr>
    </w:p>
    <w:p w14:paraId="15667674" w14:textId="77777777" w:rsidR="000637DF" w:rsidRDefault="000637DF" w:rsidP="001250CB">
      <w:pPr>
        <w:spacing w:line="480" w:lineRule="auto"/>
        <w:jc w:val="left"/>
        <w:outlineLvl w:val="5"/>
        <w:rPr>
          <w:rFonts w:ascii="Times New Roman" w:hAnsi="Times New Roman" w:cs="Times New Roman"/>
          <w:sz w:val="24"/>
          <w:szCs w:val="24"/>
        </w:rPr>
      </w:pPr>
    </w:p>
    <w:p w14:paraId="253E9E50" w14:textId="77777777" w:rsidR="00280F72" w:rsidRDefault="00280F72" w:rsidP="001250CB">
      <w:pPr>
        <w:spacing w:line="480" w:lineRule="auto"/>
        <w:jc w:val="left"/>
        <w:outlineLvl w:val="5"/>
        <w:rPr>
          <w:rFonts w:ascii="Times New Roman" w:hAnsi="Times New Roman" w:cs="Times New Roman"/>
          <w:sz w:val="24"/>
          <w:szCs w:val="24"/>
        </w:rPr>
      </w:pPr>
    </w:p>
    <w:p w14:paraId="78377BBB" w14:textId="77777777" w:rsidR="00280F72" w:rsidRDefault="00280F72" w:rsidP="001250CB">
      <w:pPr>
        <w:spacing w:line="480" w:lineRule="auto"/>
        <w:jc w:val="left"/>
        <w:outlineLvl w:val="5"/>
        <w:rPr>
          <w:rFonts w:ascii="Times New Roman" w:hAnsi="Times New Roman" w:cs="Times New Roman"/>
          <w:sz w:val="24"/>
          <w:szCs w:val="24"/>
        </w:rPr>
      </w:pPr>
    </w:p>
    <w:p w14:paraId="2FCE3F5B" w14:textId="331D5D23" w:rsidR="00280F72" w:rsidRDefault="00280F72">
      <w:pPr>
        <w:spacing w:after="160" w:line="259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88AC8AE" w14:textId="77777777" w:rsidR="00280F72" w:rsidRDefault="00280F72" w:rsidP="001250CB">
      <w:pPr>
        <w:spacing w:line="480" w:lineRule="auto"/>
        <w:jc w:val="left"/>
        <w:outlineLvl w:val="5"/>
        <w:rPr>
          <w:rFonts w:ascii="Times New Roman" w:hAnsi="Times New Roman" w:cs="Times New Roman"/>
          <w:sz w:val="24"/>
          <w:szCs w:val="24"/>
        </w:rPr>
      </w:pPr>
    </w:p>
    <w:p w14:paraId="39282D1B" w14:textId="060F4AEA" w:rsidR="00B01CE6" w:rsidRPr="001250CB" w:rsidRDefault="003130D3" w:rsidP="001250CB">
      <w:pPr>
        <w:spacing w:line="480" w:lineRule="auto"/>
        <w:jc w:val="left"/>
        <w:outlineLvl w:val="5"/>
        <w:rPr>
          <w:rFonts w:ascii="Times New Roman" w:hAnsi="Times New Roman" w:cs="Times New Roman"/>
          <w:sz w:val="24"/>
          <w:szCs w:val="24"/>
        </w:rPr>
      </w:pPr>
      <w:r w:rsidRPr="001250CB">
        <w:rPr>
          <w:rFonts w:ascii="Times New Roman" w:hAnsi="Times New Roman" w:cs="Times New Roman" w:hint="eastAsia"/>
          <w:sz w:val="24"/>
          <w:szCs w:val="24"/>
        </w:rPr>
        <w:t>T</w:t>
      </w:r>
      <w:r w:rsidRPr="001250CB">
        <w:rPr>
          <w:rFonts w:ascii="Times New Roman" w:hAnsi="Times New Roman" w:cs="Times New Roman"/>
          <w:sz w:val="24"/>
          <w:szCs w:val="24"/>
        </w:rPr>
        <w:t xml:space="preserve">able </w:t>
      </w:r>
      <w:r w:rsidR="00BB3EB1">
        <w:rPr>
          <w:rFonts w:ascii="Times New Roman" w:hAnsi="Times New Roman" w:cs="Times New Roman"/>
          <w:sz w:val="24"/>
          <w:szCs w:val="24"/>
        </w:rPr>
        <w:t>2</w:t>
      </w:r>
      <w:r w:rsidRPr="001250CB">
        <w:rPr>
          <w:rFonts w:ascii="Times New Roman" w:hAnsi="Times New Roman" w:cs="Times New Roman"/>
          <w:sz w:val="24"/>
          <w:szCs w:val="24"/>
        </w:rPr>
        <w:t xml:space="preserve"> </w:t>
      </w:r>
      <w:r w:rsidR="00DA480F">
        <w:rPr>
          <w:rFonts w:ascii="Times New Roman" w:hAnsi="Times New Roman" w:cs="Times New Roman"/>
          <w:sz w:val="24"/>
          <w:szCs w:val="24"/>
        </w:rPr>
        <w:t>L</w:t>
      </w:r>
      <w:r w:rsidR="00B01CE6" w:rsidRPr="001250CB">
        <w:rPr>
          <w:rFonts w:ascii="Times New Roman" w:hAnsi="Times New Roman" w:cs="Times New Roman"/>
          <w:sz w:val="24"/>
          <w:szCs w:val="24"/>
        </w:rPr>
        <w:t>oading cases</w:t>
      </w:r>
      <w:r w:rsidR="00DA480F">
        <w:rPr>
          <w:rFonts w:ascii="Times New Roman" w:hAnsi="Times New Roman" w:cs="Times New Roman"/>
          <w:sz w:val="24"/>
          <w:szCs w:val="24"/>
        </w:rPr>
        <w:t xml:space="preserve"> of the segmental joint </w:t>
      </w:r>
      <w:r w:rsidR="00940B1C">
        <w:rPr>
          <w:rFonts w:ascii="Times New Roman" w:hAnsi="Times New Roman" w:cs="Times New Roman"/>
          <w:sz w:val="24"/>
          <w:szCs w:val="24"/>
        </w:rPr>
        <w:t xml:space="preserve">bending </w:t>
      </w:r>
      <w:r w:rsidR="00DA480F">
        <w:rPr>
          <w:rFonts w:ascii="Times New Roman" w:hAnsi="Times New Roman" w:cs="Times New Roman"/>
          <w:sz w:val="24"/>
          <w:szCs w:val="24"/>
        </w:rPr>
        <w:t>tests</w:t>
      </w:r>
    </w:p>
    <w:tbl>
      <w:tblPr>
        <w:tblW w:w="0" w:type="auto"/>
        <w:jc w:val="center"/>
        <w:tblBorders>
          <w:top w:val="single" w:sz="12" w:space="0" w:color="auto"/>
          <w:bottom w:val="single" w:sz="12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1078"/>
        <w:gridCol w:w="1485"/>
        <w:gridCol w:w="1260"/>
        <w:gridCol w:w="3123"/>
      </w:tblGrid>
      <w:tr w:rsidR="00D30D33" w14:paraId="5BB4A61A" w14:textId="77777777" w:rsidTr="00D30D33">
        <w:trPr>
          <w:jc w:val="center"/>
        </w:trPr>
        <w:tc>
          <w:tcPr>
            <w:tcW w:w="1078" w:type="dxa"/>
            <w:shd w:val="clear" w:color="auto" w:fill="auto"/>
            <w:vAlign w:val="center"/>
          </w:tcPr>
          <w:p w14:paraId="55572B17" w14:textId="77777777" w:rsidR="00D30D33" w:rsidRPr="008C0925" w:rsidRDefault="00D30D33" w:rsidP="001F5AFE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Loading case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0C1CF9BC" w14:textId="77777777" w:rsidR="00D30D33" w:rsidRPr="008C0925" w:rsidRDefault="00D30D33" w:rsidP="001F5AFE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Axial compression N (kN/m)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EA555BF" w14:textId="77777777" w:rsidR="00D30D33" w:rsidRPr="008C0925" w:rsidRDefault="00D30D33" w:rsidP="001F5AFE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Vertical load P3 (kN/m)</w:t>
            </w:r>
          </w:p>
        </w:tc>
        <w:tc>
          <w:tcPr>
            <w:tcW w:w="3123" w:type="dxa"/>
            <w:vAlign w:val="center"/>
          </w:tcPr>
          <w:p w14:paraId="37D75FEC" w14:textId="4E4D89CC" w:rsidR="00D30D33" w:rsidRPr="008C0925" w:rsidRDefault="00D30D33" w:rsidP="001F5AFE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Equivalent bending moment M and eccentricity e</w:t>
            </w:r>
            <w:r w:rsidRPr="008C0925">
              <w:rPr>
                <w:rFonts w:ascii="Times New Roman" w:hAnsi="Times New Roman" w:cs="Times New Roman"/>
                <w:vertAlign w:val="subscript"/>
              </w:rPr>
              <w:t>0</w:t>
            </w:r>
          </w:p>
        </w:tc>
      </w:tr>
      <w:tr w:rsidR="00D30D33" w14:paraId="6059AB89" w14:textId="77777777" w:rsidTr="00D30D33">
        <w:trPr>
          <w:trHeight w:val="707"/>
          <w:jc w:val="center"/>
        </w:trPr>
        <w:tc>
          <w:tcPr>
            <w:tcW w:w="1078" w:type="dxa"/>
            <w:tcBorders>
              <w:bottom w:val="nil"/>
            </w:tcBorders>
            <w:shd w:val="clear" w:color="auto" w:fill="auto"/>
            <w:vAlign w:val="center"/>
          </w:tcPr>
          <w:p w14:paraId="3C551E25" w14:textId="0A747A93" w:rsidR="00D30D33" w:rsidRPr="008C0925" w:rsidRDefault="007C5177" w:rsidP="001F5AFE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B</w:t>
            </w:r>
            <w:r w:rsidR="00D30D33" w:rsidRPr="008C09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85" w:type="dxa"/>
            <w:tcBorders>
              <w:bottom w:val="nil"/>
            </w:tcBorders>
            <w:shd w:val="clear" w:color="auto" w:fill="auto"/>
            <w:vAlign w:val="center"/>
          </w:tcPr>
          <w:p w14:paraId="28723E18" w14:textId="77777777" w:rsidR="00D30D33" w:rsidRPr="008C0925" w:rsidRDefault="00D30D33" w:rsidP="001F5AFE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2433</w:t>
            </w: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  <w:vAlign w:val="center"/>
          </w:tcPr>
          <w:p w14:paraId="41C4F197" w14:textId="77777777" w:rsidR="00D30D33" w:rsidRPr="008C0925" w:rsidRDefault="00D30D33" w:rsidP="001F5AFE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3123" w:type="dxa"/>
            <w:tcBorders>
              <w:bottom w:val="nil"/>
            </w:tcBorders>
            <w:vAlign w:val="center"/>
          </w:tcPr>
          <w:p w14:paraId="3B7503A6" w14:textId="6A530966" w:rsidR="00D30D33" w:rsidRPr="008C0925" w:rsidRDefault="00D30D33" w:rsidP="00D30D33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M=-382 kNm/m, e</w:t>
            </w:r>
            <w:r w:rsidRPr="008C0925">
              <w:rPr>
                <w:rFonts w:ascii="Times New Roman" w:hAnsi="Times New Roman" w:cs="Times New Roman"/>
                <w:vertAlign w:val="subscript"/>
              </w:rPr>
              <w:t>0</w:t>
            </w:r>
            <w:r w:rsidRPr="008C0925">
              <w:rPr>
                <w:rFonts w:ascii="Times New Roman" w:hAnsi="Times New Roman" w:cs="Times New Roman"/>
              </w:rPr>
              <w:t>=-0.157 m (see Figure 2.a)</w:t>
            </w:r>
          </w:p>
        </w:tc>
      </w:tr>
      <w:tr w:rsidR="00D30D33" w14:paraId="2BB8B97F" w14:textId="77777777" w:rsidTr="002B663B">
        <w:trPr>
          <w:trHeight w:val="563"/>
          <w:jc w:val="center"/>
        </w:trPr>
        <w:tc>
          <w:tcPr>
            <w:tcW w:w="107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B168720" w14:textId="318F1C2A" w:rsidR="00D30D33" w:rsidRPr="008C0925" w:rsidRDefault="007C5177" w:rsidP="001F5AFE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B</w:t>
            </w:r>
            <w:r w:rsidR="00D30D33" w:rsidRPr="008C09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A4AC717" w14:textId="77777777" w:rsidR="00D30D33" w:rsidRPr="008C0925" w:rsidRDefault="00D30D33" w:rsidP="001F5AFE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4138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1C4AFED" w14:textId="77777777" w:rsidR="00D30D33" w:rsidRPr="008C0925" w:rsidRDefault="00D30D33" w:rsidP="001F5AFE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3123" w:type="dxa"/>
            <w:tcBorders>
              <w:top w:val="nil"/>
              <w:bottom w:val="nil"/>
            </w:tcBorders>
            <w:vAlign w:val="center"/>
          </w:tcPr>
          <w:p w14:paraId="4BB32BC9" w14:textId="77777777" w:rsidR="00D30D33" w:rsidRPr="008C0925" w:rsidRDefault="00D30D33" w:rsidP="00D30D33">
            <w:pPr>
              <w:jc w:val="center"/>
              <w:rPr>
                <w:rFonts w:ascii="Times New Roman" w:hAnsi="Times New Roman" w:cs="Times New Roman"/>
              </w:rPr>
            </w:pPr>
            <w:bookmarkStart w:id="0" w:name="_Hlk533686261"/>
            <w:r w:rsidRPr="008C0925">
              <w:rPr>
                <w:rFonts w:ascii="Times New Roman" w:hAnsi="Times New Roman" w:cs="Times New Roman"/>
              </w:rPr>
              <w:t>M=-589</w:t>
            </w:r>
            <w:bookmarkEnd w:id="0"/>
            <w:r w:rsidRPr="008C0925">
              <w:rPr>
                <w:rFonts w:ascii="Times New Roman" w:hAnsi="Times New Roman" w:cs="Times New Roman"/>
              </w:rPr>
              <w:t xml:space="preserve"> kNm/m, e</w:t>
            </w:r>
            <w:r w:rsidRPr="008C0925">
              <w:rPr>
                <w:rFonts w:ascii="Times New Roman" w:hAnsi="Times New Roman" w:cs="Times New Roman"/>
                <w:vertAlign w:val="subscript"/>
              </w:rPr>
              <w:t>0</w:t>
            </w:r>
            <w:r w:rsidRPr="008C0925">
              <w:rPr>
                <w:rFonts w:ascii="Times New Roman" w:hAnsi="Times New Roman" w:cs="Times New Roman"/>
              </w:rPr>
              <w:t>=-0.142 m</w:t>
            </w:r>
          </w:p>
          <w:p w14:paraId="719DC028" w14:textId="33A390F7" w:rsidR="00D30D33" w:rsidRPr="008C0925" w:rsidRDefault="00D30D33" w:rsidP="00D30D33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(see Figure 2.a)</w:t>
            </w:r>
          </w:p>
        </w:tc>
      </w:tr>
      <w:tr w:rsidR="00D30D33" w14:paraId="1EBFDC65" w14:textId="77777777" w:rsidTr="002B663B">
        <w:trPr>
          <w:trHeight w:val="712"/>
          <w:jc w:val="center"/>
        </w:trPr>
        <w:tc>
          <w:tcPr>
            <w:tcW w:w="107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8B0F495" w14:textId="5A384B07" w:rsidR="00D30D33" w:rsidRPr="008C0925" w:rsidRDefault="007C5177" w:rsidP="001F5AFE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B</w:t>
            </w:r>
            <w:r w:rsidR="00D30D33" w:rsidRPr="008C09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A3E1DA" w14:textId="77777777" w:rsidR="00D30D33" w:rsidRPr="008C0925" w:rsidRDefault="00D30D33" w:rsidP="001F5AFE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1893</w:t>
            </w:r>
          </w:p>
        </w:tc>
        <w:tc>
          <w:tcPr>
            <w:tcW w:w="12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1C4D5A" w14:textId="77777777" w:rsidR="00D30D33" w:rsidRPr="008C0925" w:rsidRDefault="00D30D33" w:rsidP="001F5AFE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3123" w:type="dxa"/>
            <w:tcBorders>
              <w:top w:val="nil"/>
              <w:bottom w:val="nil"/>
            </w:tcBorders>
            <w:vAlign w:val="center"/>
          </w:tcPr>
          <w:p w14:paraId="31652E5D" w14:textId="77777777" w:rsidR="00D30D33" w:rsidRPr="008C0925" w:rsidRDefault="00D30D33" w:rsidP="00D30D33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M=</w:t>
            </w:r>
            <w:bookmarkStart w:id="1" w:name="_Hlk533686206"/>
            <w:r w:rsidRPr="008C0925">
              <w:rPr>
                <w:rFonts w:ascii="Times New Roman" w:hAnsi="Times New Roman" w:cs="Times New Roman"/>
              </w:rPr>
              <w:t>447 kNm/m</w:t>
            </w:r>
            <w:bookmarkEnd w:id="1"/>
            <w:r w:rsidRPr="008C0925">
              <w:rPr>
                <w:rFonts w:ascii="Times New Roman" w:hAnsi="Times New Roman" w:cs="Times New Roman"/>
              </w:rPr>
              <w:t>, e</w:t>
            </w:r>
            <w:r w:rsidRPr="008C0925">
              <w:rPr>
                <w:rFonts w:ascii="Times New Roman" w:hAnsi="Times New Roman" w:cs="Times New Roman"/>
                <w:vertAlign w:val="subscript"/>
              </w:rPr>
              <w:t>0</w:t>
            </w:r>
            <w:r w:rsidRPr="008C0925">
              <w:rPr>
                <w:rFonts w:ascii="Times New Roman" w:hAnsi="Times New Roman" w:cs="Times New Roman"/>
              </w:rPr>
              <w:t>=0.236 m</w:t>
            </w:r>
          </w:p>
          <w:p w14:paraId="79D03169" w14:textId="4A0EA122" w:rsidR="00D30D33" w:rsidRPr="008C0925" w:rsidRDefault="00D30D33" w:rsidP="00D30D33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(see Figure 2.b)</w:t>
            </w:r>
          </w:p>
        </w:tc>
      </w:tr>
      <w:tr w:rsidR="00D30D33" w14:paraId="48E886DB" w14:textId="77777777" w:rsidTr="008C0925">
        <w:trPr>
          <w:jc w:val="center"/>
        </w:trPr>
        <w:tc>
          <w:tcPr>
            <w:tcW w:w="1078" w:type="dxa"/>
            <w:tcBorders>
              <w:top w:val="nil"/>
            </w:tcBorders>
            <w:shd w:val="clear" w:color="auto" w:fill="auto"/>
            <w:vAlign w:val="center"/>
          </w:tcPr>
          <w:p w14:paraId="4176DFC4" w14:textId="3CA3283B" w:rsidR="00D30D33" w:rsidRPr="008C0925" w:rsidRDefault="007C5177" w:rsidP="001F5AFE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B</w:t>
            </w:r>
            <w:r w:rsidR="00D30D33" w:rsidRPr="008C09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85" w:type="dxa"/>
            <w:tcBorders>
              <w:top w:val="nil"/>
            </w:tcBorders>
            <w:shd w:val="clear" w:color="auto" w:fill="auto"/>
            <w:vAlign w:val="center"/>
          </w:tcPr>
          <w:p w14:paraId="08732A37" w14:textId="77777777" w:rsidR="00D30D33" w:rsidRPr="008C0925" w:rsidRDefault="00D30D33" w:rsidP="008C0925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3333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vAlign w:val="center"/>
          </w:tcPr>
          <w:p w14:paraId="45272273" w14:textId="77777777" w:rsidR="00D30D33" w:rsidRPr="008C0925" w:rsidRDefault="00D30D33" w:rsidP="001F5AFE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3123" w:type="dxa"/>
            <w:tcBorders>
              <w:top w:val="nil"/>
            </w:tcBorders>
            <w:vAlign w:val="center"/>
          </w:tcPr>
          <w:p w14:paraId="5269B876" w14:textId="6421C0A5" w:rsidR="00D30D33" w:rsidRPr="008C0925" w:rsidRDefault="00D30D33" w:rsidP="00D30D33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M=796 kNm/m, e</w:t>
            </w:r>
            <w:r w:rsidRPr="008C0925">
              <w:rPr>
                <w:rFonts w:ascii="Times New Roman" w:hAnsi="Times New Roman" w:cs="Times New Roman"/>
                <w:vertAlign w:val="subscript"/>
              </w:rPr>
              <w:t>0</w:t>
            </w:r>
            <w:r w:rsidRPr="008C0925">
              <w:rPr>
                <w:rFonts w:ascii="Times New Roman" w:hAnsi="Times New Roman" w:cs="Times New Roman"/>
              </w:rPr>
              <w:t>=0.239 m</w:t>
            </w:r>
          </w:p>
          <w:p w14:paraId="09615E89" w14:textId="3CD65ADD" w:rsidR="00D30D33" w:rsidRPr="008C0925" w:rsidRDefault="00D30D33" w:rsidP="00D30D33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(see Figure 2.b)</w:t>
            </w:r>
          </w:p>
        </w:tc>
      </w:tr>
    </w:tbl>
    <w:p w14:paraId="5E4461FC" w14:textId="2F3BD4AE" w:rsidR="00E34DBC" w:rsidRDefault="00E34DBC"/>
    <w:p w14:paraId="255ADB53" w14:textId="299CB6E7" w:rsidR="006F2ED0" w:rsidRDefault="006F2ED0"/>
    <w:p w14:paraId="7C2174C9" w14:textId="41192C2E" w:rsidR="00953C5A" w:rsidRDefault="00953C5A">
      <w:pPr>
        <w:spacing w:after="160" w:line="259" w:lineRule="auto"/>
        <w:jc w:val="left"/>
      </w:pPr>
      <w:r>
        <w:br w:type="page"/>
      </w:r>
    </w:p>
    <w:p w14:paraId="7DC0BB25" w14:textId="77777777" w:rsidR="006F2ED0" w:rsidRDefault="006F2ED0"/>
    <w:p w14:paraId="3F7D031C" w14:textId="39ED1B12" w:rsidR="003130D3" w:rsidRDefault="003130D3"/>
    <w:p w14:paraId="68F368D1" w14:textId="2FB248C4" w:rsidR="003130D3" w:rsidRPr="00A00C14" w:rsidRDefault="003130D3" w:rsidP="003130D3">
      <w:pPr>
        <w:spacing w:line="480" w:lineRule="auto"/>
        <w:jc w:val="left"/>
        <w:outlineLvl w:val="5"/>
        <w:rPr>
          <w:rFonts w:ascii="Times New Roman" w:hAnsi="Times New Roman" w:cs="Times New Roman"/>
          <w:sz w:val="24"/>
          <w:szCs w:val="24"/>
        </w:rPr>
      </w:pPr>
      <w:r w:rsidRPr="00A00C14">
        <w:rPr>
          <w:rFonts w:ascii="Times New Roman" w:hAnsi="Times New Roman" w:cs="Times New Roman"/>
          <w:sz w:val="24"/>
          <w:szCs w:val="24"/>
        </w:rPr>
        <w:t xml:space="preserve">Table </w:t>
      </w:r>
      <w:r w:rsidR="00BB3EB1">
        <w:rPr>
          <w:rFonts w:ascii="Times New Roman" w:hAnsi="Times New Roman" w:cs="Times New Roman"/>
          <w:sz w:val="24"/>
          <w:szCs w:val="24"/>
        </w:rPr>
        <w:t>3</w:t>
      </w:r>
      <w:r w:rsidRPr="00A00C14">
        <w:rPr>
          <w:rFonts w:ascii="Times New Roman" w:hAnsi="Times New Roman" w:cs="Times New Roman"/>
          <w:sz w:val="24"/>
          <w:szCs w:val="24"/>
        </w:rPr>
        <w:t xml:space="preserve"> Concrete model characteristic values for Grade C55</w:t>
      </w:r>
    </w:p>
    <w:tbl>
      <w:tblPr>
        <w:tblW w:w="5000" w:type="pct"/>
        <w:jc w:val="center"/>
        <w:tblBorders>
          <w:top w:val="double" w:sz="4" w:space="0" w:color="auto"/>
          <w:bottom w:val="doub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27"/>
        <w:gridCol w:w="562"/>
        <w:gridCol w:w="401"/>
        <w:gridCol w:w="1160"/>
        <w:gridCol w:w="68"/>
        <w:gridCol w:w="1152"/>
        <w:gridCol w:w="127"/>
        <w:gridCol w:w="2167"/>
        <w:gridCol w:w="2162"/>
      </w:tblGrid>
      <w:tr w:rsidR="00EB0A0D" w:rsidRPr="00A00C14" w14:paraId="59108ABF" w14:textId="037D5B97" w:rsidTr="00FF214D">
        <w:trPr>
          <w:trHeight w:val="1744"/>
          <w:jc w:val="center"/>
        </w:trPr>
        <w:tc>
          <w:tcPr>
            <w:tcW w:w="707" w:type="pct"/>
            <w:shd w:val="clear" w:color="auto" w:fill="auto"/>
            <w:vAlign w:val="center"/>
          </w:tcPr>
          <w:p w14:paraId="5D090D2A" w14:textId="77777777" w:rsidR="00EB0A0D" w:rsidRPr="00A00C14" w:rsidRDefault="00EB0A0D" w:rsidP="0066011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C14">
              <w:rPr>
                <w:rFonts w:ascii="Times New Roman" w:hAnsi="Times New Roman" w:cs="Times New Roman"/>
                <w:sz w:val="24"/>
                <w:szCs w:val="24"/>
              </w:rPr>
              <w:t>Grade</w:t>
            </w:r>
          </w:p>
        </w:tc>
        <w:tc>
          <w:tcPr>
            <w:tcW w:w="345" w:type="pct"/>
            <w:gridSpan w:val="2"/>
            <w:shd w:val="clear" w:color="auto" w:fill="auto"/>
            <w:vAlign w:val="center"/>
          </w:tcPr>
          <w:p w14:paraId="3F4AEC09" w14:textId="77777777" w:rsidR="00EB0A0D" w:rsidRPr="00A00C14" w:rsidRDefault="00EB0A0D" w:rsidP="0066011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C14">
              <w:rPr>
                <w:rFonts w:ascii="Times New Roman" w:hAnsi="Times New Roman" w:cs="Times New Roman"/>
                <w:sz w:val="24"/>
                <w:szCs w:val="24"/>
              </w:rPr>
              <w:t>Density (g/cm</w:t>
            </w:r>
            <w:r w:rsidRPr="00A00C1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A00C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69" w:type="pct"/>
            <w:shd w:val="clear" w:color="auto" w:fill="auto"/>
            <w:vAlign w:val="center"/>
          </w:tcPr>
          <w:p w14:paraId="384DDEB3" w14:textId="77777777" w:rsidR="00EB0A0D" w:rsidRPr="00A00C14" w:rsidRDefault="00EB0A0D" w:rsidP="0066011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C14">
              <w:rPr>
                <w:rFonts w:ascii="Times New Roman" w:hAnsi="Times New Roman" w:cs="Times New Roman"/>
                <w:sz w:val="24"/>
                <w:szCs w:val="24"/>
              </w:rPr>
              <w:t xml:space="preserve">Modulus of elasticity </w:t>
            </w:r>
            <w:r w:rsidRPr="00A00C14">
              <w:rPr>
                <w:rFonts w:ascii="Times New Roman" w:hAnsi="Times New Roman" w:cs="Times New Roman"/>
                <w:i/>
                <w:sz w:val="24"/>
                <w:szCs w:val="24"/>
              </w:rPr>
              <w:t>E</w:t>
            </w:r>
            <w:r w:rsidRPr="00A00C1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1 </w:t>
            </w:r>
            <w:r w:rsidRPr="00A00C14">
              <w:rPr>
                <w:rFonts w:ascii="Times New Roman" w:hAnsi="Times New Roman" w:cs="Times New Roman"/>
                <w:sz w:val="24"/>
                <w:szCs w:val="24"/>
              </w:rPr>
              <w:t>(MPa)</w:t>
            </w:r>
          </w:p>
        </w:tc>
        <w:tc>
          <w:tcPr>
            <w:tcW w:w="730" w:type="pct"/>
            <w:gridSpan w:val="2"/>
            <w:shd w:val="clear" w:color="auto" w:fill="auto"/>
            <w:vAlign w:val="center"/>
          </w:tcPr>
          <w:p w14:paraId="1E65532B" w14:textId="77777777" w:rsidR="00EB0A0D" w:rsidRPr="00A00C14" w:rsidRDefault="00EB0A0D" w:rsidP="0066011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C14">
              <w:rPr>
                <w:rFonts w:ascii="Times New Roman" w:hAnsi="Times New Roman" w:cs="Times New Roman"/>
                <w:sz w:val="24"/>
                <w:szCs w:val="24"/>
              </w:rPr>
              <w:t xml:space="preserve">Modulus of hardening plasticity </w:t>
            </w:r>
            <w:r w:rsidRPr="00A00C14">
              <w:rPr>
                <w:rFonts w:ascii="Times New Roman" w:hAnsi="Times New Roman" w:cs="Times New Roman"/>
                <w:i/>
                <w:sz w:val="24"/>
                <w:szCs w:val="24"/>
              </w:rPr>
              <w:t>E</w:t>
            </w:r>
            <w:r w:rsidRPr="00A00C1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r </w:t>
            </w:r>
            <w:r w:rsidRPr="00A00C14">
              <w:rPr>
                <w:rFonts w:ascii="Times New Roman" w:hAnsi="Times New Roman" w:cs="Times New Roman"/>
                <w:sz w:val="24"/>
                <w:szCs w:val="24"/>
              </w:rPr>
              <w:t>(MPa)</w:t>
            </w:r>
          </w:p>
        </w:tc>
        <w:tc>
          <w:tcPr>
            <w:tcW w:w="1324" w:type="pct"/>
            <w:gridSpan w:val="2"/>
            <w:shd w:val="clear" w:color="auto" w:fill="auto"/>
            <w:vAlign w:val="center"/>
          </w:tcPr>
          <w:p w14:paraId="30345FCE" w14:textId="4F3186B8" w:rsidR="00EB0A0D" w:rsidRPr="00A00C14" w:rsidRDefault="000B0BC4" w:rsidP="0066011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tgtFrame="_self" w:history="1">
              <w:r w:rsidR="00EB0A0D" w:rsidRPr="00A00C14">
                <w:rPr>
                  <w:rFonts w:ascii="Times New Roman" w:hAnsi="Times New Roman" w:cs="Times New Roman"/>
                  <w:sz w:val="24"/>
                  <w:szCs w:val="24"/>
                </w:rPr>
                <w:t>Poisson's ratio</w:t>
              </w:r>
            </w:hyperlink>
          </w:p>
        </w:tc>
        <w:tc>
          <w:tcPr>
            <w:tcW w:w="1225" w:type="pct"/>
          </w:tcPr>
          <w:p w14:paraId="7B2F564A" w14:textId="77777777" w:rsidR="00EB0A0D" w:rsidRDefault="00EB0A0D" w:rsidP="0066011E">
            <w:pPr>
              <w:spacing w:line="480" w:lineRule="auto"/>
              <w:jc w:val="center"/>
            </w:pPr>
          </w:p>
        </w:tc>
      </w:tr>
      <w:tr w:rsidR="00EB0A0D" w:rsidRPr="00A00C14" w14:paraId="047865EB" w14:textId="620E5C0D" w:rsidTr="00FF214D">
        <w:trPr>
          <w:trHeight w:val="285"/>
          <w:jc w:val="center"/>
        </w:trPr>
        <w:tc>
          <w:tcPr>
            <w:tcW w:w="707" w:type="pct"/>
            <w:shd w:val="clear" w:color="auto" w:fill="auto"/>
            <w:vAlign w:val="center"/>
          </w:tcPr>
          <w:p w14:paraId="6AA7A56A" w14:textId="77777777" w:rsidR="00EB0A0D" w:rsidRPr="00A00C14" w:rsidRDefault="00EB0A0D" w:rsidP="004325E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C14">
              <w:rPr>
                <w:rFonts w:ascii="Times New Roman" w:hAnsi="Times New Roman" w:cs="Times New Roman"/>
                <w:sz w:val="24"/>
                <w:szCs w:val="24"/>
              </w:rPr>
              <w:t>C55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3C81C028" w14:textId="77777777" w:rsidR="00EB0A0D" w:rsidRPr="00A00C14" w:rsidRDefault="00EB0A0D" w:rsidP="004325E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C14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814" w:type="pct"/>
            <w:gridSpan w:val="2"/>
            <w:shd w:val="clear" w:color="auto" w:fill="auto"/>
            <w:vAlign w:val="center"/>
          </w:tcPr>
          <w:p w14:paraId="58B5808B" w14:textId="77777777" w:rsidR="00EB0A0D" w:rsidRPr="00A00C14" w:rsidRDefault="00EB0A0D" w:rsidP="004325E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C14">
              <w:rPr>
                <w:rFonts w:ascii="Times New Roman" w:hAnsi="Times New Roman" w:cs="Times New Roman"/>
                <w:sz w:val="24"/>
                <w:szCs w:val="24"/>
              </w:rPr>
              <w:t>35495</w:t>
            </w:r>
          </w:p>
        </w:tc>
        <w:tc>
          <w:tcPr>
            <w:tcW w:w="827" w:type="pct"/>
            <w:gridSpan w:val="3"/>
            <w:shd w:val="clear" w:color="auto" w:fill="auto"/>
            <w:vAlign w:val="center"/>
          </w:tcPr>
          <w:p w14:paraId="46112F4F" w14:textId="77777777" w:rsidR="00EB0A0D" w:rsidRPr="00A00C14" w:rsidRDefault="00EB0A0D" w:rsidP="004325E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C14">
              <w:rPr>
                <w:rFonts w:ascii="Times New Roman" w:hAnsi="Times New Roman" w:cs="Times New Roman"/>
                <w:sz w:val="24"/>
                <w:szCs w:val="24"/>
              </w:rPr>
              <w:t>592</w:t>
            </w:r>
          </w:p>
        </w:tc>
        <w:tc>
          <w:tcPr>
            <w:tcW w:w="1227" w:type="pct"/>
            <w:shd w:val="clear" w:color="auto" w:fill="auto"/>
            <w:vAlign w:val="bottom"/>
          </w:tcPr>
          <w:p w14:paraId="1C50C93C" w14:textId="3A0A30DD" w:rsidR="00EB0A0D" w:rsidRPr="00A00C14" w:rsidRDefault="00EB0A0D" w:rsidP="004325E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C14">
              <w:rPr>
                <w:rFonts w:ascii="Times New Roman" w:hAnsi="Times New Roman" w:cs="Times New Roman"/>
                <w:sz w:val="24"/>
                <w:szCs w:val="24"/>
              </w:rPr>
              <w:t>0.167</w:t>
            </w:r>
          </w:p>
        </w:tc>
        <w:tc>
          <w:tcPr>
            <w:tcW w:w="1225" w:type="pct"/>
          </w:tcPr>
          <w:p w14:paraId="5BEE52A3" w14:textId="77777777" w:rsidR="00EB0A0D" w:rsidRPr="00A00C14" w:rsidRDefault="00EB0A0D" w:rsidP="004325E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A0D" w:rsidRPr="00A00C14" w14:paraId="039A0164" w14:textId="60E510FA" w:rsidTr="00FF214D">
        <w:trPr>
          <w:trHeight w:val="285"/>
          <w:jc w:val="center"/>
        </w:trPr>
        <w:tc>
          <w:tcPr>
            <w:tcW w:w="707" w:type="pct"/>
            <w:shd w:val="clear" w:color="auto" w:fill="auto"/>
            <w:vAlign w:val="center"/>
          </w:tcPr>
          <w:p w14:paraId="75CE7988" w14:textId="501BAEF3" w:rsidR="00EB0A0D" w:rsidRPr="00A00C14" w:rsidRDefault="00EB0A0D" w:rsidP="00EB0A0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C14">
              <w:rPr>
                <w:rFonts w:ascii="Times New Roman" w:hAnsi="Times New Roman" w:cs="Times New Roman"/>
                <w:sz w:val="24"/>
                <w:szCs w:val="24"/>
              </w:rPr>
              <w:t xml:space="preserve">Critical stress </w:t>
            </w:r>
            <w:r w:rsidRPr="00142F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σ</w:t>
            </w:r>
            <w:r w:rsidRPr="00142FB3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b</w:t>
            </w:r>
            <w:r w:rsidRPr="00A00C14">
              <w:rPr>
                <w:rFonts w:ascii="Times New Roman" w:hAnsi="Times New Roman" w:cs="Times New Roman"/>
                <w:sz w:val="24"/>
                <w:szCs w:val="24"/>
              </w:rPr>
              <w:t xml:space="preserve"> (MPa)</w:t>
            </w:r>
          </w:p>
        </w:tc>
        <w:tc>
          <w:tcPr>
            <w:tcW w:w="345" w:type="pct"/>
            <w:gridSpan w:val="2"/>
            <w:shd w:val="clear" w:color="auto" w:fill="auto"/>
            <w:vAlign w:val="center"/>
          </w:tcPr>
          <w:p w14:paraId="51137864" w14:textId="77777777" w:rsidR="00EB0A0D" w:rsidRPr="0066011E" w:rsidRDefault="00EB0A0D" w:rsidP="00EB0A0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11E">
              <w:rPr>
                <w:rFonts w:ascii="Times New Roman" w:hAnsi="Times New Roman" w:cs="Times New Roman"/>
                <w:sz w:val="24"/>
                <w:szCs w:val="24"/>
              </w:rPr>
              <w:t>Strain (%)</w:t>
            </w:r>
          </w:p>
          <w:p w14:paraId="0D195710" w14:textId="72FE858B" w:rsidR="00EB0A0D" w:rsidRPr="00A00C14" w:rsidRDefault="00EB0A0D" w:rsidP="00EB0A0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ε</m:t>
              </m:r>
            </m:oMath>
            <w:r w:rsidRPr="00A00C1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b</w:t>
            </w:r>
          </w:p>
        </w:tc>
        <w:tc>
          <w:tcPr>
            <w:tcW w:w="712" w:type="pct"/>
            <w:gridSpan w:val="2"/>
            <w:shd w:val="clear" w:color="auto" w:fill="auto"/>
            <w:vAlign w:val="center"/>
          </w:tcPr>
          <w:p w14:paraId="202DAFA5" w14:textId="00D21331" w:rsidR="00EB0A0D" w:rsidRPr="00A00C14" w:rsidRDefault="00EB0A0D" w:rsidP="00EB0A0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Peak</w:t>
            </w:r>
            <w:r w:rsidRPr="00A00C14">
              <w:rPr>
                <w:rFonts w:ascii="Times New Roman" w:hAnsi="Times New Roman" w:cs="Times New Roman"/>
                <w:sz w:val="24"/>
                <w:szCs w:val="24"/>
              </w:rPr>
              <w:t xml:space="preserve"> stress </w:t>
            </w:r>
            <w:r w:rsidRPr="00142F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σ</w:t>
            </w:r>
            <w:r w:rsidRPr="00142FB3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c</w:t>
            </w:r>
            <w:r w:rsidRPr="00A00C14">
              <w:rPr>
                <w:rFonts w:ascii="Times New Roman" w:hAnsi="Times New Roman" w:cs="Times New Roman"/>
                <w:sz w:val="24"/>
                <w:szCs w:val="24"/>
              </w:rPr>
              <w:t xml:space="preserve"> (MPa)</w:t>
            </w:r>
          </w:p>
        </w:tc>
        <w:tc>
          <w:tcPr>
            <w:tcW w:w="784" w:type="pct"/>
            <w:gridSpan w:val="2"/>
            <w:shd w:val="clear" w:color="auto" w:fill="auto"/>
            <w:vAlign w:val="center"/>
          </w:tcPr>
          <w:p w14:paraId="65D4D9AC" w14:textId="77777777" w:rsidR="00EB0A0D" w:rsidRPr="0066011E" w:rsidRDefault="00EB0A0D" w:rsidP="00EB0A0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11E">
              <w:rPr>
                <w:rFonts w:ascii="Times New Roman" w:hAnsi="Times New Roman" w:cs="Times New Roman"/>
                <w:sz w:val="24"/>
                <w:szCs w:val="24"/>
              </w:rPr>
              <w:t>Strain (%)</w:t>
            </w:r>
          </w:p>
          <w:p w14:paraId="13B81493" w14:textId="31AF7972" w:rsidR="00EB0A0D" w:rsidRPr="00A00C14" w:rsidRDefault="00EB0A0D" w:rsidP="00EB0A0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ε</m:t>
              </m:r>
            </m:oMath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c</w:t>
            </w:r>
          </w:p>
        </w:tc>
        <w:tc>
          <w:tcPr>
            <w:tcW w:w="1227" w:type="pct"/>
            <w:shd w:val="clear" w:color="auto" w:fill="auto"/>
            <w:vAlign w:val="center"/>
          </w:tcPr>
          <w:p w14:paraId="17FA17C2" w14:textId="384F7C66" w:rsidR="00EB0A0D" w:rsidRPr="00A00C14" w:rsidRDefault="00EB0A0D" w:rsidP="00EB0A0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Ultimate</w:t>
            </w:r>
            <w:r w:rsidRPr="00A00C14">
              <w:rPr>
                <w:rFonts w:ascii="Times New Roman" w:hAnsi="Times New Roman" w:cs="Times New Roman"/>
                <w:sz w:val="24"/>
                <w:szCs w:val="24"/>
              </w:rPr>
              <w:t xml:space="preserve"> stress </w:t>
            </w:r>
            <w:r w:rsidRPr="00142F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σ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d</w:t>
            </w:r>
            <w:r w:rsidR="00FF214D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’</w:t>
            </w:r>
            <w:r w:rsidRPr="00A00C14">
              <w:rPr>
                <w:rFonts w:ascii="Times New Roman" w:hAnsi="Times New Roman" w:cs="Times New Roman"/>
                <w:sz w:val="24"/>
                <w:szCs w:val="24"/>
              </w:rPr>
              <w:t xml:space="preserve"> (MPa)</w:t>
            </w:r>
          </w:p>
        </w:tc>
        <w:tc>
          <w:tcPr>
            <w:tcW w:w="1225" w:type="pct"/>
            <w:vAlign w:val="center"/>
          </w:tcPr>
          <w:p w14:paraId="6DD58900" w14:textId="77777777" w:rsidR="00EB0A0D" w:rsidRPr="0066011E" w:rsidRDefault="00EB0A0D" w:rsidP="00EB0A0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11E">
              <w:rPr>
                <w:rFonts w:ascii="Times New Roman" w:hAnsi="Times New Roman" w:cs="Times New Roman"/>
                <w:sz w:val="24"/>
                <w:szCs w:val="24"/>
              </w:rPr>
              <w:t>Strain (%)</w:t>
            </w:r>
          </w:p>
          <w:p w14:paraId="4EC937E3" w14:textId="2207D04F" w:rsidR="00EB0A0D" w:rsidRPr="00552B38" w:rsidRDefault="00552B38" w:rsidP="00EB0A0D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ε</m:t>
              </m:r>
            </m:oMath>
            <w:r w:rsidR="00EB0A0D" w:rsidRPr="00552B38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d</w:t>
            </w:r>
            <w:r w:rsidR="00FF214D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’</w:t>
            </w:r>
          </w:p>
        </w:tc>
      </w:tr>
      <w:tr w:rsidR="00EB0A0D" w:rsidRPr="00A00C14" w14:paraId="21B2F644" w14:textId="1871DCFA" w:rsidTr="00FF214D">
        <w:trPr>
          <w:trHeight w:val="285"/>
          <w:jc w:val="center"/>
        </w:trPr>
        <w:tc>
          <w:tcPr>
            <w:tcW w:w="707" w:type="pct"/>
            <w:shd w:val="clear" w:color="auto" w:fill="auto"/>
            <w:vAlign w:val="bottom"/>
          </w:tcPr>
          <w:p w14:paraId="4E0CF834" w14:textId="33D2DBB6" w:rsidR="00EB0A0D" w:rsidRPr="00A00C14" w:rsidRDefault="00EB0A0D" w:rsidP="00EB0A0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C14">
              <w:rPr>
                <w:rFonts w:ascii="Times New Roman" w:hAnsi="Times New Roman" w:cs="Times New Roman"/>
                <w:sz w:val="24"/>
                <w:szCs w:val="24"/>
              </w:rPr>
              <w:t>25.3</w:t>
            </w:r>
          </w:p>
        </w:tc>
        <w:tc>
          <w:tcPr>
            <w:tcW w:w="345" w:type="pct"/>
            <w:gridSpan w:val="2"/>
            <w:shd w:val="clear" w:color="auto" w:fill="auto"/>
          </w:tcPr>
          <w:p w14:paraId="629AC45F" w14:textId="3B43B207" w:rsidR="00EB0A0D" w:rsidRPr="00A00C14" w:rsidRDefault="00EB0A0D" w:rsidP="00EB0A0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0.713</w:t>
            </w:r>
          </w:p>
        </w:tc>
        <w:tc>
          <w:tcPr>
            <w:tcW w:w="712" w:type="pct"/>
            <w:gridSpan w:val="2"/>
            <w:shd w:val="clear" w:color="auto" w:fill="auto"/>
            <w:vAlign w:val="bottom"/>
          </w:tcPr>
          <w:p w14:paraId="666C566A" w14:textId="2F119960" w:rsidR="00EB0A0D" w:rsidRPr="00A00C14" w:rsidRDefault="00EB0A0D" w:rsidP="00EB0A0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A00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84" w:type="pct"/>
            <w:gridSpan w:val="2"/>
            <w:shd w:val="clear" w:color="auto" w:fill="auto"/>
          </w:tcPr>
          <w:p w14:paraId="653BFB8B" w14:textId="5135C1C1" w:rsidR="00EB0A0D" w:rsidRPr="00A00C14" w:rsidRDefault="00EB0A0D" w:rsidP="00EB0A0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7" w:type="pct"/>
            <w:shd w:val="clear" w:color="auto" w:fill="auto"/>
            <w:vAlign w:val="bottom"/>
          </w:tcPr>
          <w:p w14:paraId="492DF7EF" w14:textId="7495C4EA" w:rsidR="00EB0A0D" w:rsidRPr="00A00C14" w:rsidRDefault="00EB0A0D" w:rsidP="00EB0A0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A00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25" w:type="pct"/>
          </w:tcPr>
          <w:p w14:paraId="633730AB" w14:textId="42BF9588" w:rsidR="00EB0A0D" w:rsidRDefault="00EB0A0D" w:rsidP="00EB0A0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</w:tr>
    </w:tbl>
    <w:p w14:paraId="19EAACB5" w14:textId="77777777" w:rsidR="003130D3" w:rsidRPr="00A00C14" w:rsidRDefault="003130D3" w:rsidP="003130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8344978" w14:textId="65D883DC" w:rsidR="00953C5A" w:rsidRDefault="00953C5A">
      <w:pPr>
        <w:spacing w:after="160" w:line="259" w:lineRule="auto"/>
        <w:jc w:val="left"/>
      </w:pPr>
      <w:r>
        <w:br w:type="page"/>
      </w:r>
    </w:p>
    <w:p w14:paraId="554E49B7" w14:textId="77777777" w:rsidR="00953C5A" w:rsidRPr="00A00C14" w:rsidRDefault="00953C5A" w:rsidP="00953C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76EE58C" w14:textId="158F99EB" w:rsidR="00953C5A" w:rsidRPr="00A00C14" w:rsidRDefault="00953C5A" w:rsidP="00953C5A">
      <w:pPr>
        <w:spacing w:line="480" w:lineRule="auto"/>
        <w:jc w:val="left"/>
        <w:outlineLvl w:val="5"/>
        <w:rPr>
          <w:rFonts w:ascii="Times New Roman" w:hAnsi="Times New Roman" w:cs="Times New Roman"/>
          <w:sz w:val="24"/>
          <w:szCs w:val="24"/>
        </w:rPr>
      </w:pPr>
      <w:r w:rsidRPr="00A00C14">
        <w:rPr>
          <w:rFonts w:ascii="Times New Roman" w:hAnsi="Times New Roman" w:cs="Times New Roman"/>
          <w:sz w:val="24"/>
          <w:szCs w:val="24"/>
        </w:rPr>
        <w:t xml:space="preserve">Table </w:t>
      </w:r>
      <w:r w:rsidR="00BB3EB1">
        <w:rPr>
          <w:rFonts w:ascii="Times New Roman" w:hAnsi="Times New Roman" w:cs="Times New Roman"/>
          <w:sz w:val="24"/>
          <w:szCs w:val="24"/>
        </w:rPr>
        <w:t>4</w:t>
      </w:r>
      <w:r w:rsidRPr="00A00C14">
        <w:rPr>
          <w:rFonts w:ascii="Times New Roman" w:hAnsi="Times New Roman" w:cs="Times New Roman"/>
          <w:sz w:val="24"/>
          <w:szCs w:val="24"/>
        </w:rPr>
        <w:t xml:space="preserve"> Bolt material property </w:t>
      </w:r>
      <w:r w:rsidR="009E1BCA">
        <w:rPr>
          <w:rFonts w:ascii="Times New Roman" w:hAnsi="Times New Roman" w:cs="Times New Roman" w:hint="eastAsia"/>
          <w:sz w:val="24"/>
          <w:szCs w:val="24"/>
        </w:rPr>
        <w:t>(</w:t>
      </w:r>
      <w:r w:rsidR="009E1BCA" w:rsidRPr="00A00C14">
        <w:rPr>
          <w:rFonts w:ascii="Times New Roman" w:hAnsi="Times New Roman" w:cs="Times New Roman"/>
          <w:sz w:val="24"/>
          <w:szCs w:val="24"/>
        </w:rPr>
        <w:t>DIN EN ISO 898-1</w:t>
      </w:r>
      <w:r w:rsidR="009E1BCA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9639" w:type="dxa"/>
        <w:jc w:val="center"/>
        <w:tblBorders>
          <w:top w:val="double" w:sz="4" w:space="0" w:color="auto"/>
          <w:bottom w:val="doub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701"/>
        <w:gridCol w:w="1842"/>
        <w:gridCol w:w="2410"/>
        <w:gridCol w:w="2552"/>
      </w:tblGrid>
      <w:tr w:rsidR="00DF2757" w:rsidRPr="00A00C14" w14:paraId="01339439" w14:textId="77777777" w:rsidTr="00E4507C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38607FFD" w14:textId="77777777" w:rsidR="00DF2757" w:rsidRPr="008C0925" w:rsidRDefault="00DF2757" w:rsidP="000A1B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5">
              <w:rPr>
                <w:rFonts w:ascii="Times New Roman" w:hAnsi="Times New Roman" w:cs="Times New Roman"/>
                <w:sz w:val="24"/>
                <w:szCs w:val="24"/>
              </w:rPr>
              <w:t>Grade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1AEB2B" w14:textId="77777777" w:rsidR="00DF2757" w:rsidRPr="008C0925" w:rsidRDefault="00DF2757" w:rsidP="000A1B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5">
              <w:rPr>
                <w:rFonts w:ascii="Times New Roman" w:hAnsi="Times New Roman" w:cs="Times New Roman"/>
                <w:sz w:val="24"/>
                <w:szCs w:val="24"/>
              </w:rPr>
              <w:t>Yield Strain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8BCBDCB" w14:textId="77777777" w:rsidR="00DF2757" w:rsidRPr="008C0925" w:rsidRDefault="00DF2757" w:rsidP="000A1B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5">
              <w:rPr>
                <w:rFonts w:ascii="Times New Roman" w:hAnsi="Times New Roman" w:cs="Times New Roman"/>
                <w:sz w:val="24"/>
                <w:szCs w:val="24"/>
              </w:rPr>
              <w:t>Rupture Strain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BC9E12D" w14:textId="77777777" w:rsidR="00DF2757" w:rsidRPr="008C0925" w:rsidRDefault="00DF2757" w:rsidP="000A1B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5">
              <w:rPr>
                <w:rFonts w:ascii="Times New Roman" w:hAnsi="Times New Roman" w:cs="Times New Roman"/>
                <w:sz w:val="24"/>
                <w:szCs w:val="24"/>
              </w:rPr>
              <w:t>Yield Strength (MPa)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AD03950" w14:textId="77777777" w:rsidR="00DF2757" w:rsidRPr="008C0925" w:rsidRDefault="00DF2757" w:rsidP="000A1B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5">
              <w:rPr>
                <w:rFonts w:ascii="Times New Roman" w:hAnsi="Times New Roman" w:cs="Times New Roman"/>
                <w:sz w:val="24"/>
                <w:szCs w:val="24"/>
              </w:rPr>
              <w:t>Tensile Strength (MPa)</w:t>
            </w:r>
          </w:p>
        </w:tc>
      </w:tr>
      <w:tr w:rsidR="00DF2757" w:rsidRPr="00A00C14" w14:paraId="53157DE5" w14:textId="77777777" w:rsidTr="00E4507C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0A77DA1D" w14:textId="7CF19ACA" w:rsidR="00DF2757" w:rsidRPr="008C0925" w:rsidRDefault="00DF2757" w:rsidP="00A7776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5">
              <w:rPr>
                <w:rFonts w:ascii="Times New Roman" w:hAnsi="Times New Roman" w:cs="Times New Roman"/>
              </w:rPr>
              <w:t>5.8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F7411F" w14:textId="5BCC2514" w:rsidR="00DF2757" w:rsidRPr="008C0925" w:rsidRDefault="00DF2757" w:rsidP="00A7776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5">
              <w:rPr>
                <w:rFonts w:ascii="Times New Roman" w:hAnsi="Times New Roman" w:cs="Times New Roman"/>
              </w:rPr>
              <w:t>0.0020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28A1565" w14:textId="41B7471C" w:rsidR="00DF2757" w:rsidRPr="008C0925" w:rsidRDefault="00DF2757" w:rsidP="00A7776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5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6639EB2" w14:textId="2F2FC4A8" w:rsidR="00DF2757" w:rsidRPr="008C0925" w:rsidRDefault="00DF2757" w:rsidP="00A7776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5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6CBCA1D" w14:textId="24FB3E05" w:rsidR="00DF2757" w:rsidRPr="008C0925" w:rsidRDefault="00DF2757" w:rsidP="00A7776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5">
              <w:rPr>
                <w:rFonts w:ascii="Times New Roman" w:hAnsi="Times New Roman" w:cs="Times New Roman"/>
              </w:rPr>
              <w:t>500</w:t>
            </w:r>
          </w:p>
        </w:tc>
      </w:tr>
      <w:tr w:rsidR="00110AAB" w:rsidRPr="00A00C14" w14:paraId="0B01A98C" w14:textId="77777777" w:rsidTr="00E4507C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45DDD679" w14:textId="3370AAC8" w:rsidR="00110AAB" w:rsidRPr="008C0925" w:rsidRDefault="00110AAB" w:rsidP="00110AA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5">
              <w:rPr>
                <w:rFonts w:ascii="Times New Roman" w:hAnsi="Times New Roman" w:cs="Times New Roman"/>
              </w:rPr>
              <w:t>6.8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79CBED" w14:textId="3CCBB28F" w:rsidR="00110AAB" w:rsidRPr="008C0925" w:rsidRDefault="00110AAB" w:rsidP="00110AA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5">
              <w:rPr>
                <w:rFonts w:ascii="Times New Roman" w:hAnsi="Times New Roman" w:cs="Times New Roman"/>
              </w:rPr>
              <w:t>0.0024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D91397C" w14:textId="77739BB8" w:rsidR="00110AAB" w:rsidRPr="008C0925" w:rsidRDefault="00110AAB" w:rsidP="00110AA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5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7572397" w14:textId="44CC4F63" w:rsidR="00110AAB" w:rsidRPr="008C0925" w:rsidRDefault="00110AAB" w:rsidP="00110AA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5">
              <w:rPr>
                <w:rFonts w:ascii="Times New Roman" w:hAnsi="Times New Roman" w:cs="Times New Roman"/>
              </w:rPr>
              <w:t>480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4FD0DA7" w14:textId="591A0B3A" w:rsidR="00110AAB" w:rsidRPr="008C0925" w:rsidRDefault="00110AAB" w:rsidP="00110AA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5">
              <w:rPr>
                <w:rFonts w:ascii="Times New Roman" w:hAnsi="Times New Roman" w:cs="Times New Roman"/>
              </w:rPr>
              <w:t>600</w:t>
            </w:r>
          </w:p>
        </w:tc>
      </w:tr>
      <w:tr w:rsidR="00DF2757" w:rsidRPr="00A00C14" w14:paraId="3498A596" w14:textId="77777777" w:rsidTr="00E4507C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2D6C17EB" w14:textId="59B9FE6E" w:rsidR="00DF2757" w:rsidRPr="008C0925" w:rsidRDefault="00DF2757" w:rsidP="00A7776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5">
              <w:rPr>
                <w:rFonts w:ascii="Times New Roman" w:hAnsi="Times New Roman" w:cs="Times New Roman"/>
              </w:rPr>
              <w:t>8.8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DE66E4" w14:textId="4F62B20E" w:rsidR="00DF2757" w:rsidRPr="008C0925" w:rsidRDefault="00DF2757" w:rsidP="00A7776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5">
              <w:rPr>
                <w:rFonts w:ascii="Times New Roman" w:hAnsi="Times New Roman" w:cs="Times New Roman"/>
              </w:rPr>
              <w:t>0.0032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D1E0E79" w14:textId="185592BD" w:rsidR="00DF2757" w:rsidRPr="008C0925" w:rsidRDefault="00DF2757" w:rsidP="00A7776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5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51E0309" w14:textId="25EB135C" w:rsidR="00DF2757" w:rsidRPr="008C0925" w:rsidRDefault="00DF2757" w:rsidP="00A7776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5">
              <w:rPr>
                <w:rFonts w:ascii="Times New Roman" w:hAnsi="Times New Roman" w:cs="Times New Roman"/>
              </w:rPr>
              <w:t>640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B674A43" w14:textId="46527AD3" w:rsidR="00DF2757" w:rsidRPr="008C0925" w:rsidRDefault="00DF2757" w:rsidP="00A7776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5">
              <w:rPr>
                <w:rFonts w:ascii="Times New Roman" w:hAnsi="Times New Roman" w:cs="Times New Roman"/>
              </w:rPr>
              <w:t>800</w:t>
            </w:r>
          </w:p>
        </w:tc>
      </w:tr>
    </w:tbl>
    <w:p w14:paraId="7A8B9F57" w14:textId="77777777" w:rsidR="00953C5A" w:rsidRDefault="00953C5A" w:rsidP="00953C5A">
      <w:pPr>
        <w:pStyle w:val="a0"/>
      </w:pPr>
    </w:p>
    <w:p w14:paraId="3E476DDB" w14:textId="5E4F51FC" w:rsidR="000702E1" w:rsidRDefault="000702E1">
      <w:pPr>
        <w:spacing w:after="160" w:line="259" w:lineRule="auto"/>
        <w:jc w:val="left"/>
      </w:pPr>
      <w:r>
        <w:br w:type="page"/>
      </w:r>
    </w:p>
    <w:p w14:paraId="11BD3935" w14:textId="2ED5D3D1" w:rsidR="00940B1C" w:rsidRPr="001250CB" w:rsidRDefault="00940B1C" w:rsidP="00940B1C">
      <w:pPr>
        <w:spacing w:line="480" w:lineRule="auto"/>
        <w:jc w:val="left"/>
        <w:outlineLvl w:val="5"/>
        <w:rPr>
          <w:rFonts w:ascii="Times New Roman" w:hAnsi="Times New Roman" w:cs="Times New Roman"/>
          <w:sz w:val="24"/>
          <w:szCs w:val="24"/>
        </w:rPr>
      </w:pPr>
      <w:r w:rsidRPr="001250CB">
        <w:rPr>
          <w:rFonts w:ascii="Times New Roman" w:hAnsi="Times New Roman" w:cs="Times New Roman" w:hint="eastAsia"/>
          <w:sz w:val="24"/>
          <w:szCs w:val="24"/>
        </w:rPr>
        <w:lastRenderedPageBreak/>
        <w:t>T</w:t>
      </w:r>
      <w:r w:rsidRPr="001250CB">
        <w:rPr>
          <w:rFonts w:ascii="Times New Roman" w:hAnsi="Times New Roman" w:cs="Times New Roman"/>
          <w:sz w:val="24"/>
          <w:szCs w:val="24"/>
        </w:rPr>
        <w:t xml:space="preserve">able </w:t>
      </w:r>
      <w:r w:rsidR="00BB3EB1">
        <w:rPr>
          <w:rFonts w:ascii="Times New Roman" w:hAnsi="Times New Roman" w:cs="Times New Roman"/>
          <w:sz w:val="24"/>
          <w:szCs w:val="24"/>
        </w:rPr>
        <w:t>5</w:t>
      </w:r>
      <w:r w:rsidRPr="001250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1250CB">
        <w:rPr>
          <w:rFonts w:ascii="Times New Roman" w:hAnsi="Times New Roman" w:cs="Times New Roman"/>
          <w:sz w:val="24"/>
          <w:szCs w:val="24"/>
        </w:rPr>
        <w:t>oading cases</w:t>
      </w:r>
      <w:r>
        <w:rPr>
          <w:rFonts w:ascii="Times New Roman" w:hAnsi="Times New Roman" w:cs="Times New Roman"/>
          <w:sz w:val="24"/>
          <w:szCs w:val="24"/>
        </w:rPr>
        <w:t xml:space="preserve"> of the segmental joint shear tests</w:t>
      </w:r>
    </w:p>
    <w:tbl>
      <w:tblPr>
        <w:tblW w:w="0" w:type="auto"/>
        <w:jc w:val="center"/>
        <w:tblBorders>
          <w:top w:val="single" w:sz="12" w:space="0" w:color="auto"/>
          <w:bottom w:val="single" w:sz="12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1148"/>
        <w:gridCol w:w="1549"/>
        <w:gridCol w:w="2690"/>
        <w:gridCol w:w="3639"/>
      </w:tblGrid>
      <w:tr w:rsidR="000702E1" w:rsidRPr="008C0925" w14:paraId="5C272FA8" w14:textId="77777777" w:rsidTr="005C0C6B">
        <w:trPr>
          <w:jc w:val="center"/>
        </w:trPr>
        <w:tc>
          <w:tcPr>
            <w:tcW w:w="1148" w:type="dxa"/>
            <w:shd w:val="clear" w:color="auto" w:fill="auto"/>
            <w:vAlign w:val="center"/>
          </w:tcPr>
          <w:p w14:paraId="4A7B3FDF" w14:textId="43047172" w:rsidR="000702E1" w:rsidRPr="008C0925" w:rsidRDefault="00940B1C" w:rsidP="005C0C6B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Loading case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754E18A3" w14:textId="77777777" w:rsidR="000702E1" w:rsidRPr="008C0925" w:rsidRDefault="000702E1" w:rsidP="005C0C6B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Axial compression F(kN/m)</w:t>
            </w:r>
          </w:p>
        </w:tc>
        <w:tc>
          <w:tcPr>
            <w:tcW w:w="2690" w:type="dxa"/>
            <w:vAlign w:val="center"/>
          </w:tcPr>
          <w:p w14:paraId="5014221F" w14:textId="2CAE32D9" w:rsidR="000702E1" w:rsidRPr="008C0925" w:rsidRDefault="000702E1" w:rsidP="005C0C6B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Shear load</w:t>
            </w:r>
          </w:p>
          <w:p w14:paraId="2F6DD14F" w14:textId="77777777" w:rsidR="000702E1" w:rsidRPr="008C0925" w:rsidRDefault="000702E1" w:rsidP="005C0C6B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P (kN)</w:t>
            </w:r>
          </w:p>
        </w:tc>
        <w:tc>
          <w:tcPr>
            <w:tcW w:w="3639" w:type="dxa"/>
            <w:shd w:val="clear" w:color="auto" w:fill="auto"/>
            <w:vAlign w:val="center"/>
          </w:tcPr>
          <w:p w14:paraId="23039992" w14:textId="7AD212F4" w:rsidR="000702E1" w:rsidRPr="008C0925" w:rsidRDefault="005E2132" w:rsidP="005C0C6B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Remark</w:t>
            </w:r>
          </w:p>
        </w:tc>
      </w:tr>
      <w:tr w:rsidR="005C0C6B" w:rsidRPr="008C0925" w14:paraId="5C998247" w14:textId="77777777" w:rsidTr="005C0C6B">
        <w:trPr>
          <w:jc w:val="center"/>
        </w:trPr>
        <w:tc>
          <w:tcPr>
            <w:tcW w:w="1148" w:type="dxa"/>
            <w:tcBorders>
              <w:bottom w:val="nil"/>
            </w:tcBorders>
            <w:shd w:val="clear" w:color="auto" w:fill="auto"/>
            <w:vAlign w:val="center"/>
          </w:tcPr>
          <w:p w14:paraId="665C3405" w14:textId="2D8D0CF7" w:rsidR="005C0C6B" w:rsidRPr="008C0925" w:rsidRDefault="005C0C6B" w:rsidP="005C0C6B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S1</w:t>
            </w:r>
          </w:p>
        </w:tc>
        <w:tc>
          <w:tcPr>
            <w:tcW w:w="1549" w:type="dxa"/>
            <w:tcBorders>
              <w:bottom w:val="nil"/>
            </w:tcBorders>
            <w:shd w:val="clear" w:color="auto" w:fill="auto"/>
            <w:vAlign w:val="center"/>
          </w:tcPr>
          <w:p w14:paraId="7A44848C" w14:textId="77777777" w:rsidR="005C0C6B" w:rsidRPr="008C0925" w:rsidRDefault="005C0C6B" w:rsidP="005C0C6B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690" w:type="dxa"/>
            <w:tcBorders>
              <w:bottom w:val="nil"/>
            </w:tcBorders>
            <w:vAlign w:val="center"/>
          </w:tcPr>
          <w:p w14:paraId="319DDBCE" w14:textId="505A3DBD" w:rsidR="005C0C6B" w:rsidRPr="008C0925" w:rsidRDefault="005C0C6B" w:rsidP="005C0C6B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4500 kN</w:t>
            </w:r>
          </w:p>
        </w:tc>
        <w:tc>
          <w:tcPr>
            <w:tcW w:w="3639" w:type="dxa"/>
            <w:vMerge w:val="restart"/>
            <w:shd w:val="clear" w:color="auto" w:fill="auto"/>
            <w:vAlign w:val="center"/>
          </w:tcPr>
          <w:p w14:paraId="66283E50" w14:textId="1147F43B" w:rsidR="005C0C6B" w:rsidRPr="008C0925" w:rsidRDefault="005C0C6B" w:rsidP="005C0C6B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Shear in longitudinal direction</w:t>
            </w:r>
          </w:p>
          <w:p w14:paraId="10064BE0" w14:textId="57F3C101" w:rsidR="005C0C6B" w:rsidRPr="008C0925" w:rsidRDefault="005C0C6B" w:rsidP="005C0C6B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(see Figure 6.a)</w:t>
            </w:r>
          </w:p>
        </w:tc>
      </w:tr>
      <w:tr w:rsidR="005C0C6B" w:rsidRPr="008C0925" w14:paraId="5C1A80A9" w14:textId="77777777" w:rsidTr="005C0C6B">
        <w:trPr>
          <w:jc w:val="center"/>
        </w:trPr>
        <w:tc>
          <w:tcPr>
            <w:tcW w:w="11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827B696" w14:textId="2FF42A64" w:rsidR="005C0C6B" w:rsidRPr="008C0925" w:rsidRDefault="005C0C6B" w:rsidP="005C0C6B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S2</w:t>
            </w:r>
          </w:p>
        </w:tc>
        <w:tc>
          <w:tcPr>
            <w:tcW w:w="154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6945555" w14:textId="77777777" w:rsidR="005C0C6B" w:rsidRPr="008C0925" w:rsidRDefault="005C0C6B" w:rsidP="005C0C6B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339A8A9A" w14:textId="433366D8" w:rsidR="005C0C6B" w:rsidRPr="008C0925" w:rsidRDefault="005C0C6B" w:rsidP="005C0C6B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2250 kN</w:t>
            </w:r>
          </w:p>
        </w:tc>
        <w:tc>
          <w:tcPr>
            <w:tcW w:w="3639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4AC3FF00" w14:textId="21148A70" w:rsidR="005C0C6B" w:rsidRPr="008C0925" w:rsidRDefault="005C0C6B" w:rsidP="005C0C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0C6B" w:rsidRPr="008C0925" w14:paraId="7310C06C" w14:textId="77777777" w:rsidTr="005C0C6B">
        <w:trPr>
          <w:jc w:val="center"/>
        </w:trPr>
        <w:tc>
          <w:tcPr>
            <w:tcW w:w="11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FC6AF2E" w14:textId="53C81105" w:rsidR="005C0C6B" w:rsidRPr="008C0925" w:rsidRDefault="005C0C6B" w:rsidP="005C0C6B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S3</w:t>
            </w:r>
          </w:p>
        </w:tc>
        <w:tc>
          <w:tcPr>
            <w:tcW w:w="154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43B651C" w14:textId="77777777" w:rsidR="005C0C6B" w:rsidRPr="008C0925" w:rsidRDefault="005C0C6B" w:rsidP="005C0C6B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75A29E23" w14:textId="51218C47" w:rsidR="005C0C6B" w:rsidRPr="008C0925" w:rsidRDefault="005C0C6B" w:rsidP="005C0C6B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4500 kN</w:t>
            </w:r>
          </w:p>
        </w:tc>
        <w:tc>
          <w:tcPr>
            <w:tcW w:w="3639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4CA63C43" w14:textId="1D371EF6" w:rsidR="005C0C6B" w:rsidRPr="008C0925" w:rsidRDefault="005C0C6B" w:rsidP="005C0C6B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 xml:space="preserve">Shear in </w:t>
            </w:r>
            <w:r w:rsidR="002A4C60" w:rsidRPr="008C0925">
              <w:rPr>
                <w:rFonts w:ascii="Times New Roman" w:hAnsi="Times New Roman" w:cs="Times New Roman"/>
              </w:rPr>
              <w:t>radial</w:t>
            </w:r>
            <w:r w:rsidRPr="008C0925">
              <w:rPr>
                <w:rFonts w:ascii="Times New Roman" w:hAnsi="Times New Roman" w:cs="Times New Roman"/>
              </w:rPr>
              <w:t xml:space="preserve"> direction</w:t>
            </w:r>
          </w:p>
          <w:p w14:paraId="7A99A30A" w14:textId="09ADAF09" w:rsidR="005C0C6B" w:rsidRPr="008C0925" w:rsidRDefault="005C0C6B" w:rsidP="005C0C6B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(see Figure 6.b)</w:t>
            </w:r>
          </w:p>
        </w:tc>
      </w:tr>
      <w:tr w:rsidR="005C0C6B" w:rsidRPr="008C0925" w14:paraId="029CFCCC" w14:textId="77777777" w:rsidTr="005C0C6B">
        <w:trPr>
          <w:jc w:val="center"/>
        </w:trPr>
        <w:tc>
          <w:tcPr>
            <w:tcW w:w="1148" w:type="dxa"/>
            <w:tcBorders>
              <w:top w:val="nil"/>
            </w:tcBorders>
            <w:shd w:val="clear" w:color="auto" w:fill="auto"/>
            <w:vAlign w:val="center"/>
          </w:tcPr>
          <w:p w14:paraId="64B2F0EF" w14:textId="1FA2AA61" w:rsidR="005C0C6B" w:rsidRPr="008C0925" w:rsidRDefault="005C0C6B" w:rsidP="005C0C6B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S4</w:t>
            </w:r>
          </w:p>
        </w:tc>
        <w:tc>
          <w:tcPr>
            <w:tcW w:w="1549" w:type="dxa"/>
            <w:tcBorders>
              <w:top w:val="nil"/>
            </w:tcBorders>
            <w:shd w:val="clear" w:color="auto" w:fill="auto"/>
            <w:vAlign w:val="center"/>
          </w:tcPr>
          <w:p w14:paraId="3FD1EAD9" w14:textId="77777777" w:rsidR="005C0C6B" w:rsidRPr="008C0925" w:rsidRDefault="005C0C6B" w:rsidP="005C0C6B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2690" w:type="dxa"/>
            <w:tcBorders>
              <w:top w:val="nil"/>
            </w:tcBorders>
            <w:vAlign w:val="center"/>
          </w:tcPr>
          <w:p w14:paraId="732B617E" w14:textId="0CB5F2AE" w:rsidR="005C0C6B" w:rsidRPr="008C0925" w:rsidRDefault="005C0C6B" w:rsidP="005C0C6B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2250 kN</w:t>
            </w:r>
          </w:p>
        </w:tc>
        <w:tc>
          <w:tcPr>
            <w:tcW w:w="3639" w:type="dxa"/>
            <w:vMerge/>
            <w:shd w:val="clear" w:color="auto" w:fill="auto"/>
            <w:vAlign w:val="center"/>
          </w:tcPr>
          <w:p w14:paraId="624816BB" w14:textId="2D357404" w:rsidR="005C0C6B" w:rsidRPr="008C0925" w:rsidRDefault="005C0C6B" w:rsidP="005C0C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B9AD10F" w14:textId="77777777" w:rsidR="000702E1" w:rsidRDefault="000702E1" w:rsidP="000702E1">
      <w:pPr>
        <w:pStyle w:val="a1"/>
      </w:pPr>
    </w:p>
    <w:p w14:paraId="2409285C" w14:textId="4D6F6A0E" w:rsidR="003130D3" w:rsidRDefault="003130D3">
      <w:pPr>
        <w:rPr>
          <w:lang w:val="en-US"/>
        </w:rPr>
      </w:pPr>
    </w:p>
    <w:p w14:paraId="46448170" w14:textId="4D26842C" w:rsidR="000B27F7" w:rsidRDefault="000B27F7">
      <w:pPr>
        <w:rPr>
          <w:lang w:val="en-US"/>
        </w:rPr>
      </w:pPr>
    </w:p>
    <w:p w14:paraId="59A967B2" w14:textId="414AC243" w:rsidR="005D1AB1" w:rsidRDefault="005D1AB1">
      <w:pPr>
        <w:spacing w:after="160" w:line="259" w:lineRule="auto"/>
        <w:jc w:val="left"/>
        <w:rPr>
          <w:lang w:val="en-US"/>
        </w:rPr>
      </w:pPr>
      <w:r>
        <w:rPr>
          <w:lang w:val="en-US"/>
        </w:rPr>
        <w:br w:type="page"/>
      </w:r>
    </w:p>
    <w:p w14:paraId="6C0B5928" w14:textId="77777777" w:rsidR="000B27F7" w:rsidRDefault="000B27F7">
      <w:pPr>
        <w:rPr>
          <w:lang w:val="en-US"/>
        </w:rPr>
      </w:pPr>
    </w:p>
    <w:p w14:paraId="3EFE09B6" w14:textId="316CBBA7" w:rsidR="005466D0" w:rsidRPr="00E574EE" w:rsidRDefault="00C332A4" w:rsidP="005466D0">
      <w:pPr>
        <w:pStyle w:val="a"/>
        <w:rPr>
          <w:sz w:val="24"/>
          <w:szCs w:val="24"/>
        </w:rPr>
      </w:pPr>
      <w:r w:rsidRPr="00E574EE">
        <w:rPr>
          <w:sz w:val="24"/>
          <w:szCs w:val="24"/>
        </w:rPr>
        <w:t xml:space="preserve">Table </w:t>
      </w:r>
      <w:r w:rsidR="00BB3EB1">
        <w:rPr>
          <w:sz w:val="24"/>
          <w:szCs w:val="24"/>
        </w:rPr>
        <w:t>6</w:t>
      </w:r>
      <w:r w:rsidR="005466D0" w:rsidRPr="00E574EE">
        <w:rPr>
          <w:sz w:val="24"/>
          <w:szCs w:val="24"/>
        </w:rPr>
        <w:t xml:space="preserve"> </w:t>
      </w:r>
      <w:r w:rsidR="005466D0" w:rsidRPr="00E574EE">
        <w:rPr>
          <w:rFonts w:hint="eastAsia"/>
          <w:sz w:val="24"/>
          <w:szCs w:val="24"/>
        </w:rPr>
        <w:t>C</w:t>
      </w:r>
      <w:r w:rsidR="005466D0" w:rsidRPr="00E574EE">
        <w:rPr>
          <w:sz w:val="24"/>
          <w:szCs w:val="24"/>
        </w:rPr>
        <w:t>omparison of computational time between bolt-spring models and continuum model</w:t>
      </w: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997"/>
        <w:gridCol w:w="1984"/>
        <w:gridCol w:w="1903"/>
        <w:gridCol w:w="2312"/>
        <w:gridCol w:w="915"/>
        <w:gridCol w:w="915"/>
      </w:tblGrid>
      <w:tr w:rsidR="005466D0" w:rsidRPr="008C0925" w14:paraId="52EE8038" w14:textId="77777777" w:rsidTr="009F4297">
        <w:trPr>
          <w:trHeight w:val="44"/>
          <w:jc w:val="center"/>
        </w:trPr>
        <w:tc>
          <w:tcPr>
            <w:tcW w:w="55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2C76ACD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</w:rPr>
            </w:pPr>
            <w:bookmarkStart w:id="2" w:name="_Hlk530945295"/>
            <w:r w:rsidRPr="008C0925">
              <w:rPr>
                <w:rFonts w:ascii="Times New Roman" w:hAnsi="Times New Roman" w:cs="Times New Roman"/>
              </w:rPr>
              <w:t>Loading cases</w:t>
            </w:r>
          </w:p>
        </w:tc>
        <w:tc>
          <w:tcPr>
            <w:tcW w:w="109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7591297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 xml:space="preserve">Single spring model </w:t>
            </w:r>
            <w:r w:rsidRPr="008C0925">
              <w:rPr>
                <w:rFonts w:ascii="Times New Roman" w:hAnsi="Times New Roman" w:cs="Times New Roman"/>
              </w:rPr>
              <w:t>（</w:t>
            </w:r>
            <w:bookmarkStart w:id="3" w:name="OLE_LINK15"/>
            <w:bookmarkStart w:id="4" w:name="OLE_LINK16"/>
            <w:r w:rsidRPr="008C0925">
              <w:rPr>
                <w:rFonts w:ascii="Times New Roman" w:hAnsi="Times New Roman" w:cs="Times New Roman"/>
              </w:rPr>
              <w:t>hours</w:t>
            </w:r>
            <w:bookmarkEnd w:id="3"/>
            <w:bookmarkEnd w:id="4"/>
            <w:r w:rsidRPr="008C0925">
              <w:rPr>
                <w:rFonts w:ascii="Times New Roman" w:hAnsi="Times New Roman" w:cs="Times New Roman"/>
              </w:rPr>
              <w:t>）</w:t>
            </w:r>
          </w:p>
        </w:tc>
        <w:tc>
          <w:tcPr>
            <w:tcW w:w="105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F2AF5B6" w14:textId="5B3982A1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Nine</w:t>
            </w:r>
            <w:r w:rsidR="00823CFB" w:rsidRPr="008C0925">
              <w:rPr>
                <w:rFonts w:ascii="Times New Roman" w:hAnsi="Times New Roman" w:cs="Times New Roman"/>
              </w:rPr>
              <w:t>-</w:t>
            </w:r>
            <w:r w:rsidRPr="008C0925">
              <w:rPr>
                <w:rFonts w:ascii="Times New Roman" w:hAnsi="Times New Roman" w:cs="Times New Roman"/>
              </w:rPr>
              <w:t>spring model</w:t>
            </w:r>
            <w:r w:rsidRPr="008C0925">
              <w:rPr>
                <w:rFonts w:ascii="Times New Roman" w:hAnsi="Times New Roman" w:cs="Times New Roman"/>
              </w:rPr>
              <w:t>（</w:t>
            </w:r>
            <w:bookmarkStart w:id="5" w:name="OLE_LINK17"/>
            <w:bookmarkStart w:id="6" w:name="OLE_LINK18"/>
            <w:r w:rsidRPr="008C0925">
              <w:rPr>
                <w:rFonts w:ascii="Times New Roman" w:hAnsi="Times New Roman" w:cs="Times New Roman"/>
              </w:rPr>
              <w:t>hours</w:t>
            </w:r>
            <w:bookmarkEnd w:id="5"/>
            <w:bookmarkEnd w:id="6"/>
            <w:r w:rsidRPr="008C0925">
              <w:rPr>
                <w:rFonts w:ascii="Times New Roman" w:hAnsi="Times New Roman" w:cs="Times New Roman"/>
              </w:rPr>
              <w:t>）</w:t>
            </w:r>
          </w:p>
        </w:tc>
        <w:tc>
          <w:tcPr>
            <w:tcW w:w="1281" w:type="pct"/>
            <w:tcBorders>
              <w:top w:val="single" w:sz="12" w:space="0" w:color="auto"/>
              <w:bottom w:val="single" w:sz="12" w:space="0" w:color="auto"/>
            </w:tcBorders>
          </w:tcPr>
          <w:p w14:paraId="4E210C33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Continuum model</w:t>
            </w:r>
            <w:r w:rsidRPr="008C0925">
              <w:rPr>
                <w:rFonts w:ascii="Times New Roman" w:hAnsi="Times New Roman" w:cs="Times New Roman"/>
              </w:rPr>
              <w:t>（</w:t>
            </w:r>
            <w:r w:rsidRPr="008C0925">
              <w:rPr>
                <w:rFonts w:ascii="Times New Roman" w:hAnsi="Times New Roman" w:cs="Times New Roman"/>
              </w:rPr>
              <w:t>hours</w:t>
            </w:r>
            <w:r w:rsidRPr="008C0925">
              <w:rPr>
                <w:rFonts w:ascii="Times New Roman" w:hAnsi="Times New Roman" w:cs="Times New Roman"/>
              </w:rPr>
              <w:t>）</w:t>
            </w:r>
          </w:p>
        </w:tc>
        <w:tc>
          <w:tcPr>
            <w:tcW w:w="507" w:type="pct"/>
            <w:tcBorders>
              <w:top w:val="single" w:sz="12" w:space="0" w:color="auto"/>
              <w:bottom w:val="single" w:sz="12" w:space="0" w:color="auto"/>
            </w:tcBorders>
          </w:tcPr>
          <w:p w14:paraId="64DDEC7F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C0925">
              <w:rPr>
                <w:rFonts w:ascii="Times New Roman" w:hAnsi="Times New Roman" w:cs="Times New Roman"/>
                <w:i/>
              </w:rPr>
              <w:t>Ratio a</w:t>
            </w:r>
          </w:p>
        </w:tc>
        <w:tc>
          <w:tcPr>
            <w:tcW w:w="507" w:type="pct"/>
            <w:tcBorders>
              <w:top w:val="single" w:sz="12" w:space="0" w:color="auto"/>
              <w:bottom w:val="single" w:sz="12" w:space="0" w:color="auto"/>
            </w:tcBorders>
          </w:tcPr>
          <w:p w14:paraId="30C6BA86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C0925">
              <w:rPr>
                <w:rFonts w:ascii="Times New Roman" w:hAnsi="Times New Roman" w:cs="Times New Roman"/>
                <w:i/>
              </w:rPr>
              <w:t>Ratio b</w:t>
            </w:r>
          </w:p>
        </w:tc>
      </w:tr>
      <w:tr w:rsidR="005466D0" w:rsidRPr="008C0925" w14:paraId="2470CF5E" w14:textId="77777777" w:rsidTr="009F4297">
        <w:trPr>
          <w:jc w:val="center"/>
        </w:trPr>
        <w:tc>
          <w:tcPr>
            <w:tcW w:w="552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2B9C082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</w:rPr>
            </w:pPr>
            <w:bookmarkStart w:id="7" w:name="_Hlk530945255"/>
            <w:r w:rsidRPr="008C09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99" w:type="pct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4B1AFEBD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  <w:color w:val="000000"/>
                <w:lang w:val="en-IE"/>
              </w:rPr>
            </w:pPr>
            <w:r w:rsidRPr="008C0925">
              <w:rPr>
                <w:rFonts w:ascii="Times New Roman" w:hAnsi="Times New Roman" w:cs="Times New Roman"/>
                <w:color w:val="000000"/>
              </w:rPr>
              <w:t>1.02</w:t>
            </w:r>
          </w:p>
        </w:tc>
        <w:tc>
          <w:tcPr>
            <w:tcW w:w="1054" w:type="pct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65AB6562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C0925">
              <w:rPr>
                <w:rFonts w:ascii="Times New Roman" w:hAnsi="Times New Roman" w:cs="Times New Roman"/>
                <w:color w:val="000000"/>
              </w:rPr>
              <w:t>1.67</w:t>
            </w:r>
          </w:p>
        </w:tc>
        <w:tc>
          <w:tcPr>
            <w:tcW w:w="1281" w:type="pct"/>
            <w:tcBorders>
              <w:top w:val="single" w:sz="12" w:space="0" w:color="auto"/>
            </w:tcBorders>
            <w:vAlign w:val="bottom"/>
          </w:tcPr>
          <w:p w14:paraId="7B5D60CD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C0925">
              <w:rPr>
                <w:rFonts w:ascii="Times New Roman" w:hAnsi="Times New Roman" w:cs="Times New Roman"/>
                <w:color w:val="000000"/>
              </w:rPr>
              <w:t>14.75</w:t>
            </w:r>
          </w:p>
        </w:tc>
        <w:tc>
          <w:tcPr>
            <w:tcW w:w="507" w:type="pct"/>
            <w:tcBorders>
              <w:top w:val="single" w:sz="12" w:space="0" w:color="auto"/>
            </w:tcBorders>
          </w:tcPr>
          <w:p w14:paraId="48579082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14.4</w:t>
            </w:r>
          </w:p>
        </w:tc>
        <w:tc>
          <w:tcPr>
            <w:tcW w:w="507" w:type="pct"/>
            <w:tcBorders>
              <w:top w:val="single" w:sz="12" w:space="0" w:color="auto"/>
            </w:tcBorders>
          </w:tcPr>
          <w:p w14:paraId="624FA4C4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8.8</w:t>
            </w:r>
          </w:p>
        </w:tc>
      </w:tr>
      <w:tr w:rsidR="005466D0" w:rsidRPr="008C0925" w14:paraId="05DD54EE" w14:textId="77777777" w:rsidTr="009F4297">
        <w:trPr>
          <w:jc w:val="center"/>
        </w:trPr>
        <w:tc>
          <w:tcPr>
            <w:tcW w:w="552" w:type="pct"/>
            <w:shd w:val="clear" w:color="auto" w:fill="auto"/>
            <w:vAlign w:val="center"/>
          </w:tcPr>
          <w:p w14:paraId="16D00CA9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99" w:type="pct"/>
            <w:shd w:val="clear" w:color="auto" w:fill="auto"/>
            <w:vAlign w:val="bottom"/>
          </w:tcPr>
          <w:p w14:paraId="46827C1F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C0925">
              <w:rPr>
                <w:rFonts w:ascii="Times New Roman" w:hAnsi="Times New Roman" w:cs="Times New Roman"/>
                <w:color w:val="000000"/>
              </w:rPr>
              <w:t>1.09</w:t>
            </w:r>
          </w:p>
        </w:tc>
        <w:tc>
          <w:tcPr>
            <w:tcW w:w="1054" w:type="pct"/>
            <w:shd w:val="clear" w:color="auto" w:fill="auto"/>
            <w:vAlign w:val="bottom"/>
          </w:tcPr>
          <w:p w14:paraId="16E08B1B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C0925">
              <w:rPr>
                <w:rFonts w:ascii="Times New Roman" w:hAnsi="Times New Roman" w:cs="Times New Roman"/>
                <w:color w:val="000000"/>
              </w:rPr>
              <w:t>1.88</w:t>
            </w:r>
          </w:p>
        </w:tc>
        <w:tc>
          <w:tcPr>
            <w:tcW w:w="1281" w:type="pct"/>
            <w:vAlign w:val="bottom"/>
          </w:tcPr>
          <w:p w14:paraId="3F45361E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C0925">
              <w:rPr>
                <w:rFonts w:ascii="Times New Roman" w:hAnsi="Times New Roman" w:cs="Times New Roman"/>
                <w:color w:val="000000"/>
              </w:rPr>
              <w:t>20.54</w:t>
            </w:r>
          </w:p>
        </w:tc>
        <w:tc>
          <w:tcPr>
            <w:tcW w:w="507" w:type="pct"/>
          </w:tcPr>
          <w:p w14:paraId="5D39F649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18.8</w:t>
            </w:r>
          </w:p>
        </w:tc>
        <w:tc>
          <w:tcPr>
            <w:tcW w:w="507" w:type="pct"/>
          </w:tcPr>
          <w:p w14:paraId="13AA431C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10.9</w:t>
            </w:r>
          </w:p>
        </w:tc>
      </w:tr>
      <w:tr w:rsidR="005466D0" w:rsidRPr="008C0925" w14:paraId="03A43C1D" w14:textId="77777777" w:rsidTr="009F4297">
        <w:trPr>
          <w:trHeight w:val="74"/>
          <w:jc w:val="center"/>
        </w:trPr>
        <w:tc>
          <w:tcPr>
            <w:tcW w:w="552" w:type="pct"/>
            <w:shd w:val="clear" w:color="auto" w:fill="auto"/>
            <w:vAlign w:val="center"/>
          </w:tcPr>
          <w:p w14:paraId="170FD414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99" w:type="pct"/>
            <w:shd w:val="clear" w:color="auto" w:fill="auto"/>
            <w:vAlign w:val="bottom"/>
          </w:tcPr>
          <w:p w14:paraId="5547BDC9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C0925">
              <w:rPr>
                <w:rFonts w:ascii="Times New Roman" w:hAnsi="Times New Roman" w:cs="Times New Roman"/>
                <w:color w:val="000000"/>
              </w:rPr>
              <w:t>2.40</w:t>
            </w:r>
          </w:p>
        </w:tc>
        <w:tc>
          <w:tcPr>
            <w:tcW w:w="1054" w:type="pct"/>
            <w:shd w:val="clear" w:color="auto" w:fill="auto"/>
            <w:vAlign w:val="bottom"/>
          </w:tcPr>
          <w:p w14:paraId="3C489C8A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C0925">
              <w:rPr>
                <w:rFonts w:ascii="Times New Roman" w:hAnsi="Times New Roman" w:cs="Times New Roman"/>
                <w:color w:val="000000"/>
              </w:rPr>
              <w:t>3.57</w:t>
            </w:r>
          </w:p>
        </w:tc>
        <w:tc>
          <w:tcPr>
            <w:tcW w:w="1281" w:type="pct"/>
            <w:vAlign w:val="bottom"/>
          </w:tcPr>
          <w:p w14:paraId="48AA2FC7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C0925">
              <w:rPr>
                <w:rFonts w:ascii="Times New Roman" w:hAnsi="Times New Roman" w:cs="Times New Roman"/>
                <w:color w:val="000000"/>
              </w:rPr>
              <w:t>29.98</w:t>
            </w:r>
          </w:p>
        </w:tc>
        <w:tc>
          <w:tcPr>
            <w:tcW w:w="507" w:type="pct"/>
          </w:tcPr>
          <w:p w14:paraId="43F7B05F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12.5</w:t>
            </w:r>
          </w:p>
        </w:tc>
        <w:tc>
          <w:tcPr>
            <w:tcW w:w="507" w:type="pct"/>
          </w:tcPr>
          <w:p w14:paraId="10360681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8.4</w:t>
            </w:r>
          </w:p>
        </w:tc>
      </w:tr>
      <w:tr w:rsidR="005466D0" w:rsidRPr="008C0925" w14:paraId="01647EA0" w14:textId="77777777" w:rsidTr="009F4297">
        <w:trPr>
          <w:trHeight w:val="74"/>
          <w:jc w:val="center"/>
        </w:trPr>
        <w:tc>
          <w:tcPr>
            <w:tcW w:w="552" w:type="pct"/>
            <w:shd w:val="clear" w:color="auto" w:fill="auto"/>
            <w:vAlign w:val="center"/>
          </w:tcPr>
          <w:p w14:paraId="4EA2CF52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99" w:type="pct"/>
            <w:shd w:val="clear" w:color="auto" w:fill="auto"/>
            <w:vAlign w:val="bottom"/>
          </w:tcPr>
          <w:p w14:paraId="56F84BC3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C0925">
              <w:rPr>
                <w:rFonts w:ascii="Times New Roman" w:hAnsi="Times New Roman" w:cs="Times New Roman"/>
                <w:color w:val="000000"/>
              </w:rPr>
              <w:t>1.29</w:t>
            </w:r>
          </w:p>
        </w:tc>
        <w:tc>
          <w:tcPr>
            <w:tcW w:w="1054" w:type="pct"/>
            <w:shd w:val="clear" w:color="auto" w:fill="auto"/>
            <w:vAlign w:val="bottom"/>
          </w:tcPr>
          <w:p w14:paraId="0E7F62EA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C0925">
              <w:rPr>
                <w:rFonts w:ascii="Times New Roman" w:hAnsi="Times New Roman" w:cs="Times New Roman"/>
                <w:color w:val="000000"/>
              </w:rPr>
              <w:t>1.93</w:t>
            </w:r>
          </w:p>
        </w:tc>
        <w:tc>
          <w:tcPr>
            <w:tcW w:w="1281" w:type="pct"/>
            <w:vAlign w:val="bottom"/>
          </w:tcPr>
          <w:p w14:paraId="48027423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C0925">
              <w:rPr>
                <w:rFonts w:ascii="Times New Roman" w:hAnsi="Times New Roman" w:cs="Times New Roman"/>
                <w:color w:val="000000"/>
              </w:rPr>
              <w:t>16.09</w:t>
            </w:r>
          </w:p>
        </w:tc>
        <w:tc>
          <w:tcPr>
            <w:tcW w:w="507" w:type="pct"/>
          </w:tcPr>
          <w:p w14:paraId="212E4759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12.4</w:t>
            </w:r>
          </w:p>
        </w:tc>
        <w:tc>
          <w:tcPr>
            <w:tcW w:w="507" w:type="pct"/>
          </w:tcPr>
          <w:p w14:paraId="0773D2A3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8.4</w:t>
            </w:r>
          </w:p>
        </w:tc>
      </w:tr>
      <w:tr w:rsidR="005466D0" w:rsidRPr="008C0925" w14:paraId="42BDFC73" w14:textId="77777777" w:rsidTr="009F4297">
        <w:trPr>
          <w:trHeight w:val="74"/>
          <w:jc w:val="center"/>
        </w:trPr>
        <w:tc>
          <w:tcPr>
            <w:tcW w:w="552" w:type="pct"/>
            <w:shd w:val="clear" w:color="auto" w:fill="auto"/>
            <w:vAlign w:val="center"/>
          </w:tcPr>
          <w:p w14:paraId="075A7793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99" w:type="pct"/>
            <w:shd w:val="clear" w:color="auto" w:fill="auto"/>
            <w:vAlign w:val="bottom"/>
          </w:tcPr>
          <w:p w14:paraId="34AA05C4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C0925">
              <w:rPr>
                <w:rFonts w:ascii="Times New Roman" w:hAnsi="Times New Roman" w:cs="Times New Roman"/>
                <w:color w:val="000000"/>
              </w:rPr>
              <w:t>1.54</w:t>
            </w:r>
          </w:p>
        </w:tc>
        <w:tc>
          <w:tcPr>
            <w:tcW w:w="1054" w:type="pct"/>
            <w:shd w:val="clear" w:color="auto" w:fill="auto"/>
            <w:vAlign w:val="bottom"/>
          </w:tcPr>
          <w:p w14:paraId="79ABFA7E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C0925">
              <w:rPr>
                <w:rFonts w:ascii="Times New Roman" w:hAnsi="Times New Roman" w:cs="Times New Roman"/>
                <w:color w:val="000000"/>
              </w:rPr>
              <w:t>2.41</w:t>
            </w:r>
          </w:p>
        </w:tc>
        <w:tc>
          <w:tcPr>
            <w:tcW w:w="1281" w:type="pct"/>
            <w:vAlign w:val="bottom"/>
          </w:tcPr>
          <w:p w14:paraId="55B5A481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C0925">
              <w:rPr>
                <w:rFonts w:ascii="Times New Roman" w:hAnsi="Times New Roman" w:cs="Times New Roman"/>
                <w:color w:val="000000"/>
              </w:rPr>
              <w:t>26.46</w:t>
            </w:r>
          </w:p>
        </w:tc>
        <w:tc>
          <w:tcPr>
            <w:tcW w:w="507" w:type="pct"/>
          </w:tcPr>
          <w:p w14:paraId="3474BA50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17.2</w:t>
            </w:r>
          </w:p>
        </w:tc>
        <w:tc>
          <w:tcPr>
            <w:tcW w:w="507" w:type="pct"/>
          </w:tcPr>
          <w:p w14:paraId="7D1C538B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11.0</w:t>
            </w:r>
          </w:p>
        </w:tc>
      </w:tr>
      <w:tr w:rsidR="005466D0" w:rsidRPr="008C0925" w14:paraId="3EF34521" w14:textId="77777777" w:rsidTr="009F4297">
        <w:trPr>
          <w:trHeight w:val="74"/>
          <w:jc w:val="center"/>
        </w:trPr>
        <w:tc>
          <w:tcPr>
            <w:tcW w:w="552" w:type="pct"/>
            <w:shd w:val="clear" w:color="auto" w:fill="auto"/>
            <w:vAlign w:val="center"/>
          </w:tcPr>
          <w:p w14:paraId="0D8A927C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99" w:type="pct"/>
            <w:shd w:val="clear" w:color="auto" w:fill="auto"/>
            <w:vAlign w:val="bottom"/>
          </w:tcPr>
          <w:p w14:paraId="18225632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C0925">
              <w:rPr>
                <w:rFonts w:ascii="Times New Roman" w:hAnsi="Times New Roman" w:cs="Times New Roman"/>
                <w:color w:val="000000"/>
              </w:rPr>
              <w:t>1.81</w:t>
            </w:r>
          </w:p>
        </w:tc>
        <w:tc>
          <w:tcPr>
            <w:tcW w:w="1054" w:type="pct"/>
            <w:shd w:val="clear" w:color="auto" w:fill="auto"/>
            <w:vAlign w:val="bottom"/>
          </w:tcPr>
          <w:p w14:paraId="78518A03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C0925">
              <w:rPr>
                <w:rFonts w:ascii="Times New Roman" w:hAnsi="Times New Roman" w:cs="Times New Roman"/>
                <w:color w:val="000000"/>
              </w:rPr>
              <w:t>2.75</w:t>
            </w:r>
          </w:p>
        </w:tc>
        <w:tc>
          <w:tcPr>
            <w:tcW w:w="1281" w:type="pct"/>
            <w:vAlign w:val="bottom"/>
          </w:tcPr>
          <w:p w14:paraId="6B288ABA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C0925">
              <w:rPr>
                <w:rFonts w:ascii="Times New Roman" w:hAnsi="Times New Roman" w:cs="Times New Roman"/>
                <w:color w:val="000000"/>
              </w:rPr>
              <w:t>30.63</w:t>
            </w:r>
          </w:p>
        </w:tc>
        <w:tc>
          <w:tcPr>
            <w:tcW w:w="507" w:type="pct"/>
          </w:tcPr>
          <w:p w14:paraId="0D5EE24E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16.9</w:t>
            </w:r>
          </w:p>
        </w:tc>
        <w:tc>
          <w:tcPr>
            <w:tcW w:w="507" w:type="pct"/>
          </w:tcPr>
          <w:p w14:paraId="0C1C90FF" w14:textId="77777777" w:rsidR="005466D0" w:rsidRPr="008C0925" w:rsidRDefault="005466D0" w:rsidP="009F4297">
            <w:pPr>
              <w:jc w:val="center"/>
              <w:rPr>
                <w:rFonts w:ascii="Times New Roman" w:hAnsi="Times New Roman" w:cs="Times New Roman"/>
              </w:rPr>
            </w:pPr>
            <w:r w:rsidRPr="008C0925">
              <w:rPr>
                <w:rFonts w:ascii="Times New Roman" w:hAnsi="Times New Roman" w:cs="Times New Roman"/>
              </w:rPr>
              <w:t>11.1</w:t>
            </w:r>
          </w:p>
        </w:tc>
      </w:tr>
    </w:tbl>
    <w:bookmarkEnd w:id="2"/>
    <w:bookmarkEnd w:id="7"/>
    <w:p w14:paraId="15AFC933" w14:textId="77777777" w:rsidR="005466D0" w:rsidRPr="00823CFB" w:rsidRDefault="005466D0" w:rsidP="00823CFB">
      <w:pPr>
        <w:pStyle w:val="a2"/>
        <w:spacing w:line="240" w:lineRule="atLeast"/>
        <w:ind w:firstLineChars="0" w:firstLine="0"/>
        <w:rPr>
          <w:rFonts w:cs="Times New Roman"/>
          <w:kern w:val="0"/>
          <w:sz w:val="20"/>
          <w:lang w:val="en-GB"/>
        </w:rPr>
      </w:pPr>
      <w:r w:rsidRPr="00823CFB">
        <w:rPr>
          <w:sz w:val="20"/>
          <w:lang w:val="en-GB"/>
        </w:rPr>
        <w:t xml:space="preserve">N.B. </w:t>
      </w:r>
      <w:r w:rsidRPr="00823CFB">
        <w:rPr>
          <w:i/>
          <w:sz w:val="20"/>
        </w:rPr>
        <w:t>a</w:t>
      </w:r>
      <w:r w:rsidRPr="00823CFB">
        <w:rPr>
          <w:rFonts w:hint="eastAsia"/>
          <w:sz w:val="20"/>
        </w:rPr>
        <w:t xml:space="preserve"> is the ratio </w:t>
      </w:r>
      <w:r w:rsidRPr="00823CFB">
        <w:rPr>
          <w:sz w:val="20"/>
        </w:rPr>
        <w:t xml:space="preserve">of the computational time for the continuum model to the single spring model, whilst </w:t>
      </w:r>
      <w:r w:rsidRPr="00823CFB">
        <w:rPr>
          <w:i/>
          <w:sz w:val="20"/>
        </w:rPr>
        <w:t>b</w:t>
      </w:r>
      <w:r w:rsidRPr="00823CFB">
        <w:rPr>
          <w:rFonts w:hint="eastAsia"/>
          <w:sz w:val="20"/>
        </w:rPr>
        <w:t xml:space="preserve"> </w:t>
      </w:r>
      <w:r w:rsidRPr="00823CFB">
        <w:rPr>
          <w:sz w:val="20"/>
        </w:rPr>
        <w:t>i</w:t>
      </w:r>
      <w:r w:rsidRPr="00823CFB">
        <w:rPr>
          <w:rFonts w:hint="eastAsia"/>
          <w:sz w:val="20"/>
        </w:rPr>
        <w:t xml:space="preserve">s </w:t>
      </w:r>
      <w:r w:rsidRPr="00823CFB">
        <w:rPr>
          <w:rFonts w:cs="Times New Roman"/>
          <w:kern w:val="0"/>
          <w:sz w:val="20"/>
          <w:lang w:val="en-GB"/>
        </w:rPr>
        <w:t>the ratio of the computation time for the nine-spring model to the singe spring model.</w:t>
      </w:r>
    </w:p>
    <w:p w14:paraId="2BC851FC" w14:textId="63773FE9" w:rsidR="005466D0" w:rsidRDefault="005466D0"/>
    <w:sectPr w:rsidR="005466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2AA"/>
    <w:rsid w:val="000347A6"/>
    <w:rsid w:val="0005098E"/>
    <w:rsid w:val="000637DF"/>
    <w:rsid w:val="000702E1"/>
    <w:rsid w:val="000B0BC4"/>
    <w:rsid w:val="000B27F7"/>
    <w:rsid w:val="000D3D64"/>
    <w:rsid w:val="00110AAB"/>
    <w:rsid w:val="001250CB"/>
    <w:rsid w:val="00142FB3"/>
    <w:rsid w:val="001451AF"/>
    <w:rsid w:val="00150E99"/>
    <w:rsid w:val="001B1853"/>
    <w:rsid w:val="001B3F1F"/>
    <w:rsid w:val="001D18B3"/>
    <w:rsid w:val="001F5AFE"/>
    <w:rsid w:val="00253DD4"/>
    <w:rsid w:val="002760D7"/>
    <w:rsid w:val="00280F72"/>
    <w:rsid w:val="00291141"/>
    <w:rsid w:val="00293FCB"/>
    <w:rsid w:val="00294807"/>
    <w:rsid w:val="002A4C60"/>
    <w:rsid w:val="002B6475"/>
    <w:rsid w:val="002B663B"/>
    <w:rsid w:val="002B70FB"/>
    <w:rsid w:val="002C4877"/>
    <w:rsid w:val="002E6EB8"/>
    <w:rsid w:val="002F4D68"/>
    <w:rsid w:val="00306549"/>
    <w:rsid w:val="003130D3"/>
    <w:rsid w:val="0031529A"/>
    <w:rsid w:val="00341D6A"/>
    <w:rsid w:val="003C570E"/>
    <w:rsid w:val="00400AAE"/>
    <w:rsid w:val="0040580A"/>
    <w:rsid w:val="00412421"/>
    <w:rsid w:val="004325EC"/>
    <w:rsid w:val="00440E34"/>
    <w:rsid w:val="00470DC8"/>
    <w:rsid w:val="004D1CCF"/>
    <w:rsid w:val="004D5689"/>
    <w:rsid w:val="004E1AE6"/>
    <w:rsid w:val="0054329F"/>
    <w:rsid w:val="005466D0"/>
    <w:rsid w:val="00552B38"/>
    <w:rsid w:val="00561369"/>
    <w:rsid w:val="005A34EF"/>
    <w:rsid w:val="005B3508"/>
    <w:rsid w:val="005C0C6B"/>
    <w:rsid w:val="005D1AB1"/>
    <w:rsid w:val="005D29B9"/>
    <w:rsid w:val="005E2132"/>
    <w:rsid w:val="005F1B15"/>
    <w:rsid w:val="005F2D7C"/>
    <w:rsid w:val="005F2E30"/>
    <w:rsid w:val="005F694F"/>
    <w:rsid w:val="00637E7F"/>
    <w:rsid w:val="00644555"/>
    <w:rsid w:val="00657A6E"/>
    <w:rsid w:val="0066011E"/>
    <w:rsid w:val="00685CB6"/>
    <w:rsid w:val="0068636F"/>
    <w:rsid w:val="006C633B"/>
    <w:rsid w:val="006F2ED0"/>
    <w:rsid w:val="006F62AA"/>
    <w:rsid w:val="007937C6"/>
    <w:rsid w:val="007C1C2E"/>
    <w:rsid w:val="007C5177"/>
    <w:rsid w:val="00815CAB"/>
    <w:rsid w:val="00823CFB"/>
    <w:rsid w:val="00825819"/>
    <w:rsid w:val="008263F8"/>
    <w:rsid w:val="00850F9C"/>
    <w:rsid w:val="00887D4D"/>
    <w:rsid w:val="008C0925"/>
    <w:rsid w:val="008E6C03"/>
    <w:rsid w:val="008F21A4"/>
    <w:rsid w:val="00900B67"/>
    <w:rsid w:val="00911C68"/>
    <w:rsid w:val="00932B9D"/>
    <w:rsid w:val="00940B1C"/>
    <w:rsid w:val="00945832"/>
    <w:rsid w:val="00951974"/>
    <w:rsid w:val="00953C5A"/>
    <w:rsid w:val="009709BD"/>
    <w:rsid w:val="00997AC5"/>
    <w:rsid w:val="009A45BD"/>
    <w:rsid w:val="009D59F8"/>
    <w:rsid w:val="009E1BCA"/>
    <w:rsid w:val="009E5E9D"/>
    <w:rsid w:val="009F1829"/>
    <w:rsid w:val="00A77769"/>
    <w:rsid w:val="00A9353E"/>
    <w:rsid w:val="00AE18B6"/>
    <w:rsid w:val="00AF7AF1"/>
    <w:rsid w:val="00B01CE6"/>
    <w:rsid w:val="00B16620"/>
    <w:rsid w:val="00B443E2"/>
    <w:rsid w:val="00B72F6C"/>
    <w:rsid w:val="00BA573D"/>
    <w:rsid w:val="00BB3EB1"/>
    <w:rsid w:val="00BF5DC3"/>
    <w:rsid w:val="00BF5E05"/>
    <w:rsid w:val="00C332A4"/>
    <w:rsid w:val="00C47140"/>
    <w:rsid w:val="00CE5787"/>
    <w:rsid w:val="00CF159D"/>
    <w:rsid w:val="00D07650"/>
    <w:rsid w:val="00D14F67"/>
    <w:rsid w:val="00D30D33"/>
    <w:rsid w:val="00D55B9A"/>
    <w:rsid w:val="00DA480F"/>
    <w:rsid w:val="00DF2757"/>
    <w:rsid w:val="00E34DBC"/>
    <w:rsid w:val="00E4507C"/>
    <w:rsid w:val="00E574EE"/>
    <w:rsid w:val="00E90C13"/>
    <w:rsid w:val="00EB0A0D"/>
    <w:rsid w:val="00EC60C3"/>
    <w:rsid w:val="00ED5DA4"/>
    <w:rsid w:val="00F404A1"/>
    <w:rsid w:val="00F65660"/>
    <w:rsid w:val="00F925BE"/>
    <w:rsid w:val="00F9666D"/>
    <w:rsid w:val="00FF2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B54CB"/>
  <w15:chartTrackingRefBased/>
  <w15:docId w15:val="{31241C86-B667-4E6B-A9E8-02B2C3EE1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I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1CE6"/>
    <w:pPr>
      <w:spacing w:after="0" w:line="240" w:lineRule="auto"/>
      <w:jc w:val="both"/>
    </w:pPr>
    <w:rPr>
      <w:rFonts w:ascii="Arial" w:eastAsia="SimSun" w:hAnsi="Arial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a表名"/>
    <w:basedOn w:val="Normal"/>
    <w:link w:val="aChar"/>
    <w:qFormat/>
    <w:rsid w:val="00B01CE6"/>
    <w:pPr>
      <w:keepNext/>
      <w:widowControl w:val="0"/>
      <w:spacing w:before="120" w:after="120"/>
      <w:jc w:val="center"/>
      <w:outlineLvl w:val="7"/>
    </w:pPr>
    <w:rPr>
      <w:rFonts w:ascii="Times New Roman" w:hAnsi="Times New Roman" w:cs="SimSun"/>
      <w:kern w:val="2"/>
      <w:sz w:val="21"/>
      <w:szCs w:val="20"/>
      <w:lang w:val="en-US"/>
    </w:rPr>
  </w:style>
  <w:style w:type="character" w:customStyle="1" w:styleId="aChar">
    <w:name w:val="a表名 Char"/>
    <w:link w:val="a"/>
    <w:rsid w:val="00B01CE6"/>
    <w:rPr>
      <w:rFonts w:ascii="Times New Roman" w:eastAsia="SimSun" w:hAnsi="Times New Roman" w:cs="SimSun"/>
      <w:kern w:val="2"/>
      <w:sz w:val="21"/>
      <w:szCs w:val="20"/>
      <w:lang w:val="en-US"/>
    </w:rPr>
  </w:style>
  <w:style w:type="paragraph" w:customStyle="1" w:styleId="a0">
    <w:name w:val="a图名"/>
    <w:basedOn w:val="Normal"/>
    <w:link w:val="aChar0"/>
    <w:qFormat/>
    <w:rsid w:val="00953C5A"/>
    <w:pPr>
      <w:widowControl w:val="0"/>
      <w:spacing w:before="120" w:after="240"/>
      <w:jc w:val="center"/>
      <w:outlineLvl w:val="7"/>
    </w:pPr>
    <w:rPr>
      <w:rFonts w:ascii="Times New Roman" w:hAnsi="Times New Roman" w:cs="SimSun"/>
      <w:kern w:val="2"/>
      <w:sz w:val="21"/>
      <w:szCs w:val="20"/>
      <w:lang w:val="en-US"/>
    </w:rPr>
  </w:style>
  <w:style w:type="character" w:customStyle="1" w:styleId="aChar0">
    <w:name w:val="a图名 Char"/>
    <w:link w:val="a0"/>
    <w:rsid w:val="00953C5A"/>
    <w:rPr>
      <w:rFonts w:ascii="Times New Roman" w:eastAsia="SimSun" w:hAnsi="Times New Roman" w:cs="SimSun"/>
      <w:kern w:val="2"/>
      <w:sz w:val="21"/>
      <w:szCs w:val="20"/>
      <w:lang w:val="en-US"/>
    </w:rPr>
  </w:style>
  <w:style w:type="paragraph" w:customStyle="1" w:styleId="a1">
    <w:name w:val="a论文图"/>
    <w:basedOn w:val="Normal"/>
    <w:qFormat/>
    <w:rsid w:val="000702E1"/>
    <w:pPr>
      <w:widowControl w:val="0"/>
      <w:snapToGrid w:val="0"/>
      <w:spacing w:line="240" w:lineRule="atLeast"/>
      <w:jc w:val="center"/>
    </w:pPr>
    <w:rPr>
      <w:rFonts w:ascii="Times New Roman" w:hAnsi="Times New Roman" w:cs="SimSun"/>
      <w:kern w:val="2"/>
      <w:sz w:val="21"/>
      <w:szCs w:val="20"/>
      <w:lang w:val="en-US"/>
    </w:rPr>
  </w:style>
  <w:style w:type="paragraph" w:customStyle="1" w:styleId="a2">
    <w:name w:val="a正文"/>
    <w:basedOn w:val="Normal"/>
    <w:link w:val="aChar1"/>
    <w:qFormat/>
    <w:rsid w:val="005466D0"/>
    <w:pPr>
      <w:widowControl w:val="0"/>
      <w:spacing w:line="400" w:lineRule="exact"/>
      <w:ind w:firstLineChars="200" w:firstLine="200"/>
    </w:pPr>
    <w:rPr>
      <w:rFonts w:ascii="Times New Roman" w:hAnsi="Times New Roman" w:cs="SimSun"/>
      <w:kern w:val="2"/>
      <w:sz w:val="24"/>
      <w:szCs w:val="20"/>
      <w:lang w:val="en-US"/>
    </w:rPr>
  </w:style>
  <w:style w:type="character" w:customStyle="1" w:styleId="aChar1">
    <w:name w:val="a正文 Char"/>
    <w:link w:val="a2"/>
    <w:rsid w:val="005466D0"/>
    <w:rPr>
      <w:rFonts w:ascii="Times New Roman" w:eastAsia="SimSun" w:hAnsi="Times New Roman" w:cs="SimSun"/>
      <w:kern w:val="2"/>
      <w:sz w:val="24"/>
      <w:szCs w:val="20"/>
      <w:lang w:val="en-US"/>
    </w:rPr>
  </w:style>
  <w:style w:type="table" w:styleId="TableGrid">
    <w:name w:val="Table Grid"/>
    <w:basedOn w:val="TableNormal"/>
    <w:uiPriority w:val="59"/>
    <w:rsid w:val="00657A6E"/>
    <w:pPr>
      <w:spacing w:after="0" w:line="240" w:lineRule="auto"/>
    </w:pPr>
    <w:rPr>
      <w:rFonts w:ascii="Times" w:eastAsia="SimSun" w:hAnsi="Times"/>
      <w:sz w:val="24"/>
      <w:lang w:val="en-GB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3D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D64"/>
    <w:rPr>
      <w:rFonts w:ascii="Segoe UI" w:eastAsia="SimSu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01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app:ds:Poisson's%20rati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2C5EE1-5A74-44DD-85FC-00F3A5842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6</Pages>
  <Words>1113</Words>
  <Characters>6346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Zili Li</dc:creator>
  <cp:keywords/>
  <dc:description/>
  <cp:lastModifiedBy>Li, Zili</cp:lastModifiedBy>
  <cp:revision>115</cp:revision>
  <dcterms:created xsi:type="dcterms:W3CDTF">2018-12-27T02:27:00Z</dcterms:created>
  <dcterms:modified xsi:type="dcterms:W3CDTF">2020-08-12T10:35:00Z</dcterms:modified>
</cp:coreProperties>
</file>