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48C42" w14:textId="77777777" w:rsidR="00C10F97" w:rsidRDefault="00C10F97" w:rsidP="00C10F97">
      <w:pPr>
        <w:pStyle w:val="Title"/>
      </w:pPr>
      <w:r>
        <w:t>Supplementary Material</w:t>
      </w:r>
    </w:p>
    <w:p w14:paraId="6FC5B10A" w14:textId="77777777" w:rsidR="00C10F97" w:rsidRDefault="00C10F97" w:rsidP="00C10F97">
      <w:pPr>
        <w:jc w:val="center"/>
        <w:rPr>
          <w:rFonts w:ascii="Calibri" w:eastAsia="Calibri" w:hAnsi="Calibri" w:cs="Calibri"/>
          <w:b/>
          <w:bCs/>
          <w:i/>
          <w:iCs/>
          <w:u w:val="single"/>
        </w:rPr>
      </w:pPr>
    </w:p>
    <w:p w14:paraId="0E25D083" w14:textId="300B2434" w:rsidR="00C10F97" w:rsidRPr="00842567" w:rsidRDefault="00842567" w:rsidP="00842567">
      <w:pPr>
        <w:pStyle w:val="Heading2"/>
        <w:rPr>
          <w:rFonts w:eastAsia="Calibri"/>
        </w:rPr>
      </w:pPr>
      <w:r w:rsidRPr="00842567">
        <w:rPr>
          <w:rFonts w:eastAsia="Calibri"/>
        </w:rPr>
        <w:t xml:space="preserve">Supplementary Material A: </w:t>
      </w:r>
      <w:r w:rsidR="00C10F97" w:rsidRPr="00842567">
        <w:rPr>
          <w:rFonts w:eastAsia="Calibri"/>
        </w:rPr>
        <w:t xml:space="preserve">Web-app additional information: </w:t>
      </w:r>
    </w:p>
    <w:p w14:paraId="5BBCD913" w14:textId="77777777" w:rsidR="00C10F97" w:rsidRDefault="00C10F97" w:rsidP="00920968">
      <w:pPr>
        <w:spacing w:before="240" w:after="240"/>
        <w:rPr>
          <w:rFonts w:ascii="Calibri" w:eastAsia="Calibri" w:hAnsi="Calibri" w:cs="Calibri"/>
        </w:rPr>
      </w:pPr>
      <w:r>
        <w:rPr>
          <w:rFonts w:ascii="Calibri" w:eastAsia="Calibri" w:hAnsi="Calibri" w:cs="Calibri"/>
          <w:b/>
          <w:bCs/>
        </w:rPr>
        <w:t>App implementation and data management</w:t>
      </w:r>
      <w:r>
        <w:rPr>
          <w:rFonts w:ascii="Calibri" w:eastAsia="Calibri" w:hAnsi="Calibri" w:cs="Calibri"/>
        </w:rPr>
        <w:br/>
        <w:t>The assessment was implemented in Python using the Streamlit framework to create a responsive custom web-based application. The app presented a brief introduction and information statement, followed by the demographic items, and the 22 knowledge questions. Responses were captured client-side and transmitted securely to a Google Cloud backend using an authenticated service account. Each respondent's session data were written in real time to a dedicated Google Sheets workbook, with each row corresponding to a unique response and each column representing a single question item answer or metadata field. No identifiable personal information was collected. The link between session identifiers and responses allowed quality checks for duplicate submissions and incomplete records.</w:t>
      </w:r>
    </w:p>
    <w:p w14:paraId="76E0A389" w14:textId="77777777" w:rsidR="00C10F97" w:rsidRDefault="00C10F97" w:rsidP="00C10F97">
      <w:pPr>
        <w:spacing w:before="240" w:after="240"/>
        <w:jc w:val="both"/>
        <w:rPr>
          <w:rFonts w:ascii="Calibri" w:eastAsia="Calibri" w:hAnsi="Calibri" w:cs="Calibri"/>
        </w:rPr>
      </w:pPr>
      <w:r>
        <w:rPr>
          <w:rFonts w:ascii="Calibri" w:eastAsia="Calibri" w:hAnsi="Calibri" w:cs="Calibri"/>
          <w:b/>
          <w:bCs/>
        </w:rPr>
        <w:t>Translation</w:t>
      </w:r>
      <w:r>
        <w:rPr>
          <w:rFonts w:ascii="Calibri" w:eastAsia="Calibri" w:hAnsi="Calibri" w:cs="Calibri"/>
        </w:rPr>
        <w:br/>
        <w:t xml:space="preserve">The English version was treated as the reference instrument. The 22 knowledge items and all demographic and perception items were translated into six additional languages (Dutch, Spanish, French, Italian, German and Danish) by ChatGPT (v.5). Each language had a spot-check by a bilingual Radiation Oncology professional. A clear disclaimer was added to the quiz to highlight English as the reference language, and ChatGPT was used to translate other language options. </w:t>
      </w:r>
    </w:p>
    <w:p w14:paraId="22EEC5B8" w14:textId="77777777" w:rsidR="00C10F97" w:rsidRDefault="00C10F97" w:rsidP="00C10F97">
      <w:pPr>
        <w:jc w:val="center"/>
        <w:rPr>
          <w:rFonts w:ascii="Calibri" w:eastAsia="Calibri" w:hAnsi="Calibri" w:cs="Calibri"/>
          <w:b/>
          <w:bCs/>
        </w:rPr>
      </w:pPr>
    </w:p>
    <w:p w14:paraId="3D23DC91" w14:textId="77777777" w:rsidR="00C10F97" w:rsidRDefault="00C10F97" w:rsidP="00C10F97">
      <w:pPr>
        <w:jc w:val="center"/>
        <w:rPr>
          <w:rFonts w:ascii="Calibri" w:eastAsia="Calibri" w:hAnsi="Calibri" w:cs="Calibri"/>
          <w:b/>
          <w:bCs/>
          <w:i/>
          <w:iCs/>
          <w:u w:val="single"/>
        </w:rPr>
      </w:pPr>
    </w:p>
    <w:p w14:paraId="23D16D69" w14:textId="77777777" w:rsidR="00C10F97" w:rsidRDefault="00C10F97" w:rsidP="00C10F97">
      <w:pPr>
        <w:jc w:val="center"/>
        <w:rPr>
          <w:rFonts w:ascii="Calibri" w:eastAsia="Calibri" w:hAnsi="Calibri" w:cs="Calibri"/>
          <w:b/>
          <w:bCs/>
          <w:i/>
          <w:iCs/>
          <w:u w:val="single"/>
        </w:rPr>
      </w:pPr>
    </w:p>
    <w:p w14:paraId="345F1A9B" w14:textId="77777777" w:rsidR="00C10F97" w:rsidRDefault="00C10F97" w:rsidP="00C10F97">
      <w:pPr>
        <w:jc w:val="center"/>
        <w:rPr>
          <w:rFonts w:ascii="Calibri" w:eastAsia="Calibri" w:hAnsi="Calibri" w:cs="Calibri"/>
          <w:b/>
          <w:bCs/>
          <w:i/>
          <w:iCs/>
          <w:u w:val="single"/>
        </w:rPr>
      </w:pPr>
    </w:p>
    <w:p w14:paraId="3F8C6E65" w14:textId="77777777" w:rsidR="00C10F97" w:rsidRDefault="00C10F97" w:rsidP="00C10F97">
      <w:pPr>
        <w:jc w:val="center"/>
        <w:rPr>
          <w:rFonts w:ascii="Calibri" w:eastAsia="Calibri" w:hAnsi="Calibri" w:cs="Calibri"/>
          <w:b/>
          <w:bCs/>
          <w:i/>
          <w:iCs/>
          <w:u w:val="single"/>
        </w:rPr>
      </w:pPr>
    </w:p>
    <w:p w14:paraId="0973FA7A" w14:textId="77777777" w:rsidR="00C10F97" w:rsidRDefault="00C10F97" w:rsidP="00C10F97">
      <w:pPr>
        <w:jc w:val="center"/>
        <w:rPr>
          <w:rFonts w:ascii="Calibri" w:eastAsia="Calibri" w:hAnsi="Calibri" w:cs="Calibri"/>
          <w:b/>
          <w:bCs/>
          <w:i/>
          <w:iCs/>
          <w:u w:val="single"/>
        </w:rPr>
      </w:pPr>
    </w:p>
    <w:p w14:paraId="415CCF5F" w14:textId="77777777" w:rsidR="00C10F97" w:rsidRDefault="00C10F97" w:rsidP="00C10F97">
      <w:pPr>
        <w:jc w:val="center"/>
        <w:rPr>
          <w:rFonts w:ascii="Calibri" w:eastAsia="Calibri" w:hAnsi="Calibri" w:cs="Calibri"/>
          <w:b/>
          <w:bCs/>
          <w:i/>
          <w:iCs/>
          <w:u w:val="single"/>
        </w:rPr>
      </w:pPr>
    </w:p>
    <w:p w14:paraId="208C3A11" w14:textId="77777777" w:rsidR="00C10F97" w:rsidRDefault="00C10F97" w:rsidP="00C10F97">
      <w:pPr>
        <w:jc w:val="center"/>
        <w:rPr>
          <w:rFonts w:ascii="Calibri" w:eastAsia="Calibri" w:hAnsi="Calibri" w:cs="Calibri"/>
          <w:b/>
          <w:bCs/>
          <w:i/>
          <w:iCs/>
          <w:u w:val="single"/>
        </w:rPr>
      </w:pPr>
    </w:p>
    <w:p w14:paraId="3E9C6DC0" w14:textId="77777777" w:rsidR="00C10F97" w:rsidRDefault="00C10F97" w:rsidP="00C10F97">
      <w:pPr>
        <w:jc w:val="center"/>
        <w:rPr>
          <w:rFonts w:ascii="Calibri" w:eastAsia="Calibri" w:hAnsi="Calibri" w:cs="Calibri"/>
          <w:b/>
          <w:bCs/>
          <w:i/>
          <w:iCs/>
          <w:u w:val="single"/>
        </w:rPr>
      </w:pPr>
    </w:p>
    <w:p w14:paraId="122B34D9" w14:textId="77777777" w:rsidR="00C10F97" w:rsidRDefault="00C10F97" w:rsidP="00C10F97">
      <w:pPr>
        <w:jc w:val="center"/>
        <w:rPr>
          <w:rFonts w:ascii="Calibri" w:eastAsia="Calibri" w:hAnsi="Calibri" w:cs="Calibri"/>
          <w:b/>
          <w:bCs/>
          <w:i/>
          <w:iCs/>
          <w:u w:val="single"/>
        </w:rPr>
      </w:pPr>
    </w:p>
    <w:p w14:paraId="1E9710FF" w14:textId="77777777" w:rsidR="00C10F97" w:rsidRDefault="00C10F97" w:rsidP="00C10F97">
      <w:pPr>
        <w:jc w:val="center"/>
        <w:rPr>
          <w:rFonts w:ascii="Calibri" w:eastAsia="Calibri" w:hAnsi="Calibri" w:cs="Calibri"/>
          <w:b/>
          <w:bCs/>
          <w:i/>
          <w:iCs/>
          <w:u w:val="single"/>
        </w:rPr>
      </w:pPr>
    </w:p>
    <w:p w14:paraId="2473C7E7" w14:textId="77777777" w:rsidR="00C10F97" w:rsidRDefault="00C10F97" w:rsidP="00C10F97">
      <w:pPr>
        <w:jc w:val="center"/>
        <w:rPr>
          <w:rFonts w:ascii="Calibri" w:eastAsia="Calibri" w:hAnsi="Calibri" w:cs="Calibri"/>
          <w:b/>
          <w:bCs/>
          <w:i/>
          <w:iCs/>
          <w:u w:val="single"/>
        </w:rPr>
      </w:pPr>
    </w:p>
    <w:p w14:paraId="08C8A46A" w14:textId="77777777" w:rsidR="00C10F97" w:rsidRDefault="00C10F97" w:rsidP="00C10F97">
      <w:pPr>
        <w:jc w:val="center"/>
        <w:rPr>
          <w:rFonts w:ascii="Calibri" w:eastAsia="Calibri" w:hAnsi="Calibri" w:cs="Calibri"/>
          <w:b/>
          <w:bCs/>
          <w:i/>
          <w:iCs/>
          <w:u w:val="single"/>
        </w:rPr>
      </w:pPr>
    </w:p>
    <w:p w14:paraId="14583287" w14:textId="77777777" w:rsidR="00C10F97" w:rsidRDefault="00C10F97" w:rsidP="00C10F97">
      <w:pPr>
        <w:jc w:val="center"/>
        <w:rPr>
          <w:rFonts w:ascii="Calibri" w:eastAsia="Calibri" w:hAnsi="Calibri" w:cs="Calibri"/>
          <w:b/>
          <w:bCs/>
          <w:i/>
          <w:iCs/>
          <w:u w:val="single"/>
        </w:rPr>
      </w:pPr>
    </w:p>
    <w:p w14:paraId="16972B7A" w14:textId="77777777" w:rsidR="00C10F97" w:rsidRDefault="00C10F97" w:rsidP="00C10F97">
      <w:pPr>
        <w:rPr>
          <w:rFonts w:ascii="Calibri" w:eastAsia="Calibri" w:hAnsi="Calibri" w:cs="Calibri"/>
          <w:b/>
          <w:bCs/>
          <w:i/>
          <w:iCs/>
          <w:u w:val="single"/>
        </w:rPr>
      </w:pPr>
    </w:p>
    <w:p w14:paraId="406BB745" w14:textId="77777777" w:rsidR="00C10F97" w:rsidRDefault="00C10F97" w:rsidP="00C10F97">
      <w:pPr>
        <w:jc w:val="both"/>
        <w:rPr>
          <w:rFonts w:ascii="Calibri" w:eastAsia="Calibri" w:hAnsi="Calibri" w:cs="Calibri"/>
        </w:rPr>
        <w:sectPr w:rsidR="00C10F97">
          <w:pgSz w:w="11909" w:h="16834"/>
          <w:pgMar w:top="1440" w:right="1440" w:bottom="1440" w:left="1440" w:header="283" w:footer="283" w:gutter="0"/>
          <w:cols w:space="720"/>
        </w:sectPr>
      </w:pPr>
    </w:p>
    <w:p w14:paraId="39C4E977" w14:textId="069CE195" w:rsidR="00842567" w:rsidRDefault="00842567" w:rsidP="00842567">
      <w:pPr>
        <w:pStyle w:val="Heading2"/>
        <w:rPr>
          <w:rFonts w:eastAsia="Calibri"/>
        </w:rPr>
      </w:pPr>
      <w:r w:rsidRPr="00842567">
        <w:rPr>
          <w:rFonts w:eastAsia="Calibri"/>
        </w:rPr>
        <w:lastRenderedPageBreak/>
        <w:t xml:space="preserve">Supplementary Material </w:t>
      </w:r>
      <w:r>
        <w:t>B</w:t>
      </w:r>
      <w:r w:rsidRPr="00842567">
        <w:rPr>
          <w:rFonts w:eastAsia="Calibri"/>
        </w:rPr>
        <w:t xml:space="preserve">: </w:t>
      </w:r>
      <w:r w:rsidRPr="008D32AF">
        <w:t>Full item bank and response options</w:t>
      </w:r>
    </w:p>
    <w:p w14:paraId="7F62A4A2" w14:textId="0A6E0510" w:rsidR="00C10F97" w:rsidRPr="008D32AF" w:rsidRDefault="00C10F97" w:rsidP="00C10F97">
      <w:pPr>
        <w:spacing w:before="240" w:after="240"/>
        <w:jc w:val="both"/>
        <w:rPr>
          <w:rFonts w:asciiTheme="minorHAnsi" w:eastAsia="Calibri" w:hAnsiTheme="minorHAnsi" w:cstheme="minorHAnsi"/>
        </w:rPr>
      </w:pPr>
      <w:r w:rsidRPr="008D32AF">
        <w:rPr>
          <w:rFonts w:asciiTheme="minorHAnsi" w:eastAsia="Calibri" w:hAnsiTheme="minorHAnsi" w:cstheme="minorHAnsi"/>
        </w:rPr>
        <w:t>Table S1.</w:t>
      </w:r>
      <w:r w:rsidR="00920968" w:rsidRPr="008D32AF">
        <w:rPr>
          <w:rFonts w:asciiTheme="minorHAnsi" w:eastAsia="Calibri" w:hAnsiTheme="minorHAnsi" w:cstheme="minorHAnsi"/>
        </w:rPr>
        <w:t xml:space="preserve"> </w:t>
      </w:r>
      <w:r w:rsidR="008D32AF" w:rsidRPr="008D32AF">
        <w:rPr>
          <w:rFonts w:asciiTheme="minorHAnsi" w:hAnsiTheme="minorHAnsi" w:cstheme="minorHAnsi"/>
          <w:b/>
          <w:bCs/>
        </w:rPr>
        <w:t>Full item bank and response options.</w:t>
      </w:r>
      <w:r w:rsidR="008D32AF" w:rsidRPr="008D32AF">
        <w:rPr>
          <w:rFonts w:asciiTheme="minorHAnsi" w:hAnsiTheme="minorHAnsi" w:cstheme="minorHAnsi"/>
        </w:rPr>
        <w:t xml:space="preserve"> List of the </w:t>
      </w:r>
      <w:r w:rsidR="008D32AF" w:rsidRPr="008D32AF">
        <w:rPr>
          <w:rFonts w:asciiTheme="minorHAnsi" w:eastAsia="Calibri" w:hAnsiTheme="minorHAnsi" w:cstheme="minorHAnsi"/>
        </w:rPr>
        <w:t>Seven questions regarding participant details</w:t>
      </w:r>
      <w:r w:rsidR="008D32AF" w:rsidRPr="008D32AF">
        <w:rPr>
          <w:rFonts w:asciiTheme="minorHAnsi" w:hAnsiTheme="minorHAnsi" w:cstheme="minorHAnsi"/>
        </w:rPr>
        <w:t xml:space="preserve"> and 22 knowledge-based questions and demographic items used in the assessment, including all distractor options. </w:t>
      </w:r>
      <w:r w:rsidR="008D32AF" w:rsidRPr="008D32AF">
        <w:rPr>
          <w:rStyle w:val="citation-42"/>
          <w:rFonts w:asciiTheme="minorHAnsi" w:hAnsiTheme="minorHAnsi" w:cstheme="minorHAnsi"/>
        </w:rPr>
        <w:t xml:space="preserve">Correct answers for knowledge items are indicated.  </w:t>
      </w:r>
      <w:r w:rsidR="00920968" w:rsidRPr="008D32AF">
        <w:rPr>
          <w:rFonts w:asciiTheme="minorHAnsi" w:eastAsia="Calibri" w:hAnsiTheme="minorHAnsi" w:cstheme="minorHAnsi"/>
        </w:rPr>
        <w:t xml:space="preserve">Questions presented to each participant. </w:t>
      </w:r>
    </w:p>
    <w:tbl>
      <w:tblPr>
        <w:tblW w:w="13470" w:type="dxa"/>
        <w:tblBorders>
          <w:top w:val="nil"/>
          <w:left w:val="nil"/>
          <w:bottom w:val="nil"/>
          <w:right w:val="nil"/>
          <w:insideH w:val="nil"/>
          <w:insideV w:val="nil"/>
        </w:tblBorders>
        <w:tblLayout w:type="fixed"/>
        <w:tblLook w:val="0600" w:firstRow="0" w:lastRow="0" w:firstColumn="0" w:lastColumn="0" w:noHBand="1" w:noVBand="1"/>
      </w:tblPr>
      <w:tblGrid>
        <w:gridCol w:w="405"/>
        <w:gridCol w:w="4140"/>
        <w:gridCol w:w="8925"/>
      </w:tblGrid>
      <w:tr w:rsidR="00C10F97" w14:paraId="6F61CE33" w14:textId="77777777" w:rsidTr="005B5F76">
        <w:trPr>
          <w:trHeight w:val="31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652E180" w14:textId="77777777" w:rsidR="00C10F97" w:rsidRDefault="00C10F97" w:rsidP="005B5F76">
            <w:pPr>
              <w:widowControl w:val="0"/>
              <w:rPr>
                <w:sz w:val="20"/>
                <w:szCs w:val="20"/>
              </w:rPr>
            </w:pPr>
            <w:r>
              <w:rPr>
                <w:sz w:val="20"/>
                <w:szCs w:val="20"/>
              </w:rPr>
              <w:t>ID</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4A1AEB6" w14:textId="77777777" w:rsidR="00C10F97" w:rsidRDefault="00C10F97" w:rsidP="005B5F76">
            <w:pPr>
              <w:widowControl w:val="0"/>
              <w:rPr>
                <w:sz w:val="20"/>
                <w:szCs w:val="20"/>
              </w:rPr>
            </w:pPr>
            <w:r>
              <w:rPr>
                <w:sz w:val="20"/>
                <w:szCs w:val="20"/>
              </w:rPr>
              <w:t>Question</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9B85356" w14:textId="77777777" w:rsidR="00C10F97" w:rsidRDefault="00C10F97" w:rsidP="005B5F76">
            <w:pPr>
              <w:widowControl w:val="0"/>
              <w:rPr>
                <w:sz w:val="20"/>
                <w:szCs w:val="20"/>
              </w:rPr>
            </w:pPr>
            <w:r>
              <w:rPr>
                <w:sz w:val="20"/>
                <w:szCs w:val="20"/>
              </w:rPr>
              <w:t>Response Options</w:t>
            </w:r>
          </w:p>
        </w:tc>
      </w:tr>
      <w:tr w:rsidR="00C10F97" w14:paraId="0CC5A666"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6307111" w14:textId="77777777" w:rsidR="00C10F97" w:rsidRDefault="00C10F97" w:rsidP="005B5F76">
            <w:pPr>
              <w:widowControl w:val="0"/>
              <w:rPr>
                <w:sz w:val="20"/>
                <w:szCs w:val="20"/>
              </w:rPr>
            </w:pPr>
            <w:r>
              <w:rPr>
                <w:sz w:val="20"/>
                <w:szCs w:val="20"/>
              </w:rPr>
              <w:t>1</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B6E5A70" w14:textId="77777777" w:rsidR="00C10F97" w:rsidRDefault="00C10F97" w:rsidP="005B5F76">
            <w:pPr>
              <w:widowControl w:val="0"/>
              <w:rPr>
                <w:sz w:val="20"/>
                <w:szCs w:val="20"/>
              </w:rPr>
            </w:pPr>
            <w:r>
              <w:rPr>
                <w:sz w:val="20"/>
                <w:szCs w:val="20"/>
              </w:rPr>
              <w:t>Which of the following best describes your professional role?</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3905C8C" w14:textId="77777777" w:rsidR="00C10F97" w:rsidRDefault="00C10F97" w:rsidP="005B5F76">
            <w:pPr>
              <w:widowControl w:val="0"/>
              <w:rPr>
                <w:sz w:val="20"/>
                <w:szCs w:val="20"/>
              </w:rPr>
            </w:pPr>
            <w:r>
              <w:rPr>
                <w:sz w:val="20"/>
                <w:szCs w:val="20"/>
              </w:rPr>
              <w:t>1. Radiation Oncologist</w:t>
            </w:r>
          </w:p>
          <w:p w14:paraId="443B22E1" w14:textId="77777777" w:rsidR="00C10F97" w:rsidRDefault="00C10F97" w:rsidP="005B5F76">
            <w:pPr>
              <w:widowControl w:val="0"/>
              <w:rPr>
                <w:sz w:val="20"/>
                <w:szCs w:val="20"/>
              </w:rPr>
            </w:pPr>
            <w:r>
              <w:rPr>
                <w:sz w:val="20"/>
                <w:szCs w:val="20"/>
              </w:rPr>
              <w:t>2. Medical Physicist</w:t>
            </w:r>
          </w:p>
          <w:p w14:paraId="2BB5D82C" w14:textId="77777777" w:rsidR="00C10F97" w:rsidRDefault="00C10F97" w:rsidP="005B5F76">
            <w:pPr>
              <w:widowControl w:val="0"/>
              <w:rPr>
                <w:sz w:val="20"/>
                <w:szCs w:val="20"/>
              </w:rPr>
            </w:pPr>
            <w:r>
              <w:rPr>
                <w:sz w:val="20"/>
                <w:szCs w:val="20"/>
              </w:rPr>
              <w:t>3. Radiation Therapist</w:t>
            </w:r>
          </w:p>
          <w:p w14:paraId="7A32DFEE" w14:textId="77777777" w:rsidR="00C10F97" w:rsidRDefault="00C10F97" w:rsidP="005B5F76">
            <w:pPr>
              <w:widowControl w:val="0"/>
              <w:rPr>
                <w:sz w:val="20"/>
                <w:szCs w:val="20"/>
              </w:rPr>
            </w:pPr>
            <w:r>
              <w:rPr>
                <w:sz w:val="20"/>
                <w:szCs w:val="20"/>
              </w:rPr>
              <w:t>4. Other (Dosimetrist, Researcher, etc.)</w:t>
            </w:r>
          </w:p>
        </w:tc>
      </w:tr>
      <w:tr w:rsidR="00C10F97" w14:paraId="7AF7DD1E" w14:textId="77777777" w:rsidTr="005B5F76">
        <w:trPr>
          <w:trHeight w:val="31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58D5121" w14:textId="77777777" w:rsidR="00C10F97" w:rsidRDefault="00C10F97" w:rsidP="005B5F76">
            <w:pPr>
              <w:widowControl w:val="0"/>
              <w:rPr>
                <w:sz w:val="20"/>
                <w:szCs w:val="20"/>
              </w:rPr>
            </w:pPr>
            <w:r>
              <w:rPr>
                <w:sz w:val="20"/>
                <w:szCs w:val="20"/>
              </w:rPr>
              <w:t>2</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96E09B2" w14:textId="77777777" w:rsidR="00C10F97" w:rsidRDefault="00C10F97" w:rsidP="005B5F76">
            <w:pPr>
              <w:widowControl w:val="0"/>
              <w:rPr>
                <w:sz w:val="20"/>
                <w:szCs w:val="20"/>
              </w:rPr>
            </w:pPr>
            <w:r>
              <w:rPr>
                <w:sz w:val="20"/>
                <w:szCs w:val="20"/>
              </w:rPr>
              <w:t>What stage are you in your career?</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D76E009" w14:textId="77777777" w:rsidR="00C10F97" w:rsidRDefault="00C10F97" w:rsidP="005B5F76">
            <w:pPr>
              <w:widowControl w:val="0"/>
              <w:rPr>
                <w:sz w:val="20"/>
                <w:szCs w:val="20"/>
              </w:rPr>
            </w:pPr>
            <w:r>
              <w:rPr>
                <w:sz w:val="20"/>
                <w:szCs w:val="20"/>
              </w:rPr>
              <w:t>1. &lt; 5 years post training/graduation</w:t>
            </w:r>
          </w:p>
          <w:p w14:paraId="147D821A" w14:textId="77777777" w:rsidR="00C10F97" w:rsidRDefault="00C10F97" w:rsidP="005B5F76">
            <w:pPr>
              <w:widowControl w:val="0"/>
              <w:rPr>
                <w:sz w:val="20"/>
                <w:szCs w:val="20"/>
              </w:rPr>
            </w:pPr>
            <w:r>
              <w:rPr>
                <w:sz w:val="20"/>
                <w:szCs w:val="20"/>
              </w:rPr>
              <w:t>2. &gt; 5 years but &lt;10 years</w:t>
            </w:r>
          </w:p>
          <w:p w14:paraId="2DF4E834" w14:textId="77777777" w:rsidR="00C10F97" w:rsidRDefault="00C10F97" w:rsidP="005B5F76">
            <w:pPr>
              <w:widowControl w:val="0"/>
              <w:rPr>
                <w:sz w:val="20"/>
                <w:szCs w:val="20"/>
              </w:rPr>
            </w:pPr>
            <w:r>
              <w:rPr>
                <w:sz w:val="20"/>
                <w:szCs w:val="20"/>
              </w:rPr>
              <w:t>3. &gt;10 years but &lt;20 years</w:t>
            </w:r>
          </w:p>
          <w:p w14:paraId="277CD4AE" w14:textId="77777777" w:rsidR="00C10F97" w:rsidRDefault="00C10F97" w:rsidP="005B5F76">
            <w:pPr>
              <w:widowControl w:val="0"/>
              <w:rPr>
                <w:sz w:val="20"/>
                <w:szCs w:val="20"/>
              </w:rPr>
            </w:pPr>
            <w:r>
              <w:rPr>
                <w:sz w:val="20"/>
                <w:szCs w:val="20"/>
              </w:rPr>
              <w:t>4. &gt;20 years</w:t>
            </w:r>
          </w:p>
        </w:tc>
      </w:tr>
      <w:tr w:rsidR="00C10F97" w14:paraId="1778E956"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1EAB3CC" w14:textId="77777777" w:rsidR="00C10F97" w:rsidRDefault="00C10F97" w:rsidP="005B5F76">
            <w:pPr>
              <w:widowControl w:val="0"/>
              <w:rPr>
                <w:sz w:val="20"/>
                <w:szCs w:val="20"/>
              </w:rPr>
            </w:pPr>
            <w:r>
              <w:rPr>
                <w:sz w:val="20"/>
                <w:szCs w:val="20"/>
              </w:rPr>
              <w:t>3</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4006229" w14:textId="77777777" w:rsidR="00C10F97" w:rsidRDefault="00C10F97" w:rsidP="005B5F76">
            <w:pPr>
              <w:widowControl w:val="0"/>
              <w:rPr>
                <w:sz w:val="20"/>
                <w:szCs w:val="20"/>
              </w:rPr>
            </w:pPr>
            <w:r>
              <w:rPr>
                <w:sz w:val="20"/>
                <w:szCs w:val="20"/>
              </w:rPr>
              <w:t>What best describes your main role/responsibilities?</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DC2C2EB" w14:textId="77777777" w:rsidR="00C10F97" w:rsidRDefault="00C10F97" w:rsidP="005B5F76">
            <w:pPr>
              <w:widowControl w:val="0"/>
              <w:rPr>
                <w:sz w:val="20"/>
                <w:szCs w:val="20"/>
              </w:rPr>
            </w:pPr>
            <w:r>
              <w:rPr>
                <w:sz w:val="20"/>
                <w:szCs w:val="20"/>
              </w:rPr>
              <w:t>1. Research</w:t>
            </w:r>
          </w:p>
          <w:p w14:paraId="43BC8D4F" w14:textId="77777777" w:rsidR="00C10F97" w:rsidRDefault="00C10F97" w:rsidP="005B5F76">
            <w:pPr>
              <w:widowControl w:val="0"/>
              <w:rPr>
                <w:sz w:val="20"/>
                <w:szCs w:val="20"/>
              </w:rPr>
            </w:pPr>
            <w:r>
              <w:rPr>
                <w:sz w:val="20"/>
                <w:szCs w:val="20"/>
              </w:rPr>
              <w:t>2. Clinical</w:t>
            </w:r>
          </w:p>
          <w:p w14:paraId="3385E4AB" w14:textId="77777777" w:rsidR="00C10F97" w:rsidRDefault="00C10F97" w:rsidP="005B5F76">
            <w:pPr>
              <w:widowControl w:val="0"/>
              <w:rPr>
                <w:sz w:val="20"/>
                <w:szCs w:val="20"/>
              </w:rPr>
            </w:pPr>
            <w:r>
              <w:rPr>
                <w:sz w:val="20"/>
                <w:szCs w:val="20"/>
              </w:rPr>
              <w:t>3. Management</w:t>
            </w:r>
          </w:p>
          <w:p w14:paraId="32A24D36" w14:textId="77777777" w:rsidR="00C10F97" w:rsidRDefault="00C10F97" w:rsidP="005B5F76">
            <w:pPr>
              <w:widowControl w:val="0"/>
              <w:rPr>
                <w:sz w:val="20"/>
                <w:szCs w:val="20"/>
              </w:rPr>
            </w:pPr>
            <w:r>
              <w:rPr>
                <w:sz w:val="20"/>
                <w:szCs w:val="20"/>
              </w:rPr>
              <w:t>4. Mix of Research &amp; Clinical</w:t>
            </w:r>
          </w:p>
        </w:tc>
      </w:tr>
      <w:tr w:rsidR="00C10F97" w14:paraId="28CA6229"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49C3E1E" w14:textId="77777777" w:rsidR="00C10F97" w:rsidRDefault="00C10F97" w:rsidP="005B5F76">
            <w:pPr>
              <w:widowControl w:val="0"/>
              <w:rPr>
                <w:sz w:val="20"/>
                <w:szCs w:val="20"/>
              </w:rPr>
            </w:pPr>
            <w:r>
              <w:rPr>
                <w:sz w:val="20"/>
                <w:szCs w:val="20"/>
              </w:rPr>
              <w:t>4</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907CF60" w14:textId="77777777" w:rsidR="00C10F97" w:rsidRDefault="00C10F97" w:rsidP="005B5F76">
            <w:pPr>
              <w:widowControl w:val="0"/>
              <w:rPr>
                <w:sz w:val="20"/>
                <w:szCs w:val="20"/>
              </w:rPr>
            </w:pPr>
            <w:r>
              <w:rPr>
                <w:sz w:val="20"/>
                <w:szCs w:val="20"/>
              </w:rPr>
              <w:t>Have you received any formal education or training in AI or machine learning?</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BAB84D8" w14:textId="77777777" w:rsidR="00C10F97" w:rsidRDefault="00C10F97" w:rsidP="005B5F76">
            <w:pPr>
              <w:widowControl w:val="0"/>
              <w:rPr>
                <w:sz w:val="20"/>
                <w:szCs w:val="20"/>
              </w:rPr>
            </w:pPr>
            <w:r>
              <w:rPr>
                <w:sz w:val="20"/>
                <w:szCs w:val="20"/>
              </w:rPr>
              <w:t>1. Yes, as part of a degree/course</w:t>
            </w:r>
          </w:p>
          <w:p w14:paraId="0E142CB0" w14:textId="77777777" w:rsidR="00C10F97" w:rsidRDefault="00C10F97" w:rsidP="005B5F76">
            <w:pPr>
              <w:widowControl w:val="0"/>
              <w:rPr>
                <w:sz w:val="20"/>
                <w:szCs w:val="20"/>
              </w:rPr>
            </w:pPr>
            <w:r>
              <w:rPr>
                <w:sz w:val="20"/>
                <w:szCs w:val="20"/>
              </w:rPr>
              <w:t>2. Yes, attended workshops/seminars</w:t>
            </w:r>
          </w:p>
          <w:p w14:paraId="370303BA" w14:textId="77777777" w:rsidR="00C10F97" w:rsidRDefault="00C10F97" w:rsidP="005B5F76">
            <w:pPr>
              <w:widowControl w:val="0"/>
              <w:rPr>
                <w:sz w:val="20"/>
                <w:szCs w:val="20"/>
              </w:rPr>
            </w:pPr>
            <w:r>
              <w:rPr>
                <w:sz w:val="20"/>
                <w:szCs w:val="20"/>
              </w:rPr>
              <w:t>3. No, only self-study/informal</w:t>
            </w:r>
          </w:p>
          <w:p w14:paraId="09B2BB5C" w14:textId="77777777" w:rsidR="00C10F97" w:rsidRDefault="00C10F97" w:rsidP="005B5F76">
            <w:pPr>
              <w:widowControl w:val="0"/>
              <w:rPr>
                <w:sz w:val="20"/>
                <w:szCs w:val="20"/>
              </w:rPr>
            </w:pPr>
            <w:r>
              <w:rPr>
                <w:sz w:val="20"/>
                <w:szCs w:val="20"/>
              </w:rPr>
              <w:t>4. No training or education</w:t>
            </w:r>
          </w:p>
        </w:tc>
      </w:tr>
      <w:tr w:rsidR="00C10F97" w14:paraId="5B821424" w14:textId="77777777" w:rsidTr="005B5F76">
        <w:trPr>
          <w:trHeight w:val="117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7247909" w14:textId="77777777" w:rsidR="00C10F97" w:rsidRDefault="00C10F97" w:rsidP="005B5F76">
            <w:pPr>
              <w:widowControl w:val="0"/>
              <w:rPr>
                <w:sz w:val="20"/>
                <w:szCs w:val="20"/>
              </w:rPr>
            </w:pPr>
            <w:r>
              <w:rPr>
                <w:sz w:val="20"/>
                <w:szCs w:val="20"/>
              </w:rPr>
              <w:t>5</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D444CAC" w14:textId="77777777" w:rsidR="00C10F97" w:rsidRDefault="00C10F97" w:rsidP="005B5F76">
            <w:pPr>
              <w:widowControl w:val="0"/>
              <w:rPr>
                <w:sz w:val="20"/>
                <w:szCs w:val="20"/>
              </w:rPr>
            </w:pPr>
            <w:r>
              <w:rPr>
                <w:sz w:val="20"/>
                <w:szCs w:val="20"/>
              </w:rPr>
              <w:t>How would you rate your current level of knowledge of the strengths and limitations of AI-based tools used in clinical practice? Pick the highest level where most statements fit you.</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03E4CCF" w14:textId="77777777" w:rsidR="00C10F97" w:rsidRDefault="00C10F97" w:rsidP="005B5F76">
            <w:pPr>
              <w:widowControl w:val="0"/>
              <w:rPr>
                <w:sz w:val="20"/>
                <w:szCs w:val="20"/>
              </w:rPr>
            </w:pPr>
            <w:r>
              <w:rPr>
                <w:sz w:val="20"/>
                <w:szCs w:val="20"/>
              </w:rPr>
              <w:t>1. No knowledge: Unfamiliar with key AI terms (e.g., U-Net, LLM, sensitivity/specificity, generalisability, bias); little or no practical use of AI tools.</w:t>
            </w:r>
          </w:p>
          <w:p w14:paraId="01157160" w14:textId="77777777" w:rsidR="00C10F97" w:rsidRDefault="00C10F97" w:rsidP="005B5F76">
            <w:pPr>
              <w:widowControl w:val="0"/>
              <w:rPr>
                <w:sz w:val="20"/>
                <w:szCs w:val="20"/>
              </w:rPr>
            </w:pPr>
            <w:r>
              <w:rPr>
                <w:sz w:val="20"/>
                <w:szCs w:val="20"/>
              </w:rPr>
              <w:t>2. Basic: Know common terms at a high level; can use approved tools with guidance; not comfortable with model cards or validating models.</w:t>
            </w:r>
          </w:p>
          <w:p w14:paraId="2EAB30FD" w14:textId="77777777" w:rsidR="00C10F97" w:rsidRDefault="00C10F97" w:rsidP="005B5F76">
            <w:pPr>
              <w:widowControl w:val="0"/>
              <w:rPr>
                <w:sz w:val="20"/>
                <w:szCs w:val="20"/>
              </w:rPr>
            </w:pPr>
            <w:r>
              <w:rPr>
                <w:sz w:val="20"/>
                <w:szCs w:val="20"/>
              </w:rPr>
              <w:t>3. Moderate: Confident with common terms; can read/use model cards; understand typical strengths/limits; can run local validation.</w:t>
            </w:r>
          </w:p>
          <w:p w14:paraId="78832DD4" w14:textId="77777777" w:rsidR="00C10F97" w:rsidRDefault="00C10F97" w:rsidP="005B5F76">
            <w:pPr>
              <w:widowControl w:val="0"/>
              <w:rPr>
                <w:sz w:val="20"/>
                <w:szCs w:val="20"/>
              </w:rPr>
            </w:pPr>
            <w:r>
              <w:rPr>
                <w:sz w:val="20"/>
                <w:szCs w:val="20"/>
              </w:rPr>
              <w:t>4. Advanced: Lead or advise on validation/QA and monitoring (drift, bias, calibration), set/justify thresholds, align use with governance/regulation, teach or mentor others.</w:t>
            </w:r>
          </w:p>
        </w:tc>
      </w:tr>
      <w:tr w:rsidR="00C10F97" w14:paraId="1165702C" w14:textId="77777777" w:rsidTr="005B5F76">
        <w:trPr>
          <w:trHeight w:val="94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284B7D86" w14:textId="77777777" w:rsidR="00C10F97" w:rsidRDefault="00C10F97" w:rsidP="005B5F76">
            <w:pPr>
              <w:widowControl w:val="0"/>
              <w:rPr>
                <w:sz w:val="20"/>
                <w:szCs w:val="20"/>
              </w:rPr>
            </w:pPr>
            <w:r>
              <w:rPr>
                <w:sz w:val="20"/>
                <w:szCs w:val="20"/>
              </w:rPr>
              <w:lastRenderedPageBreak/>
              <w:t>6</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31B4C5A" w14:textId="77777777" w:rsidR="00C10F97" w:rsidRDefault="00C10F97" w:rsidP="005B5F76">
            <w:pPr>
              <w:widowControl w:val="0"/>
              <w:rPr>
                <w:sz w:val="20"/>
                <w:szCs w:val="20"/>
              </w:rPr>
            </w:pPr>
            <w:r>
              <w:rPr>
                <w:sz w:val="20"/>
                <w:szCs w:val="20"/>
              </w:rPr>
              <w:t>How comfortable are you with accurately using AI-related terminology? (e.g. UNET vs. LLMs, Generative AI, AI vs machine learning, foundational models AI hallucinations)?</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94D0E41" w14:textId="77777777" w:rsidR="00C10F97" w:rsidRDefault="00C10F97" w:rsidP="005B5F76">
            <w:pPr>
              <w:widowControl w:val="0"/>
              <w:rPr>
                <w:sz w:val="20"/>
                <w:szCs w:val="20"/>
              </w:rPr>
            </w:pPr>
            <w:r>
              <w:rPr>
                <w:sz w:val="20"/>
                <w:szCs w:val="20"/>
              </w:rPr>
              <w:t>1. Not at all comfortable</w:t>
            </w:r>
          </w:p>
          <w:p w14:paraId="1C28D3AB" w14:textId="77777777" w:rsidR="00C10F97" w:rsidRDefault="00C10F97" w:rsidP="005B5F76">
            <w:pPr>
              <w:widowControl w:val="0"/>
              <w:rPr>
                <w:sz w:val="20"/>
                <w:szCs w:val="20"/>
              </w:rPr>
            </w:pPr>
            <w:r>
              <w:rPr>
                <w:sz w:val="20"/>
                <w:szCs w:val="20"/>
              </w:rPr>
              <w:t>2. Somewhat comfortable</w:t>
            </w:r>
          </w:p>
          <w:p w14:paraId="654D0AEE" w14:textId="77777777" w:rsidR="00C10F97" w:rsidRDefault="00C10F97" w:rsidP="005B5F76">
            <w:pPr>
              <w:widowControl w:val="0"/>
              <w:rPr>
                <w:sz w:val="20"/>
                <w:szCs w:val="20"/>
              </w:rPr>
            </w:pPr>
            <w:r>
              <w:rPr>
                <w:sz w:val="20"/>
                <w:szCs w:val="20"/>
              </w:rPr>
              <w:t>3. Quite Comfortable</w:t>
            </w:r>
          </w:p>
          <w:p w14:paraId="57A9350F" w14:textId="77777777" w:rsidR="00C10F97" w:rsidRDefault="00C10F97" w:rsidP="005B5F76">
            <w:pPr>
              <w:widowControl w:val="0"/>
              <w:rPr>
                <w:sz w:val="20"/>
                <w:szCs w:val="20"/>
              </w:rPr>
            </w:pPr>
            <w:r>
              <w:rPr>
                <w:sz w:val="20"/>
                <w:szCs w:val="20"/>
              </w:rPr>
              <w:t>4. Very comfortable</w:t>
            </w:r>
          </w:p>
        </w:tc>
      </w:tr>
      <w:tr w:rsidR="00C10F97" w14:paraId="35119CB7"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B8CF4CA" w14:textId="77777777" w:rsidR="00C10F97" w:rsidRDefault="00C10F97" w:rsidP="005B5F76">
            <w:pPr>
              <w:widowControl w:val="0"/>
              <w:rPr>
                <w:sz w:val="20"/>
                <w:szCs w:val="20"/>
              </w:rPr>
            </w:pPr>
            <w:r>
              <w:rPr>
                <w:sz w:val="20"/>
                <w:szCs w:val="20"/>
              </w:rPr>
              <w:t>7</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997DB0C" w14:textId="77777777" w:rsidR="00C10F97" w:rsidRDefault="00C10F97" w:rsidP="005B5F76">
            <w:pPr>
              <w:widowControl w:val="0"/>
              <w:rPr>
                <w:sz w:val="20"/>
                <w:szCs w:val="20"/>
              </w:rPr>
            </w:pPr>
            <w:r>
              <w:rPr>
                <w:sz w:val="20"/>
                <w:szCs w:val="20"/>
              </w:rPr>
              <w:t>How important is it for your current job role to understand AI concepts?</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1BB4A55" w14:textId="77777777" w:rsidR="00C10F97" w:rsidRDefault="00C10F97" w:rsidP="005B5F76">
            <w:pPr>
              <w:widowControl w:val="0"/>
              <w:rPr>
                <w:sz w:val="20"/>
                <w:szCs w:val="20"/>
              </w:rPr>
            </w:pPr>
            <w:r>
              <w:rPr>
                <w:sz w:val="20"/>
                <w:szCs w:val="20"/>
              </w:rPr>
              <w:t>1. Not at all</w:t>
            </w:r>
          </w:p>
          <w:p w14:paraId="091F52BC" w14:textId="77777777" w:rsidR="00C10F97" w:rsidRDefault="00C10F97" w:rsidP="005B5F76">
            <w:pPr>
              <w:widowControl w:val="0"/>
              <w:rPr>
                <w:sz w:val="20"/>
                <w:szCs w:val="20"/>
              </w:rPr>
            </w:pPr>
            <w:r>
              <w:rPr>
                <w:sz w:val="20"/>
                <w:szCs w:val="20"/>
              </w:rPr>
              <w:t>2. Somewhat important</w:t>
            </w:r>
          </w:p>
          <w:p w14:paraId="11B59E17" w14:textId="77777777" w:rsidR="00C10F97" w:rsidRDefault="00C10F97" w:rsidP="005B5F76">
            <w:pPr>
              <w:widowControl w:val="0"/>
              <w:rPr>
                <w:sz w:val="20"/>
                <w:szCs w:val="20"/>
              </w:rPr>
            </w:pPr>
            <w:r>
              <w:rPr>
                <w:sz w:val="20"/>
                <w:szCs w:val="20"/>
              </w:rPr>
              <w:t>3. Very important</w:t>
            </w:r>
          </w:p>
          <w:p w14:paraId="7F7E8DC4" w14:textId="77777777" w:rsidR="00C10F97" w:rsidRDefault="00C10F97" w:rsidP="005B5F76">
            <w:pPr>
              <w:widowControl w:val="0"/>
              <w:rPr>
                <w:sz w:val="20"/>
                <w:szCs w:val="20"/>
              </w:rPr>
            </w:pPr>
            <w:r>
              <w:rPr>
                <w:sz w:val="20"/>
                <w:szCs w:val="20"/>
              </w:rPr>
              <w:t>4. Critical</w:t>
            </w:r>
          </w:p>
        </w:tc>
      </w:tr>
      <w:tr w:rsidR="00C10F97" w14:paraId="48653542"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FB5E820" w14:textId="77777777" w:rsidR="00C10F97" w:rsidRDefault="00C10F97" w:rsidP="005B5F76">
            <w:pPr>
              <w:widowControl w:val="0"/>
              <w:rPr>
                <w:sz w:val="20"/>
                <w:szCs w:val="20"/>
              </w:rPr>
            </w:pPr>
            <w:r>
              <w:rPr>
                <w:sz w:val="20"/>
                <w:szCs w:val="20"/>
              </w:rPr>
              <w:t>8</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97170E" w14:textId="77777777" w:rsidR="00C10F97" w:rsidRDefault="00C10F97" w:rsidP="005B5F76">
            <w:pPr>
              <w:widowControl w:val="0"/>
              <w:rPr>
                <w:sz w:val="20"/>
                <w:szCs w:val="20"/>
              </w:rPr>
            </w:pPr>
            <w:r>
              <w:rPr>
                <w:sz w:val="20"/>
                <w:szCs w:val="20"/>
              </w:rPr>
              <w:t>What is a fundamental distinction between artificial intelligence (AI) and machine learning (ML)?</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F5C1847" w14:textId="77777777" w:rsidR="00C10F97" w:rsidRDefault="00C10F97" w:rsidP="005B5F76">
            <w:pPr>
              <w:widowControl w:val="0"/>
              <w:rPr>
                <w:sz w:val="20"/>
                <w:szCs w:val="20"/>
              </w:rPr>
            </w:pPr>
            <w:r>
              <w:rPr>
                <w:sz w:val="20"/>
                <w:szCs w:val="20"/>
              </w:rPr>
              <w:t>1. AI and machine learning are interchangeable terms describing any advanced software capable of learning from big data.</w:t>
            </w:r>
          </w:p>
          <w:p w14:paraId="4B1C2B5E" w14:textId="77777777" w:rsidR="00C10F97" w:rsidRDefault="00C10F97" w:rsidP="005B5F76">
            <w:pPr>
              <w:widowControl w:val="0"/>
              <w:rPr>
                <w:sz w:val="20"/>
                <w:szCs w:val="20"/>
              </w:rPr>
            </w:pPr>
            <w:r>
              <w:rPr>
                <w:sz w:val="20"/>
                <w:szCs w:val="20"/>
              </w:rPr>
              <w:t>2. AI refers only to rule-based expert systems, while machine learning describes algorithms that make predictions without using any prior data</w:t>
            </w:r>
          </w:p>
          <w:p w14:paraId="12B896B5" w14:textId="77777777" w:rsidR="00C10F97" w:rsidRDefault="00C10F97" w:rsidP="005B5F76">
            <w:pPr>
              <w:widowControl w:val="0"/>
              <w:rPr>
                <w:sz w:val="20"/>
                <w:szCs w:val="20"/>
              </w:rPr>
            </w:pPr>
            <w:r>
              <w:rPr>
                <w:sz w:val="20"/>
                <w:szCs w:val="20"/>
              </w:rPr>
              <w:t>3. AI is a broad field encompassing systems that perform tasks requiring human-like intelligence, while machine learning is a subset of AI focused on building models that learn patterns from data</w:t>
            </w:r>
          </w:p>
          <w:p w14:paraId="4E7A6443" w14:textId="77777777" w:rsidR="00C10F97" w:rsidRDefault="00C10F97" w:rsidP="005B5F76">
            <w:pPr>
              <w:widowControl w:val="0"/>
              <w:rPr>
                <w:sz w:val="20"/>
                <w:szCs w:val="20"/>
              </w:rPr>
            </w:pPr>
            <w:r>
              <w:rPr>
                <w:sz w:val="20"/>
                <w:szCs w:val="20"/>
              </w:rPr>
              <w:t>4. Machine learning is used for automating administrative tasks, while AI is only used for complex image analysis</w:t>
            </w:r>
          </w:p>
        </w:tc>
      </w:tr>
      <w:tr w:rsidR="00C10F97" w14:paraId="1CBEA21F"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DB8F36D" w14:textId="77777777" w:rsidR="00C10F97" w:rsidRDefault="00C10F97" w:rsidP="005B5F76">
            <w:pPr>
              <w:widowControl w:val="0"/>
              <w:rPr>
                <w:sz w:val="20"/>
                <w:szCs w:val="20"/>
              </w:rPr>
            </w:pPr>
            <w:r>
              <w:rPr>
                <w:sz w:val="20"/>
                <w:szCs w:val="20"/>
              </w:rPr>
              <w:t>9</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B5F7D41" w14:textId="77777777" w:rsidR="00C10F97" w:rsidRDefault="00C10F97" w:rsidP="005B5F76">
            <w:pPr>
              <w:widowControl w:val="0"/>
              <w:rPr>
                <w:sz w:val="20"/>
                <w:szCs w:val="20"/>
              </w:rPr>
            </w:pPr>
            <w:r>
              <w:rPr>
                <w:sz w:val="20"/>
                <w:szCs w:val="20"/>
              </w:rPr>
              <w:t>What is Supervised Learning in the context of AI models?</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9550CBE" w14:textId="77777777" w:rsidR="00C10F97" w:rsidRDefault="00C10F97" w:rsidP="005B5F76">
            <w:pPr>
              <w:widowControl w:val="0"/>
              <w:rPr>
                <w:sz w:val="20"/>
                <w:szCs w:val="20"/>
              </w:rPr>
            </w:pPr>
            <w:r>
              <w:rPr>
                <w:sz w:val="20"/>
                <w:szCs w:val="20"/>
              </w:rPr>
              <w:t>1. A model that is validated by a human after training is complete</w:t>
            </w:r>
          </w:p>
          <w:p w14:paraId="5ED69EAD" w14:textId="77777777" w:rsidR="00C10F97" w:rsidRDefault="00C10F97" w:rsidP="005B5F76">
            <w:pPr>
              <w:widowControl w:val="0"/>
              <w:rPr>
                <w:sz w:val="20"/>
                <w:szCs w:val="20"/>
              </w:rPr>
            </w:pPr>
            <w:r>
              <w:rPr>
                <w:sz w:val="20"/>
                <w:szCs w:val="20"/>
              </w:rPr>
              <w:t>2. The AI system must be supervised by a human during every use</w:t>
            </w:r>
          </w:p>
          <w:p w14:paraId="6A9241E4" w14:textId="77777777" w:rsidR="00C10F97" w:rsidRDefault="00C10F97" w:rsidP="005B5F76">
            <w:pPr>
              <w:widowControl w:val="0"/>
              <w:rPr>
                <w:sz w:val="20"/>
                <w:szCs w:val="20"/>
              </w:rPr>
            </w:pPr>
            <w:r>
              <w:rPr>
                <w:sz w:val="20"/>
                <w:szCs w:val="20"/>
              </w:rPr>
              <w:t>3. A model that checks and verifies that input data matches its original training data</w:t>
            </w:r>
          </w:p>
          <w:p w14:paraId="07F6A904" w14:textId="77777777" w:rsidR="00C10F97" w:rsidRDefault="00C10F97" w:rsidP="005B5F76">
            <w:pPr>
              <w:widowControl w:val="0"/>
              <w:rPr>
                <w:sz w:val="20"/>
                <w:szCs w:val="20"/>
              </w:rPr>
            </w:pPr>
            <w:r>
              <w:rPr>
                <w:sz w:val="20"/>
                <w:szCs w:val="20"/>
              </w:rPr>
              <w:t>4. AI model that was trained with paired input and output labels</w:t>
            </w:r>
          </w:p>
        </w:tc>
      </w:tr>
      <w:tr w:rsidR="00C10F97" w14:paraId="4591B128"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85E446B" w14:textId="77777777" w:rsidR="00C10F97" w:rsidRDefault="00C10F97" w:rsidP="005B5F76">
            <w:pPr>
              <w:widowControl w:val="0"/>
              <w:rPr>
                <w:sz w:val="20"/>
                <w:szCs w:val="20"/>
              </w:rPr>
            </w:pPr>
            <w:r>
              <w:rPr>
                <w:sz w:val="20"/>
                <w:szCs w:val="20"/>
              </w:rPr>
              <w:t>10</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373AFD0" w14:textId="77777777" w:rsidR="00C10F97" w:rsidRDefault="00C10F97" w:rsidP="005B5F76">
            <w:pPr>
              <w:widowControl w:val="0"/>
              <w:rPr>
                <w:sz w:val="20"/>
                <w:szCs w:val="20"/>
              </w:rPr>
            </w:pPr>
            <w:r>
              <w:rPr>
                <w:sz w:val="20"/>
                <w:szCs w:val="20"/>
              </w:rPr>
              <w:t>What does the term "black box" AI model mean?</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82C8A76" w14:textId="77777777" w:rsidR="00C10F97" w:rsidRDefault="00C10F97" w:rsidP="005B5F76">
            <w:pPr>
              <w:widowControl w:val="0"/>
              <w:rPr>
                <w:sz w:val="20"/>
                <w:szCs w:val="20"/>
              </w:rPr>
            </w:pPr>
            <w:r>
              <w:rPr>
                <w:sz w:val="20"/>
                <w:szCs w:val="20"/>
              </w:rPr>
              <w:t>1. Models whose internal decision-making processes are not easily interpretable/accessible by users</w:t>
            </w:r>
          </w:p>
          <w:p w14:paraId="5FC8D125" w14:textId="77777777" w:rsidR="00C10F97" w:rsidRDefault="00C10F97" w:rsidP="005B5F76">
            <w:pPr>
              <w:widowControl w:val="0"/>
              <w:rPr>
                <w:sz w:val="20"/>
                <w:szCs w:val="20"/>
              </w:rPr>
            </w:pPr>
            <w:r>
              <w:rPr>
                <w:sz w:val="20"/>
                <w:szCs w:val="20"/>
              </w:rPr>
              <w:t>2. AI software that runs on computers without monitors/visual output</w:t>
            </w:r>
          </w:p>
          <w:p w14:paraId="360C5115" w14:textId="77777777" w:rsidR="00C10F97" w:rsidRDefault="00C10F97" w:rsidP="005B5F76">
            <w:pPr>
              <w:widowControl w:val="0"/>
              <w:rPr>
                <w:sz w:val="20"/>
                <w:szCs w:val="20"/>
              </w:rPr>
            </w:pPr>
            <w:r>
              <w:rPr>
                <w:sz w:val="20"/>
                <w:szCs w:val="20"/>
              </w:rPr>
              <w:t>3. AI models whose internal decision making can only be accessed by the vendor</w:t>
            </w:r>
          </w:p>
          <w:p w14:paraId="118F67E7" w14:textId="77777777" w:rsidR="00C10F97" w:rsidRDefault="00C10F97" w:rsidP="005B5F76">
            <w:pPr>
              <w:widowControl w:val="0"/>
              <w:rPr>
                <w:sz w:val="20"/>
                <w:szCs w:val="20"/>
              </w:rPr>
            </w:pPr>
            <w:r>
              <w:rPr>
                <w:sz w:val="20"/>
                <w:szCs w:val="20"/>
              </w:rPr>
              <w:t>4. Once trained, a models internal decision-making process cannot be accessed.</w:t>
            </w:r>
          </w:p>
        </w:tc>
      </w:tr>
      <w:tr w:rsidR="00C10F97" w14:paraId="6840B973"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14613C4" w14:textId="77777777" w:rsidR="00C10F97" w:rsidRDefault="00C10F97" w:rsidP="005B5F76">
            <w:pPr>
              <w:widowControl w:val="0"/>
              <w:rPr>
                <w:sz w:val="20"/>
                <w:szCs w:val="20"/>
              </w:rPr>
            </w:pPr>
            <w:r>
              <w:rPr>
                <w:sz w:val="20"/>
                <w:szCs w:val="20"/>
              </w:rPr>
              <w:t>11</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870FD92" w14:textId="77777777" w:rsidR="00C10F97" w:rsidRDefault="00C10F97" w:rsidP="005B5F76">
            <w:pPr>
              <w:widowControl w:val="0"/>
              <w:rPr>
                <w:sz w:val="20"/>
                <w:szCs w:val="20"/>
              </w:rPr>
            </w:pPr>
            <w:r>
              <w:rPr>
                <w:sz w:val="20"/>
                <w:szCs w:val="20"/>
              </w:rPr>
              <w:t>In relation to AI applications "model bias" most accurately refers to:</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21BCD329" w14:textId="77777777" w:rsidR="00C10F97" w:rsidRDefault="00C10F97" w:rsidP="005B5F76">
            <w:pPr>
              <w:widowControl w:val="0"/>
              <w:rPr>
                <w:sz w:val="20"/>
                <w:szCs w:val="20"/>
              </w:rPr>
            </w:pPr>
            <w:r>
              <w:rPr>
                <w:sz w:val="20"/>
                <w:szCs w:val="20"/>
              </w:rPr>
              <w:t>1. The AI model only accepting inputs of a particular demographic/disease type</w:t>
            </w:r>
          </w:p>
          <w:p w14:paraId="63FD9A58" w14:textId="77777777" w:rsidR="00C10F97" w:rsidRDefault="00C10F97" w:rsidP="005B5F76">
            <w:pPr>
              <w:widowControl w:val="0"/>
              <w:rPr>
                <w:sz w:val="20"/>
                <w:szCs w:val="20"/>
              </w:rPr>
            </w:pPr>
            <w:r>
              <w:rPr>
                <w:sz w:val="20"/>
                <w:szCs w:val="20"/>
              </w:rPr>
              <w:t>2. An institution's personal preference for certain AI models due to superior performance on local data.</w:t>
            </w:r>
          </w:p>
          <w:p w14:paraId="131702A1" w14:textId="77777777" w:rsidR="00C10F97" w:rsidRDefault="00C10F97" w:rsidP="005B5F76">
            <w:pPr>
              <w:widowControl w:val="0"/>
              <w:rPr>
                <w:sz w:val="20"/>
                <w:szCs w:val="20"/>
              </w:rPr>
            </w:pPr>
            <w:r>
              <w:rPr>
                <w:sz w:val="20"/>
                <w:szCs w:val="20"/>
              </w:rPr>
              <w:t>3. Systematic errors in AI outputs resulting from non-representative or flawed training data</w:t>
            </w:r>
          </w:p>
          <w:p w14:paraId="74CC9A19" w14:textId="77777777" w:rsidR="00C10F97" w:rsidRDefault="00C10F97" w:rsidP="005B5F76">
            <w:pPr>
              <w:widowControl w:val="0"/>
              <w:rPr>
                <w:sz w:val="20"/>
                <w:szCs w:val="20"/>
              </w:rPr>
            </w:pPr>
            <w:r>
              <w:rPr>
                <w:sz w:val="20"/>
                <w:szCs w:val="20"/>
              </w:rPr>
              <w:t>4. The AI model systematically changing over time due to its use on a non-diverse setting or local group of patients.</w:t>
            </w:r>
          </w:p>
        </w:tc>
      </w:tr>
      <w:tr w:rsidR="00C10F97" w14:paraId="2920E004"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6176119" w14:textId="77777777" w:rsidR="00C10F97" w:rsidRDefault="00C10F97" w:rsidP="005B5F76">
            <w:pPr>
              <w:widowControl w:val="0"/>
              <w:rPr>
                <w:sz w:val="20"/>
                <w:szCs w:val="20"/>
              </w:rPr>
            </w:pPr>
            <w:r>
              <w:rPr>
                <w:sz w:val="20"/>
                <w:szCs w:val="20"/>
              </w:rPr>
              <w:lastRenderedPageBreak/>
              <w:t>12</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9F4BA46" w14:textId="77777777" w:rsidR="00C10F97" w:rsidRDefault="00C10F97" w:rsidP="005B5F76">
            <w:pPr>
              <w:widowControl w:val="0"/>
              <w:rPr>
                <w:sz w:val="20"/>
                <w:szCs w:val="20"/>
              </w:rPr>
            </w:pPr>
            <w:r>
              <w:rPr>
                <w:sz w:val="20"/>
                <w:szCs w:val="20"/>
              </w:rPr>
              <w:t>What distinguishes a "continuously learning" AI model from traditional "static" AI models in radiotherapy?</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C9AE020" w14:textId="77777777" w:rsidR="00C10F97" w:rsidRDefault="00C10F97" w:rsidP="005B5F76">
            <w:pPr>
              <w:widowControl w:val="0"/>
              <w:rPr>
                <w:sz w:val="20"/>
                <w:szCs w:val="20"/>
              </w:rPr>
            </w:pPr>
            <w:r>
              <w:rPr>
                <w:sz w:val="20"/>
                <w:szCs w:val="20"/>
              </w:rPr>
              <w:t>1. Adaptive models are designed to be trained multiple times, while static models can only be trained once before clinical deployment.</w:t>
            </w:r>
          </w:p>
          <w:p w14:paraId="3C951D84" w14:textId="77777777" w:rsidR="00C10F97" w:rsidRDefault="00C10F97" w:rsidP="005B5F76">
            <w:pPr>
              <w:widowControl w:val="0"/>
              <w:rPr>
                <w:sz w:val="20"/>
                <w:szCs w:val="20"/>
              </w:rPr>
            </w:pPr>
            <w:r>
              <w:rPr>
                <w:sz w:val="20"/>
                <w:szCs w:val="20"/>
              </w:rPr>
              <w:t>2. Models that only work with manual “seed” input from a human which the model uses as a starting point</w:t>
            </w:r>
          </w:p>
          <w:p w14:paraId="3F9A2E64" w14:textId="77777777" w:rsidR="00C10F97" w:rsidRDefault="00C10F97" w:rsidP="005B5F76">
            <w:pPr>
              <w:widowControl w:val="0"/>
              <w:rPr>
                <w:sz w:val="20"/>
                <w:szCs w:val="20"/>
              </w:rPr>
            </w:pPr>
            <w:r>
              <w:rPr>
                <w:sz w:val="20"/>
                <w:szCs w:val="20"/>
              </w:rPr>
              <w:t>3. Static models cannot be used to solve problems they have never seen before, while adaptive models can be used to solve problems not seen by the model during training.</w:t>
            </w:r>
          </w:p>
          <w:p w14:paraId="18F27937" w14:textId="77777777" w:rsidR="00C10F97" w:rsidRDefault="00C10F97" w:rsidP="005B5F76">
            <w:pPr>
              <w:widowControl w:val="0"/>
              <w:rPr>
                <w:sz w:val="20"/>
                <w:szCs w:val="20"/>
              </w:rPr>
            </w:pPr>
            <w:r>
              <w:rPr>
                <w:sz w:val="20"/>
                <w:szCs w:val="20"/>
              </w:rPr>
              <w:t>4. Adaptive models are designed to incorporate new data and improve performance over time while in clinical use</w:t>
            </w:r>
          </w:p>
        </w:tc>
      </w:tr>
      <w:tr w:rsidR="00C10F97" w14:paraId="279DEFFD"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D3EB34C" w14:textId="77777777" w:rsidR="00C10F97" w:rsidRDefault="00C10F97" w:rsidP="005B5F76">
            <w:pPr>
              <w:widowControl w:val="0"/>
              <w:rPr>
                <w:sz w:val="20"/>
                <w:szCs w:val="20"/>
              </w:rPr>
            </w:pPr>
            <w:r>
              <w:rPr>
                <w:sz w:val="20"/>
                <w:szCs w:val="20"/>
              </w:rPr>
              <w:t>13</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9714D25" w14:textId="77777777" w:rsidR="00C10F97" w:rsidRDefault="00C10F97" w:rsidP="005B5F76">
            <w:pPr>
              <w:widowControl w:val="0"/>
              <w:rPr>
                <w:sz w:val="20"/>
                <w:szCs w:val="20"/>
              </w:rPr>
            </w:pPr>
            <w:r>
              <w:rPr>
                <w:sz w:val="20"/>
                <w:szCs w:val="20"/>
              </w:rPr>
              <w:t>Which statement is true regarding healthcare data used for AI model training?</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2AA93286" w14:textId="77777777" w:rsidR="00C10F97" w:rsidRDefault="00C10F97" w:rsidP="005B5F76">
            <w:pPr>
              <w:widowControl w:val="0"/>
              <w:rPr>
                <w:sz w:val="20"/>
                <w:szCs w:val="20"/>
              </w:rPr>
            </w:pPr>
            <w:r>
              <w:rPr>
                <w:sz w:val="20"/>
                <w:szCs w:val="20"/>
              </w:rPr>
              <w:t>1. Healthcare data has variability in data formats, acquisition protocols, and inconsistent labelling across institutions</w:t>
            </w:r>
          </w:p>
          <w:p w14:paraId="38040D5B" w14:textId="77777777" w:rsidR="00C10F97" w:rsidRDefault="00C10F97" w:rsidP="005B5F76">
            <w:pPr>
              <w:widowControl w:val="0"/>
              <w:rPr>
                <w:sz w:val="20"/>
                <w:szCs w:val="20"/>
              </w:rPr>
            </w:pPr>
            <w:r>
              <w:rPr>
                <w:sz w:val="20"/>
                <w:szCs w:val="20"/>
              </w:rPr>
              <w:t>2. With enough data, differences in healthcare data from similar clinical departments averaged out</w:t>
            </w:r>
          </w:p>
          <w:p w14:paraId="0E812B43" w14:textId="77777777" w:rsidR="00C10F97" w:rsidRDefault="00C10F97" w:rsidP="005B5F76">
            <w:pPr>
              <w:widowControl w:val="0"/>
              <w:rPr>
                <w:sz w:val="20"/>
                <w:szCs w:val="20"/>
              </w:rPr>
            </w:pPr>
            <w:r>
              <w:rPr>
                <w:sz w:val="20"/>
                <w:szCs w:val="20"/>
              </w:rPr>
              <w:t>3. Due to clinical consensus guidelines, healthcare data usually has uniform structure and clearly defined labels</w:t>
            </w:r>
          </w:p>
          <w:p w14:paraId="0C655C98" w14:textId="77777777" w:rsidR="00C10F97" w:rsidRDefault="00C10F97" w:rsidP="005B5F76">
            <w:pPr>
              <w:widowControl w:val="0"/>
              <w:rPr>
                <w:sz w:val="20"/>
                <w:szCs w:val="20"/>
              </w:rPr>
            </w:pPr>
            <w:r>
              <w:rPr>
                <w:sz w:val="20"/>
                <w:szCs w:val="20"/>
              </w:rPr>
              <w:t>4. Healthcare data can be considered consistent if acquired from the same clinical department</w:t>
            </w:r>
          </w:p>
        </w:tc>
      </w:tr>
      <w:tr w:rsidR="00C10F97" w14:paraId="114DA1FF" w14:textId="77777777" w:rsidTr="005B5F76">
        <w:trPr>
          <w:trHeight w:val="94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10C7C4C" w14:textId="77777777" w:rsidR="00C10F97" w:rsidRDefault="00C10F97" w:rsidP="005B5F76">
            <w:pPr>
              <w:widowControl w:val="0"/>
              <w:rPr>
                <w:sz w:val="20"/>
                <w:szCs w:val="20"/>
              </w:rPr>
            </w:pPr>
            <w:r>
              <w:rPr>
                <w:sz w:val="20"/>
                <w:szCs w:val="20"/>
              </w:rPr>
              <w:t>14</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7096314" w14:textId="77777777" w:rsidR="00C10F97" w:rsidRDefault="00C10F97" w:rsidP="005B5F76">
            <w:pPr>
              <w:widowControl w:val="0"/>
              <w:rPr>
                <w:sz w:val="20"/>
                <w:szCs w:val="20"/>
              </w:rPr>
            </w:pPr>
            <w:r>
              <w:rPr>
                <w:sz w:val="20"/>
                <w:szCs w:val="20"/>
              </w:rPr>
              <w:t>For a well trained and appropriately validated AI model, if the model classifies a tumour as cancerous, what is the most appropriate interpretation?</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E2AA64C" w14:textId="77777777" w:rsidR="00C10F97" w:rsidRDefault="00C10F97" w:rsidP="005B5F76">
            <w:pPr>
              <w:widowControl w:val="0"/>
              <w:rPr>
                <w:sz w:val="20"/>
                <w:szCs w:val="20"/>
              </w:rPr>
            </w:pPr>
            <w:r>
              <w:rPr>
                <w:sz w:val="20"/>
                <w:szCs w:val="20"/>
              </w:rPr>
              <w:t>1. The model is certain the tumour is malignant because it output a positive label.</w:t>
            </w:r>
          </w:p>
          <w:p w14:paraId="153A75A6" w14:textId="77777777" w:rsidR="00C10F97" w:rsidRDefault="00C10F97" w:rsidP="005B5F76">
            <w:pPr>
              <w:widowControl w:val="0"/>
              <w:rPr>
                <w:sz w:val="20"/>
                <w:szCs w:val="20"/>
              </w:rPr>
            </w:pPr>
            <w:r>
              <w:rPr>
                <w:sz w:val="20"/>
                <w:szCs w:val="20"/>
              </w:rPr>
              <w:t>2. The models reported accuracy during validation was 90%, so this case is ~90% likely malignant.</w:t>
            </w:r>
          </w:p>
          <w:p w14:paraId="7EC01214" w14:textId="77777777" w:rsidR="00C10F97" w:rsidRDefault="00C10F97" w:rsidP="005B5F76">
            <w:pPr>
              <w:widowControl w:val="0"/>
              <w:rPr>
                <w:sz w:val="20"/>
                <w:szCs w:val="20"/>
              </w:rPr>
            </w:pPr>
            <w:r>
              <w:rPr>
                <w:sz w:val="20"/>
                <w:szCs w:val="20"/>
              </w:rPr>
              <w:t>3. The models reported precision (PPV) of 95% indicates that each new positive prediction has a 95% chance of being malignant.</w:t>
            </w:r>
          </w:p>
          <w:p w14:paraId="298292FC" w14:textId="77777777" w:rsidR="00C10F97" w:rsidRDefault="00C10F97" w:rsidP="005B5F76">
            <w:pPr>
              <w:widowControl w:val="0"/>
              <w:rPr>
                <w:sz w:val="20"/>
                <w:szCs w:val="20"/>
              </w:rPr>
            </w:pPr>
            <w:r>
              <w:rPr>
                <w:sz w:val="20"/>
                <w:szCs w:val="20"/>
              </w:rPr>
              <w:t>4. The models probability of cancer exceeded a pre-defined threshold</w:t>
            </w:r>
          </w:p>
        </w:tc>
      </w:tr>
      <w:tr w:rsidR="00C10F97" w14:paraId="2C0DD324"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A4C5BF2" w14:textId="77777777" w:rsidR="00C10F97" w:rsidRDefault="00C10F97" w:rsidP="005B5F76">
            <w:pPr>
              <w:widowControl w:val="0"/>
              <w:rPr>
                <w:sz w:val="20"/>
                <w:szCs w:val="20"/>
              </w:rPr>
            </w:pPr>
            <w:r>
              <w:rPr>
                <w:sz w:val="20"/>
                <w:szCs w:val="20"/>
              </w:rPr>
              <w:t>15</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E70487B" w14:textId="77777777" w:rsidR="00C10F97" w:rsidRDefault="00C10F97" w:rsidP="005B5F76">
            <w:pPr>
              <w:widowControl w:val="0"/>
              <w:rPr>
                <w:sz w:val="20"/>
                <w:szCs w:val="20"/>
              </w:rPr>
            </w:pPr>
            <w:r>
              <w:rPr>
                <w:sz w:val="20"/>
                <w:szCs w:val="20"/>
              </w:rPr>
              <w:t>How should AI tools be integrated into existing quality assurance programs in radiotherapy?</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49949F0" w14:textId="77777777" w:rsidR="00C10F97" w:rsidRDefault="00C10F97" w:rsidP="005B5F76">
            <w:pPr>
              <w:widowControl w:val="0"/>
              <w:rPr>
                <w:sz w:val="20"/>
                <w:szCs w:val="20"/>
              </w:rPr>
            </w:pPr>
            <w:r>
              <w:rPr>
                <w:sz w:val="20"/>
                <w:szCs w:val="20"/>
              </w:rPr>
              <w:t>1. AI QA only needs to be performed when the software is updated with a new version of the model.</w:t>
            </w:r>
          </w:p>
          <w:p w14:paraId="07B638F5" w14:textId="77777777" w:rsidR="00C10F97" w:rsidRDefault="00C10F97" w:rsidP="005B5F76">
            <w:pPr>
              <w:widowControl w:val="0"/>
              <w:rPr>
                <w:sz w:val="20"/>
                <w:szCs w:val="20"/>
              </w:rPr>
            </w:pPr>
            <w:r>
              <w:rPr>
                <w:sz w:val="20"/>
                <w:szCs w:val="20"/>
              </w:rPr>
              <w:t>2. Standard equipment QA procedures are sufficient for AI applications, if the equipment functions as expected the AI model will perform consistently.</w:t>
            </w:r>
          </w:p>
          <w:p w14:paraId="74B3CE64" w14:textId="77777777" w:rsidR="00C10F97" w:rsidRDefault="00C10F97" w:rsidP="005B5F76">
            <w:pPr>
              <w:widowControl w:val="0"/>
              <w:rPr>
                <w:sz w:val="20"/>
                <w:szCs w:val="20"/>
              </w:rPr>
            </w:pPr>
            <w:r>
              <w:rPr>
                <w:sz w:val="20"/>
                <w:szCs w:val="20"/>
              </w:rPr>
              <w:t>3. AI tools should have dedicated QA procedures that monitor both technical performance human factors, and clinical outcomes</w:t>
            </w:r>
          </w:p>
          <w:p w14:paraId="3101C5CB" w14:textId="77777777" w:rsidR="00C10F97" w:rsidRDefault="00C10F97" w:rsidP="005B5F76">
            <w:pPr>
              <w:widowControl w:val="0"/>
              <w:rPr>
                <w:sz w:val="20"/>
                <w:szCs w:val="20"/>
              </w:rPr>
            </w:pPr>
            <w:r>
              <w:rPr>
                <w:sz w:val="20"/>
                <w:szCs w:val="20"/>
              </w:rPr>
              <w:t>4. AI tools don't require QA since they are computer-based, the computer can be programmed with internal checks and tests to ensure safety.</w:t>
            </w:r>
          </w:p>
        </w:tc>
      </w:tr>
      <w:tr w:rsidR="00C10F97" w14:paraId="1079FF40" w14:textId="77777777" w:rsidTr="005B5F76">
        <w:trPr>
          <w:trHeight w:val="94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2969D01D" w14:textId="77777777" w:rsidR="00C10F97" w:rsidRDefault="00C10F97" w:rsidP="005B5F76">
            <w:pPr>
              <w:widowControl w:val="0"/>
              <w:rPr>
                <w:sz w:val="20"/>
                <w:szCs w:val="20"/>
              </w:rPr>
            </w:pPr>
            <w:r>
              <w:rPr>
                <w:sz w:val="20"/>
                <w:szCs w:val="20"/>
              </w:rPr>
              <w:t>16</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B61BFAD" w14:textId="77777777" w:rsidR="00C10F97" w:rsidRDefault="00C10F97" w:rsidP="005B5F76">
            <w:pPr>
              <w:widowControl w:val="0"/>
              <w:rPr>
                <w:sz w:val="20"/>
                <w:szCs w:val="20"/>
              </w:rPr>
            </w:pPr>
            <w:r>
              <w:rPr>
                <w:sz w:val="20"/>
                <w:szCs w:val="20"/>
              </w:rPr>
              <w:t>Which change in clinical practice would most likely reduce the accuracy of a static AI model trained to predict patient mortality in radiotherapy patients?</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0033334" w14:textId="77777777" w:rsidR="00C10F97" w:rsidRDefault="00C10F97" w:rsidP="005B5F76">
            <w:pPr>
              <w:widowControl w:val="0"/>
              <w:rPr>
                <w:sz w:val="20"/>
                <w:szCs w:val="20"/>
              </w:rPr>
            </w:pPr>
            <w:r>
              <w:rPr>
                <w:sz w:val="20"/>
                <w:szCs w:val="20"/>
              </w:rPr>
              <w:t>1. Switching to a different radiotherapy treatment machine of the same modality</w:t>
            </w:r>
          </w:p>
          <w:p w14:paraId="25D02630" w14:textId="77777777" w:rsidR="00C10F97" w:rsidRDefault="00C10F97" w:rsidP="005B5F76">
            <w:pPr>
              <w:widowControl w:val="0"/>
              <w:rPr>
                <w:sz w:val="20"/>
                <w:szCs w:val="20"/>
              </w:rPr>
            </w:pPr>
            <w:r>
              <w:rPr>
                <w:sz w:val="20"/>
                <w:szCs w:val="20"/>
              </w:rPr>
              <w:t>2. Reducing quality assurance checks for imaging workflows</w:t>
            </w:r>
          </w:p>
          <w:p w14:paraId="3D55C02D" w14:textId="77777777" w:rsidR="00C10F97" w:rsidRDefault="00C10F97" w:rsidP="005B5F76">
            <w:pPr>
              <w:widowControl w:val="0"/>
              <w:rPr>
                <w:sz w:val="20"/>
                <w:szCs w:val="20"/>
              </w:rPr>
            </w:pPr>
            <w:r>
              <w:rPr>
                <w:sz w:val="20"/>
                <w:szCs w:val="20"/>
              </w:rPr>
              <w:t>3. Decreasing the frequency of multidisciplinary team meetings for case discussion and model oversight</w:t>
            </w:r>
          </w:p>
          <w:p w14:paraId="1DBA55CB" w14:textId="77777777" w:rsidR="00C10F97" w:rsidRDefault="00C10F97" w:rsidP="005B5F76">
            <w:pPr>
              <w:widowControl w:val="0"/>
              <w:rPr>
                <w:sz w:val="20"/>
                <w:szCs w:val="20"/>
              </w:rPr>
            </w:pPr>
            <w:r>
              <w:rPr>
                <w:sz w:val="20"/>
                <w:szCs w:val="20"/>
              </w:rPr>
              <w:t>4. Discovery of new systemic therapy (not included in model training) which significantly improves patient RT outcomes</w:t>
            </w:r>
          </w:p>
        </w:tc>
      </w:tr>
      <w:tr w:rsidR="00C10F97" w14:paraId="47B80115"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341FE10" w14:textId="77777777" w:rsidR="00C10F97" w:rsidRDefault="00C10F97" w:rsidP="005B5F76">
            <w:pPr>
              <w:widowControl w:val="0"/>
              <w:rPr>
                <w:sz w:val="20"/>
                <w:szCs w:val="20"/>
              </w:rPr>
            </w:pPr>
            <w:r>
              <w:rPr>
                <w:sz w:val="20"/>
                <w:szCs w:val="20"/>
              </w:rPr>
              <w:lastRenderedPageBreak/>
              <w:t>17</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5BC6E0E" w14:textId="77777777" w:rsidR="00C10F97" w:rsidRDefault="00C10F97" w:rsidP="005B5F76">
            <w:pPr>
              <w:widowControl w:val="0"/>
              <w:rPr>
                <w:sz w:val="20"/>
                <w:szCs w:val="20"/>
              </w:rPr>
            </w:pPr>
            <w:r>
              <w:rPr>
                <w:sz w:val="20"/>
                <w:szCs w:val="20"/>
              </w:rPr>
              <w:t>When an AI model trained on data from a single institution is deployed at multiple external hospitals, which statement is true?</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28D6B214" w14:textId="77777777" w:rsidR="00C10F97" w:rsidRDefault="00C10F97" w:rsidP="005B5F76">
            <w:pPr>
              <w:widowControl w:val="0"/>
              <w:rPr>
                <w:sz w:val="20"/>
                <w:szCs w:val="20"/>
              </w:rPr>
            </w:pPr>
            <w:r>
              <w:rPr>
                <w:sz w:val="20"/>
                <w:szCs w:val="20"/>
              </w:rPr>
              <w:t>1. Differences in patient demographics, equipment, and practices may degrade model performance</w:t>
            </w:r>
          </w:p>
          <w:p w14:paraId="4F7A7C6F" w14:textId="77777777" w:rsidR="00C10F97" w:rsidRDefault="00C10F97" w:rsidP="005B5F76">
            <w:pPr>
              <w:widowControl w:val="0"/>
              <w:rPr>
                <w:sz w:val="20"/>
                <w:szCs w:val="20"/>
              </w:rPr>
            </w:pPr>
            <w:r>
              <w:rPr>
                <w:sz w:val="20"/>
                <w:szCs w:val="20"/>
              </w:rPr>
              <w:t>2. A model trained using a deep neural network will automatically adjust to perform optimally at each external site.</w:t>
            </w:r>
          </w:p>
          <w:p w14:paraId="29049FFE" w14:textId="77777777" w:rsidR="00C10F97" w:rsidRDefault="00C10F97" w:rsidP="005B5F76">
            <w:pPr>
              <w:widowControl w:val="0"/>
              <w:rPr>
                <w:sz w:val="20"/>
                <w:szCs w:val="20"/>
              </w:rPr>
            </w:pPr>
            <w:r>
              <w:rPr>
                <w:sz w:val="20"/>
                <w:szCs w:val="20"/>
              </w:rPr>
              <w:t>3. A model may not perform well outside the local institutions data if it has not passed regulatory clearance (e.g., CE mark, FDA 510(k)) which guarantees equivalent performance across all hospitals that use the model.</w:t>
            </w:r>
          </w:p>
          <w:p w14:paraId="317A9BCE" w14:textId="77777777" w:rsidR="00C10F97" w:rsidRDefault="00C10F97" w:rsidP="005B5F76">
            <w:pPr>
              <w:widowControl w:val="0"/>
              <w:rPr>
                <w:sz w:val="20"/>
                <w:szCs w:val="20"/>
              </w:rPr>
            </w:pPr>
            <w:r>
              <w:rPr>
                <w:sz w:val="20"/>
                <w:szCs w:val="20"/>
              </w:rPr>
              <w:t>4. If trained and validated on a large and diverse internal dataset, the model will generalise well due to standardization in clinical practices between clinics</w:t>
            </w:r>
          </w:p>
        </w:tc>
      </w:tr>
      <w:tr w:rsidR="00C10F97" w14:paraId="4B27779A"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90E54E6" w14:textId="77777777" w:rsidR="00C10F97" w:rsidRDefault="00C10F97" w:rsidP="005B5F76">
            <w:pPr>
              <w:widowControl w:val="0"/>
              <w:rPr>
                <w:sz w:val="20"/>
                <w:szCs w:val="20"/>
              </w:rPr>
            </w:pPr>
            <w:r>
              <w:rPr>
                <w:sz w:val="20"/>
                <w:szCs w:val="20"/>
              </w:rPr>
              <w:t>18</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5DBE654" w14:textId="77777777" w:rsidR="00C10F97" w:rsidRDefault="00C10F97" w:rsidP="005B5F76">
            <w:pPr>
              <w:widowControl w:val="0"/>
              <w:rPr>
                <w:sz w:val="20"/>
                <w:szCs w:val="20"/>
              </w:rPr>
            </w:pPr>
            <w:r>
              <w:rPr>
                <w:sz w:val="20"/>
                <w:szCs w:val="20"/>
              </w:rPr>
              <w:t>What is a primary consequence of bias in the healthcare data used to train an AI model?</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01FF836" w14:textId="77777777" w:rsidR="00C10F97" w:rsidRDefault="00C10F97" w:rsidP="005B5F76">
            <w:pPr>
              <w:widowControl w:val="0"/>
              <w:rPr>
                <w:sz w:val="20"/>
                <w:szCs w:val="20"/>
              </w:rPr>
            </w:pPr>
            <w:r>
              <w:rPr>
                <w:sz w:val="20"/>
                <w:szCs w:val="20"/>
              </w:rPr>
              <w:t>1. Bias has no effect on AI model accuracy for the general population, only underrepresented groups.</w:t>
            </w:r>
          </w:p>
          <w:p w14:paraId="75820555" w14:textId="77777777" w:rsidR="00C10F97" w:rsidRDefault="00C10F97" w:rsidP="005B5F76">
            <w:pPr>
              <w:widowControl w:val="0"/>
              <w:rPr>
                <w:sz w:val="20"/>
                <w:szCs w:val="20"/>
              </w:rPr>
            </w:pPr>
            <w:r>
              <w:rPr>
                <w:sz w:val="20"/>
                <w:szCs w:val="20"/>
              </w:rPr>
              <w:t>2. Bias mainly slows the models convergence during training but leaves its final predictions unaffected if class weights are used appropriately.</w:t>
            </w:r>
          </w:p>
          <w:p w14:paraId="1813864B" w14:textId="77777777" w:rsidR="00C10F97" w:rsidRDefault="00C10F97" w:rsidP="005B5F76">
            <w:pPr>
              <w:widowControl w:val="0"/>
              <w:rPr>
                <w:sz w:val="20"/>
                <w:szCs w:val="20"/>
              </w:rPr>
            </w:pPr>
            <w:r>
              <w:rPr>
                <w:sz w:val="20"/>
                <w:szCs w:val="20"/>
              </w:rPr>
              <w:t>3. Bias makes the model more conservative, so any errors are spread evenly across all patient populations.</w:t>
            </w:r>
          </w:p>
          <w:p w14:paraId="40139AD3" w14:textId="77777777" w:rsidR="00C10F97" w:rsidRDefault="00C10F97" w:rsidP="005B5F76">
            <w:pPr>
              <w:widowControl w:val="0"/>
              <w:rPr>
                <w:sz w:val="20"/>
                <w:szCs w:val="20"/>
              </w:rPr>
            </w:pPr>
            <w:r>
              <w:rPr>
                <w:sz w:val="20"/>
                <w:szCs w:val="20"/>
              </w:rPr>
              <w:t>4. Bias can introduce systematic errors that disproportionately harm under-represented or mis-represented patient groups.</w:t>
            </w:r>
          </w:p>
        </w:tc>
      </w:tr>
      <w:tr w:rsidR="00C10F97" w14:paraId="6AC00148"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4243ED0" w14:textId="77777777" w:rsidR="00C10F97" w:rsidRDefault="00C10F97" w:rsidP="005B5F76">
            <w:pPr>
              <w:widowControl w:val="0"/>
              <w:rPr>
                <w:sz w:val="20"/>
                <w:szCs w:val="20"/>
              </w:rPr>
            </w:pPr>
            <w:r>
              <w:rPr>
                <w:sz w:val="20"/>
                <w:szCs w:val="20"/>
              </w:rPr>
              <w:t>19</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D8A92AC" w14:textId="77777777" w:rsidR="00C10F97" w:rsidRDefault="00C10F97" w:rsidP="005B5F76">
            <w:pPr>
              <w:widowControl w:val="0"/>
              <w:rPr>
                <w:sz w:val="20"/>
                <w:szCs w:val="20"/>
              </w:rPr>
            </w:pPr>
            <w:r>
              <w:rPr>
                <w:sz w:val="20"/>
                <w:szCs w:val="20"/>
              </w:rPr>
              <w:t>In the context of clinical AI models, what does generalisability refer to?</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829938D" w14:textId="77777777" w:rsidR="00C10F97" w:rsidRDefault="00C10F97" w:rsidP="005B5F76">
            <w:pPr>
              <w:widowControl w:val="0"/>
              <w:rPr>
                <w:sz w:val="20"/>
                <w:szCs w:val="20"/>
              </w:rPr>
            </w:pPr>
            <w:r>
              <w:rPr>
                <w:sz w:val="20"/>
                <w:szCs w:val="20"/>
              </w:rPr>
              <w:t>1. The model performs multiple distinct clinical tasks (e.g., contouring, dose prediction, toxicity forecasting), showing broad clinical knowledge.</w:t>
            </w:r>
          </w:p>
          <w:p w14:paraId="3E0E2B24" w14:textId="77777777" w:rsidR="00C10F97" w:rsidRDefault="00C10F97" w:rsidP="005B5F76">
            <w:pPr>
              <w:widowControl w:val="0"/>
              <w:rPr>
                <w:sz w:val="20"/>
                <w:szCs w:val="20"/>
              </w:rPr>
            </w:pPr>
            <w:r>
              <w:rPr>
                <w:sz w:val="20"/>
                <w:szCs w:val="20"/>
              </w:rPr>
              <w:t>2. The models predictions remain stable when its parameters are slightly adjusted during development and training.</w:t>
            </w:r>
          </w:p>
          <w:p w14:paraId="4099D048" w14:textId="77777777" w:rsidR="00C10F97" w:rsidRDefault="00C10F97" w:rsidP="005B5F76">
            <w:pPr>
              <w:widowControl w:val="0"/>
              <w:rPr>
                <w:sz w:val="20"/>
                <w:szCs w:val="20"/>
              </w:rPr>
            </w:pPr>
            <w:r>
              <w:rPr>
                <w:sz w:val="20"/>
                <w:szCs w:val="20"/>
              </w:rPr>
              <w:t>3. The model maintains comparable predictive performance on data from different sites, scanners, protocols, and patient subgroups than those used for training.</w:t>
            </w:r>
          </w:p>
          <w:p w14:paraId="67D82994" w14:textId="77777777" w:rsidR="00C10F97" w:rsidRDefault="00C10F97" w:rsidP="005B5F76">
            <w:pPr>
              <w:widowControl w:val="0"/>
              <w:rPr>
                <w:sz w:val="20"/>
                <w:szCs w:val="20"/>
              </w:rPr>
            </w:pPr>
            <w:r>
              <w:rPr>
                <w:sz w:val="20"/>
                <w:szCs w:val="20"/>
              </w:rPr>
              <w:t>4. The model maintains comparable predictive performance on the hold-out test dataset that wasn’t used in the training process.</w:t>
            </w:r>
          </w:p>
        </w:tc>
      </w:tr>
      <w:tr w:rsidR="00C10F97" w14:paraId="6318D9E5"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2FE2449" w14:textId="77777777" w:rsidR="00C10F97" w:rsidRDefault="00C10F97" w:rsidP="005B5F76">
            <w:pPr>
              <w:widowControl w:val="0"/>
              <w:rPr>
                <w:sz w:val="20"/>
                <w:szCs w:val="20"/>
              </w:rPr>
            </w:pPr>
            <w:r>
              <w:rPr>
                <w:sz w:val="20"/>
                <w:szCs w:val="20"/>
              </w:rPr>
              <w:t>20</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AC2EB65" w14:textId="77777777" w:rsidR="00C10F97" w:rsidRDefault="00C10F97" w:rsidP="005B5F76">
            <w:pPr>
              <w:widowControl w:val="0"/>
              <w:rPr>
                <w:sz w:val="20"/>
                <w:szCs w:val="20"/>
              </w:rPr>
            </w:pPr>
            <w:r>
              <w:rPr>
                <w:sz w:val="20"/>
                <w:szCs w:val="20"/>
              </w:rPr>
              <w:t>Before first clinical use, which single local activity is the most critical validation step for an AI segmentation model?</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2CD6A98" w14:textId="77777777" w:rsidR="00C10F97" w:rsidRDefault="00C10F97" w:rsidP="005B5F76">
            <w:pPr>
              <w:widowControl w:val="0"/>
              <w:rPr>
                <w:sz w:val="20"/>
                <w:szCs w:val="20"/>
              </w:rPr>
            </w:pPr>
            <w:r>
              <w:rPr>
                <w:sz w:val="20"/>
                <w:szCs w:val="20"/>
              </w:rPr>
              <w:t>1. Passing a phantom/synthetic dataset test demonstrating geometric accuracy within vendor tolerances.</w:t>
            </w:r>
          </w:p>
          <w:p w14:paraId="0D7F0816" w14:textId="77777777" w:rsidR="00C10F97" w:rsidRDefault="00C10F97" w:rsidP="005B5F76">
            <w:pPr>
              <w:widowControl w:val="0"/>
              <w:rPr>
                <w:sz w:val="20"/>
                <w:szCs w:val="20"/>
              </w:rPr>
            </w:pPr>
            <w:r>
              <w:rPr>
                <w:sz w:val="20"/>
                <w:szCs w:val="20"/>
              </w:rPr>
              <w:t>2. Completing mandatory user training and competency sign-off for all end users.</w:t>
            </w:r>
          </w:p>
          <w:p w14:paraId="5D65F6AD" w14:textId="77777777" w:rsidR="00C10F97" w:rsidRDefault="00C10F97" w:rsidP="005B5F76">
            <w:pPr>
              <w:widowControl w:val="0"/>
              <w:rPr>
                <w:sz w:val="20"/>
                <w:szCs w:val="20"/>
              </w:rPr>
            </w:pPr>
            <w:r>
              <w:rPr>
                <w:sz w:val="20"/>
                <w:szCs w:val="20"/>
              </w:rPr>
              <w:t>3. Replicating vendor-reported accuracy/performance scores using the vendors recommended public benchmark locally.</w:t>
            </w:r>
          </w:p>
          <w:p w14:paraId="2BB53E04" w14:textId="77777777" w:rsidR="00C10F97" w:rsidRDefault="00C10F97" w:rsidP="005B5F76">
            <w:pPr>
              <w:widowControl w:val="0"/>
              <w:rPr>
                <w:sz w:val="20"/>
                <w:szCs w:val="20"/>
              </w:rPr>
            </w:pPr>
            <w:r>
              <w:rPr>
                <w:sz w:val="20"/>
                <w:szCs w:val="20"/>
              </w:rPr>
              <w:t>4. Demonstrating acceptable performance on a representative sample of your local patient population</w:t>
            </w:r>
          </w:p>
        </w:tc>
      </w:tr>
      <w:tr w:rsidR="00C10F97" w14:paraId="7DC2BEED"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B6C1A1B" w14:textId="77777777" w:rsidR="00C10F97" w:rsidRDefault="00C10F97" w:rsidP="005B5F76">
            <w:pPr>
              <w:widowControl w:val="0"/>
              <w:rPr>
                <w:sz w:val="20"/>
                <w:szCs w:val="20"/>
              </w:rPr>
            </w:pPr>
            <w:r>
              <w:rPr>
                <w:sz w:val="20"/>
                <w:szCs w:val="20"/>
              </w:rPr>
              <w:lastRenderedPageBreak/>
              <w:t>21</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D325793" w14:textId="77777777" w:rsidR="00C10F97" w:rsidRDefault="00C10F97" w:rsidP="005B5F76">
            <w:pPr>
              <w:widowControl w:val="0"/>
              <w:rPr>
                <w:sz w:val="20"/>
                <w:szCs w:val="20"/>
              </w:rPr>
            </w:pPr>
            <w:r>
              <w:rPr>
                <w:sz w:val="20"/>
                <w:szCs w:val="20"/>
              </w:rPr>
              <w:t>What information would be most important in an AI model's documentation (model card) for clinical end-users informed use?</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F566D1B" w14:textId="77777777" w:rsidR="00C10F97" w:rsidRDefault="00C10F97" w:rsidP="005B5F76">
            <w:pPr>
              <w:widowControl w:val="0"/>
              <w:rPr>
                <w:sz w:val="20"/>
                <w:szCs w:val="20"/>
              </w:rPr>
            </w:pPr>
            <w:r>
              <w:rPr>
                <w:sz w:val="20"/>
                <w:szCs w:val="20"/>
              </w:rPr>
              <w:t>1. Comprehensive details about training data characteristics, intended population and known limitations.</w:t>
            </w:r>
          </w:p>
          <w:p w14:paraId="11A48252" w14:textId="77777777" w:rsidR="00C10F97" w:rsidRDefault="00C10F97" w:rsidP="005B5F76">
            <w:pPr>
              <w:widowControl w:val="0"/>
              <w:rPr>
                <w:sz w:val="20"/>
                <w:szCs w:val="20"/>
              </w:rPr>
            </w:pPr>
            <w:r>
              <w:rPr>
                <w:sz w:val="20"/>
                <w:szCs w:val="20"/>
              </w:rPr>
              <w:t>2. Technical specifications of the model and how many data points were used for training</w:t>
            </w:r>
          </w:p>
          <w:p w14:paraId="6F2851A3" w14:textId="77777777" w:rsidR="00C10F97" w:rsidRDefault="00C10F97" w:rsidP="005B5F76">
            <w:pPr>
              <w:widowControl w:val="0"/>
              <w:rPr>
                <w:sz w:val="20"/>
                <w:szCs w:val="20"/>
              </w:rPr>
            </w:pPr>
            <w:r>
              <w:rPr>
                <w:sz w:val="20"/>
                <w:szCs w:val="20"/>
              </w:rPr>
              <w:t>3. The physical location and specifications of the servers running the AI model</w:t>
            </w:r>
          </w:p>
          <w:p w14:paraId="78D0CFD9" w14:textId="77777777" w:rsidR="00C10F97" w:rsidRDefault="00C10F97" w:rsidP="005B5F76">
            <w:pPr>
              <w:widowControl w:val="0"/>
              <w:rPr>
                <w:sz w:val="20"/>
                <w:szCs w:val="20"/>
              </w:rPr>
            </w:pPr>
            <w:r>
              <w:rPr>
                <w:sz w:val="20"/>
                <w:szCs w:val="20"/>
              </w:rPr>
              <w:t>4. Comprehensive details about the model architecture, validation methodology and performance metrics during validation and testing</w:t>
            </w:r>
          </w:p>
        </w:tc>
      </w:tr>
      <w:tr w:rsidR="00C10F97" w14:paraId="7AE9D588"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3323771F" w14:textId="77777777" w:rsidR="00C10F97" w:rsidRDefault="00C10F97" w:rsidP="005B5F76">
            <w:pPr>
              <w:widowControl w:val="0"/>
              <w:rPr>
                <w:sz w:val="20"/>
                <w:szCs w:val="20"/>
              </w:rPr>
            </w:pPr>
            <w:r>
              <w:rPr>
                <w:sz w:val="20"/>
                <w:szCs w:val="20"/>
              </w:rPr>
              <w:t>22</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29D9ED3" w14:textId="77777777" w:rsidR="00C10F97" w:rsidRDefault="00C10F97" w:rsidP="005B5F76">
            <w:pPr>
              <w:widowControl w:val="0"/>
              <w:rPr>
                <w:sz w:val="20"/>
                <w:szCs w:val="20"/>
              </w:rPr>
            </w:pPr>
            <w:r>
              <w:rPr>
                <w:sz w:val="20"/>
                <w:szCs w:val="20"/>
              </w:rPr>
              <w:t>What is the most accurate description of how foundational AI models differ from traditional AI models?</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23E2F832" w14:textId="77777777" w:rsidR="00C10F97" w:rsidRDefault="00C10F97" w:rsidP="005B5F76">
            <w:pPr>
              <w:widowControl w:val="0"/>
              <w:rPr>
                <w:sz w:val="20"/>
                <w:szCs w:val="20"/>
              </w:rPr>
            </w:pPr>
            <w:r>
              <w:rPr>
                <w:sz w:val="20"/>
                <w:szCs w:val="20"/>
              </w:rPr>
              <w:t>1. Foundation models are dynamic, learning over time based on user input to improve performance to be closer to local practice and requirements.</w:t>
            </w:r>
          </w:p>
          <w:p w14:paraId="55584D3C" w14:textId="77777777" w:rsidR="00C10F97" w:rsidRDefault="00C10F97" w:rsidP="005B5F76">
            <w:pPr>
              <w:widowControl w:val="0"/>
              <w:rPr>
                <w:sz w:val="20"/>
                <w:szCs w:val="20"/>
              </w:rPr>
            </w:pPr>
            <w:r>
              <w:rPr>
                <w:sz w:val="20"/>
                <w:szCs w:val="20"/>
              </w:rPr>
              <w:t>2. Foundation models are simply larger versions of traditional models that have been trained on more data</w:t>
            </w:r>
          </w:p>
          <w:p w14:paraId="3797E40B" w14:textId="77777777" w:rsidR="00C10F97" w:rsidRDefault="00C10F97" w:rsidP="005B5F76">
            <w:pPr>
              <w:widowControl w:val="0"/>
              <w:rPr>
                <w:sz w:val="20"/>
                <w:szCs w:val="20"/>
              </w:rPr>
            </w:pPr>
            <w:r>
              <w:rPr>
                <w:sz w:val="20"/>
                <w:szCs w:val="20"/>
              </w:rPr>
              <w:t>3. Foundation models are pre-trained on broad, diverse datasets to learn general representations that can be adapted to multiple downstream tasks</w:t>
            </w:r>
          </w:p>
          <w:p w14:paraId="59144D64" w14:textId="77777777" w:rsidR="00C10F97" w:rsidRDefault="00C10F97" w:rsidP="005B5F76">
            <w:pPr>
              <w:widowControl w:val="0"/>
              <w:rPr>
                <w:sz w:val="20"/>
                <w:szCs w:val="20"/>
              </w:rPr>
            </w:pPr>
            <w:r>
              <w:rPr>
                <w:sz w:val="20"/>
                <w:szCs w:val="20"/>
              </w:rPr>
              <w:t>4. Foundation models are specialized AI systems designed exclusively for a single clinical task like organ segmentation</w:t>
            </w:r>
          </w:p>
        </w:tc>
      </w:tr>
      <w:tr w:rsidR="00C10F97" w14:paraId="4D1445E0"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7B1CB4C" w14:textId="77777777" w:rsidR="00C10F97" w:rsidRDefault="00C10F97" w:rsidP="005B5F76">
            <w:pPr>
              <w:widowControl w:val="0"/>
              <w:rPr>
                <w:sz w:val="20"/>
                <w:szCs w:val="20"/>
              </w:rPr>
            </w:pPr>
            <w:r>
              <w:rPr>
                <w:sz w:val="20"/>
                <w:szCs w:val="20"/>
              </w:rPr>
              <w:t>23</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AD11D6A" w14:textId="77777777" w:rsidR="00C10F97" w:rsidRDefault="00C10F97" w:rsidP="005B5F76">
            <w:pPr>
              <w:widowControl w:val="0"/>
              <w:rPr>
                <w:sz w:val="20"/>
                <w:szCs w:val="20"/>
              </w:rPr>
            </w:pPr>
            <w:r>
              <w:rPr>
                <w:sz w:val="20"/>
                <w:szCs w:val="20"/>
              </w:rPr>
              <w:t>In the context of training an AI model, what is the main purpose of dividing data into training, cross-validation, and test sets?</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362609F" w14:textId="77777777" w:rsidR="00C10F97" w:rsidRDefault="00C10F97" w:rsidP="005B5F76">
            <w:pPr>
              <w:widowControl w:val="0"/>
              <w:rPr>
                <w:sz w:val="20"/>
                <w:szCs w:val="20"/>
              </w:rPr>
            </w:pPr>
            <w:r>
              <w:rPr>
                <w:sz w:val="20"/>
                <w:szCs w:val="20"/>
              </w:rPr>
              <w:t>1. To train the model on one portion of the data, use another portion to tune model parameters and monitor overfitting, and reserve the final portion for unbiased evaluation of model performance</w:t>
            </w:r>
          </w:p>
          <w:p w14:paraId="30218A01" w14:textId="77777777" w:rsidR="00C10F97" w:rsidRDefault="00C10F97" w:rsidP="005B5F76">
            <w:pPr>
              <w:widowControl w:val="0"/>
              <w:rPr>
                <w:sz w:val="20"/>
                <w:szCs w:val="20"/>
              </w:rPr>
            </w:pPr>
            <w:r>
              <w:rPr>
                <w:sz w:val="20"/>
                <w:szCs w:val="20"/>
              </w:rPr>
              <w:t>2. To ensure that the model is exposed to as much data as possible during training for optimal learning and performance reporting</w:t>
            </w:r>
          </w:p>
          <w:p w14:paraId="11B824D4" w14:textId="77777777" w:rsidR="00C10F97" w:rsidRDefault="00C10F97" w:rsidP="005B5F76">
            <w:pPr>
              <w:widowControl w:val="0"/>
              <w:rPr>
                <w:sz w:val="20"/>
                <w:szCs w:val="20"/>
              </w:rPr>
            </w:pPr>
            <w:r>
              <w:rPr>
                <w:sz w:val="20"/>
                <w:szCs w:val="20"/>
              </w:rPr>
              <w:t>3. To split the data so that the model can learn, self-correct, and then generalize by combining all sets during final prediction</w:t>
            </w:r>
          </w:p>
          <w:p w14:paraId="60699209" w14:textId="77777777" w:rsidR="00C10F97" w:rsidRDefault="00C10F97" w:rsidP="005B5F76">
            <w:pPr>
              <w:widowControl w:val="0"/>
              <w:rPr>
                <w:sz w:val="20"/>
                <w:szCs w:val="20"/>
              </w:rPr>
            </w:pPr>
            <w:r>
              <w:rPr>
                <w:sz w:val="20"/>
                <w:szCs w:val="20"/>
              </w:rPr>
              <w:t>4. To sequentially improve the model's accuracy by retraining on the validation set and finally optimizing on the test set</w:t>
            </w:r>
          </w:p>
        </w:tc>
      </w:tr>
      <w:tr w:rsidR="00C10F97" w14:paraId="439EDCB5"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DC97DB7" w14:textId="77777777" w:rsidR="00C10F97" w:rsidRDefault="00C10F97" w:rsidP="005B5F76">
            <w:pPr>
              <w:widowControl w:val="0"/>
              <w:rPr>
                <w:sz w:val="20"/>
                <w:szCs w:val="20"/>
              </w:rPr>
            </w:pPr>
            <w:r>
              <w:rPr>
                <w:sz w:val="20"/>
                <w:szCs w:val="20"/>
              </w:rPr>
              <w:t>24</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5E89911" w14:textId="77777777" w:rsidR="00C10F97" w:rsidRDefault="00C10F97" w:rsidP="005B5F76">
            <w:pPr>
              <w:widowControl w:val="0"/>
              <w:rPr>
                <w:sz w:val="20"/>
                <w:szCs w:val="20"/>
              </w:rPr>
            </w:pPr>
            <w:r>
              <w:rPr>
                <w:sz w:val="20"/>
                <w:szCs w:val="20"/>
              </w:rPr>
              <w:t>What is the primary purpose of a loss function during AI model training?</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744F4DF" w14:textId="77777777" w:rsidR="00C10F97" w:rsidRDefault="00C10F97" w:rsidP="005B5F76">
            <w:pPr>
              <w:widowControl w:val="0"/>
              <w:rPr>
                <w:sz w:val="20"/>
                <w:szCs w:val="20"/>
              </w:rPr>
            </w:pPr>
            <w:r>
              <w:rPr>
                <w:sz w:val="20"/>
                <w:szCs w:val="20"/>
              </w:rPr>
              <w:t>1. To quantify the proportion of patients that are outside the models training domain</w:t>
            </w:r>
          </w:p>
          <w:p w14:paraId="0B72E4BC" w14:textId="77777777" w:rsidR="00C10F97" w:rsidRDefault="00C10F97" w:rsidP="005B5F76">
            <w:pPr>
              <w:widowControl w:val="0"/>
              <w:rPr>
                <w:sz w:val="20"/>
                <w:szCs w:val="20"/>
              </w:rPr>
            </w:pPr>
            <w:r>
              <w:rPr>
                <w:sz w:val="20"/>
                <w:szCs w:val="20"/>
              </w:rPr>
              <w:t>2. To calculate the financial cost of computational resources used during training</w:t>
            </w:r>
          </w:p>
          <w:p w14:paraId="51BDABFB" w14:textId="77777777" w:rsidR="00C10F97" w:rsidRDefault="00C10F97" w:rsidP="005B5F76">
            <w:pPr>
              <w:widowControl w:val="0"/>
              <w:rPr>
                <w:sz w:val="20"/>
                <w:szCs w:val="20"/>
              </w:rPr>
            </w:pPr>
            <w:r>
              <w:rPr>
                <w:sz w:val="20"/>
                <w:szCs w:val="20"/>
              </w:rPr>
              <w:t>3. To quantify the difference between model predictions and ground truth, guiding optimization toward better performance</w:t>
            </w:r>
          </w:p>
          <w:p w14:paraId="747B920C" w14:textId="77777777" w:rsidR="00C10F97" w:rsidRDefault="00C10F97" w:rsidP="005B5F76">
            <w:pPr>
              <w:widowControl w:val="0"/>
              <w:rPr>
                <w:sz w:val="20"/>
                <w:szCs w:val="20"/>
              </w:rPr>
            </w:pPr>
            <w:r>
              <w:rPr>
                <w:sz w:val="20"/>
                <w:szCs w:val="20"/>
              </w:rPr>
              <w:t>4. To quantify the final performance of a models prediction vs. ground truth after training the model.</w:t>
            </w:r>
          </w:p>
        </w:tc>
      </w:tr>
      <w:tr w:rsidR="00C10F97" w14:paraId="484B3AF0"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085D974" w14:textId="77777777" w:rsidR="00C10F97" w:rsidRDefault="00C10F97" w:rsidP="005B5F76">
            <w:pPr>
              <w:widowControl w:val="0"/>
              <w:rPr>
                <w:sz w:val="20"/>
                <w:szCs w:val="20"/>
              </w:rPr>
            </w:pPr>
            <w:r>
              <w:rPr>
                <w:sz w:val="20"/>
                <w:szCs w:val="20"/>
              </w:rPr>
              <w:t>25</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9F41ED7" w14:textId="77777777" w:rsidR="00C10F97" w:rsidRDefault="00C10F97" w:rsidP="005B5F76">
            <w:pPr>
              <w:widowControl w:val="0"/>
              <w:rPr>
                <w:sz w:val="20"/>
                <w:szCs w:val="20"/>
              </w:rPr>
            </w:pPr>
            <w:r>
              <w:rPr>
                <w:sz w:val="20"/>
                <w:szCs w:val="20"/>
              </w:rPr>
              <w:t>What does "overfitting" mean in the context of AI model development?</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55006EE" w14:textId="77777777" w:rsidR="00C10F97" w:rsidRDefault="00C10F97" w:rsidP="005B5F76">
            <w:pPr>
              <w:widowControl w:val="0"/>
              <w:rPr>
                <w:sz w:val="20"/>
                <w:szCs w:val="20"/>
              </w:rPr>
            </w:pPr>
            <w:r>
              <w:rPr>
                <w:sz w:val="20"/>
                <w:szCs w:val="20"/>
              </w:rPr>
              <w:t>1. When a model architecture is too simple to capture complex anatomical relationships, resulting in poor performance on new patients.</w:t>
            </w:r>
          </w:p>
          <w:p w14:paraId="7A26B6B8" w14:textId="77777777" w:rsidR="00C10F97" w:rsidRDefault="00C10F97" w:rsidP="005B5F76">
            <w:pPr>
              <w:widowControl w:val="0"/>
              <w:rPr>
                <w:sz w:val="20"/>
                <w:szCs w:val="20"/>
              </w:rPr>
            </w:pPr>
            <w:r>
              <w:rPr>
                <w:sz w:val="20"/>
                <w:szCs w:val="20"/>
              </w:rPr>
              <w:t>2. When a model performs too well on test data due to data leakage, resulting in poor performance on new patients.</w:t>
            </w:r>
          </w:p>
          <w:p w14:paraId="3A3C9E04" w14:textId="77777777" w:rsidR="00C10F97" w:rsidRDefault="00C10F97" w:rsidP="005B5F76">
            <w:pPr>
              <w:widowControl w:val="0"/>
              <w:rPr>
                <w:sz w:val="20"/>
                <w:szCs w:val="20"/>
              </w:rPr>
            </w:pPr>
            <w:r>
              <w:rPr>
                <w:sz w:val="20"/>
                <w:szCs w:val="20"/>
              </w:rPr>
              <w:t>3. When a model processes data faster than the clinical workflow can accommodate</w:t>
            </w:r>
          </w:p>
          <w:p w14:paraId="4286CBF5" w14:textId="77777777" w:rsidR="00C10F97" w:rsidRDefault="00C10F97" w:rsidP="005B5F76">
            <w:pPr>
              <w:widowControl w:val="0"/>
              <w:rPr>
                <w:sz w:val="20"/>
                <w:szCs w:val="20"/>
              </w:rPr>
            </w:pPr>
            <w:r>
              <w:rPr>
                <w:sz w:val="20"/>
                <w:szCs w:val="20"/>
              </w:rPr>
              <w:lastRenderedPageBreak/>
              <w:t>4. When a model memorizes training examples too specifically, resulting in poor performance on new patients</w:t>
            </w:r>
          </w:p>
        </w:tc>
      </w:tr>
      <w:tr w:rsidR="00C10F97" w14:paraId="3BABEC94"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920E73A" w14:textId="77777777" w:rsidR="00C10F97" w:rsidRDefault="00C10F97" w:rsidP="005B5F76">
            <w:pPr>
              <w:widowControl w:val="0"/>
              <w:rPr>
                <w:sz w:val="20"/>
                <w:szCs w:val="20"/>
              </w:rPr>
            </w:pPr>
            <w:r>
              <w:rPr>
                <w:sz w:val="20"/>
                <w:szCs w:val="20"/>
              </w:rPr>
              <w:lastRenderedPageBreak/>
              <w:t>26</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E534DF9" w14:textId="77777777" w:rsidR="00C10F97" w:rsidRDefault="00C10F97" w:rsidP="005B5F76">
            <w:pPr>
              <w:widowControl w:val="0"/>
              <w:rPr>
                <w:sz w:val="20"/>
                <w:szCs w:val="20"/>
              </w:rPr>
            </w:pPr>
            <w:r>
              <w:rPr>
                <w:sz w:val="20"/>
                <w:szCs w:val="20"/>
              </w:rPr>
              <w:t>Why is data normalization critical when training AI models on medical imaging data?</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CE3223F" w14:textId="77777777" w:rsidR="00C10F97" w:rsidRDefault="00C10F97" w:rsidP="005B5F76">
            <w:pPr>
              <w:widowControl w:val="0"/>
              <w:rPr>
                <w:sz w:val="20"/>
                <w:szCs w:val="20"/>
              </w:rPr>
            </w:pPr>
            <w:r>
              <w:rPr>
                <w:sz w:val="20"/>
                <w:szCs w:val="20"/>
              </w:rPr>
              <w:t>1. To ensure consistent data scales prevent certain features from dominating the learning process.</w:t>
            </w:r>
          </w:p>
          <w:p w14:paraId="60A5AE17" w14:textId="77777777" w:rsidR="00C10F97" w:rsidRDefault="00C10F97" w:rsidP="005B5F76">
            <w:pPr>
              <w:widowControl w:val="0"/>
              <w:rPr>
                <w:sz w:val="20"/>
                <w:szCs w:val="20"/>
              </w:rPr>
            </w:pPr>
            <w:r>
              <w:rPr>
                <w:sz w:val="20"/>
                <w:szCs w:val="20"/>
              </w:rPr>
              <w:t>2. To remove extreme outliers from the dataset to ensure data represents an average patient</w:t>
            </w:r>
          </w:p>
          <w:p w14:paraId="4F149513" w14:textId="77777777" w:rsidR="00C10F97" w:rsidRDefault="00C10F97" w:rsidP="005B5F76">
            <w:pPr>
              <w:widowControl w:val="0"/>
              <w:rPr>
                <w:sz w:val="20"/>
                <w:szCs w:val="20"/>
              </w:rPr>
            </w:pPr>
            <w:r>
              <w:rPr>
                <w:sz w:val="20"/>
                <w:szCs w:val="20"/>
              </w:rPr>
              <w:t>3. To group similar patients together in the training process to ensure similar features are clear during the learning process.</w:t>
            </w:r>
          </w:p>
          <w:p w14:paraId="63A7E93E" w14:textId="77777777" w:rsidR="00C10F97" w:rsidRDefault="00C10F97" w:rsidP="005B5F76">
            <w:pPr>
              <w:widowControl w:val="0"/>
              <w:rPr>
                <w:sz w:val="20"/>
                <w:szCs w:val="20"/>
              </w:rPr>
            </w:pPr>
            <w:r>
              <w:rPr>
                <w:sz w:val="20"/>
                <w:szCs w:val="20"/>
              </w:rPr>
              <w:t>4. To randomly shuffle pixel values and increase dataset diversity to prevent certain features from dominating the learning process</w:t>
            </w:r>
          </w:p>
        </w:tc>
      </w:tr>
      <w:tr w:rsidR="00C10F97" w14:paraId="2472DEE5"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4D9FC9AC" w14:textId="77777777" w:rsidR="00C10F97" w:rsidRDefault="00C10F97" w:rsidP="005B5F76">
            <w:pPr>
              <w:widowControl w:val="0"/>
              <w:rPr>
                <w:sz w:val="20"/>
                <w:szCs w:val="20"/>
              </w:rPr>
            </w:pPr>
            <w:r>
              <w:rPr>
                <w:sz w:val="20"/>
                <w:szCs w:val="20"/>
              </w:rPr>
              <w:t>27</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608B882" w14:textId="77777777" w:rsidR="00C10F97" w:rsidRDefault="00C10F97" w:rsidP="005B5F76">
            <w:pPr>
              <w:widowControl w:val="0"/>
              <w:rPr>
                <w:sz w:val="20"/>
                <w:szCs w:val="20"/>
              </w:rPr>
            </w:pPr>
            <w:r>
              <w:rPr>
                <w:sz w:val="20"/>
                <w:szCs w:val="20"/>
              </w:rPr>
              <w:t>What is the primary benefit of data augmentation during AI model training for medical imaging?</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179B11B8" w14:textId="77777777" w:rsidR="00C10F97" w:rsidRDefault="00C10F97" w:rsidP="005B5F76">
            <w:pPr>
              <w:widowControl w:val="0"/>
              <w:rPr>
                <w:sz w:val="20"/>
                <w:szCs w:val="20"/>
              </w:rPr>
            </w:pPr>
            <w:r>
              <w:rPr>
                <w:sz w:val="20"/>
                <w:szCs w:val="20"/>
              </w:rPr>
              <w:t>1. To impute (fill in the missing gaps) in the data used for training the model to improve a models performance.</w:t>
            </w:r>
          </w:p>
          <w:p w14:paraId="3303860D" w14:textId="77777777" w:rsidR="00C10F97" w:rsidRDefault="00C10F97" w:rsidP="005B5F76">
            <w:pPr>
              <w:widowControl w:val="0"/>
              <w:rPr>
                <w:sz w:val="20"/>
                <w:szCs w:val="20"/>
              </w:rPr>
            </w:pPr>
            <w:r>
              <w:rPr>
                <w:sz w:val="20"/>
                <w:szCs w:val="20"/>
              </w:rPr>
              <w:t>2. To increase available server storage capacity for larger datasets</w:t>
            </w:r>
          </w:p>
          <w:p w14:paraId="293A8222" w14:textId="77777777" w:rsidR="00C10F97" w:rsidRDefault="00C10F97" w:rsidP="005B5F76">
            <w:pPr>
              <w:widowControl w:val="0"/>
              <w:rPr>
                <w:sz w:val="20"/>
                <w:szCs w:val="20"/>
              </w:rPr>
            </w:pPr>
            <w:r>
              <w:rPr>
                <w:sz w:val="20"/>
                <w:szCs w:val="20"/>
              </w:rPr>
              <w:t>3. To split the training dataset into smaller more efficient datasets to reduce model computational requirements for lower specification machines.</w:t>
            </w:r>
          </w:p>
          <w:p w14:paraId="449F0AEC" w14:textId="77777777" w:rsidR="00C10F97" w:rsidRDefault="00C10F97" w:rsidP="005B5F76">
            <w:pPr>
              <w:widowControl w:val="0"/>
              <w:rPr>
                <w:sz w:val="20"/>
                <w:szCs w:val="20"/>
              </w:rPr>
            </w:pPr>
            <w:r>
              <w:rPr>
                <w:sz w:val="20"/>
                <w:szCs w:val="20"/>
              </w:rPr>
              <w:t>4. To artificially expand training diversity, improving model robustness to variations in real clinical data</w:t>
            </w:r>
          </w:p>
        </w:tc>
      </w:tr>
      <w:tr w:rsidR="00C10F97" w14:paraId="6E595901" w14:textId="77777777" w:rsidTr="005B5F76">
        <w:trPr>
          <w:trHeight w:val="735"/>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5DDC4E4" w14:textId="77777777" w:rsidR="00C10F97" w:rsidRDefault="00C10F97" w:rsidP="005B5F76">
            <w:pPr>
              <w:widowControl w:val="0"/>
              <w:rPr>
                <w:sz w:val="20"/>
                <w:szCs w:val="20"/>
              </w:rPr>
            </w:pPr>
            <w:r>
              <w:rPr>
                <w:sz w:val="20"/>
                <w:szCs w:val="20"/>
              </w:rPr>
              <w:t>28</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7D74688" w14:textId="77777777" w:rsidR="00C10F97" w:rsidRDefault="00C10F97" w:rsidP="005B5F76">
            <w:pPr>
              <w:widowControl w:val="0"/>
              <w:rPr>
                <w:sz w:val="20"/>
                <w:szCs w:val="20"/>
              </w:rPr>
            </w:pPr>
            <w:r>
              <w:rPr>
                <w:sz w:val="20"/>
                <w:szCs w:val="20"/>
              </w:rPr>
              <w:t>What is the primary advantage of using transfer learning when developing AI models for radiotherapy applications?</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68B991DE" w14:textId="77777777" w:rsidR="00C10F97" w:rsidRDefault="00C10F97" w:rsidP="005B5F76">
            <w:pPr>
              <w:widowControl w:val="0"/>
              <w:rPr>
                <w:sz w:val="20"/>
                <w:szCs w:val="20"/>
              </w:rPr>
            </w:pPr>
            <w:r>
              <w:rPr>
                <w:sz w:val="20"/>
                <w:szCs w:val="20"/>
              </w:rPr>
              <w:t>1. Models pre-trained on large datasets can be adapted to specific clinical tasks with limited data</w:t>
            </w:r>
          </w:p>
          <w:p w14:paraId="321DCFE9" w14:textId="77777777" w:rsidR="00C10F97" w:rsidRDefault="00C10F97" w:rsidP="005B5F76">
            <w:pPr>
              <w:widowControl w:val="0"/>
              <w:rPr>
                <w:sz w:val="20"/>
                <w:szCs w:val="20"/>
              </w:rPr>
            </w:pPr>
            <w:r>
              <w:rPr>
                <w:sz w:val="20"/>
                <w:szCs w:val="20"/>
              </w:rPr>
              <w:t>2. Transfer learning automatically ensures compliance with all medical device regulations</w:t>
            </w:r>
          </w:p>
          <w:p w14:paraId="3CBDE474" w14:textId="77777777" w:rsidR="00C10F97" w:rsidRDefault="00C10F97" w:rsidP="005B5F76">
            <w:pPr>
              <w:widowControl w:val="0"/>
              <w:rPr>
                <w:sz w:val="20"/>
                <w:szCs w:val="20"/>
              </w:rPr>
            </w:pPr>
            <w:r>
              <w:rPr>
                <w:sz w:val="20"/>
                <w:szCs w:val="20"/>
              </w:rPr>
              <w:t>3. Pre-trained models will learn and adapt to in-house data once deployed</w:t>
            </w:r>
          </w:p>
          <w:p w14:paraId="5BF20291" w14:textId="77777777" w:rsidR="00C10F97" w:rsidRDefault="00C10F97" w:rsidP="005B5F76">
            <w:pPr>
              <w:widowControl w:val="0"/>
              <w:rPr>
                <w:sz w:val="20"/>
                <w:szCs w:val="20"/>
              </w:rPr>
            </w:pPr>
            <w:r>
              <w:rPr>
                <w:sz w:val="20"/>
                <w:szCs w:val="20"/>
              </w:rPr>
              <w:t>4. Transfer learning eliminates the need for any local validation or testing by undertaking a fine-tuning training cycle on in-house data</w:t>
            </w:r>
          </w:p>
        </w:tc>
      </w:tr>
      <w:tr w:rsidR="00C10F97" w14:paraId="5D0B1C6E" w14:textId="77777777" w:rsidTr="005B5F76">
        <w:trPr>
          <w:trHeight w:val="510"/>
        </w:trPr>
        <w:tc>
          <w:tcPr>
            <w:tcW w:w="4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4B85D84" w14:textId="77777777" w:rsidR="00C10F97" w:rsidRDefault="00C10F97" w:rsidP="005B5F76">
            <w:pPr>
              <w:widowControl w:val="0"/>
              <w:rPr>
                <w:sz w:val="20"/>
                <w:szCs w:val="20"/>
              </w:rPr>
            </w:pPr>
            <w:r>
              <w:rPr>
                <w:sz w:val="20"/>
                <w:szCs w:val="20"/>
              </w:rPr>
              <w:t>29</w:t>
            </w:r>
          </w:p>
        </w:tc>
        <w:tc>
          <w:tcPr>
            <w:tcW w:w="41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5FE88F5B" w14:textId="77777777" w:rsidR="00C10F97" w:rsidRDefault="00C10F97" w:rsidP="005B5F76">
            <w:pPr>
              <w:widowControl w:val="0"/>
              <w:rPr>
                <w:sz w:val="20"/>
                <w:szCs w:val="20"/>
              </w:rPr>
            </w:pPr>
            <w:r>
              <w:rPr>
                <w:sz w:val="20"/>
                <w:szCs w:val="20"/>
              </w:rPr>
              <w:t>What is a potential benefit of using ensemble methods for AI?</w:t>
            </w:r>
          </w:p>
        </w:tc>
        <w:tc>
          <w:tcPr>
            <w:tcW w:w="89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77D08061" w14:textId="77777777" w:rsidR="00C10F97" w:rsidRDefault="00C10F97" w:rsidP="005B5F76">
            <w:pPr>
              <w:widowControl w:val="0"/>
              <w:rPr>
                <w:sz w:val="20"/>
                <w:szCs w:val="20"/>
              </w:rPr>
            </w:pPr>
            <w:r>
              <w:rPr>
                <w:sz w:val="20"/>
                <w:szCs w:val="20"/>
              </w:rPr>
              <w:t>1. Ensemble methods use a selection of models and picks the best model to for each use case to improve overall accuracy and reliability</w:t>
            </w:r>
          </w:p>
          <w:p w14:paraId="14D9FFC7" w14:textId="77777777" w:rsidR="00C10F97" w:rsidRDefault="00C10F97" w:rsidP="005B5F76">
            <w:pPr>
              <w:widowControl w:val="0"/>
              <w:rPr>
                <w:sz w:val="20"/>
                <w:szCs w:val="20"/>
              </w:rPr>
            </w:pPr>
            <w:r>
              <w:rPr>
                <w:sz w:val="20"/>
                <w:szCs w:val="20"/>
              </w:rPr>
              <w:t>2. Using ensemble methods allows multiple datasets to be processed together at the same time for efficiency</w:t>
            </w:r>
          </w:p>
          <w:p w14:paraId="0A36368F" w14:textId="77777777" w:rsidR="00C10F97" w:rsidRDefault="00C10F97" w:rsidP="005B5F76">
            <w:pPr>
              <w:widowControl w:val="0"/>
              <w:rPr>
                <w:sz w:val="20"/>
                <w:szCs w:val="20"/>
              </w:rPr>
            </w:pPr>
            <w:r>
              <w:rPr>
                <w:sz w:val="20"/>
                <w:szCs w:val="20"/>
              </w:rPr>
              <w:t>3. Ensemble models combine predictions from multiple models to improve overall accuracy and reliability</w:t>
            </w:r>
          </w:p>
          <w:p w14:paraId="5CD7C771" w14:textId="77777777" w:rsidR="00C10F97" w:rsidRDefault="00C10F97" w:rsidP="005B5F76">
            <w:pPr>
              <w:widowControl w:val="0"/>
              <w:rPr>
                <w:sz w:val="20"/>
                <w:szCs w:val="20"/>
              </w:rPr>
            </w:pPr>
            <w:r>
              <w:rPr>
                <w:sz w:val="20"/>
                <w:szCs w:val="20"/>
              </w:rPr>
              <w:t>4. Ensemble methods always produce faster results than single models</w:t>
            </w:r>
          </w:p>
        </w:tc>
      </w:tr>
    </w:tbl>
    <w:p w14:paraId="0E4E94C3" w14:textId="77777777" w:rsidR="00C10F97" w:rsidRDefault="00C10F97" w:rsidP="00C10F97">
      <w:pPr>
        <w:jc w:val="center"/>
        <w:rPr>
          <w:rFonts w:ascii="Calibri" w:eastAsia="Calibri" w:hAnsi="Calibri" w:cs="Calibri"/>
        </w:rPr>
        <w:sectPr w:rsidR="00C10F97">
          <w:pgSz w:w="16834" w:h="11909" w:orient="landscape"/>
          <w:pgMar w:top="1440" w:right="1440" w:bottom="1440" w:left="1440" w:header="283" w:footer="283" w:gutter="0"/>
          <w:cols w:space="720"/>
        </w:sectPr>
      </w:pPr>
    </w:p>
    <w:p w14:paraId="0D9E4F8F" w14:textId="7E241125" w:rsidR="00842567" w:rsidRDefault="00842567" w:rsidP="00842567">
      <w:pPr>
        <w:pStyle w:val="Heading2"/>
        <w:rPr>
          <w:rFonts w:asciiTheme="minorHAnsi" w:eastAsia="Calibri" w:hAnsiTheme="minorHAnsi" w:cstheme="minorHAnsi"/>
          <w:i/>
          <w:sz w:val="20"/>
        </w:rPr>
      </w:pPr>
      <w:r w:rsidRPr="00842567">
        <w:rPr>
          <w:rFonts w:eastAsia="Calibri"/>
        </w:rPr>
        <w:lastRenderedPageBreak/>
        <w:t xml:space="preserve">Supplementary Material </w:t>
      </w:r>
      <w:r>
        <w:t>B</w:t>
      </w:r>
      <w:r w:rsidRPr="00842567">
        <w:rPr>
          <w:rFonts w:eastAsia="Calibri"/>
        </w:rPr>
        <w:t>:</w:t>
      </w:r>
      <w:r>
        <w:t xml:space="preserve"> Item discrimination analysis</w:t>
      </w:r>
    </w:p>
    <w:p w14:paraId="77ADA66C" w14:textId="4B86CE1F" w:rsidR="00C10F97" w:rsidRPr="008D32AF" w:rsidRDefault="00C10F97" w:rsidP="00C10F97">
      <w:pPr>
        <w:spacing w:before="240" w:after="240"/>
        <w:ind w:left="992"/>
        <w:jc w:val="both"/>
        <w:rPr>
          <w:rFonts w:asciiTheme="minorHAnsi" w:eastAsia="Calibri" w:hAnsiTheme="minorHAnsi" w:cstheme="minorHAnsi"/>
        </w:rPr>
      </w:pPr>
      <w:r w:rsidRPr="008D32AF">
        <w:rPr>
          <w:rFonts w:asciiTheme="minorHAnsi" w:eastAsia="Calibri" w:hAnsiTheme="minorHAnsi" w:cstheme="minorHAnsi"/>
          <w:i/>
          <w:sz w:val="20"/>
        </w:rPr>
        <w:t xml:space="preserve">Table S2. </w:t>
      </w:r>
      <w:r w:rsidR="008D32AF" w:rsidRPr="008D32AF">
        <w:rPr>
          <w:rFonts w:asciiTheme="minorHAnsi" w:hAnsiTheme="minorHAnsi" w:cstheme="minorHAnsi"/>
          <w:b/>
          <w:bCs/>
        </w:rPr>
        <w:t>Item discrimination analysis.</w:t>
      </w:r>
      <w:r w:rsidR="008D32AF" w:rsidRPr="008D32AF">
        <w:rPr>
          <w:rFonts w:asciiTheme="minorHAnsi" w:hAnsiTheme="minorHAnsi" w:cstheme="minorHAnsi"/>
        </w:rPr>
        <w:t xml:space="preserve"> Discrimination index scores and the percentage of correct responses for each of the 22 knowledge items. </w:t>
      </w:r>
      <w:r w:rsidR="008D32AF" w:rsidRPr="008D32AF">
        <w:rPr>
          <w:rStyle w:val="citation-41"/>
          <w:rFonts w:asciiTheme="minorHAnsi" w:hAnsiTheme="minorHAnsi" w:cstheme="minorHAnsi"/>
        </w:rPr>
        <w:t>The discrimination index (calculated using the Kelley 27% method) reflects the ability of an item to distinguish between high- and low-performing respondents.</w:t>
      </w:r>
    </w:p>
    <w:p w14:paraId="5BD6762B" w14:textId="77777777" w:rsidR="00C10F97" w:rsidRDefault="00C10F97" w:rsidP="00C10F97">
      <w:pPr>
        <w:spacing w:before="240" w:after="240"/>
        <w:ind w:left="992"/>
        <w:jc w:val="both"/>
        <w:rPr>
          <w:rFonts w:ascii="Calibri" w:eastAsia="Calibri" w:hAnsi="Calibri" w:cs="Calibri"/>
          <w:b/>
          <w:bCs/>
          <w:i/>
          <w:iCs/>
          <w:u w:val="single"/>
        </w:rPr>
      </w:pPr>
      <w:r>
        <w:rPr>
          <w:rFonts w:ascii="Calibri" w:eastAsia="Calibri" w:hAnsi="Calibri" w:cs="Calibri"/>
          <w:noProof/>
        </w:rPr>
        <w:drawing>
          <wp:inline distT="114300" distB="114300" distL="114300" distR="114300" wp14:anchorId="246B6141" wp14:editId="467EAEEA">
            <wp:extent cx="3848100" cy="467677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848100" cy="4676775"/>
                    </a:xfrm>
                    <a:prstGeom prst="rect">
                      <a:avLst/>
                    </a:prstGeom>
                    <a:ln/>
                  </pic:spPr>
                </pic:pic>
              </a:graphicData>
            </a:graphic>
          </wp:inline>
        </w:drawing>
      </w:r>
    </w:p>
    <w:p w14:paraId="4D80300E" w14:textId="77777777" w:rsidR="00C10F97" w:rsidRDefault="00C10F97" w:rsidP="00C10F97">
      <w:pPr>
        <w:jc w:val="center"/>
        <w:rPr>
          <w:rFonts w:ascii="Calibri" w:eastAsia="Calibri" w:hAnsi="Calibri" w:cs="Calibri"/>
          <w:b/>
          <w:bCs/>
          <w:i/>
          <w:iCs/>
          <w:u w:val="single"/>
        </w:rPr>
      </w:pPr>
    </w:p>
    <w:p w14:paraId="49C05A28" w14:textId="53459BDC" w:rsidR="00C10F97" w:rsidRDefault="00C10F97" w:rsidP="00C10F97">
      <w:pPr>
        <w:jc w:val="both"/>
        <w:rPr>
          <w:rFonts w:ascii="Calibri" w:eastAsia="Calibri" w:hAnsi="Calibri" w:cs="Calibri"/>
        </w:rPr>
      </w:pPr>
    </w:p>
    <w:p w14:paraId="0A4010D4" w14:textId="2ECBDE80" w:rsidR="00842567" w:rsidRDefault="00842567" w:rsidP="00C10F97">
      <w:pPr>
        <w:jc w:val="both"/>
        <w:rPr>
          <w:rFonts w:ascii="Calibri" w:eastAsia="Calibri" w:hAnsi="Calibri" w:cs="Calibri"/>
        </w:rPr>
      </w:pPr>
    </w:p>
    <w:p w14:paraId="24EC7432" w14:textId="77777777" w:rsidR="00842567" w:rsidRDefault="00842567" w:rsidP="00073CAC">
      <w:pPr>
        <w:spacing w:before="240" w:after="240"/>
        <w:jc w:val="both"/>
        <w:rPr>
          <w:rFonts w:ascii="Calibri" w:eastAsia="Calibri" w:hAnsi="Calibri" w:cs="Calibri"/>
          <w:i/>
          <w:sz w:val="18"/>
        </w:rPr>
      </w:pPr>
    </w:p>
    <w:p w14:paraId="0F31220B" w14:textId="77777777" w:rsidR="00842567" w:rsidRDefault="00842567" w:rsidP="00073CAC">
      <w:pPr>
        <w:spacing w:before="240" w:after="240"/>
        <w:jc w:val="both"/>
        <w:rPr>
          <w:rFonts w:ascii="Calibri" w:eastAsia="Calibri" w:hAnsi="Calibri" w:cs="Calibri"/>
          <w:i/>
          <w:sz w:val="18"/>
        </w:rPr>
      </w:pPr>
    </w:p>
    <w:p w14:paraId="21B4C094" w14:textId="77777777" w:rsidR="00842567" w:rsidRDefault="00842567" w:rsidP="00073CAC">
      <w:pPr>
        <w:spacing w:before="240" w:after="240"/>
        <w:jc w:val="both"/>
        <w:rPr>
          <w:rFonts w:ascii="Calibri" w:eastAsia="Calibri" w:hAnsi="Calibri" w:cs="Calibri"/>
          <w:i/>
          <w:sz w:val="18"/>
        </w:rPr>
      </w:pPr>
    </w:p>
    <w:p w14:paraId="522ADBA3" w14:textId="77777777" w:rsidR="00842567" w:rsidRDefault="00842567" w:rsidP="00073CAC">
      <w:pPr>
        <w:spacing w:before="240" w:after="240"/>
        <w:jc w:val="both"/>
        <w:rPr>
          <w:rFonts w:ascii="Calibri" w:eastAsia="Calibri" w:hAnsi="Calibri" w:cs="Calibri"/>
          <w:i/>
          <w:sz w:val="18"/>
        </w:rPr>
      </w:pPr>
    </w:p>
    <w:p w14:paraId="0BA3F255" w14:textId="77777777" w:rsidR="00842567" w:rsidRDefault="00842567" w:rsidP="00073CAC">
      <w:pPr>
        <w:spacing w:before="240" w:after="240"/>
        <w:jc w:val="both"/>
        <w:rPr>
          <w:rFonts w:ascii="Calibri" w:eastAsia="Calibri" w:hAnsi="Calibri" w:cs="Calibri"/>
          <w:i/>
          <w:sz w:val="18"/>
        </w:rPr>
      </w:pPr>
    </w:p>
    <w:p w14:paraId="74FF2ADE" w14:textId="77777777" w:rsidR="00842567" w:rsidRDefault="00842567" w:rsidP="00073CAC">
      <w:pPr>
        <w:spacing w:before="240" w:after="240"/>
        <w:jc w:val="both"/>
        <w:rPr>
          <w:rFonts w:ascii="Calibri" w:eastAsia="Calibri" w:hAnsi="Calibri" w:cs="Calibri"/>
          <w:i/>
          <w:sz w:val="18"/>
        </w:rPr>
      </w:pPr>
    </w:p>
    <w:p w14:paraId="6A2110F6" w14:textId="7A3ECC06" w:rsidR="00842567" w:rsidRDefault="00842567" w:rsidP="00842567">
      <w:pPr>
        <w:pStyle w:val="Heading2"/>
        <w:rPr>
          <w:rFonts w:ascii="Calibri" w:eastAsia="Calibri" w:hAnsi="Calibri" w:cs="Calibri"/>
          <w:i/>
          <w:sz w:val="18"/>
        </w:rPr>
      </w:pPr>
      <w:r w:rsidRPr="00842567">
        <w:rPr>
          <w:rFonts w:eastAsia="Calibri"/>
        </w:rPr>
        <w:lastRenderedPageBreak/>
        <w:t xml:space="preserve">Supplementary Material </w:t>
      </w:r>
      <w:r>
        <w:t>C</w:t>
      </w:r>
      <w:r w:rsidRPr="00842567">
        <w:rPr>
          <w:rFonts w:eastAsia="Calibri"/>
        </w:rPr>
        <w:t>:</w:t>
      </w:r>
      <w:r>
        <w:t xml:space="preserve"> Bayesian independent analysis</w:t>
      </w:r>
    </w:p>
    <w:p w14:paraId="0E695C02" w14:textId="198D5024" w:rsidR="00842567" w:rsidRDefault="00842567" w:rsidP="00073CAC">
      <w:pPr>
        <w:spacing w:before="240" w:after="240"/>
        <w:jc w:val="both"/>
        <w:rPr>
          <w:rFonts w:ascii="Calibri" w:eastAsia="Calibri" w:hAnsi="Calibri" w:cs="Calibri"/>
          <w:i/>
          <w:sz w:val="18"/>
        </w:rPr>
      </w:pPr>
      <w:r>
        <w:rPr>
          <w:noProof/>
        </w:rPr>
        <w:drawing>
          <wp:anchor distT="0" distB="0" distL="114300" distR="114300" simplePos="0" relativeHeight="251658240" behindDoc="1" locked="0" layoutInCell="1" allowOverlap="1" wp14:anchorId="234EE002" wp14:editId="1364802B">
            <wp:simplePos x="0" y="0"/>
            <wp:positionH relativeFrom="column">
              <wp:posOffset>497840</wp:posOffset>
            </wp:positionH>
            <wp:positionV relativeFrom="paragraph">
              <wp:posOffset>207645</wp:posOffset>
            </wp:positionV>
            <wp:extent cx="4524375" cy="7219950"/>
            <wp:effectExtent l="0" t="0" r="9525" b="0"/>
            <wp:wrapTight wrapText="bothSides">
              <wp:wrapPolygon edited="0">
                <wp:start x="0" y="0"/>
                <wp:lineTo x="0" y="21543"/>
                <wp:lineTo x="21555" y="21543"/>
                <wp:lineTo x="2155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24375" cy="7219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535E8" w14:textId="42E93B3B" w:rsidR="00842567" w:rsidRDefault="00842567" w:rsidP="00073CAC">
      <w:pPr>
        <w:spacing w:before="240" w:after="240"/>
        <w:jc w:val="both"/>
        <w:rPr>
          <w:rFonts w:ascii="Calibri" w:eastAsia="Calibri" w:hAnsi="Calibri" w:cs="Calibri"/>
          <w:i/>
          <w:sz w:val="18"/>
        </w:rPr>
      </w:pPr>
    </w:p>
    <w:p w14:paraId="38D9EEB2" w14:textId="77777777" w:rsidR="00842567" w:rsidRDefault="00842567" w:rsidP="00073CAC">
      <w:pPr>
        <w:spacing w:before="240" w:after="240"/>
        <w:jc w:val="both"/>
        <w:rPr>
          <w:rFonts w:ascii="Calibri" w:eastAsia="Calibri" w:hAnsi="Calibri" w:cs="Calibri"/>
          <w:i/>
          <w:sz w:val="18"/>
        </w:rPr>
      </w:pPr>
    </w:p>
    <w:p w14:paraId="70CCEB8D" w14:textId="77777777" w:rsidR="00842567" w:rsidRDefault="00842567" w:rsidP="00073CAC">
      <w:pPr>
        <w:spacing w:before="240" w:after="240"/>
        <w:jc w:val="both"/>
        <w:rPr>
          <w:rFonts w:ascii="Calibri" w:eastAsia="Calibri" w:hAnsi="Calibri" w:cs="Calibri"/>
          <w:i/>
          <w:sz w:val="18"/>
        </w:rPr>
      </w:pPr>
    </w:p>
    <w:p w14:paraId="3220DD25" w14:textId="77777777" w:rsidR="00842567" w:rsidRDefault="00842567" w:rsidP="00073CAC">
      <w:pPr>
        <w:spacing w:before="240" w:after="240"/>
        <w:jc w:val="both"/>
        <w:rPr>
          <w:rFonts w:ascii="Calibri" w:eastAsia="Calibri" w:hAnsi="Calibri" w:cs="Calibri"/>
          <w:i/>
          <w:sz w:val="18"/>
        </w:rPr>
      </w:pPr>
    </w:p>
    <w:p w14:paraId="2CE906C6" w14:textId="77777777" w:rsidR="00842567" w:rsidRDefault="00842567" w:rsidP="00073CAC">
      <w:pPr>
        <w:spacing w:before="240" w:after="240"/>
        <w:jc w:val="both"/>
        <w:rPr>
          <w:rFonts w:ascii="Calibri" w:eastAsia="Calibri" w:hAnsi="Calibri" w:cs="Calibri"/>
          <w:i/>
          <w:sz w:val="18"/>
        </w:rPr>
      </w:pPr>
    </w:p>
    <w:p w14:paraId="0B36826D" w14:textId="77777777" w:rsidR="00842567" w:rsidRDefault="00842567" w:rsidP="00073CAC">
      <w:pPr>
        <w:spacing w:before="240" w:after="240"/>
        <w:jc w:val="both"/>
        <w:rPr>
          <w:rFonts w:ascii="Calibri" w:eastAsia="Calibri" w:hAnsi="Calibri" w:cs="Calibri"/>
          <w:i/>
          <w:sz w:val="18"/>
        </w:rPr>
      </w:pPr>
    </w:p>
    <w:p w14:paraId="4CC253A0" w14:textId="77777777" w:rsidR="00842567" w:rsidRDefault="00842567" w:rsidP="00073CAC">
      <w:pPr>
        <w:spacing w:before="240" w:after="240"/>
        <w:jc w:val="both"/>
        <w:rPr>
          <w:rFonts w:ascii="Calibri" w:eastAsia="Calibri" w:hAnsi="Calibri" w:cs="Calibri"/>
          <w:i/>
          <w:sz w:val="18"/>
        </w:rPr>
      </w:pPr>
    </w:p>
    <w:p w14:paraId="17F824D2" w14:textId="77777777" w:rsidR="00842567" w:rsidRDefault="00842567" w:rsidP="00073CAC">
      <w:pPr>
        <w:spacing w:before="240" w:after="240"/>
        <w:jc w:val="both"/>
        <w:rPr>
          <w:rFonts w:ascii="Calibri" w:eastAsia="Calibri" w:hAnsi="Calibri" w:cs="Calibri"/>
          <w:i/>
          <w:sz w:val="18"/>
        </w:rPr>
      </w:pPr>
    </w:p>
    <w:p w14:paraId="68145E7A" w14:textId="77777777" w:rsidR="00842567" w:rsidRDefault="00842567" w:rsidP="00073CAC">
      <w:pPr>
        <w:spacing w:before="240" w:after="240"/>
        <w:jc w:val="both"/>
        <w:rPr>
          <w:rFonts w:ascii="Calibri" w:eastAsia="Calibri" w:hAnsi="Calibri" w:cs="Calibri"/>
          <w:i/>
          <w:sz w:val="18"/>
        </w:rPr>
      </w:pPr>
    </w:p>
    <w:p w14:paraId="7C66E9CC" w14:textId="77777777" w:rsidR="00842567" w:rsidRDefault="00842567" w:rsidP="00073CAC">
      <w:pPr>
        <w:spacing w:before="240" w:after="240"/>
        <w:jc w:val="both"/>
        <w:rPr>
          <w:rFonts w:ascii="Calibri" w:eastAsia="Calibri" w:hAnsi="Calibri" w:cs="Calibri"/>
          <w:i/>
          <w:sz w:val="18"/>
        </w:rPr>
      </w:pPr>
    </w:p>
    <w:p w14:paraId="705C3EF1" w14:textId="77777777" w:rsidR="00842567" w:rsidRDefault="00842567" w:rsidP="00073CAC">
      <w:pPr>
        <w:spacing w:before="240" w:after="240"/>
        <w:jc w:val="both"/>
        <w:rPr>
          <w:rFonts w:ascii="Calibri" w:eastAsia="Calibri" w:hAnsi="Calibri" w:cs="Calibri"/>
          <w:i/>
          <w:sz w:val="18"/>
        </w:rPr>
      </w:pPr>
    </w:p>
    <w:p w14:paraId="5B598B3C" w14:textId="77777777" w:rsidR="00842567" w:rsidRDefault="00842567" w:rsidP="00073CAC">
      <w:pPr>
        <w:spacing w:before="240" w:after="240"/>
        <w:jc w:val="both"/>
        <w:rPr>
          <w:rFonts w:ascii="Calibri" w:eastAsia="Calibri" w:hAnsi="Calibri" w:cs="Calibri"/>
          <w:i/>
          <w:sz w:val="18"/>
        </w:rPr>
      </w:pPr>
    </w:p>
    <w:p w14:paraId="3B9D895C" w14:textId="77777777" w:rsidR="00842567" w:rsidRDefault="00842567" w:rsidP="00073CAC">
      <w:pPr>
        <w:spacing w:before="240" w:after="240"/>
        <w:jc w:val="both"/>
        <w:rPr>
          <w:rFonts w:ascii="Calibri" w:eastAsia="Calibri" w:hAnsi="Calibri" w:cs="Calibri"/>
          <w:i/>
          <w:sz w:val="18"/>
        </w:rPr>
      </w:pPr>
    </w:p>
    <w:p w14:paraId="3A759367" w14:textId="77777777" w:rsidR="00842567" w:rsidRDefault="00842567" w:rsidP="00073CAC">
      <w:pPr>
        <w:spacing w:before="240" w:after="240"/>
        <w:jc w:val="both"/>
        <w:rPr>
          <w:rFonts w:ascii="Calibri" w:eastAsia="Calibri" w:hAnsi="Calibri" w:cs="Calibri"/>
          <w:i/>
          <w:sz w:val="18"/>
        </w:rPr>
      </w:pPr>
    </w:p>
    <w:p w14:paraId="06BA54C9" w14:textId="77777777" w:rsidR="00842567" w:rsidRDefault="00842567" w:rsidP="00073CAC">
      <w:pPr>
        <w:spacing w:before="240" w:after="240"/>
        <w:jc w:val="both"/>
        <w:rPr>
          <w:rFonts w:ascii="Calibri" w:eastAsia="Calibri" w:hAnsi="Calibri" w:cs="Calibri"/>
          <w:i/>
          <w:sz w:val="18"/>
        </w:rPr>
      </w:pPr>
    </w:p>
    <w:p w14:paraId="569D952A" w14:textId="77777777" w:rsidR="00842567" w:rsidRDefault="00842567" w:rsidP="00073CAC">
      <w:pPr>
        <w:spacing w:before="240" w:after="240"/>
        <w:jc w:val="both"/>
        <w:rPr>
          <w:rFonts w:ascii="Calibri" w:eastAsia="Calibri" w:hAnsi="Calibri" w:cs="Calibri"/>
          <w:i/>
          <w:sz w:val="18"/>
        </w:rPr>
      </w:pPr>
    </w:p>
    <w:p w14:paraId="4E63060D" w14:textId="77777777" w:rsidR="00842567" w:rsidRDefault="00842567" w:rsidP="00073CAC">
      <w:pPr>
        <w:spacing w:before="240" w:after="240"/>
        <w:jc w:val="both"/>
        <w:rPr>
          <w:rFonts w:ascii="Calibri" w:eastAsia="Calibri" w:hAnsi="Calibri" w:cs="Calibri"/>
          <w:i/>
          <w:sz w:val="18"/>
        </w:rPr>
      </w:pPr>
    </w:p>
    <w:p w14:paraId="45AFD8B0" w14:textId="77777777" w:rsidR="00842567" w:rsidRDefault="00842567" w:rsidP="00073CAC">
      <w:pPr>
        <w:spacing w:before="240" w:after="240"/>
        <w:jc w:val="both"/>
        <w:rPr>
          <w:rFonts w:ascii="Calibri" w:eastAsia="Calibri" w:hAnsi="Calibri" w:cs="Calibri"/>
          <w:i/>
          <w:sz w:val="18"/>
        </w:rPr>
      </w:pPr>
    </w:p>
    <w:p w14:paraId="7C5D717B" w14:textId="77777777" w:rsidR="00842567" w:rsidRDefault="00842567" w:rsidP="00073CAC">
      <w:pPr>
        <w:spacing w:before="240" w:after="240"/>
        <w:jc w:val="both"/>
        <w:rPr>
          <w:rFonts w:ascii="Calibri" w:eastAsia="Calibri" w:hAnsi="Calibri" w:cs="Calibri"/>
          <w:i/>
          <w:sz w:val="18"/>
        </w:rPr>
      </w:pPr>
    </w:p>
    <w:p w14:paraId="0D5FEBC1" w14:textId="77777777" w:rsidR="00842567" w:rsidRDefault="00842567" w:rsidP="00073CAC">
      <w:pPr>
        <w:spacing w:before="240" w:after="240"/>
        <w:jc w:val="both"/>
        <w:rPr>
          <w:rFonts w:ascii="Calibri" w:eastAsia="Calibri" w:hAnsi="Calibri" w:cs="Calibri"/>
          <w:i/>
          <w:sz w:val="18"/>
        </w:rPr>
      </w:pPr>
    </w:p>
    <w:p w14:paraId="4DB60C80" w14:textId="77777777" w:rsidR="00842567" w:rsidRDefault="00842567" w:rsidP="00073CAC">
      <w:pPr>
        <w:spacing w:before="240" w:after="240"/>
        <w:jc w:val="both"/>
        <w:rPr>
          <w:rFonts w:ascii="Calibri" w:eastAsia="Calibri" w:hAnsi="Calibri" w:cs="Calibri"/>
          <w:i/>
          <w:sz w:val="18"/>
        </w:rPr>
      </w:pPr>
    </w:p>
    <w:p w14:paraId="15B54F69" w14:textId="77777777" w:rsidR="00842567" w:rsidRDefault="00842567" w:rsidP="00073CAC">
      <w:pPr>
        <w:spacing w:before="240" w:after="240"/>
        <w:jc w:val="both"/>
        <w:rPr>
          <w:rFonts w:ascii="Calibri" w:eastAsia="Calibri" w:hAnsi="Calibri" w:cs="Calibri"/>
          <w:i/>
          <w:sz w:val="18"/>
        </w:rPr>
      </w:pPr>
    </w:p>
    <w:p w14:paraId="052DD91A" w14:textId="77777777" w:rsidR="00842567" w:rsidRDefault="00842567" w:rsidP="00073CAC">
      <w:pPr>
        <w:spacing w:before="240" w:after="240"/>
        <w:jc w:val="both"/>
        <w:rPr>
          <w:rFonts w:ascii="Calibri" w:eastAsia="Calibri" w:hAnsi="Calibri" w:cs="Calibri"/>
          <w:i/>
          <w:sz w:val="18"/>
        </w:rPr>
      </w:pPr>
    </w:p>
    <w:p w14:paraId="73892D59" w14:textId="67B4264A" w:rsidR="00073CAC" w:rsidRDefault="00C10F97" w:rsidP="00073CAC">
      <w:pPr>
        <w:spacing w:before="240" w:after="240"/>
        <w:jc w:val="both"/>
        <w:rPr>
          <w:rFonts w:ascii="Calibri" w:eastAsia="Calibri" w:hAnsi="Calibri" w:cs="Calibri"/>
          <w:sz w:val="18"/>
        </w:rPr>
        <w:sectPr w:rsidR="00073CAC">
          <w:pgSz w:w="11906" w:h="16838"/>
          <w:pgMar w:top="1440" w:right="1440" w:bottom="1440" w:left="1440" w:header="708" w:footer="708" w:gutter="0"/>
          <w:cols w:space="708"/>
          <w:docGrid w:linePitch="360"/>
        </w:sectPr>
      </w:pPr>
      <w:r w:rsidRPr="00920968">
        <w:rPr>
          <w:rFonts w:ascii="Calibri" w:eastAsia="Calibri" w:hAnsi="Calibri" w:cs="Calibri"/>
          <w:i/>
          <w:sz w:val="18"/>
        </w:rPr>
        <w:t xml:space="preserve">Figure S1 </w:t>
      </w:r>
      <w:r w:rsidR="008D32AF" w:rsidRPr="008D32AF">
        <w:rPr>
          <w:rFonts w:ascii="Calibri" w:eastAsia="Calibri" w:hAnsi="Calibri" w:cs="Calibri"/>
          <w:b/>
          <w:sz w:val="18"/>
        </w:rPr>
        <w:t>Bayesian forest plot of pairwise differences in total AI knowledge scores</w:t>
      </w:r>
      <w:r w:rsidR="008D32AF" w:rsidRPr="008D32AF">
        <w:rPr>
          <w:rFonts w:ascii="Calibri" w:eastAsia="Calibri" w:hAnsi="Calibri" w:cs="Calibri"/>
          <w:i/>
          <w:sz w:val="18"/>
        </w:rPr>
        <w:t xml:space="preserve">. </w:t>
      </w:r>
      <w:r w:rsidR="008D32AF" w:rsidRPr="008D32AF">
        <w:rPr>
          <w:rFonts w:ascii="Calibri" w:eastAsia="Calibri" w:hAnsi="Calibri" w:cs="Calibri"/>
          <w:sz w:val="18"/>
        </w:rPr>
        <w:t>Points represent the estimated mean difference in score (percentage points) between groups; horizontal bars denote the 95% Highest Density Interval (HDI). Red intervals indicate statistically credible differences where the HDI excludes zero; blue intervals indicate differences where zero falls within the credible range. Estimates were derived using a robust Bayesian Student-t model to minimize the influence of outliers.</w:t>
      </w:r>
    </w:p>
    <w:p w14:paraId="0DCC7917" w14:textId="7490D6B1" w:rsidR="00C10F97" w:rsidRPr="00073CAC" w:rsidRDefault="00C10F97" w:rsidP="00073CAC">
      <w:pPr>
        <w:spacing w:before="240" w:after="240"/>
        <w:jc w:val="both"/>
        <w:rPr>
          <w:rFonts w:ascii="Calibri" w:eastAsia="Calibri" w:hAnsi="Calibri" w:cs="Calibri"/>
          <w:i/>
          <w:sz w:val="18"/>
        </w:rPr>
      </w:pPr>
    </w:p>
    <w:p w14:paraId="7E71DA5F" w14:textId="77777777" w:rsidR="00C10F97" w:rsidRPr="00C10F97" w:rsidRDefault="00C10F97" w:rsidP="00C10F97">
      <w:pPr>
        <w:spacing w:before="240" w:after="240"/>
        <w:jc w:val="both"/>
        <w:rPr>
          <w:rFonts w:ascii="Calibri" w:eastAsia="Calibri" w:hAnsi="Calibri" w:cs="Calibri"/>
          <w:sz w:val="20"/>
        </w:rPr>
      </w:pPr>
      <w:r w:rsidRPr="00C10F97">
        <w:rPr>
          <w:rFonts w:ascii="Calibri" w:eastAsia="Calibri" w:hAnsi="Calibri" w:cs="Calibri"/>
          <w:sz w:val="20"/>
        </w:rPr>
        <w:t xml:space="preserve">Table S3. </w:t>
      </w:r>
      <w:r w:rsidRPr="00C10F97">
        <w:rPr>
          <w:rFonts w:ascii="Calibri" w:eastAsia="Calibri" w:hAnsi="Calibri" w:cs="Calibri"/>
          <w:b/>
          <w:bCs/>
          <w:sz w:val="20"/>
        </w:rPr>
        <w:t xml:space="preserve"> </w:t>
      </w:r>
      <w:r w:rsidR="008D32AF" w:rsidRPr="008D32AF">
        <w:rPr>
          <w:rFonts w:ascii="Calibri" w:eastAsia="Calibri" w:hAnsi="Calibri" w:cs="Calibri"/>
          <w:b/>
          <w:bCs/>
          <w:sz w:val="20"/>
        </w:rPr>
        <w:t xml:space="preserve">Full Bayesian analysis of pairwise differences. </w:t>
      </w:r>
      <w:r w:rsidR="008D32AF" w:rsidRPr="008D32AF">
        <w:rPr>
          <w:rFonts w:ascii="Calibri" w:eastAsia="Calibri" w:hAnsi="Calibri" w:cs="Calibri"/>
          <w:bCs/>
          <w:sz w:val="20"/>
        </w:rPr>
        <w:t>Detailed output of the robust Bayesian Student-t model comparing total AI knowledge scores between groups. The table reports the mean likely difference (percentage points), the 95% Highest Density Interval (HDI), and the probability of direction. A difference is considered significant if the HDI excludes zero.</w:t>
      </w:r>
    </w:p>
    <w:tbl>
      <w:tblPr>
        <w:tblW w:w="13957" w:type="dxa"/>
        <w:tblBorders>
          <w:top w:val="nil"/>
          <w:left w:val="nil"/>
          <w:bottom w:val="nil"/>
          <w:right w:val="nil"/>
          <w:insideH w:val="nil"/>
          <w:insideV w:val="nil"/>
        </w:tblBorders>
        <w:tblLayout w:type="fixed"/>
        <w:tblLook w:val="0600" w:firstRow="0" w:lastRow="0" w:firstColumn="0" w:lastColumn="0" w:noHBand="1" w:noVBand="1"/>
      </w:tblPr>
      <w:tblGrid>
        <w:gridCol w:w="1702"/>
        <w:gridCol w:w="247"/>
        <w:gridCol w:w="2618"/>
        <w:gridCol w:w="2618"/>
        <w:gridCol w:w="1235"/>
        <w:gridCol w:w="1017"/>
        <w:gridCol w:w="1104"/>
        <w:gridCol w:w="2050"/>
        <w:gridCol w:w="1366"/>
      </w:tblGrid>
      <w:tr w:rsidR="00C10F97" w14:paraId="2B87E3D1" w14:textId="77777777" w:rsidTr="00BB0553">
        <w:trPr>
          <w:trHeight w:val="210"/>
        </w:trPr>
        <w:tc>
          <w:tcPr>
            <w:tcW w:w="1702" w:type="dxa"/>
            <w:tcBorders>
              <w:top w:val="nil"/>
              <w:left w:val="nil"/>
              <w:bottom w:val="single" w:sz="5" w:space="0" w:color="7F7F7F"/>
              <w:right w:val="nil"/>
            </w:tcBorders>
            <w:tcMar>
              <w:top w:w="0" w:type="dxa"/>
              <w:left w:w="100" w:type="dxa"/>
              <w:bottom w:w="0" w:type="dxa"/>
              <w:right w:w="100" w:type="dxa"/>
            </w:tcMar>
          </w:tcPr>
          <w:p w14:paraId="70D361E6"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Factor</w:t>
            </w:r>
          </w:p>
        </w:tc>
        <w:tc>
          <w:tcPr>
            <w:tcW w:w="247" w:type="dxa"/>
            <w:tcBorders>
              <w:top w:val="nil"/>
              <w:left w:val="nil"/>
              <w:bottom w:val="single" w:sz="5" w:space="0" w:color="7F7F7F"/>
              <w:right w:val="nil"/>
            </w:tcBorders>
            <w:tcMar>
              <w:top w:w="0" w:type="dxa"/>
              <w:left w:w="100" w:type="dxa"/>
              <w:bottom w:w="0" w:type="dxa"/>
              <w:right w:w="100" w:type="dxa"/>
            </w:tcMar>
          </w:tcPr>
          <w:p w14:paraId="785FAA44"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 xml:space="preserve"> </w:t>
            </w:r>
          </w:p>
        </w:tc>
        <w:tc>
          <w:tcPr>
            <w:tcW w:w="2618" w:type="dxa"/>
            <w:tcBorders>
              <w:top w:val="nil"/>
              <w:left w:val="nil"/>
              <w:bottom w:val="single" w:sz="5" w:space="0" w:color="7F7F7F"/>
              <w:right w:val="nil"/>
            </w:tcBorders>
            <w:tcMar>
              <w:top w:w="0" w:type="dxa"/>
              <w:left w:w="100" w:type="dxa"/>
              <w:bottom w:w="0" w:type="dxa"/>
              <w:right w:w="100" w:type="dxa"/>
            </w:tcMar>
          </w:tcPr>
          <w:p w14:paraId="0913DA55"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Group1</w:t>
            </w:r>
          </w:p>
        </w:tc>
        <w:tc>
          <w:tcPr>
            <w:tcW w:w="2618" w:type="dxa"/>
            <w:tcBorders>
              <w:top w:val="nil"/>
              <w:left w:val="nil"/>
              <w:bottom w:val="single" w:sz="5" w:space="0" w:color="7F7F7F"/>
              <w:right w:val="nil"/>
            </w:tcBorders>
            <w:tcMar>
              <w:top w:w="0" w:type="dxa"/>
              <w:left w:w="100" w:type="dxa"/>
              <w:bottom w:w="0" w:type="dxa"/>
              <w:right w:w="100" w:type="dxa"/>
            </w:tcMar>
          </w:tcPr>
          <w:p w14:paraId="59ABAA72"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Group2</w:t>
            </w:r>
          </w:p>
        </w:tc>
        <w:tc>
          <w:tcPr>
            <w:tcW w:w="1235" w:type="dxa"/>
            <w:tcBorders>
              <w:top w:val="nil"/>
              <w:left w:val="nil"/>
              <w:bottom w:val="single" w:sz="5" w:space="0" w:color="7F7F7F"/>
              <w:right w:val="nil"/>
            </w:tcBorders>
            <w:tcMar>
              <w:top w:w="0" w:type="dxa"/>
              <w:left w:w="100" w:type="dxa"/>
              <w:bottom w:w="0" w:type="dxa"/>
              <w:right w:w="100" w:type="dxa"/>
            </w:tcMar>
          </w:tcPr>
          <w:p w14:paraId="29B6C0C4"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Mean_Diff</w:t>
            </w:r>
          </w:p>
        </w:tc>
        <w:tc>
          <w:tcPr>
            <w:tcW w:w="1017" w:type="dxa"/>
            <w:tcBorders>
              <w:top w:val="nil"/>
              <w:left w:val="nil"/>
              <w:bottom w:val="single" w:sz="5" w:space="0" w:color="7F7F7F"/>
              <w:right w:val="nil"/>
            </w:tcBorders>
            <w:tcMar>
              <w:top w:w="0" w:type="dxa"/>
              <w:left w:w="100" w:type="dxa"/>
              <w:bottom w:w="0" w:type="dxa"/>
              <w:right w:w="100" w:type="dxa"/>
            </w:tcMar>
          </w:tcPr>
          <w:p w14:paraId="630DE183"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HDI_2.5%</w:t>
            </w:r>
          </w:p>
        </w:tc>
        <w:tc>
          <w:tcPr>
            <w:tcW w:w="1104" w:type="dxa"/>
            <w:tcBorders>
              <w:top w:val="nil"/>
              <w:left w:val="nil"/>
              <w:bottom w:val="single" w:sz="5" w:space="0" w:color="7F7F7F"/>
              <w:right w:val="nil"/>
            </w:tcBorders>
            <w:tcMar>
              <w:top w:w="0" w:type="dxa"/>
              <w:left w:w="100" w:type="dxa"/>
              <w:bottom w:w="0" w:type="dxa"/>
              <w:right w:w="100" w:type="dxa"/>
            </w:tcMar>
          </w:tcPr>
          <w:p w14:paraId="26915547"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HDI_97.5%</w:t>
            </w:r>
          </w:p>
        </w:tc>
        <w:tc>
          <w:tcPr>
            <w:tcW w:w="2050" w:type="dxa"/>
            <w:tcBorders>
              <w:top w:val="nil"/>
              <w:left w:val="nil"/>
              <w:bottom w:val="single" w:sz="5" w:space="0" w:color="7F7F7F"/>
              <w:right w:val="nil"/>
            </w:tcBorders>
            <w:tcMar>
              <w:top w:w="0" w:type="dxa"/>
              <w:left w:w="100" w:type="dxa"/>
              <w:bottom w:w="0" w:type="dxa"/>
              <w:right w:w="100" w:type="dxa"/>
            </w:tcMar>
          </w:tcPr>
          <w:p w14:paraId="308153D8"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Prob_Direction_%</w:t>
            </w:r>
          </w:p>
        </w:tc>
        <w:tc>
          <w:tcPr>
            <w:tcW w:w="1366" w:type="dxa"/>
            <w:tcBorders>
              <w:top w:val="nil"/>
              <w:left w:val="nil"/>
              <w:bottom w:val="single" w:sz="5" w:space="0" w:color="7F7F7F"/>
              <w:right w:val="nil"/>
            </w:tcBorders>
            <w:tcMar>
              <w:top w:w="0" w:type="dxa"/>
              <w:left w:w="100" w:type="dxa"/>
              <w:bottom w:w="0" w:type="dxa"/>
              <w:right w:w="100" w:type="dxa"/>
            </w:tcMar>
          </w:tcPr>
          <w:p w14:paraId="6C7A5125" w14:textId="77777777" w:rsidR="00C10F97" w:rsidRDefault="00C10F97" w:rsidP="005B5F76">
            <w:pPr>
              <w:spacing w:before="240"/>
              <w:jc w:val="center"/>
              <w:rPr>
                <w:rFonts w:ascii="Calibri" w:eastAsia="Calibri" w:hAnsi="Calibri" w:cs="Calibri"/>
                <w:b/>
                <w:bCs/>
                <w:sz w:val="18"/>
                <w:szCs w:val="18"/>
              </w:rPr>
            </w:pPr>
            <w:r>
              <w:rPr>
                <w:rFonts w:ascii="Calibri" w:eastAsia="Calibri" w:hAnsi="Calibri" w:cs="Calibri"/>
                <w:b/>
                <w:bCs/>
                <w:sz w:val="18"/>
                <w:szCs w:val="18"/>
              </w:rPr>
              <w:t>Significant</w:t>
            </w:r>
          </w:p>
        </w:tc>
      </w:tr>
      <w:tr w:rsidR="00BB0553" w14:paraId="004A9019" w14:textId="77777777" w:rsidTr="00BB0553">
        <w:trPr>
          <w:trHeight w:val="210"/>
        </w:trPr>
        <w:tc>
          <w:tcPr>
            <w:tcW w:w="1702" w:type="dxa"/>
            <w:vMerge w:val="restart"/>
            <w:tcBorders>
              <w:top w:val="nil"/>
              <w:left w:val="nil"/>
              <w:bottom w:val="nil"/>
              <w:right w:val="nil"/>
            </w:tcBorders>
            <w:tcMar>
              <w:top w:w="0" w:type="dxa"/>
              <w:left w:w="100" w:type="dxa"/>
              <w:bottom w:w="0" w:type="dxa"/>
              <w:right w:w="100" w:type="dxa"/>
            </w:tcMar>
          </w:tcPr>
          <w:p w14:paraId="173B87A5"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professional_role</w:t>
            </w:r>
          </w:p>
        </w:tc>
        <w:tc>
          <w:tcPr>
            <w:tcW w:w="247" w:type="dxa"/>
            <w:tcBorders>
              <w:top w:val="nil"/>
              <w:left w:val="nil"/>
              <w:bottom w:val="nil"/>
              <w:right w:val="nil"/>
            </w:tcBorders>
            <w:tcMar>
              <w:top w:w="0" w:type="dxa"/>
              <w:left w:w="100" w:type="dxa"/>
              <w:bottom w:w="0" w:type="dxa"/>
              <w:right w:w="100" w:type="dxa"/>
            </w:tcMar>
          </w:tcPr>
          <w:p w14:paraId="61CF79B0" w14:textId="1164B98A"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tcMar>
              <w:top w:w="0" w:type="dxa"/>
              <w:left w:w="100" w:type="dxa"/>
              <w:bottom w:w="0" w:type="dxa"/>
              <w:right w:w="100" w:type="dxa"/>
            </w:tcMar>
          </w:tcPr>
          <w:p w14:paraId="6F7C5058"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Medical Physicist</w:t>
            </w:r>
          </w:p>
        </w:tc>
        <w:tc>
          <w:tcPr>
            <w:tcW w:w="2618" w:type="dxa"/>
            <w:tcBorders>
              <w:top w:val="nil"/>
              <w:left w:val="nil"/>
              <w:bottom w:val="nil"/>
              <w:right w:val="nil"/>
            </w:tcBorders>
            <w:tcMar>
              <w:top w:w="0" w:type="dxa"/>
              <w:left w:w="100" w:type="dxa"/>
              <w:bottom w:w="0" w:type="dxa"/>
              <w:right w:w="100" w:type="dxa"/>
            </w:tcMar>
          </w:tcPr>
          <w:p w14:paraId="0F232008"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Radiation Oncologist</w:t>
            </w:r>
          </w:p>
        </w:tc>
        <w:tc>
          <w:tcPr>
            <w:tcW w:w="1235" w:type="dxa"/>
            <w:tcBorders>
              <w:top w:val="nil"/>
              <w:left w:val="nil"/>
              <w:bottom w:val="nil"/>
              <w:right w:val="nil"/>
            </w:tcBorders>
            <w:tcMar>
              <w:top w:w="0" w:type="dxa"/>
              <w:left w:w="100" w:type="dxa"/>
              <w:bottom w:w="0" w:type="dxa"/>
              <w:right w:w="100" w:type="dxa"/>
            </w:tcMar>
            <w:vAlign w:val="bottom"/>
          </w:tcPr>
          <w:p w14:paraId="51908149" w14:textId="40FF33D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16.71</w:t>
            </w:r>
          </w:p>
        </w:tc>
        <w:tc>
          <w:tcPr>
            <w:tcW w:w="1017" w:type="dxa"/>
            <w:tcBorders>
              <w:top w:val="nil"/>
              <w:left w:val="nil"/>
              <w:bottom w:val="nil"/>
              <w:right w:val="nil"/>
            </w:tcBorders>
            <w:tcMar>
              <w:top w:w="0" w:type="dxa"/>
              <w:left w:w="100" w:type="dxa"/>
              <w:bottom w:w="0" w:type="dxa"/>
              <w:right w:w="100" w:type="dxa"/>
            </w:tcMar>
            <w:vAlign w:val="bottom"/>
          </w:tcPr>
          <w:p w14:paraId="2FBCB812" w14:textId="2370AEE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10.7</w:t>
            </w:r>
          </w:p>
        </w:tc>
        <w:tc>
          <w:tcPr>
            <w:tcW w:w="1104" w:type="dxa"/>
            <w:tcBorders>
              <w:top w:val="nil"/>
              <w:left w:val="nil"/>
              <w:bottom w:val="nil"/>
              <w:right w:val="nil"/>
            </w:tcBorders>
            <w:tcMar>
              <w:top w:w="0" w:type="dxa"/>
              <w:left w:w="100" w:type="dxa"/>
              <w:bottom w:w="0" w:type="dxa"/>
              <w:right w:w="100" w:type="dxa"/>
            </w:tcMar>
            <w:vAlign w:val="bottom"/>
          </w:tcPr>
          <w:p w14:paraId="75EE4940" w14:textId="52DD11E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23.29</w:t>
            </w:r>
          </w:p>
        </w:tc>
        <w:tc>
          <w:tcPr>
            <w:tcW w:w="2050" w:type="dxa"/>
            <w:tcBorders>
              <w:top w:val="nil"/>
              <w:left w:val="nil"/>
              <w:bottom w:val="nil"/>
              <w:right w:val="nil"/>
            </w:tcBorders>
            <w:tcMar>
              <w:top w:w="0" w:type="dxa"/>
              <w:left w:w="100" w:type="dxa"/>
              <w:bottom w:w="0" w:type="dxa"/>
              <w:right w:w="100" w:type="dxa"/>
            </w:tcMar>
            <w:vAlign w:val="bottom"/>
          </w:tcPr>
          <w:p w14:paraId="517D1DBA" w14:textId="2361494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tcMar>
              <w:top w:w="0" w:type="dxa"/>
              <w:left w:w="100" w:type="dxa"/>
              <w:bottom w:w="0" w:type="dxa"/>
              <w:right w:w="100" w:type="dxa"/>
            </w:tcMar>
            <w:vAlign w:val="bottom"/>
          </w:tcPr>
          <w:p w14:paraId="47EA3D9D" w14:textId="14C7491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3A82C433"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4786BD50"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171982AE" w14:textId="602E91E3"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48B6FC31"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Medical Physicist</w:t>
            </w:r>
          </w:p>
        </w:tc>
        <w:tc>
          <w:tcPr>
            <w:tcW w:w="2618" w:type="dxa"/>
            <w:tcBorders>
              <w:top w:val="nil"/>
              <w:left w:val="nil"/>
              <w:bottom w:val="nil"/>
              <w:right w:val="nil"/>
            </w:tcBorders>
            <w:shd w:val="clear" w:color="auto" w:fill="auto"/>
            <w:tcMar>
              <w:top w:w="0" w:type="dxa"/>
              <w:left w:w="100" w:type="dxa"/>
              <w:bottom w:w="0" w:type="dxa"/>
              <w:right w:w="100" w:type="dxa"/>
            </w:tcMar>
          </w:tcPr>
          <w:p w14:paraId="2EF5B95F"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Radiation Therapist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23D535A0" w14:textId="442C56C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31.87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4576F2DF" w14:textId="1E501B1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25.57</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7F50343E" w14:textId="09F280C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38.51</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42F1298E" w14:textId="17E3EB1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38D41051" w14:textId="3667129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0B087BCD"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45ADAB06"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3286DE7F" w14:textId="759F987D"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7B12756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Radiation Oncologist</w:t>
            </w:r>
          </w:p>
        </w:tc>
        <w:tc>
          <w:tcPr>
            <w:tcW w:w="2618" w:type="dxa"/>
            <w:tcBorders>
              <w:top w:val="nil"/>
              <w:left w:val="nil"/>
              <w:bottom w:val="nil"/>
              <w:right w:val="nil"/>
            </w:tcBorders>
            <w:shd w:val="clear" w:color="auto" w:fill="auto"/>
            <w:tcMar>
              <w:top w:w="0" w:type="dxa"/>
              <w:left w:w="100" w:type="dxa"/>
              <w:bottom w:w="0" w:type="dxa"/>
              <w:right w:w="100" w:type="dxa"/>
            </w:tcMar>
          </w:tcPr>
          <w:p w14:paraId="0E2E7391"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Radiation Therapist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27144D6E" w14:textId="73368DB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15.17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50EB40F0" w14:textId="46FF962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7.01</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6C271811" w14:textId="182EE38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23.31</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32D33F0F" w14:textId="49DF210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6D26F817" w14:textId="6DDF31A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0148880E" w14:textId="77777777" w:rsidTr="00BB0553">
        <w:trPr>
          <w:trHeight w:val="210"/>
        </w:trPr>
        <w:tc>
          <w:tcPr>
            <w:tcW w:w="1702" w:type="dxa"/>
            <w:vMerge w:val="restart"/>
            <w:tcBorders>
              <w:top w:val="nil"/>
              <w:left w:val="nil"/>
              <w:bottom w:val="nil"/>
              <w:right w:val="nil"/>
            </w:tcBorders>
            <w:shd w:val="clear" w:color="auto" w:fill="auto"/>
            <w:tcMar>
              <w:top w:w="0" w:type="dxa"/>
              <w:left w:w="100" w:type="dxa"/>
              <w:bottom w:w="0" w:type="dxa"/>
              <w:right w:w="100" w:type="dxa"/>
            </w:tcMar>
          </w:tcPr>
          <w:p w14:paraId="5F821B3F"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knowledge_short</w:t>
            </w:r>
          </w:p>
        </w:tc>
        <w:tc>
          <w:tcPr>
            <w:tcW w:w="247" w:type="dxa"/>
            <w:tcBorders>
              <w:top w:val="nil"/>
              <w:left w:val="nil"/>
              <w:bottom w:val="nil"/>
              <w:right w:val="nil"/>
            </w:tcBorders>
            <w:shd w:val="clear" w:color="auto" w:fill="auto"/>
            <w:tcMar>
              <w:top w:w="0" w:type="dxa"/>
              <w:left w:w="100" w:type="dxa"/>
              <w:bottom w:w="0" w:type="dxa"/>
              <w:right w:w="100" w:type="dxa"/>
            </w:tcMar>
          </w:tcPr>
          <w:p w14:paraId="1D5C2D6F" w14:textId="06A9EA40"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7447C43A"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None</w:t>
            </w:r>
          </w:p>
        </w:tc>
        <w:tc>
          <w:tcPr>
            <w:tcW w:w="2618" w:type="dxa"/>
            <w:tcBorders>
              <w:top w:val="nil"/>
              <w:left w:val="nil"/>
              <w:bottom w:val="nil"/>
              <w:right w:val="nil"/>
            </w:tcBorders>
            <w:shd w:val="clear" w:color="auto" w:fill="auto"/>
            <w:tcMar>
              <w:top w:w="0" w:type="dxa"/>
              <w:left w:w="100" w:type="dxa"/>
              <w:bottom w:w="0" w:type="dxa"/>
              <w:right w:w="100" w:type="dxa"/>
            </w:tcMar>
          </w:tcPr>
          <w:p w14:paraId="003FDB29"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Basic</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2CC77190" w14:textId="6228D60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-18.7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7A5C6798" w14:textId="7DDC6CE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-24.33</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45FF28FB" w14:textId="3B85745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-13.7</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68D3FB46" w14:textId="171CAF3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275BA152" w14:textId="49E2F33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6D124F17"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56983C94"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2958DC26" w14:textId="3F8C5006"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51026FB3"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None</w:t>
            </w:r>
          </w:p>
        </w:tc>
        <w:tc>
          <w:tcPr>
            <w:tcW w:w="2618" w:type="dxa"/>
            <w:tcBorders>
              <w:top w:val="nil"/>
              <w:left w:val="nil"/>
              <w:bottom w:val="nil"/>
              <w:right w:val="nil"/>
            </w:tcBorders>
            <w:shd w:val="clear" w:color="auto" w:fill="auto"/>
            <w:tcMar>
              <w:top w:w="0" w:type="dxa"/>
              <w:left w:w="100" w:type="dxa"/>
              <w:bottom w:w="0" w:type="dxa"/>
              <w:right w:w="100" w:type="dxa"/>
            </w:tcMar>
          </w:tcPr>
          <w:p w14:paraId="65841452"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Moderate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170C7604" w14:textId="613EC39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-31.93</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54184454" w14:textId="6F46FC0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-38.65</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4202324B" w14:textId="78DDF08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-25.15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695030AC" w14:textId="2847586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46836FD" w14:textId="7011434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138662F0"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7271149F"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77310DEC" w14:textId="04E6C78E"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2FF001CF"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None</w:t>
            </w:r>
          </w:p>
        </w:tc>
        <w:tc>
          <w:tcPr>
            <w:tcW w:w="2618" w:type="dxa"/>
            <w:tcBorders>
              <w:top w:val="nil"/>
              <w:left w:val="nil"/>
              <w:bottom w:val="nil"/>
              <w:right w:val="nil"/>
            </w:tcBorders>
            <w:shd w:val="clear" w:color="auto" w:fill="auto"/>
            <w:tcMar>
              <w:top w:w="0" w:type="dxa"/>
              <w:left w:w="100" w:type="dxa"/>
              <w:bottom w:w="0" w:type="dxa"/>
              <w:right w:w="100" w:type="dxa"/>
            </w:tcMar>
          </w:tcPr>
          <w:p w14:paraId="25822B68"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Advanced</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0DC7FA05" w14:textId="0E50075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-47.42</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4BCF3EFF" w14:textId="5806A84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-54.4</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68B0AAC7" w14:textId="3B7AE47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-40.02</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5C9494F2" w14:textId="17A8007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B22DD08" w14:textId="355B0B4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47D8D421"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258E3B4D"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5C85AF98" w14:textId="2482501B"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0FAE4405"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Basic</w:t>
            </w:r>
          </w:p>
        </w:tc>
        <w:tc>
          <w:tcPr>
            <w:tcW w:w="2618" w:type="dxa"/>
            <w:tcBorders>
              <w:top w:val="nil"/>
              <w:left w:val="nil"/>
              <w:bottom w:val="nil"/>
              <w:right w:val="nil"/>
            </w:tcBorders>
            <w:shd w:val="clear" w:color="auto" w:fill="auto"/>
            <w:tcMar>
              <w:top w:w="0" w:type="dxa"/>
              <w:left w:w="100" w:type="dxa"/>
              <w:bottom w:w="0" w:type="dxa"/>
              <w:right w:w="100" w:type="dxa"/>
            </w:tcMar>
          </w:tcPr>
          <w:p w14:paraId="2B74399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Moderate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24D19A5D" w14:textId="1433DB1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-13.23</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181BB316" w14:textId="5CA6D25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-18.42</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79B20989" w14:textId="3D3B2EC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3E24D5F7" w14:textId="10CDD19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26312EB0" w14:textId="603523B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6F28C300"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644EC6AF"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3D291977" w14:textId="3647D428"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6CC2C7AA"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Basic</w:t>
            </w:r>
          </w:p>
        </w:tc>
        <w:tc>
          <w:tcPr>
            <w:tcW w:w="2618" w:type="dxa"/>
            <w:tcBorders>
              <w:top w:val="nil"/>
              <w:left w:val="nil"/>
              <w:bottom w:val="nil"/>
              <w:right w:val="nil"/>
            </w:tcBorders>
            <w:shd w:val="clear" w:color="auto" w:fill="auto"/>
            <w:tcMar>
              <w:top w:w="0" w:type="dxa"/>
              <w:left w:w="100" w:type="dxa"/>
              <w:bottom w:w="0" w:type="dxa"/>
              <w:right w:w="100" w:type="dxa"/>
            </w:tcMar>
          </w:tcPr>
          <w:p w14:paraId="0772B202"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Advanced</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5623A3E8" w14:textId="650D07E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-28.72</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3053E96D" w14:textId="379405D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-34.78</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1E2ED4E3" w14:textId="4A0EBF8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-22.66</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05A9DD96" w14:textId="4E2B1D0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60A68427" w14:textId="476642D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55A274ED"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9CDDA5A"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393E7235" w14:textId="7CA2CCC8"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2BB027FB"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Moderate</w:t>
            </w:r>
          </w:p>
        </w:tc>
        <w:tc>
          <w:tcPr>
            <w:tcW w:w="2618" w:type="dxa"/>
            <w:tcBorders>
              <w:top w:val="nil"/>
              <w:left w:val="nil"/>
              <w:bottom w:val="nil"/>
              <w:right w:val="nil"/>
            </w:tcBorders>
            <w:shd w:val="clear" w:color="auto" w:fill="auto"/>
            <w:tcMar>
              <w:top w:w="0" w:type="dxa"/>
              <w:left w:w="100" w:type="dxa"/>
              <w:bottom w:w="0" w:type="dxa"/>
              <w:right w:w="100" w:type="dxa"/>
            </w:tcMar>
          </w:tcPr>
          <w:p w14:paraId="1FFAA206"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Advanced</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6D2691D9" w14:textId="19A406C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-15.49</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7BB63195" w14:textId="0687370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-23.07</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179915CC" w14:textId="0917A84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-8.52</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66E5DF8A" w14:textId="41859DB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1BBDA653" w14:textId="3949C03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7E907A7F" w14:textId="77777777" w:rsidTr="00BB0553">
        <w:trPr>
          <w:trHeight w:val="210"/>
        </w:trPr>
        <w:tc>
          <w:tcPr>
            <w:tcW w:w="1702" w:type="dxa"/>
            <w:vMerge w:val="restart"/>
            <w:tcBorders>
              <w:top w:val="nil"/>
              <w:left w:val="nil"/>
              <w:bottom w:val="nil"/>
              <w:right w:val="nil"/>
            </w:tcBorders>
            <w:shd w:val="clear" w:color="auto" w:fill="auto"/>
            <w:tcMar>
              <w:top w:w="0" w:type="dxa"/>
              <w:left w:w="100" w:type="dxa"/>
              <w:bottom w:w="0" w:type="dxa"/>
              <w:right w:w="100" w:type="dxa"/>
            </w:tcMar>
          </w:tcPr>
          <w:p w14:paraId="546C7978"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comfort_level</w:t>
            </w:r>
          </w:p>
        </w:tc>
        <w:tc>
          <w:tcPr>
            <w:tcW w:w="247" w:type="dxa"/>
            <w:tcBorders>
              <w:top w:val="nil"/>
              <w:left w:val="nil"/>
              <w:bottom w:val="nil"/>
              <w:right w:val="nil"/>
            </w:tcBorders>
            <w:shd w:val="clear" w:color="auto" w:fill="auto"/>
            <w:tcMar>
              <w:top w:w="0" w:type="dxa"/>
              <w:left w:w="100" w:type="dxa"/>
              <w:bottom w:w="0" w:type="dxa"/>
              <w:right w:w="100" w:type="dxa"/>
            </w:tcMar>
          </w:tcPr>
          <w:p w14:paraId="607CD479" w14:textId="0C971516"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2FF004AB"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Not at all comfortable</w:t>
            </w:r>
          </w:p>
        </w:tc>
        <w:tc>
          <w:tcPr>
            <w:tcW w:w="2618" w:type="dxa"/>
            <w:tcBorders>
              <w:top w:val="nil"/>
              <w:left w:val="nil"/>
              <w:bottom w:val="nil"/>
              <w:right w:val="nil"/>
            </w:tcBorders>
            <w:shd w:val="clear" w:color="auto" w:fill="auto"/>
            <w:tcMar>
              <w:top w:w="0" w:type="dxa"/>
              <w:left w:w="100" w:type="dxa"/>
              <w:bottom w:w="0" w:type="dxa"/>
              <w:right w:w="100" w:type="dxa"/>
            </w:tcMar>
          </w:tcPr>
          <w:p w14:paraId="25EFDE60"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Quite comfortable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7E32E2EF" w14:textId="2EA5773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-28.03</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0138F7C5" w14:textId="5109190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-34.25</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0185E74F" w14:textId="5ACC048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-22.52</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090771A8" w14:textId="5FD65AA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7DA00298" w14:textId="5184A93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66C623C0"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7B855FF"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45C7D4DA" w14:textId="1B10AD5C"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1E3D9866"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Not at all comfortable</w:t>
            </w:r>
          </w:p>
        </w:tc>
        <w:tc>
          <w:tcPr>
            <w:tcW w:w="2618" w:type="dxa"/>
            <w:tcBorders>
              <w:top w:val="nil"/>
              <w:left w:val="nil"/>
              <w:bottom w:val="nil"/>
              <w:right w:val="nil"/>
            </w:tcBorders>
            <w:shd w:val="clear" w:color="auto" w:fill="auto"/>
            <w:tcMar>
              <w:top w:w="0" w:type="dxa"/>
              <w:left w:w="100" w:type="dxa"/>
              <w:bottom w:w="0" w:type="dxa"/>
              <w:right w:w="100" w:type="dxa"/>
            </w:tcMar>
          </w:tcPr>
          <w:p w14:paraId="3C0C356E"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Somewhat comfortable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3B6A9587" w14:textId="02937CD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-15.4</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02F72A59" w14:textId="7FEB6D6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-20.29</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5F2044B0" w14:textId="311330F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-10.85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73F80228" w14:textId="7686084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0C77B0CB" w14:textId="0AFE31D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4222C7D8"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5A566BF1"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4077EBAB" w14:textId="69D75705"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5398E745"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Not at all comfortable</w:t>
            </w:r>
          </w:p>
        </w:tc>
        <w:tc>
          <w:tcPr>
            <w:tcW w:w="2618" w:type="dxa"/>
            <w:tcBorders>
              <w:top w:val="nil"/>
              <w:left w:val="nil"/>
              <w:bottom w:val="nil"/>
              <w:right w:val="nil"/>
            </w:tcBorders>
            <w:shd w:val="clear" w:color="auto" w:fill="auto"/>
            <w:tcMar>
              <w:top w:w="0" w:type="dxa"/>
              <w:left w:w="100" w:type="dxa"/>
              <w:bottom w:w="0" w:type="dxa"/>
              <w:right w:w="100" w:type="dxa"/>
            </w:tcMar>
          </w:tcPr>
          <w:p w14:paraId="2BED2E57"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Very comfortable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45178524" w14:textId="79EDE4C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-38.4</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325B7F22" w14:textId="6A7E3F3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-44.56</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7B291902" w14:textId="438EC74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-31.76</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72B163E0" w14:textId="0C6975D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1A5175D9" w14:textId="177C6C6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2AE50CA2"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4B598448"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44349DB1" w14:textId="0532484A"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3192597B"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Quite comfortable</w:t>
            </w:r>
          </w:p>
        </w:tc>
        <w:tc>
          <w:tcPr>
            <w:tcW w:w="2618" w:type="dxa"/>
            <w:tcBorders>
              <w:top w:val="nil"/>
              <w:left w:val="nil"/>
              <w:bottom w:val="nil"/>
              <w:right w:val="nil"/>
            </w:tcBorders>
            <w:shd w:val="clear" w:color="auto" w:fill="auto"/>
            <w:tcMar>
              <w:top w:w="0" w:type="dxa"/>
              <w:left w:w="100" w:type="dxa"/>
              <w:bottom w:w="0" w:type="dxa"/>
              <w:right w:w="100" w:type="dxa"/>
            </w:tcMar>
          </w:tcPr>
          <w:p w14:paraId="567F96C7"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Somewhat comfortable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77C83AFD" w14:textId="2F629CB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12.63</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578BEEED" w14:textId="4AF5C3E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2E59CD0B" w14:textId="36991EA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18.29</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461BFBC2" w14:textId="105CAAB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3A96165F" w14:textId="23F9283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0CB1421F"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30227FB0"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36895ECD" w14:textId="750C00D1"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4F06AC79"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Quite comfortable</w:t>
            </w:r>
          </w:p>
        </w:tc>
        <w:tc>
          <w:tcPr>
            <w:tcW w:w="2618" w:type="dxa"/>
            <w:tcBorders>
              <w:top w:val="nil"/>
              <w:left w:val="nil"/>
              <w:bottom w:val="nil"/>
              <w:right w:val="nil"/>
            </w:tcBorders>
            <w:shd w:val="clear" w:color="auto" w:fill="auto"/>
            <w:tcMar>
              <w:top w:w="0" w:type="dxa"/>
              <w:left w:w="100" w:type="dxa"/>
              <w:bottom w:w="0" w:type="dxa"/>
              <w:right w:w="100" w:type="dxa"/>
            </w:tcMar>
          </w:tcPr>
          <w:p w14:paraId="4E137B2B"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Very comfortable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5C68F8F6" w14:textId="3D5F914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-10.37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4223D520" w14:textId="43023E0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-17.48</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73B40BB5" w14:textId="00C177B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-3.4</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5D320BD9" w14:textId="3D3E4DD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99.7</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63FD6FA7" w14:textId="57C95E3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12C90740"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7425AAF"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179DA0A0" w14:textId="68884C22"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1527E4AE"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Somewhat comfortable</w:t>
            </w:r>
          </w:p>
        </w:tc>
        <w:tc>
          <w:tcPr>
            <w:tcW w:w="2618" w:type="dxa"/>
            <w:tcBorders>
              <w:top w:val="nil"/>
              <w:left w:val="nil"/>
              <w:bottom w:val="nil"/>
              <w:right w:val="nil"/>
            </w:tcBorders>
            <w:shd w:val="clear" w:color="auto" w:fill="auto"/>
            <w:tcMar>
              <w:top w:w="0" w:type="dxa"/>
              <w:left w:w="100" w:type="dxa"/>
              <w:bottom w:w="0" w:type="dxa"/>
              <w:right w:w="100" w:type="dxa"/>
            </w:tcMar>
          </w:tcPr>
          <w:p w14:paraId="367CB6C9"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Very comfortable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697D131C" w14:textId="3F9D4A4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-22.99</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7E530E0E" w14:textId="2FB9F37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-29.19</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534F3D13" w14:textId="11C99FE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-16.88</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21E6E3D6" w14:textId="5D54BD9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31BF4BBB" w14:textId="26606FB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7C57B2C3" w14:textId="77777777" w:rsidTr="00BB0553">
        <w:trPr>
          <w:trHeight w:val="210"/>
        </w:trPr>
        <w:tc>
          <w:tcPr>
            <w:tcW w:w="1702" w:type="dxa"/>
            <w:vMerge w:val="restart"/>
            <w:tcBorders>
              <w:top w:val="nil"/>
              <w:left w:val="nil"/>
              <w:bottom w:val="nil"/>
              <w:right w:val="nil"/>
            </w:tcBorders>
            <w:shd w:val="clear" w:color="auto" w:fill="auto"/>
            <w:tcMar>
              <w:top w:w="0" w:type="dxa"/>
              <w:left w:w="100" w:type="dxa"/>
              <w:bottom w:w="0" w:type="dxa"/>
              <w:right w:w="100" w:type="dxa"/>
            </w:tcMar>
          </w:tcPr>
          <w:p w14:paraId="4527CC36"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formal_training</w:t>
            </w:r>
          </w:p>
        </w:tc>
        <w:tc>
          <w:tcPr>
            <w:tcW w:w="247" w:type="dxa"/>
            <w:tcBorders>
              <w:top w:val="nil"/>
              <w:left w:val="nil"/>
              <w:bottom w:val="nil"/>
              <w:right w:val="nil"/>
            </w:tcBorders>
            <w:shd w:val="clear" w:color="auto" w:fill="auto"/>
            <w:tcMar>
              <w:top w:w="0" w:type="dxa"/>
              <w:left w:w="100" w:type="dxa"/>
              <w:bottom w:w="0" w:type="dxa"/>
              <w:right w:w="100" w:type="dxa"/>
            </w:tcMar>
          </w:tcPr>
          <w:p w14:paraId="22D202AB" w14:textId="4FDD9815"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6DBD25CC"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 training or education</w:t>
            </w:r>
          </w:p>
        </w:tc>
        <w:tc>
          <w:tcPr>
            <w:tcW w:w="2618" w:type="dxa"/>
            <w:tcBorders>
              <w:top w:val="nil"/>
              <w:left w:val="nil"/>
              <w:bottom w:val="nil"/>
              <w:right w:val="nil"/>
            </w:tcBorders>
            <w:shd w:val="clear" w:color="auto" w:fill="auto"/>
            <w:tcMar>
              <w:top w:w="0" w:type="dxa"/>
              <w:left w:w="100" w:type="dxa"/>
              <w:bottom w:w="0" w:type="dxa"/>
              <w:right w:w="100" w:type="dxa"/>
            </w:tcMar>
          </w:tcPr>
          <w:p w14:paraId="0C5FEE7C"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 only self-study/informal</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574CC9C3" w14:textId="2827B3E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-17.62</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37E518F4" w14:textId="6C8111D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-23.2</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6AFB1DAF" w14:textId="4E092B9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-11.5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3EAEA2A2" w14:textId="51CC52E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CA1F598" w14:textId="4EED463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3B686E4F"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4B71EE48"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6CCF1B57" w14:textId="03202E68"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6058DAFB"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 training or education</w:t>
            </w:r>
          </w:p>
        </w:tc>
        <w:tc>
          <w:tcPr>
            <w:tcW w:w="2618" w:type="dxa"/>
            <w:tcBorders>
              <w:top w:val="nil"/>
              <w:left w:val="nil"/>
              <w:bottom w:val="nil"/>
              <w:right w:val="nil"/>
            </w:tcBorders>
            <w:shd w:val="clear" w:color="auto" w:fill="auto"/>
            <w:tcMar>
              <w:top w:w="0" w:type="dxa"/>
              <w:left w:w="100" w:type="dxa"/>
              <w:bottom w:w="0" w:type="dxa"/>
              <w:right w:w="100" w:type="dxa"/>
            </w:tcMar>
          </w:tcPr>
          <w:p w14:paraId="4BD5AB1F"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Yes, attended workshops/seminars</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5F12993B" w14:textId="0BED52F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-25.64</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678D4585" w14:textId="7684E8B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-32.61</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31B0FE65" w14:textId="29D19D8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-18.64</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6E1C44ED" w14:textId="2A23CF6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D8D28F0" w14:textId="2DD92CB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21103174"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305C8E7D"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69D31751" w14:textId="04A0F7EB"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62326A52"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 training or education</w:t>
            </w:r>
          </w:p>
        </w:tc>
        <w:tc>
          <w:tcPr>
            <w:tcW w:w="2618" w:type="dxa"/>
            <w:tcBorders>
              <w:top w:val="nil"/>
              <w:left w:val="nil"/>
              <w:bottom w:val="nil"/>
              <w:right w:val="nil"/>
            </w:tcBorders>
            <w:shd w:val="clear" w:color="auto" w:fill="auto"/>
            <w:tcMar>
              <w:top w:w="0" w:type="dxa"/>
              <w:left w:w="100" w:type="dxa"/>
              <w:bottom w:w="0" w:type="dxa"/>
              <w:right w:w="100" w:type="dxa"/>
            </w:tcMar>
          </w:tcPr>
          <w:p w14:paraId="4325BB35"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Yes, certificate or degree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198BBDEB" w14:textId="25EB849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-24.75</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210195CC" w14:textId="30BDF81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-34.76</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54DC7A24" w14:textId="65010C7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-14.84</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29469869" w14:textId="6C80F7E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1451CC1D" w14:textId="44763B0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779E6BC8"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545FC78"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68F34C73" w14:textId="2E53A553"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58C8D535"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 only self-study/informal</w:t>
            </w:r>
          </w:p>
        </w:tc>
        <w:tc>
          <w:tcPr>
            <w:tcW w:w="2618" w:type="dxa"/>
            <w:tcBorders>
              <w:top w:val="nil"/>
              <w:left w:val="nil"/>
              <w:bottom w:val="nil"/>
              <w:right w:val="nil"/>
            </w:tcBorders>
            <w:shd w:val="clear" w:color="auto" w:fill="auto"/>
            <w:tcMar>
              <w:top w:w="0" w:type="dxa"/>
              <w:left w:w="100" w:type="dxa"/>
              <w:bottom w:w="0" w:type="dxa"/>
              <w:right w:w="100" w:type="dxa"/>
            </w:tcMar>
          </w:tcPr>
          <w:p w14:paraId="2BA82EA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Yes, attended workshops/seminars</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6E1221FE" w14:textId="30BDBA0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-8.02</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48AEF400" w14:textId="1D9AAD8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-13.64</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7AD37F09" w14:textId="411387D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-2.46</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1EBD70B6" w14:textId="6253786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99.8</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6499B415" w14:textId="1C67065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7C4BBF83"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1399D5EA"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0FB02809" w14:textId="59FA3F67"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73FC9352"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 only self-study/informal</w:t>
            </w:r>
          </w:p>
        </w:tc>
        <w:tc>
          <w:tcPr>
            <w:tcW w:w="2618" w:type="dxa"/>
            <w:tcBorders>
              <w:top w:val="nil"/>
              <w:left w:val="nil"/>
              <w:bottom w:val="nil"/>
              <w:right w:val="nil"/>
            </w:tcBorders>
            <w:shd w:val="clear" w:color="auto" w:fill="auto"/>
            <w:tcMar>
              <w:top w:w="0" w:type="dxa"/>
              <w:left w:w="100" w:type="dxa"/>
              <w:bottom w:w="0" w:type="dxa"/>
              <w:right w:w="100" w:type="dxa"/>
            </w:tcMar>
          </w:tcPr>
          <w:p w14:paraId="3BAC978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Yes, certificate or degree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673D7DFD" w14:textId="35F8A8B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-7.13</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3D174759" w14:textId="3C65D3D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-15.89</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41190583" w14:textId="50CA7D4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2.21</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77F546CE" w14:textId="0E8C29C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94</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17AA5356" w14:textId="75C9519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56FABEC1"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0FF0A6A"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533F47DE" w14:textId="705F3057"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3DB4F4CE"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Yes, attended workshops/seminars</w:t>
            </w:r>
          </w:p>
        </w:tc>
        <w:tc>
          <w:tcPr>
            <w:tcW w:w="2618" w:type="dxa"/>
            <w:tcBorders>
              <w:top w:val="nil"/>
              <w:left w:val="nil"/>
              <w:bottom w:val="nil"/>
              <w:right w:val="nil"/>
            </w:tcBorders>
            <w:shd w:val="clear" w:color="auto" w:fill="auto"/>
            <w:tcMar>
              <w:top w:w="0" w:type="dxa"/>
              <w:left w:w="100" w:type="dxa"/>
              <w:bottom w:w="0" w:type="dxa"/>
              <w:right w:w="100" w:type="dxa"/>
            </w:tcMar>
          </w:tcPr>
          <w:p w14:paraId="62204A0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Yes, certificate or degree</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0BC46ABA" w14:textId="4612C8B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0.88</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093F0AEF" w14:textId="67DF631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-9.23</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5293307D" w14:textId="33C37B5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10.15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73B8180E" w14:textId="71FB5D7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56.6</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787FB975" w14:textId="228334F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61516B01" w14:textId="77777777" w:rsidTr="00BB0553">
        <w:trPr>
          <w:trHeight w:val="210"/>
        </w:trPr>
        <w:tc>
          <w:tcPr>
            <w:tcW w:w="1702" w:type="dxa"/>
            <w:vMerge w:val="restart"/>
            <w:tcBorders>
              <w:top w:val="nil"/>
              <w:left w:val="nil"/>
              <w:bottom w:val="nil"/>
              <w:right w:val="nil"/>
            </w:tcBorders>
            <w:shd w:val="clear" w:color="auto" w:fill="auto"/>
            <w:tcMar>
              <w:top w:w="0" w:type="dxa"/>
              <w:left w:w="100" w:type="dxa"/>
              <w:bottom w:w="0" w:type="dxa"/>
              <w:right w:w="100" w:type="dxa"/>
            </w:tcMar>
          </w:tcPr>
          <w:p w14:paraId="6C74D8B0"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career_stage</w:t>
            </w:r>
          </w:p>
        </w:tc>
        <w:tc>
          <w:tcPr>
            <w:tcW w:w="247" w:type="dxa"/>
            <w:tcBorders>
              <w:top w:val="nil"/>
              <w:left w:val="nil"/>
              <w:bottom w:val="nil"/>
              <w:right w:val="nil"/>
            </w:tcBorders>
            <w:shd w:val="clear" w:color="auto" w:fill="auto"/>
            <w:tcMar>
              <w:top w:w="0" w:type="dxa"/>
              <w:left w:w="100" w:type="dxa"/>
              <w:bottom w:w="0" w:type="dxa"/>
              <w:right w:w="100" w:type="dxa"/>
            </w:tcMar>
          </w:tcPr>
          <w:p w14:paraId="59A9CB53" w14:textId="0ECE5A91"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61EA24DD"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&lt; 5 years post training/graduation</w:t>
            </w:r>
          </w:p>
        </w:tc>
        <w:tc>
          <w:tcPr>
            <w:tcW w:w="2618" w:type="dxa"/>
            <w:tcBorders>
              <w:top w:val="nil"/>
              <w:left w:val="nil"/>
              <w:bottom w:val="nil"/>
              <w:right w:val="nil"/>
            </w:tcBorders>
            <w:shd w:val="clear" w:color="auto" w:fill="auto"/>
            <w:tcMar>
              <w:top w:w="0" w:type="dxa"/>
              <w:left w:w="100" w:type="dxa"/>
              <w:bottom w:w="0" w:type="dxa"/>
              <w:right w:w="100" w:type="dxa"/>
            </w:tcMar>
          </w:tcPr>
          <w:p w14:paraId="6E9519D5"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&gt; 5 years but &lt;10 years</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690D01A1" w14:textId="448789D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1.52</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33046411" w14:textId="6776F48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-5.36</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4A7FAD34" w14:textId="5AD68B4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1F24733E" w14:textId="6E392A9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65.3</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5465D2B6" w14:textId="6CB2805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432E7D9D"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B82EBDE"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389F69B5" w14:textId="1D7521F4"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56A71839"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&lt; 5 years post training/graduation</w:t>
            </w:r>
          </w:p>
        </w:tc>
        <w:tc>
          <w:tcPr>
            <w:tcW w:w="2618" w:type="dxa"/>
            <w:tcBorders>
              <w:top w:val="nil"/>
              <w:left w:val="nil"/>
              <w:bottom w:val="nil"/>
              <w:right w:val="nil"/>
            </w:tcBorders>
            <w:shd w:val="clear" w:color="auto" w:fill="auto"/>
            <w:tcMar>
              <w:top w:w="0" w:type="dxa"/>
              <w:left w:w="100" w:type="dxa"/>
              <w:bottom w:w="0" w:type="dxa"/>
              <w:right w:w="100" w:type="dxa"/>
            </w:tcMar>
          </w:tcPr>
          <w:p w14:paraId="635929E2"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&gt;10 years but &lt;20 years</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6EA8A182" w14:textId="1A06EA9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4.57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5648F355" w14:textId="4899022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-1.65</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47ABEE80" w14:textId="55B3D8A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10.74</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29E9908C" w14:textId="5A65EAF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93.2</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005B21DB" w14:textId="124FD53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77F4D8B7"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6995CC92"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32D5F1C7" w14:textId="31A446BD"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54A938FB"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&lt; 5 years post training/graduation</w:t>
            </w:r>
          </w:p>
        </w:tc>
        <w:tc>
          <w:tcPr>
            <w:tcW w:w="2618" w:type="dxa"/>
            <w:tcBorders>
              <w:top w:val="nil"/>
              <w:left w:val="nil"/>
              <w:bottom w:val="nil"/>
              <w:right w:val="nil"/>
            </w:tcBorders>
            <w:shd w:val="clear" w:color="auto" w:fill="auto"/>
            <w:tcMar>
              <w:top w:w="0" w:type="dxa"/>
              <w:left w:w="100" w:type="dxa"/>
              <w:bottom w:w="0" w:type="dxa"/>
              <w:right w:w="100" w:type="dxa"/>
            </w:tcMar>
          </w:tcPr>
          <w:p w14:paraId="7AFBDF47" w14:textId="768A2442" w:rsidR="00BB0553" w:rsidRDefault="009703D4" w:rsidP="00BB0553">
            <w:pPr>
              <w:spacing w:line="240" w:lineRule="auto"/>
              <w:jc w:val="center"/>
              <w:rPr>
                <w:rFonts w:ascii="Calibri" w:eastAsia="Calibri" w:hAnsi="Calibri" w:cs="Calibri"/>
                <w:sz w:val="16"/>
                <w:szCs w:val="16"/>
              </w:rPr>
            </w:pPr>
            <w:r>
              <w:rPr>
                <w:rFonts w:ascii="Calibri" w:eastAsia="Calibri" w:hAnsi="Calibri" w:cs="Calibri"/>
                <w:sz w:val="16"/>
                <w:szCs w:val="16"/>
              </w:rPr>
              <w:t>&gt;</w:t>
            </w:r>
            <w:r w:rsidR="00BB0553">
              <w:rPr>
                <w:rFonts w:ascii="Calibri" w:eastAsia="Calibri" w:hAnsi="Calibri" w:cs="Calibri"/>
                <w:sz w:val="16"/>
                <w:szCs w:val="16"/>
              </w:rPr>
              <w:t>20 years</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2BB1AECA" w14:textId="54B5225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3.71</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5A8B48EF" w14:textId="5AD2CB7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-3.11</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2C79D297" w14:textId="64819D6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9.88</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5890B58F" w14:textId="4F123AC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86.8</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2920C76" w14:textId="3F6FFD1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2CAD5599"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72ADA1F"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11FE91A2" w14:textId="063A83E0"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6E25BA6E"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&gt; 5 years but &lt;10 years</w:t>
            </w:r>
          </w:p>
        </w:tc>
        <w:tc>
          <w:tcPr>
            <w:tcW w:w="2618" w:type="dxa"/>
            <w:tcBorders>
              <w:top w:val="nil"/>
              <w:left w:val="nil"/>
              <w:bottom w:val="nil"/>
              <w:right w:val="nil"/>
            </w:tcBorders>
            <w:shd w:val="clear" w:color="auto" w:fill="auto"/>
            <w:tcMar>
              <w:top w:w="0" w:type="dxa"/>
              <w:left w:w="100" w:type="dxa"/>
              <w:bottom w:w="0" w:type="dxa"/>
              <w:right w:w="100" w:type="dxa"/>
            </w:tcMar>
          </w:tcPr>
          <w:p w14:paraId="386E1236"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&gt;10 years but &lt;20 years</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71BD6C05" w14:textId="42AD07C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3.05</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0AE5E3D2" w14:textId="3EEF822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-4.29</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3061A743" w14:textId="7392A2A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9.95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2D5A831E" w14:textId="7D861B5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80.1</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0464DE35" w14:textId="7DBCD06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6DC3DC6C"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10B986DB"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387742D8" w14:textId="0DE1D93B"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524C36A7"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&gt; 5 years but &lt;10 years</w:t>
            </w:r>
          </w:p>
        </w:tc>
        <w:tc>
          <w:tcPr>
            <w:tcW w:w="2618" w:type="dxa"/>
            <w:tcBorders>
              <w:top w:val="nil"/>
              <w:left w:val="nil"/>
              <w:bottom w:val="nil"/>
              <w:right w:val="nil"/>
            </w:tcBorders>
            <w:shd w:val="clear" w:color="auto" w:fill="auto"/>
            <w:tcMar>
              <w:top w:w="0" w:type="dxa"/>
              <w:left w:w="100" w:type="dxa"/>
              <w:bottom w:w="0" w:type="dxa"/>
              <w:right w:w="100" w:type="dxa"/>
            </w:tcMar>
          </w:tcPr>
          <w:p w14:paraId="50D98ADF" w14:textId="587153F3" w:rsidR="00BB0553" w:rsidRDefault="00D27FF4" w:rsidP="00BB0553">
            <w:pPr>
              <w:spacing w:line="240" w:lineRule="auto"/>
              <w:jc w:val="center"/>
              <w:rPr>
                <w:rFonts w:ascii="Calibri" w:eastAsia="Calibri" w:hAnsi="Calibri" w:cs="Calibri"/>
                <w:sz w:val="16"/>
                <w:szCs w:val="16"/>
              </w:rPr>
            </w:pPr>
            <w:r>
              <w:rPr>
                <w:rFonts w:ascii="Calibri" w:eastAsia="Calibri" w:hAnsi="Calibri" w:cs="Calibri"/>
                <w:sz w:val="16"/>
                <w:szCs w:val="16"/>
              </w:rPr>
              <w:t>&gt;</w:t>
            </w:r>
            <w:r w:rsidR="00BB0553">
              <w:rPr>
                <w:rFonts w:ascii="Calibri" w:eastAsia="Calibri" w:hAnsi="Calibri" w:cs="Calibri"/>
                <w:sz w:val="16"/>
                <w:szCs w:val="16"/>
              </w:rPr>
              <w:t>20 years</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44B15D8F" w14:textId="77641AE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2.19</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635F1AE7" w14:textId="016966C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-5.29</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5297F598" w14:textId="3C95371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9.21</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2AB5B4B7" w14:textId="49C76E9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72.4</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17E2AAEC" w14:textId="25BF134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3389D78A"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DEC2063"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36A320E6" w14:textId="2C577065"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2B31F478"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&gt;10 years but &lt;20 years</w:t>
            </w:r>
          </w:p>
        </w:tc>
        <w:tc>
          <w:tcPr>
            <w:tcW w:w="2618" w:type="dxa"/>
            <w:tcBorders>
              <w:top w:val="nil"/>
              <w:left w:val="nil"/>
              <w:bottom w:val="nil"/>
              <w:right w:val="nil"/>
            </w:tcBorders>
            <w:shd w:val="clear" w:color="auto" w:fill="auto"/>
            <w:tcMar>
              <w:top w:w="0" w:type="dxa"/>
              <w:left w:w="100" w:type="dxa"/>
              <w:bottom w:w="0" w:type="dxa"/>
              <w:right w:w="100" w:type="dxa"/>
            </w:tcMar>
          </w:tcPr>
          <w:p w14:paraId="367C5C10" w14:textId="5E940034" w:rsidR="00BB0553" w:rsidRDefault="00D27FF4" w:rsidP="00BB0553">
            <w:pPr>
              <w:spacing w:line="240" w:lineRule="auto"/>
              <w:jc w:val="center"/>
              <w:rPr>
                <w:rFonts w:ascii="Calibri" w:eastAsia="Calibri" w:hAnsi="Calibri" w:cs="Calibri"/>
                <w:sz w:val="16"/>
                <w:szCs w:val="16"/>
              </w:rPr>
            </w:pPr>
            <w:r>
              <w:rPr>
                <w:rFonts w:ascii="Calibri" w:eastAsia="Calibri" w:hAnsi="Calibri" w:cs="Calibri"/>
                <w:sz w:val="16"/>
                <w:szCs w:val="16"/>
              </w:rPr>
              <w:t>&gt;</w:t>
            </w:r>
            <w:r w:rsidR="00BB0553">
              <w:rPr>
                <w:rFonts w:ascii="Calibri" w:eastAsia="Calibri" w:hAnsi="Calibri" w:cs="Calibri"/>
                <w:sz w:val="16"/>
                <w:szCs w:val="16"/>
              </w:rPr>
              <w:t>20 years</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5BE49BB1" w14:textId="79FC633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-0.86</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6C35B2E2" w14:textId="0587506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-6.65</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631C8348" w14:textId="3198DB9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5.44</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57E552AC" w14:textId="4664474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60.5</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13A17172" w14:textId="176A39B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2FFD177D" w14:textId="77777777" w:rsidTr="00BB0553">
        <w:trPr>
          <w:trHeight w:val="210"/>
        </w:trPr>
        <w:tc>
          <w:tcPr>
            <w:tcW w:w="1702" w:type="dxa"/>
            <w:vMerge w:val="restart"/>
            <w:tcBorders>
              <w:top w:val="nil"/>
              <w:left w:val="nil"/>
              <w:bottom w:val="nil"/>
              <w:right w:val="nil"/>
            </w:tcBorders>
            <w:shd w:val="clear" w:color="auto" w:fill="auto"/>
            <w:tcMar>
              <w:top w:w="0" w:type="dxa"/>
              <w:left w:w="100" w:type="dxa"/>
              <w:bottom w:w="0" w:type="dxa"/>
              <w:right w:w="100" w:type="dxa"/>
            </w:tcMar>
          </w:tcPr>
          <w:p w14:paraId="4A1E9AA8"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importance_level</w:t>
            </w:r>
          </w:p>
        </w:tc>
        <w:tc>
          <w:tcPr>
            <w:tcW w:w="247" w:type="dxa"/>
            <w:tcBorders>
              <w:top w:val="nil"/>
              <w:left w:val="nil"/>
              <w:bottom w:val="nil"/>
              <w:right w:val="nil"/>
            </w:tcBorders>
            <w:shd w:val="clear" w:color="auto" w:fill="auto"/>
            <w:tcMar>
              <w:top w:w="0" w:type="dxa"/>
              <w:left w:w="100" w:type="dxa"/>
              <w:bottom w:w="0" w:type="dxa"/>
              <w:right w:w="100" w:type="dxa"/>
            </w:tcMar>
          </w:tcPr>
          <w:p w14:paraId="131FEA7D" w14:textId="317FA2DE"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4A736D8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Critical</w:t>
            </w:r>
          </w:p>
        </w:tc>
        <w:tc>
          <w:tcPr>
            <w:tcW w:w="2618" w:type="dxa"/>
            <w:tcBorders>
              <w:top w:val="nil"/>
              <w:left w:val="nil"/>
              <w:bottom w:val="nil"/>
              <w:right w:val="nil"/>
            </w:tcBorders>
            <w:shd w:val="clear" w:color="auto" w:fill="auto"/>
            <w:tcMar>
              <w:top w:w="0" w:type="dxa"/>
              <w:left w:w="100" w:type="dxa"/>
              <w:bottom w:w="0" w:type="dxa"/>
              <w:right w:w="100" w:type="dxa"/>
            </w:tcMar>
          </w:tcPr>
          <w:p w14:paraId="493D2BF5"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Important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4ACC2906" w14:textId="2A1E099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7.81</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154EAEEA" w14:textId="22CD9DB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-3.63</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0698F16C" w14:textId="132D44E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18.07</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3472685E" w14:textId="68982AE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92.2</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241AB777" w14:textId="5A2A2CF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395A68D9"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1B7AE649"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54E14A1F" w14:textId="0897DFC4"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61E56BAA"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Critical</w:t>
            </w:r>
          </w:p>
        </w:tc>
        <w:tc>
          <w:tcPr>
            <w:tcW w:w="2618" w:type="dxa"/>
            <w:tcBorders>
              <w:top w:val="nil"/>
              <w:left w:val="nil"/>
              <w:bottom w:val="nil"/>
              <w:right w:val="nil"/>
            </w:tcBorders>
            <w:shd w:val="clear" w:color="auto" w:fill="auto"/>
            <w:tcMar>
              <w:top w:w="0" w:type="dxa"/>
              <w:left w:w="100" w:type="dxa"/>
              <w:bottom w:w="0" w:type="dxa"/>
              <w:right w:w="100" w:type="dxa"/>
            </w:tcMar>
          </w:tcPr>
          <w:p w14:paraId="396041E2"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Not important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3CCC4EDF" w14:textId="3444F3D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15.47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04FA9DB4" w14:textId="4A60558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4.34</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1D80A9F5" w14:textId="25FD240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28.05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6C04CBE1" w14:textId="133C8C4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99.4</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0F0E7991" w14:textId="43749A7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123A674D"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5C751702"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1300A130" w14:textId="45700FC2"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1A3472C6"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Critical</w:t>
            </w:r>
          </w:p>
        </w:tc>
        <w:tc>
          <w:tcPr>
            <w:tcW w:w="2618" w:type="dxa"/>
            <w:tcBorders>
              <w:top w:val="nil"/>
              <w:left w:val="nil"/>
              <w:bottom w:val="nil"/>
              <w:right w:val="nil"/>
            </w:tcBorders>
            <w:shd w:val="clear" w:color="auto" w:fill="auto"/>
            <w:tcMar>
              <w:top w:w="0" w:type="dxa"/>
              <w:left w:w="100" w:type="dxa"/>
              <w:bottom w:w="0" w:type="dxa"/>
              <w:right w:w="100" w:type="dxa"/>
            </w:tcMar>
          </w:tcPr>
          <w:p w14:paraId="6923E29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Somewhat important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20B84100" w14:textId="7390D6A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8.39</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57A272CB" w14:textId="130E6F5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-2.3</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0E1AAEC4" w14:textId="630B521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18.84</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30AF4096" w14:textId="2936A80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94.2</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E4D9AD9" w14:textId="7CE1D3B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4ED8C1A7"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6599C119"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5691CAE6" w14:textId="77197019"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3221CC32"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Important</w:t>
            </w:r>
          </w:p>
        </w:tc>
        <w:tc>
          <w:tcPr>
            <w:tcW w:w="2618" w:type="dxa"/>
            <w:tcBorders>
              <w:top w:val="nil"/>
              <w:left w:val="nil"/>
              <w:bottom w:val="nil"/>
              <w:right w:val="nil"/>
            </w:tcBorders>
            <w:shd w:val="clear" w:color="auto" w:fill="auto"/>
            <w:tcMar>
              <w:top w:w="0" w:type="dxa"/>
              <w:left w:w="100" w:type="dxa"/>
              <w:bottom w:w="0" w:type="dxa"/>
              <w:right w:w="100" w:type="dxa"/>
            </w:tcMar>
          </w:tcPr>
          <w:p w14:paraId="55A3708E"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Not important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7A21E1FB" w14:textId="1217FC16"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7.66</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00E757B1" w14:textId="3FDCB2E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0</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461BDE5E" w14:textId="7F611CA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15.47</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362E976A" w14:textId="61BA6CD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97.4</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34738597" w14:textId="1612751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72C7E2F1"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6C8A0EAA"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07617849" w14:textId="25EE5B21"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41504AFB"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Important</w:t>
            </w:r>
          </w:p>
        </w:tc>
        <w:tc>
          <w:tcPr>
            <w:tcW w:w="2618" w:type="dxa"/>
            <w:tcBorders>
              <w:top w:val="nil"/>
              <w:left w:val="nil"/>
              <w:bottom w:val="nil"/>
              <w:right w:val="nil"/>
            </w:tcBorders>
            <w:shd w:val="clear" w:color="auto" w:fill="auto"/>
            <w:tcMar>
              <w:top w:w="0" w:type="dxa"/>
              <w:left w:w="100" w:type="dxa"/>
              <w:bottom w:w="0" w:type="dxa"/>
              <w:right w:w="100" w:type="dxa"/>
            </w:tcMar>
          </w:tcPr>
          <w:p w14:paraId="40595D72"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Somewhat important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3F62A539" w14:textId="7BB912D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0.57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46694822" w14:textId="40FF662F"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-4.72</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500124AE" w14:textId="15B7F0F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5.74</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56E9095E" w14:textId="32FB737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58.5</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519330A" w14:textId="10910FBA"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62944363"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795A2F5C"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13D7C759" w14:textId="442AD821"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58075C99"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Not important</w:t>
            </w:r>
          </w:p>
        </w:tc>
        <w:tc>
          <w:tcPr>
            <w:tcW w:w="2618" w:type="dxa"/>
            <w:tcBorders>
              <w:top w:val="nil"/>
              <w:left w:val="nil"/>
              <w:bottom w:val="nil"/>
              <w:right w:val="nil"/>
            </w:tcBorders>
            <w:shd w:val="clear" w:color="auto" w:fill="auto"/>
            <w:tcMar>
              <w:top w:w="0" w:type="dxa"/>
              <w:left w:w="100" w:type="dxa"/>
              <w:bottom w:w="0" w:type="dxa"/>
              <w:right w:w="100" w:type="dxa"/>
            </w:tcMar>
          </w:tcPr>
          <w:p w14:paraId="2D784D6C"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Somewhat important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7B3EFB07" w14:textId="4CE2E60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-7.09</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3A3130BB" w14:textId="60D7D572"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-14.36</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0C275313" w14:textId="36DC349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-0.15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5BAAAAE9" w14:textId="4687F7C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97.4</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3D6B9086" w14:textId="61EA3C4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1D9C43D7" w14:textId="77777777" w:rsidTr="00BB0553">
        <w:trPr>
          <w:trHeight w:val="210"/>
        </w:trPr>
        <w:tc>
          <w:tcPr>
            <w:tcW w:w="1702" w:type="dxa"/>
            <w:vMerge w:val="restart"/>
            <w:tcBorders>
              <w:top w:val="nil"/>
              <w:left w:val="nil"/>
              <w:bottom w:val="nil"/>
              <w:right w:val="nil"/>
            </w:tcBorders>
            <w:shd w:val="clear" w:color="auto" w:fill="auto"/>
            <w:tcMar>
              <w:top w:w="0" w:type="dxa"/>
              <w:left w:w="100" w:type="dxa"/>
              <w:bottom w:w="0" w:type="dxa"/>
              <w:right w:w="100" w:type="dxa"/>
            </w:tcMar>
          </w:tcPr>
          <w:p w14:paraId="6CEA1D9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main_responsibilities</w:t>
            </w:r>
          </w:p>
        </w:tc>
        <w:tc>
          <w:tcPr>
            <w:tcW w:w="247" w:type="dxa"/>
            <w:tcBorders>
              <w:top w:val="nil"/>
              <w:left w:val="nil"/>
              <w:bottom w:val="nil"/>
              <w:right w:val="nil"/>
            </w:tcBorders>
            <w:shd w:val="clear" w:color="auto" w:fill="auto"/>
            <w:tcMar>
              <w:top w:w="0" w:type="dxa"/>
              <w:left w:w="100" w:type="dxa"/>
              <w:bottom w:w="0" w:type="dxa"/>
              <w:right w:w="100" w:type="dxa"/>
            </w:tcMar>
          </w:tcPr>
          <w:p w14:paraId="6C7DB731" w14:textId="3AB24D58"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2DE9B987"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Clinical</w:t>
            </w:r>
          </w:p>
        </w:tc>
        <w:tc>
          <w:tcPr>
            <w:tcW w:w="2618" w:type="dxa"/>
            <w:tcBorders>
              <w:top w:val="nil"/>
              <w:left w:val="nil"/>
              <w:bottom w:val="nil"/>
              <w:right w:val="nil"/>
            </w:tcBorders>
            <w:shd w:val="clear" w:color="auto" w:fill="auto"/>
            <w:tcMar>
              <w:top w:w="0" w:type="dxa"/>
              <w:left w:w="100" w:type="dxa"/>
              <w:bottom w:w="0" w:type="dxa"/>
              <w:right w:w="100" w:type="dxa"/>
            </w:tcMar>
          </w:tcPr>
          <w:p w14:paraId="7A7F4B1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Management</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007032B5" w14:textId="2C63BA5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6B5607B8" w14:textId="2C66710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-12.89</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5E730000" w14:textId="601322D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7.55</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7CD3E36D" w14:textId="2622543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69.4</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67C8CE39" w14:textId="127AE2C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21494F2C"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0EE34E80"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41472B3D" w14:textId="654DFD43"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6252997A"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Clinical</w:t>
            </w:r>
          </w:p>
        </w:tc>
        <w:tc>
          <w:tcPr>
            <w:tcW w:w="2618" w:type="dxa"/>
            <w:tcBorders>
              <w:top w:val="nil"/>
              <w:left w:val="nil"/>
              <w:bottom w:val="nil"/>
              <w:right w:val="nil"/>
            </w:tcBorders>
            <w:shd w:val="clear" w:color="auto" w:fill="auto"/>
            <w:tcMar>
              <w:top w:w="0" w:type="dxa"/>
              <w:left w:w="100" w:type="dxa"/>
              <w:bottom w:w="0" w:type="dxa"/>
              <w:right w:w="100" w:type="dxa"/>
            </w:tcMar>
          </w:tcPr>
          <w:p w14:paraId="15D6C0C1"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Mix of Research &amp; Clinical</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6AAD6103" w14:textId="0A91B00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-8.67</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186F9313" w14:textId="2ED24EE8"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-13.99</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0B69F15C" w14:textId="4473275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-3.06</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7A5D0566" w14:textId="33A624BE"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99.9</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5DA515FC" w14:textId="2A32A2B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269BBBD2"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146F10AC"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03DF471E" w14:textId="7BF9DA70"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27B7F8F5"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Clinical</w:t>
            </w:r>
          </w:p>
        </w:tc>
        <w:tc>
          <w:tcPr>
            <w:tcW w:w="2618" w:type="dxa"/>
            <w:tcBorders>
              <w:top w:val="nil"/>
              <w:left w:val="nil"/>
              <w:bottom w:val="nil"/>
              <w:right w:val="nil"/>
            </w:tcBorders>
            <w:shd w:val="clear" w:color="auto" w:fill="auto"/>
            <w:tcMar>
              <w:top w:w="0" w:type="dxa"/>
              <w:left w:w="100" w:type="dxa"/>
              <w:bottom w:w="0" w:type="dxa"/>
              <w:right w:w="100" w:type="dxa"/>
            </w:tcMar>
          </w:tcPr>
          <w:p w14:paraId="57D6852D"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Research</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5BBFF5B3" w14:textId="2955EC5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-22</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6E41B282" w14:textId="35B5422D"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-31.74</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696A274D" w14:textId="10DEFA6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-13.01</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28729B67" w14:textId="6037EF9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100</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FC07D82" w14:textId="4567123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744E44D3"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3F8127BA"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58DDEC80" w14:textId="3B3DF87E"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54C6D3D9"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Management</w:t>
            </w:r>
          </w:p>
        </w:tc>
        <w:tc>
          <w:tcPr>
            <w:tcW w:w="2618" w:type="dxa"/>
            <w:tcBorders>
              <w:top w:val="nil"/>
              <w:left w:val="nil"/>
              <w:bottom w:val="nil"/>
              <w:right w:val="nil"/>
            </w:tcBorders>
            <w:shd w:val="clear" w:color="auto" w:fill="auto"/>
            <w:tcMar>
              <w:top w:w="0" w:type="dxa"/>
              <w:left w:w="100" w:type="dxa"/>
              <w:bottom w:w="0" w:type="dxa"/>
              <w:right w:w="100" w:type="dxa"/>
            </w:tcMar>
          </w:tcPr>
          <w:p w14:paraId="6ABA1481"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Mix of Research &amp; Clinical</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7FB18F8C" w14:textId="6FC2904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-5.98</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59DCE345" w14:textId="2598A7C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-16.54</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0A07C030" w14:textId="39984123"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5.29</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6664970D" w14:textId="3D2678C7"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85.6</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3C03AE9B" w14:textId="42DAC785"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FALSE</w:t>
            </w:r>
          </w:p>
        </w:tc>
      </w:tr>
      <w:tr w:rsidR="00BB0553" w14:paraId="1441BA11"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79B34EA8"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6EDD748C" w14:textId="5372D2B6"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40CCFFE4"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Management</w:t>
            </w:r>
          </w:p>
        </w:tc>
        <w:tc>
          <w:tcPr>
            <w:tcW w:w="2618" w:type="dxa"/>
            <w:tcBorders>
              <w:top w:val="nil"/>
              <w:left w:val="nil"/>
              <w:bottom w:val="nil"/>
              <w:right w:val="nil"/>
            </w:tcBorders>
            <w:shd w:val="clear" w:color="auto" w:fill="auto"/>
            <w:tcMar>
              <w:top w:w="0" w:type="dxa"/>
              <w:left w:w="100" w:type="dxa"/>
              <w:bottom w:w="0" w:type="dxa"/>
              <w:right w:w="100" w:type="dxa"/>
            </w:tcMar>
          </w:tcPr>
          <w:p w14:paraId="1381B05D"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Research</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71578DCA" w14:textId="5111A38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-19.31</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46E76C74" w14:textId="43257A34"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-32.59</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37387189" w14:textId="69A7CAD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-6.24</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0B6874FB" w14:textId="1132C401"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99.6</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415C7D5A" w14:textId="0CD1D77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r w:rsidR="00BB0553" w14:paraId="1FEA0965" w14:textId="77777777" w:rsidTr="00BB0553">
        <w:trPr>
          <w:trHeight w:val="210"/>
        </w:trPr>
        <w:tc>
          <w:tcPr>
            <w:tcW w:w="1702" w:type="dxa"/>
            <w:vMerge/>
            <w:tcBorders>
              <w:top w:val="nil"/>
              <w:left w:val="nil"/>
              <w:bottom w:val="nil"/>
              <w:right w:val="nil"/>
            </w:tcBorders>
            <w:shd w:val="clear" w:color="auto" w:fill="auto"/>
            <w:tcMar>
              <w:top w:w="100" w:type="dxa"/>
              <w:left w:w="100" w:type="dxa"/>
              <w:bottom w:w="100" w:type="dxa"/>
              <w:right w:w="100" w:type="dxa"/>
            </w:tcMar>
          </w:tcPr>
          <w:p w14:paraId="388BE5E2" w14:textId="77777777" w:rsidR="00BB0553" w:rsidRDefault="00BB0553" w:rsidP="00BB0553">
            <w:pPr>
              <w:jc w:val="center"/>
              <w:rPr>
                <w:rFonts w:ascii="Calibri" w:eastAsia="Calibri" w:hAnsi="Calibri" w:cs="Calibri"/>
              </w:rPr>
            </w:pPr>
          </w:p>
        </w:tc>
        <w:tc>
          <w:tcPr>
            <w:tcW w:w="247" w:type="dxa"/>
            <w:tcBorders>
              <w:top w:val="nil"/>
              <w:left w:val="nil"/>
              <w:bottom w:val="nil"/>
              <w:right w:val="nil"/>
            </w:tcBorders>
            <w:shd w:val="clear" w:color="auto" w:fill="auto"/>
            <w:tcMar>
              <w:top w:w="0" w:type="dxa"/>
              <w:left w:w="100" w:type="dxa"/>
              <w:bottom w:w="0" w:type="dxa"/>
              <w:right w:w="100" w:type="dxa"/>
            </w:tcMar>
          </w:tcPr>
          <w:p w14:paraId="69FEE26B" w14:textId="770A8142" w:rsidR="00BB0553" w:rsidRDefault="00BB0553" w:rsidP="00BB0553">
            <w:pPr>
              <w:spacing w:line="240" w:lineRule="auto"/>
              <w:jc w:val="center"/>
              <w:rPr>
                <w:rFonts w:ascii="Calibri" w:eastAsia="Calibri" w:hAnsi="Calibri" w:cs="Calibri"/>
                <w:sz w:val="16"/>
                <w:szCs w:val="16"/>
              </w:rPr>
            </w:pPr>
          </w:p>
        </w:tc>
        <w:tc>
          <w:tcPr>
            <w:tcW w:w="2618" w:type="dxa"/>
            <w:tcBorders>
              <w:top w:val="nil"/>
              <w:left w:val="nil"/>
              <w:bottom w:val="nil"/>
              <w:right w:val="nil"/>
            </w:tcBorders>
            <w:shd w:val="clear" w:color="auto" w:fill="auto"/>
            <w:tcMar>
              <w:top w:w="0" w:type="dxa"/>
              <w:left w:w="100" w:type="dxa"/>
              <w:bottom w:w="0" w:type="dxa"/>
              <w:right w:w="100" w:type="dxa"/>
            </w:tcMar>
          </w:tcPr>
          <w:p w14:paraId="72412279"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Mix of Research &amp; Clinical</w:t>
            </w:r>
          </w:p>
        </w:tc>
        <w:tc>
          <w:tcPr>
            <w:tcW w:w="2618" w:type="dxa"/>
            <w:tcBorders>
              <w:top w:val="nil"/>
              <w:left w:val="nil"/>
              <w:bottom w:val="nil"/>
              <w:right w:val="nil"/>
            </w:tcBorders>
            <w:shd w:val="clear" w:color="auto" w:fill="auto"/>
            <w:tcMar>
              <w:top w:w="0" w:type="dxa"/>
              <w:left w:w="100" w:type="dxa"/>
              <w:bottom w:w="0" w:type="dxa"/>
              <w:right w:w="100" w:type="dxa"/>
            </w:tcMar>
          </w:tcPr>
          <w:p w14:paraId="47D4629C" w14:textId="77777777" w:rsidR="00BB0553" w:rsidRDefault="00BB0553" w:rsidP="00BB0553">
            <w:pPr>
              <w:spacing w:line="240" w:lineRule="auto"/>
              <w:jc w:val="center"/>
              <w:rPr>
                <w:rFonts w:ascii="Calibri" w:eastAsia="Calibri" w:hAnsi="Calibri" w:cs="Calibri"/>
                <w:sz w:val="16"/>
                <w:szCs w:val="16"/>
              </w:rPr>
            </w:pPr>
            <w:r>
              <w:rPr>
                <w:rFonts w:ascii="Calibri" w:eastAsia="Calibri" w:hAnsi="Calibri" w:cs="Calibri"/>
                <w:sz w:val="16"/>
                <w:szCs w:val="16"/>
              </w:rPr>
              <w:t>Research</w:t>
            </w:r>
          </w:p>
        </w:tc>
        <w:tc>
          <w:tcPr>
            <w:tcW w:w="1235" w:type="dxa"/>
            <w:tcBorders>
              <w:top w:val="nil"/>
              <w:left w:val="nil"/>
              <w:bottom w:val="nil"/>
              <w:right w:val="nil"/>
            </w:tcBorders>
            <w:shd w:val="clear" w:color="auto" w:fill="auto"/>
            <w:tcMar>
              <w:top w:w="0" w:type="dxa"/>
              <w:left w:w="100" w:type="dxa"/>
              <w:bottom w:w="0" w:type="dxa"/>
              <w:right w:w="100" w:type="dxa"/>
            </w:tcMar>
            <w:vAlign w:val="bottom"/>
          </w:tcPr>
          <w:p w14:paraId="39D7CED1" w14:textId="6F6E585B"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-13.33</w:t>
            </w:r>
          </w:p>
        </w:tc>
        <w:tc>
          <w:tcPr>
            <w:tcW w:w="1017" w:type="dxa"/>
            <w:tcBorders>
              <w:top w:val="nil"/>
              <w:left w:val="nil"/>
              <w:bottom w:val="nil"/>
              <w:right w:val="nil"/>
            </w:tcBorders>
            <w:shd w:val="clear" w:color="auto" w:fill="auto"/>
            <w:tcMar>
              <w:top w:w="0" w:type="dxa"/>
              <w:left w:w="100" w:type="dxa"/>
              <w:bottom w:w="0" w:type="dxa"/>
              <w:right w:w="100" w:type="dxa"/>
            </w:tcMar>
            <w:vAlign w:val="bottom"/>
          </w:tcPr>
          <w:p w14:paraId="27260118" w14:textId="00A8D819"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-23.46</w:t>
            </w:r>
          </w:p>
        </w:tc>
        <w:tc>
          <w:tcPr>
            <w:tcW w:w="1104" w:type="dxa"/>
            <w:tcBorders>
              <w:top w:val="nil"/>
              <w:left w:val="nil"/>
              <w:bottom w:val="nil"/>
              <w:right w:val="nil"/>
            </w:tcBorders>
            <w:shd w:val="clear" w:color="auto" w:fill="auto"/>
            <w:tcMar>
              <w:top w:w="0" w:type="dxa"/>
              <w:left w:w="100" w:type="dxa"/>
              <w:bottom w:w="0" w:type="dxa"/>
              <w:right w:w="100" w:type="dxa"/>
            </w:tcMar>
            <w:vAlign w:val="bottom"/>
          </w:tcPr>
          <w:p w14:paraId="7804AF09" w14:textId="3281DF1C"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-3.22</w:t>
            </w:r>
          </w:p>
        </w:tc>
        <w:tc>
          <w:tcPr>
            <w:tcW w:w="2050" w:type="dxa"/>
            <w:tcBorders>
              <w:top w:val="nil"/>
              <w:left w:val="nil"/>
              <w:bottom w:val="nil"/>
              <w:right w:val="nil"/>
            </w:tcBorders>
            <w:shd w:val="clear" w:color="auto" w:fill="auto"/>
            <w:tcMar>
              <w:top w:w="0" w:type="dxa"/>
              <w:left w:w="100" w:type="dxa"/>
              <w:bottom w:w="0" w:type="dxa"/>
              <w:right w:w="100" w:type="dxa"/>
            </w:tcMar>
            <w:vAlign w:val="bottom"/>
          </w:tcPr>
          <w:p w14:paraId="66BBEABF" w14:textId="615CE66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99.4</w:t>
            </w:r>
          </w:p>
        </w:tc>
        <w:tc>
          <w:tcPr>
            <w:tcW w:w="1366" w:type="dxa"/>
            <w:tcBorders>
              <w:top w:val="nil"/>
              <w:left w:val="nil"/>
              <w:bottom w:val="nil"/>
              <w:right w:val="nil"/>
            </w:tcBorders>
            <w:shd w:val="clear" w:color="auto" w:fill="auto"/>
            <w:tcMar>
              <w:top w:w="0" w:type="dxa"/>
              <w:left w:w="100" w:type="dxa"/>
              <w:bottom w:w="0" w:type="dxa"/>
              <w:right w:w="100" w:type="dxa"/>
            </w:tcMar>
            <w:vAlign w:val="bottom"/>
          </w:tcPr>
          <w:p w14:paraId="5229929A" w14:textId="216E77C0" w:rsidR="00BB0553" w:rsidRPr="00BB0553" w:rsidRDefault="00BB0553" w:rsidP="00BB0553">
            <w:pPr>
              <w:spacing w:line="240" w:lineRule="auto"/>
              <w:jc w:val="center"/>
              <w:rPr>
                <w:rFonts w:asciiTheme="minorHAnsi" w:eastAsia="Calibri" w:hAnsiTheme="minorHAnsi" w:cstheme="minorHAnsi"/>
                <w:sz w:val="18"/>
                <w:szCs w:val="18"/>
              </w:rPr>
            </w:pPr>
            <w:r w:rsidRPr="00BB0553">
              <w:rPr>
                <w:rFonts w:asciiTheme="minorHAnsi" w:hAnsiTheme="minorHAnsi" w:cstheme="minorHAnsi"/>
                <w:color w:val="000000"/>
                <w:sz w:val="18"/>
                <w:szCs w:val="18"/>
              </w:rPr>
              <w:t>TRUE</w:t>
            </w:r>
          </w:p>
        </w:tc>
      </w:tr>
    </w:tbl>
    <w:p w14:paraId="70772D4C" w14:textId="77777777" w:rsidR="00C10F97" w:rsidRDefault="00C10F97" w:rsidP="00BB0553">
      <w:pPr>
        <w:jc w:val="center"/>
        <w:rPr>
          <w:rFonts w:ascii="Calibri" w:eastAsia="Calibri" w:hAnsi="Calibri" w:cs="Calibri"/>
        </w:rPr>
      </w:pPr>
    </w:p>
    <w:p w14:paraId="6A7582C2" w14:textId="77777777" w:rsidR="00073CAC" w:rsidRDefault="00073CAC" w:rsidP="00C10F97">
      <w:pPr>
        <w:jc w:val="both"/>
        <w:rPr>
          <w:rFonts w:ascii="Calibri" w:eastAsia="Calibri" w:hAnsi="Calibri" w:cs="Calibri"/>
        </w:rPr>
        <w:sectPr w:rsidR="00073CAC" w:rsidSect="00073CAC">
          <w:pgSz w:w="16838" w:h="11906" w:orient="landscape" w:code="9"/>
          <w:pgMar w:top="1440" w:right="1440" w:bottom="1440" w:left="1440" w:header="708" w:footer="708" w:gutter="0"/>
          <w:cols w:space="708"/>
          <w:docGrid w:linePitch="360"/>
        </w:sectPr>
      </w:pPr>
    </w:p>
    <w:p w14:paraId="311B8BFA" w14:textId="6A495FFF" w:rsidR="00C545D8" w:rsidRPr="00B86E8D" w:rsidRDefault="00842567" w:rsidP="00C545D8">
      <w:pPr>
        <w:pStyle w:val="Heading1"/>
        <w:rPr>
          <w:rFonts w:eastAsia="Calibri"/>
        </w:rPr>
      </w:pPr>
      <w:r w:rsidRPr="00842567">
        <w:rPr>
          <w:rFonts w:eastAsia="Calibri"/>
        </w:rPr>
        <w:lastRenderedPageBreak/>
        <w:t xml:space="preserve">Supplementary Material </w:t>
      </w:r>
      <w:r>
        <w:t>D</w:t>
      </w:r>
      <w:r w:rsidRPr="00842567">
        <w:rPr>
          <w:rFonts w:eastAsia="Calibri"/>
        </w:rPr>
        <w:t xml:space="preserve">: </w:t>
      </w:r>
      <w:r w:rsidR="00C545D8" w:rsidRPr="00B86E8D">
        <w:rPr>
          <w:rFonts w:eastAsia="Calibri"/>
        </w:rPr>
        <w:t>Sensitivity Analysis</w:t>
      </w:r>
    </w:p>
    <w:p w14:paraId="08D5C207" w14:textId="59980294" w:rsidR="00C545D8" w:rsidRDefault="00C545D8" w:rsidP="00C545D8">
      <w:pPr>
        <w:spacing w:before="240" w:after="240"/>
        <w:jc w:val="both"/>
        <w:rPr>
          <w:rFonts w:ascii="Calibri" w:eastAsia="Calibri" w:hAnsi="Calibri" w:cs="Calibri"/>
        </w:rPr>
      </w:pPr>
      <w:r w:rsidRPr="00B86E8D">
        <w:rPr>
          <w:rFonts w:ascii="Calibri" w:eastAsia="Calibri" w:hAnsi="Calibri" w:cs="Calibri"/>
        </w:rPr>
        <w:t>To assess whether dropout biased the primary findings, sensitivity analyses were conducted on the full cohort of all initiated sessions</w:t>
      </w:r>
      <w:r>
        <w:rPr>
          <w:rFonts w:ascii="Calibri" w:eastAsia="Calibri" w:hAnsi="Calibri" w:cs="Calibri"/>
        </w:rPr>
        <w:t xml:space="preserve"> for RO, MP and RTTs</w:t>
      </w:r>
      <w:r w:rsidRPr="00B86E8D">
        <w:rPr>
          <w:rFonts w:ascii="Calibri" w:eastAsia="Calibri" w:hAnsi="Calibri" w:cs="Calibri"/>
        </w:rPr>
        <w:t xml:space="preserve"> (n=685). Per-item differences between completers and non-completers were tested using Fisher's exact tests (Holm-corrected within role). Each Table 1 demographic factor was re-tested in three additional cohort definitions</w:t>
      </w:r>
      <w:r>
        <w:rPr>
          <w:rFonts w:ascii="Calibri" w:eastAsia="Calibri" w:hAnsi="Calibri" w:cs="Calibri"/>
        </w:rPr>
        <w:t xml:space="preserve"> (e.g. </w:t>
      </w:r>
      <w:r w:rsidRPr="00B86E8D">
        <w:rPr>
          <w:rFonts w:ascii="Calibri" w:eastAsia="Calibri" w:hAnsi="Calibri" w:cs="Calibri"/>
        </w:rPr>
        <w:t>sessions answering ≥10 items, ≥15 items, and a common-item subset (items answered by ≥</w:t>
      </w:r>
      <w:r w:rsidR="00B94958">
        <w:rPr>
          <w:rFonts w:ascii="Calibri" w:eastAsia="Calibri" w:hAnsi="Calibri" w:cs="Calibri"/>
        </w:rPr>
        <w:t>75</w:t>
      </w:r>
      <w:r w:rsidRPr="00B86E8D">
        <w:rPr>
          <w:rFonts w:ascii="Calibri" w:eastAsia="Calibri" w:hAnsi="Calibri" w:cs="Calibri"/>
        </w:rPr>
        <w:t xml:space="preserve">% of </w:t>
      </w:r>
      <w:r w:rsidR="00BA3CB7">
        <w:rPr>
          <w:rFonts w:ascii="Calibri" w:eastAsia="Calibri" w:hAnsi="Calibri" w:cs="Calibri"/>
        </w:rPr>
        <w:t xml:space="preserve">initial </w:t>
      </w:r>
      <w:r w:rsidRPr="00B86E8D">
        <w:rPr>
          <w:rFonts w:ascii="Calibri" w:eastAsia="Calibri" w:hAnsi="Calibri" w:cs="Calibri"/>
        </w:rPr>
        <w:t>respondents)</w:t>
      </w:r>
      <w:r>
        <w:rPr>
          <w:rFonts w:ascii="Calibri" w:eastAsia="Calibri" w:hAnsi="Calibri" w:cs="Calibri"/>
        </w:rPr>
        <w:t>)</w:t>
      </w:r>
      <w:r w:rsidRPr="00B86E8D">
        <w:rPr>
          <w:rFonts w:ascii="Calibri" w:eastAsia="Calibri" w:hAnsi="Calibri" w:cs="Calibri"/>
        </w:rPr>
        <w:t xml:space="preserve"> using the same Kruskal-Wallis and pairwise Mann-Whitney framework.</w:t>
      </w:r>
    </w:p>
    <w:p w14:paraId="018AFE7F" w14:textId="4C520908" w:rsidR="00073CAC" w:rsidRDefault="00073CAC"/>
    <w:p w14:paraId="014DC3C3" w14:textId="77777777" w:rsidR="00073CAC" w:rsidRPr="002773DE" w:rsidRDefault="00073CAC" w:rsidP="00073CAC">
      <w:pPr>
        <w:rPr>
          <w:b/>
          <w:bCs/>
          <w:u w:val="single"/>
        </w:rPr>
      </w:pPr>
      <w:r w:rsidRPr="002773DE">
        <w:rPr>
          <w:b/>
          <w:bCs/>
          <w:u w:val="single"/>
        </w:rPr>
        <w:t>Drop off Analysis</w:t>
      </w:r>
    </w:p>
    <w:p w14:paraId="1F5BCC9C" w14:textId="77777777" w:rsidR="00073CAC" w:rsidRDefault="00073CAC" w:rsidP="00073CAC"/>
    <w:tbl>
      <w:tblPr>
        <w:tblW w:w="9016" w:type="dxa"/>
        <w:tblLook w:val="04A0" w:firstRow="1" w:lastRow="0" w:firstColumn="1" w:lastColumn="0" w:noHBand="0" w:noVBand="1"/>
      </w:tblPr>
      <w:tblGrid>
        <w:gridCol w:w="1317"/>
        <w:gridCol w:w="823"/>
        <w:gridCol w:w="1286"/>
        <w:gridCol w:w="1008"/>
        <w:gridCol w:w="1426"/>
        <w:gridCol w:w="591"/>
        <w:gridCol w:w="639"/>
        <w:gridCol w:w="1926"/>
      </w:tblGrid>
      <w:tr w:rsidR="00BA3CB7" w:rsidRPr="002773DE" w14:paraId="28B02754" w14:textId="77777777" w:rsidTr="00BA3CB7">
        <w:trPr>
          <w:trHeight w:val="630"/>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C53C11" w14:textId="77777777" w:rsidR="00073CAC" w:rsidRPr="002773DE" w:rsidRDefault="00073CAC" w:rsidP="00BA3CB7">
            <w:pPr>
              <w:spacing w:line="240" w:lineRule="auto"/>
              <w:jc w:val="center"/>
              <w:rPr>
                <w:rFonts w:ascii="Segoe UI" w:eastAsia="Times New Roman" w:hAnsi="Segoe UI" w:cs="Segoe UI"/>
                <w:b/>
                <w:bCs/>
                <w:sz w:val="14"/>
                <w:szCs w:val="14"/>
              </w:rPr>
            </w:pPr>
            <w:r w:rsidRPr="002773DE">
              <w:rPr>
                <w:rFonts w:ascii="Segoe UI" w:eastAsia="Times New Roman" w:hAnsi="Segoe UI" w:cs="Segoe UI"/>
                <w:b/>
                <w:bCs/>
                <w:sz w:val="14"/>
                <w:szCs w:val="14"/>
              </w:rPr>
              <w:t>role</w:t>
            </w:r>
          </w:p>
        </w:tc>
        <w:tc>
          <w:tcPr>
            <w:tcW w:w="298" w:type="dxa"/>
            <w:tcBorders>
              <w:top w:val="single" w:sz="4" w:space="0" w:color="000000"/>
              <w:left w:val="nil"/>
              <w:bottom w:val="single" w:sz="4" w:space="0" w:color="000000"/>
              <w:right w:val="single" w:sz="4" w:space="0" w:color="000000"/>
            </w:tcBorders>
            <w:shd w:val="clear" w:color="auto" w:fill="auto"/>
            <w:vAlign w:val="center"/>
            <w:hideMark/>
          </w:tcPr>
          <w:p w14:paraId="6C9E0A6A" w14:textId="01D1C527" w:rsidR="00073CAC" w:rsidRPr="002773DE" w:rsidRDefault="00073CAC" w:rsidP="00BA3CB7">
            <w:pPr>
              <w:spacing w:line="240" w:lineRule="auto"/>
              <w:jc w:val="center"/>
              <w:rPr>
                <w:rFonts w:ascii="Segoe UI" w:eastAsia="Times New Roman" w:hAnsi="Segoe UI" w:cs="Segoe UI"/>
                <w:b/>
                <w:bCs/>
                <w:sz w:val="14"/>
                <w:szCs w:val="14"/>
              </w:rPr>
            </w:pPr>
            <w:r w:rsidRPr="002773DE">
              <w:rPr>
                <w:rFonts w:ascii="Segoe UI" w:eastAsia="Times New Roman" w:hAnsi="Segoe UI" w:cs="Segoe UI"/>
                <w:b/>
                <w:bCs/>
                <w:sz w:val="14"/>
                <w:szCs w:val="14"/>
              </w:rPr>
              <w:t>n_started</w:t>
            </w:r>
            <w:r w:rsidR="00BA3CB7">
              <w:rPr>
                <w:rFonts w:ascii="Segoe UI" w:eastAsia="Times New Roman" w:hAnsi="Segoe UI" w:cs="Segoe UI"/>
                <w:b/>
                <w:bCs/>
                <w:sz w:val="14"/>
                <w:szCs w:val="14"/>
              </w:rPr>
              <w:t xml:space="preserve"> </w:t>
            </w:r>
            <w:r w:rsidRPr="002773DE">
              <w:rPr>
                <w:rFonts w:ascii="Segoe UI" w:eastAsia="Times New Roman" w:hAnsi="Segoe UI" w:cs="Segoe UI"/>
                <w:b/>
                <w:bCs/>
                <w:sz w:val="14"/>
                <w:szCs w:val="14"/>
              </w:rPr>
              <w:t>Q8</w:t>
            </w:r>
          </w:p>
        </w:tc>
        <w:tc>
          <w:tcPr>
            <w:tcW w:w="1289" w:type="dxa"/>
            <w:tcBorders>
              <w:top w:val="single" w:sz="4" w:space="0" w:color="000000"/>
              <w:left w:val="nil"/>
              <w:bottom w:val="single" w:sz="4" w:space="0" w:color="000000"/>
              <w:right w:val="single" w:sz="4" w:space="0" w:color="000000"/>
            </w:tcBorders>
            <w:shd w:val="clear" w:color="auto" w:fill="auto"/>
            <w:vAlign w:val="center"/>
            <w:hideMark/>
          </w:tcPr>
          <w:p w14:paraId="0602697A" w14:textId="1CD0657A" w:rsidR="00073CAC" w:rsidRPr="002773DE" w:rsidRDefault="00073CAC" w:rsidP="00BA3CB7">
            <w:pPr>
              <w:spacing w:line="240" w:lineRule="auto"/>
              <w:jc w:val="center"/>
              <w:rPr>
                <w:rFonts w:ascii="Segoe UI" w:eastAsia="Times New Roman" w:hAnsi="Segoe UI" w:cs="Segoe UI"/>
                <w:b/>
                <w:bCs/>
                <w:sz w:val="14"/>
                <w:szCs w:val="14"/>
              </w:rPr>
            </w:pPr>
            <w:r w:rsidRPr="002773DE">
              <w:rPr>
                <w:rFonts w:ascii="Segoe UI" w:eastAsia="Times New Roman" w:hAnsi="Segoe UI" w:cs="Segoe UI"/>
                <w:b/>
                <w:bCs/>
                <w:sz w:val="14"/>
                <w:szCs w:val="14"/>
              </w:rPr>
              <w:t>n_completed_all</w:t>
            </w:r>
            <w:r w:rsidR="00BA3CB7">
              <w:rPr>
                <w:rFonts w:ascii="Segoe UI" w:eastAsia="Times New Roman" w:hAnsi="Segoe UI" w:cs="Segoe UI"/>
                <w:b/>
                <w:bCs/>
                <w:sz w:val="14"/>
                <w:szCs w:val="14"/>
              </w:rPr>
              <w:t xml:space="preserve"> </w:t>
            </w:r>
            <w:r w:rsidRPr="002773DE">
              <w:rPr>
                <w:rFonts w:ascii="Segoe UI" w:eastAsia="Times New Roman" w:hAnsi="Segoe UI" w:cs="Segoe UI"/>
                <w:b/>
                <w:bCs/>
                <w:sz w:val="14"/>
                <w:szCs w:val="14"/>
              </w:rPr>
              <w:t>22</w:t>
            </w:r>
          </w:p>
        </w:tc>
        <w:tc>
          <w:tcPr>
            <w:tcW w:w="1029" w:type="dxa"/>
            <w:tcBorders>
              <w:top w:val="single" w:sz="4" w:space="0" w:color="000000"/>
              <w:left w:val="nil"/>
              <w:bottom w:val="single" w:sz="4" w:space="0" w:color="000000"/>
              <w:right w:val="single" w:sz="4" w:space="0" w:color="000000"/>
            </w:tcBorders>
            <w:shd w:val="clear" w:color="auto" w:fill="auto"/>
            <w:vAlign w:val="center"/>
            <w:hideMark/>
          </w:tcPr>
          <w:p w14:paraId="25952AD7" w14:textId="062C5878" w:rsidR="00073CAC" w:rsidRPr="002773DE" w:rsidRDefault="00BA3CB7" w:rsidP="00BA3CB7">
            <w:pPr>
              <w:spacing w:line="240" w:lineRule="auto"/>
              <w:jc w:val="center"/>
              <w:rPr>
                <w:rFonts w:ascii="Segoe UI" w:eastAsia="Times New Roman" w:hAnsi="Segoe UI" w:cs="Segoe UI"/>
                <w:b/>
                <w:bCs/>
                <w:sz w:val="14"/>
                <w:szCs w:val="14"/>
              </w:rPr>
            </w:pPr>
            <w:r>
              <w:rPr>
                <w:rFonts w:ascii="Segoe UI" w:eastAsia="Times New Roman" w:hAnsi="Segoe UI" w:cs="Segoe UI"/>
                <w:b/>
                <w:bCs/>
                <w:sz w:val="14"/>
                <w:szCs w:val="14"/>
              </w:rPr>
              <w:t xml:space="preserve">% </w:t>
            </w:r>
            <w:r w:rsidR="00073CAC" w:rsidRPr="002773DE">
              <w:rPr>
                <w:rFonts w:ascii="Segoe UI" w:eastAsia="Times New Roman" w:hAnsi="Segoe UI" w:cs="Segoe UI"/>
                <w:b/>
                <w:bCs/>
                <w:sz w:val="14"/>
                <w:szCs w:val="14"/>
              </w:rPr>
              <w:t>completed</w:t>
            </w:r>
          </w:p>
        </w:tc>
        <w:tc>
          <w:tcPr>
            <w:tcW w:w="1556" w:type="dxa"/>
            <w:tcBorders>
              <w:top w:val="single" w:sz="4" w:space="0" w:color="000000"/>
              <w:left w:val="nil"/>
              <w:bottom w:val="single" w:sz="4" w:space="0" w:color="000000"/>
              <w:right w:val="single" w:sz="4" w:space="0" w:color="000000"/>
            </w:tcBorders>
            <w:shd w:val="clear" w:color="auto" w:fill="auto"/>
            <w:vAlign w:val="center"/>
            <w:hideMark/>
          </w:tcPr>
          <w:p w14:paraId="66993273" w14:textId="5B117D19" w:rsidR="00073CAC" w:rsidRPr="002773DE" w:rsidRDefault="00BA3CB7" w:rsidP="00BA3CB7">
            <w:pPr>
              <w:spacing w:line="240" w:lineRule="auto"/>
              <w:jc w:val="center"/>
              <w:rPr>
                <w:rFonts w:ascii="Segoe UI" w:eastAsia="Times New Roman" w:hAnsi="Segoe UI" w:cs="Segoe UI"/>
                <w:b/>
                <w:bCs/>
                <w:sz w:val="14"/>
                <w:szCs w:val="14"/>
              </w:rPr>
            </w:pPr>
            <w:r w:rsidRPr="002773DE">
              <w:rPr>
                <w:rFonts w:ascii="Segoe UI" w:eastAsia="Times New Roman" w:hAnsi="Segoe UI" w:cs="Segoe UI"/>
                <w:b/>
                <w:bCs/>
                <w:sz w:val="14"/>
                <w:szCs w:val="14"/>
              </w:rPr>
              <w:t>M</w:t>
            </w:r>
            <w:r w:rsidR="00073CAC" w:rsidRPr="002773DE">
              <w:rPr>
                <w:rFonts w:ascii="Segoe UI" w:eastAsia="Times New Roman" w:hAnsi="Segoe UI" w:cs="Segoe UI"/>
                <w:b/>
                <w:bCs/>
                <w:sz w:val="14"/>
                <w:szCs w:val="14"/>
              </w:rPr>
              <w:t>edian</w:t>
            </w:r>
            <w:r>
              <w:rPr>
                <w:rFonts w:ascii="Segoe UI" w:eastAsia="Times New Roman" w:hAnsi="Segoe UI" w:cs="Segoe UI"/>
                <w:b/>
                <w:bCs/>
                <w:sz w:val="14"/>
                <w:szCs w:val="14"/>
              </w:rPr>
              <w:t xml:space="preserve"> </w:t>
            </w:r>
            <w:r w:rsidR="00073CAC" w:rsidRPr="002773DE">
              <w:rPr>
                <w:rFonts w:ascii="Segoe UI" w:eastAsia="Times New Roman" w:hAnsi="Segoe UI" w:cs="Segoe UI"/>
                <w:b/>
                <w:bCs/>
                <w:sz w:val="14"/>
                <w:szCs w:val="14"/>
              </w:rPr>
              <w:t>items</w:t>
            </w:r>
            <w:r>
              <w:rPr>
                <w:rFonts w:ascii="Segoe UI" w:eastAsia="Times New Roman" w:hAnsi="Segoe UI" w:cs="Segoe UI"/>
                <w:b/>
                <w:bCs/>
                <w:sz w:val="14"/>
                <w:szCs w:val="14"/>
              </w:rPr>
              <w:t xml:space="preserve"> </w:t>
            </w:r>
            <w:r w:rsidR="00073CAC" w:rsidRPr="002773DE">
              <w:rPr>
                <w:rFonts w:ascii="Segoe UI" w:eastAsia="Times New Roman" w:hAnsi="Segoe UI" w:cs="Segoe UI"/>
                <w:b/>
                <w:bCs/>
                <w:sz w:val="14"/>
                <w:szCs w:val="14"/>
              </w:rPr>
              <w:t>answered</w:t>
            </w:r>
          </w:p>
        </w:tc>
        <w:tc>
          <w:tcPr>
            <w:tcW w:w="618" w:type="dxa"/>
            <w:tcBorders>
              <w:top w:val="single" w:sz="4" w:space="0" w:color="000000"/>
              <w:left w:val="nil"/>
              <w:bottom w:val="single" w:sz="4" w:space="0" w:color="000000"/>
              <w:right w:val="single" w:sz="4" w:space="0" w:color="000000"/>
            </w:tcBorders>
            <w:shd w:val="clear" w:color="auto" w:fill="auto"/>
            <w:vAlign w:val="center"/>
            <w:hideMark/>
          </w:tcPr>
          <w:p w14:paraId="1E315666" w14:textId="48E401A2" w:rsidR="00073CAC" w:rsidRPr="002773DE" w:rsidRDefault="00BA3CB7" w:rsidP="00BA3CB7">
            <w:pPr>
              <w:spacing w:line="240" w:lineRule="auto"/>
              <w:jc w:val="center"/>
              <w:rPr>
                <w:rFonts w:ascii="Segoe UI" w:eastAsia="Times New Roman" w:hAnsi="Segoe UI" w:cs="Segoe UI"/>
                <w:b/>
                <w:bCs/>
                <w:sz w:val="14"/>
                <w:szCs w:val="14"/>
              </w:rPr>
            </w:pPr>
            <w:r w:rsidRPr="002773DE">
              <w:rPr>
                <w:rFonts w:ascii="Segoe UI" w:eastAsia="Times New Roman" w:hAnsi="Segoe UI" w:cs="Segoe UI"/>
                <w:b/>
                <w:bCs/>
                <w:sz w:val="14"/>
                <w:szCs w:val="14"/>
              </w:rPr>
              <w:t>I</w:t>
            </w:r>
            <w:r w:rsidR="00073CAC" w:rsidRPr="002773DE">
              <w:rPr>
                <w:rFonts w:ascii="Segoe UI" w:eastAsia="Times New Roman" w:hAnsi="Segoe UI" w:cs="Segoe UI"/>
                <w:b/>
                <w:bCs/>
                <w:sz w:val="14"/>
                <w:szCs w:val="14"/>
              </w:rPr>
              <w:t>qr</w:t>
            </w:r>
            <w:r>
              <w:rPr>
                <w:rFonts w:ascii="Segoe UI" w:eastAsia="Times New Roman" w:hAnsi="Segoe UI" w:cs="Segoe UI"/>
                <w:b/>
                <w:bCs/>
                <w:sz w:val="14"/>
                <w:szCs w:val="14"/>
              </w:rPr>
              <w:t xml:space="preserve"> </w:t>
            </w:r>
            <w:r w:rsidR="00073CAC" w:rsidRPr="002773DE">
              <w:rPr>
                <w:rFonts w:ascii="Segoe UI" w:eastAsia="Times New Roman" w:hAnsi="Segoe UI" w:cs="Segoe UI"/>
                <w:b/>
                <w:bCs/>
                <w:sz w:val="14"/>
                <w:szCs w:val="14"/>
              </w:rPr>
              <w:t>low</w:t>
            </w:r>
          </w:p>
        </w:tc>
        <w:tc>
          <w:tcPr>
            <w:tcW w:w="667" w:type="dxa"/>
            <w:tcBorders>
              <w:top w:val="single" w:sz="4" w:space="0" w:color="000000"/>
              <w:left w:val="nil"/>
              <w:bottom w:val="single" w:sz="4" w:space="0" w:color="000000"/>
              <w:right w:val="single" w:sz="4" w:space="0" w:color="000000"/>
            </w:tcBorders>
            <w:shd w:val="clear" w:color="auto" w:fill="auto"/>
            <w:vAlign w:val="center"/>
            <w:hideMark/>
          </w:tcPr>
          <w:p w14:paraId="65CC3AC1" w14:textId="503474D9" w:rsidR="00073CAC" w:rsidRPr="002773DE" w:rsidRDefault="00BA3CB7" w:rsidP="00BA3CB7">
            <w:pPr>
              <w:spacing w:line="240" w:lineRule="auto"/>
              <w:jc w:val="center"/>
              <w:rPr>
                <w:rFonts w:ascii="Segoe UI" w:eastAsia="Times New Roman" w:hAnsi="Segoe UI" w:cs="Segoe UI"/>
                <w:b/>
                <w:bCs/>
                <w:sz w:val="14"/>
                <w:szCs w:val="14"/>
              </w:rPr>
            </w:pPr>
            <w:r w:rsidRPr="002773DE">
              <w:rPr>
                <w:rFonts w:ascii="Segoe UI" w:eastAsia="Times New Roman" w:hAnsi="Segoe UI" w:cs="Segoe UI"/>
                <w:b/>
                <w:bCs/>
                <w:sz w:val="14"/>
                <w:szCs w:val="14"/>
              </w:rPr>
              <w:t>I</w:t>
            </w:r>
            <w:r w:rsidR="00073CAC" w:rsidRPr="002773DE">
              <w:rPr>
                <w:rFonts w:ascii="Segoe UI" w:eastAsia="Times New Roman" w:hAnsi="Segoe UI" w:cs="Segoe UI"/>
                <w:b/>
                <w:bCs/>
                <w:sz w:val="14"/>
                <w:szCs w:val="14"/>
              </w:rPr>
              <w:t>qr</w:t>
            </w:r>
            <w:r>
              <w:rPr>
                <w:rFonts w:ascii="Segoe UI" w:eastAsia="Times New Roman" w:hAnsi="Segoe UI" w:cs="Segoe UI"/>
                <w:b/>
                <w:bCs/>
                <w:sz w:val="14"/>
                <w:szCs w:val="14"/>
              </w:rPr>
              <w:t xml:space="preserve"> </w:t>
            </w:r>
            <w:r w:rsidR="00073CAC" w:rsidRPr="002773DE">
              <w:rPr>
                <w:rFonts w:ascii="Segoe UI" w:eastAsia="Times New Roman" w:hAnsi="Segoe UI" w:cs="Segoe UI"/>
                <w:b/>
                <w:bCs/>
                <w:sz w:val="14"/>
                <w:szCs w:val="14"/>
              </w:rPr>
              <w:t>high</w:t>
            </w:r>
          </w:p>
        </w:tc>
        <w:tc>
          <w:tcPr>
            <w:tcW w:w="2146" w:type="dxa"/>
            <w:tcBorders>
              <w:top w:val="single" w:sz="4" w:space="0" w:color="000000"/>
              <w:left w:val="nil"/>
              <w:bottom w:val="single" w:sz="4" w:space="0" w:color="000000"/>
              <w:right w:val="single" w:sz="4" w:space="0" w:color="000000"/>
            </w:tcBorders>
            <w:shd w:val="clear" w:color="auto" w:fill="auto"/>
            <w:vAlign w:val="center"/>
            <w:hideMark/>
          </w:tcPr>
          <w:p w14:paraId="66F6E4B0" w14:textId="661B60B2" w:rsidR="00073CAC" w:rsidRPr="002773DE" w:rsidRDefault="00BA3CB7" w:rsidP="00BA3CB7">
            <w:pPr>
              <w:spacing w:line="240" w:lineRule="auto"/>
              <w:jc w:val="center"/>
              <w:rPr>
                <w:rFonts w:ascii="Segoe UI" w:eastAsia="Times New Roman" w:hAnsi="Segoe UI" w:cs="Segoe UI"/>
                <w:b/>
                <w:bCs/>
                <w:sz w:val="14"/>
                <w:szCs w:val="14"/>
              </w:rPr>
            </w:pPr>
            <w:r w:rsidRPr="002773DE">
              <w:rPr>
                <w:rFonts w:ascii="Segoe UI" w:eastAsia="Times New Roman" w:hAnsi="Segoe UI" w:cs="Segoe UI"/>
                <w:b/>
                <w:bCs/>
                <w:sz w:val="14"/>
                <w:szCs w:val="14"/>
              </w:rPr>
              <w:t>M</w:t>
            </w:r>
            <w:r w:rsidR="00073CAC" w:rsidRPr="002773DE">
              <w:rPr>
                <w:rFonts w:ascii="Segoe UI" w:eastAsia="Times New Roman" w:hAnsi="Segoe UI" w:cs="Segoe UI"/>
                <w:b/>
                <w:bCs/>
                <w:sz w:val="14"/>
                <w:szCs w:val="14"/>
              </w:rPr>
              <w:t>edian</w:t>
            </w:r>
            <w:r>
              <w:rPr>
                <w:rFonts w:ascii="Segoe UI" w:eastAsia="Times New Roman" w:hAnsi="Segoe UI" w:cs="Segoe UI"/>
                <w:b/>
                <w:bCs/>
                <w:sz w:val="14"/>
                <w:szCs w:val="14"/>
              </w:rPr>
              <w:t xml:space="preserve"> </w:t>
            </w:r>
            <w:r w:rsidR="00073CAC" w:rsidRPr="002773DE">
              <w:rPr>
                <w:rFonts w:ascii="Segoe UI" w:eastAsia="Times New Roman" w:hAnsi="Segoe UI" w:cs="Segoe UI"/>
                <w:b/>
                <w:bCs/>
                <w:sz w:val="14"/>
                <w:szCs w:val="14"/>
              </w:rPr>
              <w:t>items</w:t>
            </w:r>
            <w:r>
              <w:rPr>
                <w:rFonts w:ascii="Segoe UI" w:eastAsia="Times New Roman" w:hAnsi="Segoe UI" w:cs="Segoe UI"/>
                <w:b/>
                <w:bCs/>
                <w:sz w:val="14"/>
                <w:szCs w:val="14"/>
              </w:rPr>
              <w:t xml:space="preserve"> </w:t>
            </w:r>
            <w:r w:rsidR="00073CAC" w:rsidRPr="002773DE">
              <w:rPr>
                <w:rFonts w:ascii="Segoe UI" w:eastAsia="Times New Roman" w:hAnsi="Segoe UI" w:cs="Segoe UI"/>
                <w:b/>
                <w:bCs/>
                <w:sz w:val="14"/>
                <w:szCs w:val="14"/>
              </w:rPr>
              <w:t>non</w:t>
            </w:r>
            <w:r>
              <w:rPr>
                <w:rFonts w:ascii="Segoe UI" w:eastAsia="Times New Roman" w:hAnsi="Segoe UI" w:cs="Segoe UI"/>
                <w:b/>
                <w:bCs/>
                <w:sz w:val="14"/>
                <w:szCs w:val="14"/>
              </w:rPr>
              <w:t>-</w:t>
            </w:r>
            <w:r w:rsidR="00073CAC" w:rsidRPr="002773DE">
              <w:rPr>
                <w:rFonts w:ascii="Segoe UI" w:eastAsia="Times New Roman" w:hAnsi="Segoe UI" w:cs="Segoe UI"/>
                <w:b/>
                <w:bCs/>
                <w:sz w:val="14"/>
                <w:szCs w:val="14"/>
              </w:rPr>
              <w:t>completers</w:t>
            </w:r>
            <w:r>
              <w:rPr>
                <w:rFonts w:ascii="Segoe UI" w:eastAsia="Times New Roman" w:hAnsi="Segoe UI" w:cs="Segoe UI"/>
                <w:b/>
                <w:bCs/>
                <w:sz w:val="14"/>
                <w:szCs w:val="14"/>
              </w:rPr>
              <w:t xml:space="preserve"> </w:t>
            </w:r>
            <w:r w:rsidR="00073CAC" w:rsidRPr="002773DE">
              <w:rPr>
                <w:rFonts w:ascii="Segoe UI" w:eastAsia="Times New Roman" w:hAnsi="Segoe UI" w:cs="Segoe UI"/>
                <w:b/>
                <w:bCs/>
                <w:sz w:val="14"/>
                <w:szCs w:val="14"/>
              </w:rPr>
              <w:t>only</w:t>
            </w:r>
          </w:p>
        </w:tc>
      </w:tr>
      <w:tr w:rsidR="00BA3CB7" w:rsidRPr="002773DE" w14:paraId="13D794F6" w14:textId="77777777" w:rsidTr="00BA3CB7">
        <w:trPr>
          <w:trHeight w:val="420"/>
        </w:trPr>
        <w:tc>
          <w:tcPr>
            <w:tcW w:w="1413" w:type="dxa"/>
            <w:tcBorders>
              <w:top w:val="nil"/>
              <w:left w:val="single" w:sz="4" w:space="0" w:color="000000"/>
              <w:bottom w:val="single" w:sz="4" w:space="0" w:color="000000"/>
              <w:right w:val="single" w:sz="4" w:space="0" w:color="000000"/>
            </w:tcBorders>
            <w:shd w:val="clear" w:color="auto" w:fill="auto"/>
            <w:vAlign w:val="center"/>
            <w:hideMark/>
          </w:tcPr>
          <w:p w14:paraId="08E190DE"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Medical Physicist</w:t>
            </w:r>
          </w:p>
        </w:tc>
        <w:tc>
          <w:tcPr>
            <w:tcW w:w="298" w:type="dxa"/>
            <w:tcBorders>
              <w:top w:val="nil"/>
              <w:left w:val="nil"/>
              <w:bottom w:val="single" w:sz="4" w:space="0" w:color="000000"/>
              <w:right w:val="single" w:sz="4" w:space="0" w:color="000000"/>
            </w:tcBorders>
            <w:shd w:val="clear" w:color="auto" w:fill="auto"/>
            <w:vAlign w:val="center"/>
            <w:hideMark/>
          </w:tcPr>
          <w:p w14:paraId="507F55D6"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407</w:t>
            </w:r>
          </w:p>
        </w:tc>
        <w:tc>
          <w:tcPr>
            <w:tcW w:w="1289" w:type="dxa"/>
            <w:tcBorders>
              <w:top w:val="nil"/>
              <w:left w:val="nil"/>
              <w:bottom w:val="single" w:sz="4" w:space="0" w:color="000000"/>
              <w:right w:val="single" w:sz="4" w:space="0" w:color="000000"/>
            </w:tcBorders>
            <w:shd w:val="clear" w:color="auto" w:fill="auto"/>
            <w:vAlign w:val="center"/>
            <w:hideMark/>
          </w:tcPr>
          <w:p w14:paraId="400CCDA1"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306</w:t>
            </w:r>
          </w:p>
        </w:tc>
        <w:tc>
          <w:tcPr>
            <w:tcW w:w="1029" w:type="dxa"/>
            <w:tcBorders>
              <w:top w:val="nil"/>
              <w:left w:val="nil"/>
              <w:bottom w:val="single" w:sz="4" w:space="0" w:color="000000"/>
              <w:right w:val="single" w:sz="4" w:space="0" w:color="000000"/>
            </w:tcBorders>
            <w:shd w:val="clear" w:color="auto" w:fill="auto"/>
            <w:vAlign w:val="center"/>
            <w:hideMark/>
          </w:tcPr>
          <w:p w14:paraId="46397FFD" w14:textId="7B346266"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75.</w:t>
            </w:r>
            <w:r w:rsidR="00BA3CB7">
              <w:rPr>
                <w:rFonts w:ascii="Segoe UI" w:eastAsia="Times New Roman" w:hAnsi="Segoe UI" w:cs="Segoe UI"/>
                <w:sz w:val="14"/>
                <w:szCs w:val="14"/>
              </w:rPr>
              <w:t>2</w:t>
            </w:r>
          </w:p>
        </w:tc>
        <w:tc>
          <w:tcPr>
            <w:tcW w:w="1556" w:type="dxa"/>
            <w:tcBorders>
              <w:top w:val="nil"/>
              <w:left w:val="nil"/>
              <w:bottom w:val="single" w:sz="4" w:space="0" w:color="000000"/>
              <w:right w:val="single" w:sz="4" w:space="0" w:color="000000"/>
            </w:tcBorders>
            <w:shd w:val="clear" w:color="auto" w:fill="auto"/>
            <w:vAlign w:val="center"/>
            <w:hideMark/>
          </w:tcPr>
          <w:p w14:paraId="26EFF955"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22</w:t>
            </w:r>
          </w:p>
        </w:tc>
        <w:tc>
          <w:tcPr>
            <w:tcW w:w="618" w:type="dxa"/>
            <w:tcBorders>
              <w:top w:val="nil"/>
              <w:left w:val="nil"/>
              <w:bottom w:val="single" w:sz="4" w:space="0" w:color="000000"/>
              <w:right w:val="single" w:sz="4" w:space="0" w:color="000000"/>
            </w:tcBorders>
            <w:shd w:val="clear" w:color="auto" w:fill="auto"/>
            <w:vAlign w:val="center"/>
            <w:hideMark/>
          </w:tcPr>
          <w:p w14:paraId="5F3D0559"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22</w:t>
            </w:r>
          </w:p>
        </w:tc>
        <w:tc>
          <w:tcPr>
            <w:tcW w:w="667" w:type="dxa"/>
            <w:tcBorders>
              <w:top w:val="nil"/>
              <w:left w:val="nil"/>
              <w:bottom w:val="single" w:sz="4" w:space="0" w:color="000000"/>
              <w:right w:val="single" w:sz="4" w:space="0" w:color="000000"/>
            </w:tcBorders>
            <w:shd w:val="clear" w:color="auto" w:fill="auto"/>
            <w:vAlign w:val="center"/>
            <w:hideMark/>
          </w:tcPr>
          <w:p w14:paraId="43030E82"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22</w:t>
            </w:r>
          </w:p>
        </w:tc>
        <w:tc>
          <w:tcPr>
            <w:tcW w:w="2146" w:type="dxa"/>
            <w:tcBorders>
              <w:top w:val="nil"/>
              <w:left w:val="nil"/>
              <w:bottom w:val="single" w:sz="4" w:space="0" w:color="000000"/>
              <w:right w:val="single" w:sz="4" w:space="0" w:color="000000"/>
            </w:tcBorders>
            <w:shd w:val="clear" w:color="auto" w:fill="auto"/>
            <w:vAlign w:val="center"/>
            <w:hideMark/>
          </w:tcPr>
          <w:p w14:paraId="67506FA2"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5</w:t>
            </w:r>
          </w:p>
        </w:tc>
      </w:tr>
      <w:tr w:rsidR="00BA3CB7" w:rsidRPr="002773DE" w14:paraId="1576D378" w14:textId="77777777" w:rsidTr="00BA3CB7">
        <w:trPr>
          <w:trHeight w:val="420"/>
        </w:trPr>
        <w:tc>
          <w:tcPr>
            <w:tcW w:w="1413" w:type="dxa"/>
            <w:tcBorders>
              <w:top w:val="nil"/>
              <w:left w:val="single" w:sz="4" w:space="0" w:color="000000"/>
              <w:bottom w:val="single" w:sz="4" w:space="0" w:color="000000"/>
              <w:right w:val="single" w:sz="4" w:space="0" w:color="000000"/>
            </w:tcBorders>
            <w:shd w:val="clear" w:color="auto" w:fill="auto"/>
            <w:vAlign w:val="center"/>
            <w:hideMark/>
          </w:tcPr>
          <w:p w14:paraId="507A658D"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Radiation Oncologist</w:t>
            </w:r>
          </w:p>
        </w:tc>
        <w:tc>
          <w:tcPr>
            <w:tcW w:w="298" w:type="dxa"/>
            <w:tcBorders>
              <w:top w:val="nil"/>
              <w:left w:val="nil"/>
              <w:bottom w:val="single" w:sz="4" w:space="0" w:color="000000"/>
              <w:right w:val="single" w:sz="4" w:space="0" w:color="000000"/>
            </w:tcBorders>
            <w:shd w:val="clear" w:color="auto" w:fill="auto"/>
            <w:vAlign w:val="center"/>
            <w:hideMark/>
          </w:tcPr>
          <w:p w14:paraId="0296B74E"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152</w:t>
            </w:r>
          </w:p>
        </w:tc>
        <w:tc>
          <w:tcPr>
            <w:tcW w:w="1289" w:type="dxa"/>
            <w:tcBorders>
              <w:top w:val="nil"/>
              <w:left w:val="nil"/>
              <w:bottom w:val="single" w:sz="4" w:space="0" w:color="000000"/>
              <w:right w:val="single" w:sz="4" w:space="0" w:color="000000"/>
            </w:tcBorders>
            <w:shd w:val="clear" w:color="auto" w:fill="auto"/>
            <w:vAlign w:val="center"/>
            <w:hideMark/>
          </w:tcPr>
          <w:p w14:paraId="6B02E015"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89</w:t>
            </w:r>
          </w:p>
        </w:tc>
        <w:tc>
          <w:tcPr>
            <w:tcW w:w="1029" w:type="dxa"/>
            <w:tcBorders>
              <w:top w:val="nil"/>
              <w:left w:val="nil"/>
              <w:bottom w:val="single" w:sz="4" w:space="0" w:color="000000"/>
              <w:right w:val="single" w:sz="4" w:space="0" w:color="000000"/>
            </w:tcBorders>
            <w:shd w:val="clear" w:color="auto" w:fill="auto"/>
            <w:vAlign w:val="center"/>
            <w:hideMark/>
          </w:tcPr>
          <w:p w14:paraId="685B8109" w14:textId="4C2D1866"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58.</w:t>
            </w:r>
            <w:r w:rsidR="00BA3CB7">
              <w:rPr>
                <w:rFonts w:ascii="Segoe UI" w:eastAsia="Times New Roman" w:hAnsi="Segoe UI" w:cs="Segoe UI"/>
                <w:sz w:val="14"/>
                <w:szCs w:val="14"/>
              </w:rPr>
              <w:t>6</w:t>
            </w:r>
          </w:p>
        </w:tc>
        <w:tc>
          <w:tcPr>
            <w:tcW w:w="1556" w:type="dxa"/>
            <w:tcBorders>
              <w:top w:val="nil"/>
              <w:left w:val="nil"/>
              <w:bottom w:val="single" w:sz="4" w:space="0" w:color="000000"/>
              <w:right w:val="single" w:sz="4" w:space="0" w:color="000000"/>
            </w:tcBorders>
            <w:shd w:val="clear" w:color="auto" w:fill="auto"/>
            <w:vAlign w:val="center"/>
            <w:hideMark/>
          </w:tcPr>
          <w:p w14:paraId="19722D55"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22</w:t>
            </w:r>
          </w:p>
        </w:tc>
        <w:tc>
          <w:tcPr>
            <w:tcW w:w="618" w:type="dxa"/>
            <w:tcBorders>
              <w:top w:val="nil"/>
              <w:left w:val="nil"/>
              <w:bottom w:val="single" w:sz="4" w:space="0" w:color="000000"/>
              <w:right w:val="single" w:sz="4" w:space="0" w:color="000000"/>
            </w:tcBorders>
            <w:shd w:val="clear" w:color="auto" w:fill="auto"/>
            <w:vAlign w:val="center"/>
            <w:hideMark/>
          </w:tcPr>
          <w:p w14:paraId="4C41E168"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5.75</w:t>
            </w:r>
          </w:p>
        </w:tc>
        <w:tc>
          <w:tcPr>
            <w:tcW w:w="667" w:type="dxa"/>
            <w:tcBorders>
              <w:top w:val="nil"/>
              <w:left w:val="nil"/>
              <w:bottom w:val="single" w:sz="4" w:space="0" w:color="000000"/>
              <w:right w:val="single" w:sz="4" w:space="0" w:color="000000"/>
            </w:tcBorders>
            <w:shd w:val="clear" w:color="auto" w:fill="auto"/>
            <w:vAlign w:val="center"/>
            <w:hideMark/>
          </w:tcPr>
          <w:p w14:paraId="16713038"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22</w:t>
            </w:r>
          </w:p>
        </w:tc>
        <w:tc>
          <w:tcPr>
            <w:tcW w:w="2146" w:type="dxa"/>
            <w:tcBorders>
              <w:top w:val="nil"/>
              <w:left w:val="nil"/>
              <w:bottom w:val="single" w:sz="4" w:space="0" w:color="000000"/>
              <w:right w:val="single" w:sz="4" w:space="0" w:color="000000"/>
            </w:tcBorders>
            <w:shd w:val="clear" w:color="auto" w:fill="auto"/>
            <w:vAlign w:val="center"/>
            <w:hideMark/>
          </w:tcPr>
          <w:p w14:paraId="0F539B3B"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5</w:t>
            </w:r>
          </w:p>
        </w:tc>
      </w:tr>
      <w:tr w:rsidR="00BA3CB7" w:rsidRPr="002773DE" w14:paraId="49BBCC73" w14:textId="77777777" w:rsidTr="00BA3CB7">
        <w:trPr>
          <w:trHeight w:val="420"/>
        </w:trPr>
        <w:tc>
          <w:tcPr>
            <w:tcW w:w="1413" w:type="dxa"/>
            <w:tcBorders>
              <w:top w:val="nil"/>
              <w:left w:val="single" w:sz="4" w:space="0" w:color="000000"/>
              <w:bottom w:val="single" w:sz="4" w:space="0" w:color="000000"/>
              <w:right w:val="single" w:sz="4" w:space="0" w:color="000000"/>
            </w:tcBorders>
            <w:shd w:val="clear" w:color="auto" w:fill="auto"/>
            <w:vAlign w:val="center"/>
            <w:hideMark/>
          </w:tcPr>
          <w:p w14:paraId="0A9B5C71"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Radiation Therapist</w:t>
            </w:r>
          </w:p>
        </w:tc>
        <w:tc>
          <w:tcPr>
            <w:tcW w:w="298" w:type="dxa"/>
            <w:tcBorders>
              <w:top w:val="nil"/>
              <w:left w:val="nil"/>
              <w:bottom w:val="single" w:sz="4" w:space="0" w:color="000000"/>
              <w:right w:val="single" w:sz="4" w:space="0" w:color="000000"/>
            </w:tcBorders>
            <w:shd w:val="clear" w:color="auto" w:fill="auto"/>
            <w:vAlign w:val="center"/>
            <w:hideMark/>
          </w:tcPr>
          <w:p w14:paraId="05361739"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126</w:t>
            </w:r>
          </w:p>
        </w:tc>
        <w:tc>
          <w:tcPr>
            <w:tcW w:w="1289" w:type="dxa"/>
            <w:tcBorders>
              <w:top w:val="nil"/>
              <w:left w:val="nil"/>
              <w:bottom w:val="single" w:sz="4" w:space="0" w:color="000000"/>
              <w:right w:val="single" w:sz="4" w:space="0" w:color="000000"/>
            </w:tcBorders>
            <w:shd w:val="clear" w:color="auto" w:fill="auto"/>
            <w:vAlign w:val="center"/>
            <w:hideMark/>
          </w:tcPr>
          <w:p w14:paraId="072593B8"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80</w:t>
            </w:r>
          </w:p>
        </w:tc>
        <w:tc>
          <w:tcPr>
            <w:tcW w:w="1029" w:type="dxa"/>
            <w:tcBorders>
              <w:top w:val="nil"/>
              <w:left w:val="nil"/>
              <w:bottom w:val="single" w:sz="4" w:space="0" w:color="000000"/>
              <w:right w:val="single" w:sz="4" w:space="0" w:color="000000"/>
            </w:tcBorders>
            <w:shd w:val="clear" w:color="auto" w:fill="auto"/>
            <w:vAlign w:val="center"/>
            <w:hideMark/>
          </w:tcPr>
          <w:p w14:paraId="47A09B30" w14:textId="21A20B3D"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63.</w:t>
            </w:r>
            <w:r w:rsidR="00BA3CB7">
              <w:rPr>
                <w:rFonts w:ascii="Segoe UI" w:eastAsia="Times New Roman" w:hAnsi="Segoe UI" w:cs="Segoe UI"/>
                <w:sz w:val="14"/>
                <w:szCs w:val="14"/>
              </w:rPr>
              <w:t>5</w:t>
            </w:r>
          </w:p>
        </w:tc>
        <w:tc>
          <w:tcPr>
            <w:tcW w:w="1556" w:type="dxa"/>
            <w:tcBorders>
              <w:top w:val="nil"/>
              <w:left w:val="nil"/>
              <w:bottom w:val="single" w:sz="4" w:space="0" w:color="000000"/>
              <w:right w:val="single" w:sz="4" w:space="0" w:color="000000"/>
            </w:tcBorders>
            <w:shd w:val="clear" w:color="auto" w:fill="auto"/>
            <w:vAlign w:val="center"/>
            <w:hideMark/>
          </w:tcPr>
          <w:p w14:paraId="776E53C1"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22</w:t>
            </w:r>
          </w:p>
        </w:tc>
        <w:tc>
          <w:tcPr>
            <w:tcW w:w="618" w:type="dxa"/>
            <w:tcBorders>
              <w:top w:val="nil"/>
              <w:left w:val="nil"/>
              <w:bottom w:val="single" w:sz="4" w:space="0" w:color="000000"/>
              <w:right w:val="single" w:sz="4" w:space="0" w:color="000000"/>
            </w:tcBorders>
            <w:shd w:val="clear" w:color="auto" w:fill="auto"/>
            <w:vAlign w:val="center"/>
            <w:hideMark/>
          </w:tcPr>
          <w:p w14:paraId="5E9012B7"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6</w:t>
            </w:r>
          </w:p>
        </w:tc>
        <w:tc>
          <w:tcPr>
            <w:tcW w:w="667" w:type="dxa"/>
            <w:tcBorders>
              <w:top w:val="nil"/>
              <w:left w:val="nil"/>
              <w:bottom w:val="single" w:sz="4" w:space="0" w:color="000000"/>
              <w:right w:val="single" w:sz="4" w:space="0" w:color="000000"/>
            </w:tcBorders>
            <w:shd w:val="clear" w:color="auto" w:fill="auto"/>
            <w:vAlign w:val="center"/>
            <w:hideMark/>
          </w:tcPr>
          <w:p w14:paraId="582ADD35"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22</w:t>
            </w:r>
          </w:p>
        </w:tc>
        <w:tc>
          <w:tcPr>
            <w:tcW w:w="2146" w:type="dxa"/>
            <w:tcBorders>
              <w:top w:val="nil"/>
              <w:left w:val="nil"/>
              <w:bottom w:val="single" w:sz="4" w:space="0" w:color="000000"/>
              <w:right w:val="single" w:sz="4" w:space="0" w:color="000000"/>
            </w:tcBorders>
            <w:shd w:val="clear" w:color="auto" w:fill="auto"/>
            <w:vAlign w:val="center"/>
            <w:hideMark/>
          </w:tcPr>
          <w:p w14:paraId="7F751537" w14:textId="77777777" w:rsidR="00073CAC" w:rsidRPr="002773DE" w:rsidRDefault="00073CAC" w:rsidP="00BA3CB7">
            <w:pPr>
              <w:spacing w:line="240" w:lineRule="auto"/>
              <w:jc w:val="center"/>
              <w:rPr>
                <w:rFonts w:ascii="Segoe UI" w:eastAsia="Times New Roman" w:hAnsi="Segoe UI" w:cs="Segoe UI"/>
                <w:sz w:val="14"/>
                <w:szCs w:val="14"/>
              </w:rPr>
            </w:pPr>
            <w:r w:rsidRPr="002773DE">
              <w:rPr>
                <w:rFonts w:ascii="Segoe UI" w:eastAsia="Times New Roman" w:hAnsi="Segoe UI" w:cs="Segoe UI"/>
                <w:sz w:val="14"/>
                <w:szCs w:val="14"/>
              </w:rPr>
              <w:t>3</w:t>
            </w:r>
          </w:p>
        </w:tc>
      </w:tr>
    </w:tbl>
    <w:p w14:paraId="449F4027" w14:textId="77777777" w:rsidR="00073CAC" w:rsidRDefault="00073CAC" w:rsidP="00073CAC"/>
    <w:p w14:paraId="5D487532" w14:textId="77777777" w:rsidR="00BA3CB7" w:rsidRDefault="00073CAC" w:rsidP="00BA3CB7">
      <w:pPr>
        <w:keepNext/>
      </w:pPr>
      <w:r>
        <w:rPr>
          <w:noProof/>
        </w:rPr>
        <w:drawing>
          <wp:inline distT="0" distB="0" distL="0" distR="0" wp14:anchorId="27C9C146" wp14:editId="02085ADF">
            <wp:extent cx="5438775" cy="2714863"/>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4449" cy="2717695"/>
                    </a:xfrm>
                    <a:prstGeom prst="rect">
                      <a:avLst/>
                    </a:prstGeom>
                    <a:noFill/>
                    <a:ln>
                      <a:noFill/>
                    </a:ln>
                  </pic:spPr>
                </pic:pic>
              </a:graphicData>
            </a:graphic>
          </wp:inline>
        </w:drawing>
      </w:r>
    </w:p>
    <w:p w14:paraId="2C6CF2FC" w14:textId="1A29B96A" w:rsidR="00073CAC" w:rsidRPr="00BA3CB7" w:rsidRDefault="00BA3CB7" w:rsidP="00BA3CB7">
      <w:pPr>
        <w:pStyle w:val="Caption"/>
        <w:jc w:val="both"/>
      </w:pPr>
      <w:r w:rsidRPr="00BA3CB7">
        <w:t xml:space="preserve">Figure </w:t>
      </w:r>
      <w:fldSimple w:instr=" SEQ Figure \* ARABIC ">
        <w:r w:rsidR="00B94958">
          <w:rPr>
            <w:noProof/>
          </w:rPr>
          <w:t>1</w:t>
        </w:r>
      </w:fldSimple>
      <w:r w:rsidRPr="00BA3CB7">
        <w:t xml:space="preserve">. </w:t>
      </w:r>
      <w:r w:rsidRPr="00BA3CB7">
        <w:rPr>
          <w:rStyle w:val="Strong"/>
        </w:rPr>
        <w:t>Per-role survival curve across the knowledge block (Q8–Q29).</w:t>
      </w:r>
      <w:r w:rsidRPr="00BA3CB7">
        <w:t xml:space="preserve"> Lines show the percentage of respondents from each professional role still actively answering at each question position, among those who initiated the knowledge assessment (MP n=407; RO n=152; RTT n=126). Retention diverged most sharply between Q9 and Q15, after which curves plateaued. Final retention at Q29 was 75% for Medical Physicists, 63% for Radiation Therapists, and 58% for Radiation Oncologists. The early plateau pattern indicates that non-completion was concentrated in respondents who disengaged within the first half of the assessment rather than fatigued mid-block, informing the sensitivity analyses reported</w:t>
      </w:r>
    </w:p>
    <w:p w14:paraId="6AB266B7" w14:textId="77777777" w:rsidR="00073CAC" w:rsidRDefault="00073CAC" w:rsidP="00073CAC"/>
    <w:p w14:paraId="591B6B06" w14:textId="77777777" w:rsidR="00073CAC" w:rsidRDefault="00073CAC" w:rsidP="00073CAC"/>
    <w:p w14:paraId="0BE59847" w14:textId="77777777" w:rsidR="00073CAC" w:rsidRDefault="00073CAC" w:rsidP="00073CAC"/>
    <w:p w14:paraId="020FA022" w14:textId="43596FB8" w:rsidR="00073CAC" w:rsidRDefault="00073CAC" w:rsidP="00073CAC"/>
    <w:p w14:paraId="591FC4A0" w14:textId="32C725B6" w:rsidR="00BA3CB7" w:rsidRDefault="00BA3CB7" w:rsidP="00073CAC"/>
    <w:p w14:paraId="64D4886A" w14:textId="488243BE" w:rsidR="00BA3CB7" w:rsidRDefault="00BA3CB7" w:rsidP="00073CAC"/>
    <w:p w14:paraId="486DA5D1" w14:textId="77777777" w:rsidR="00BA3CB7" w:rsidRDefault="00BA3CB7" w:rsidP="00073CAC"/>
    <w:p w14:paraId="2C7EDEA4" w14:textId="77777777" w:rsidR="00073CAC" w:rsidRDefault="00073CAC" w:rsidP="00073CAC"/>
    <w:p w14:paraId="1A300C74" w14:textId="37A7C43A" w:rsidR="00073CAC" w:rsidRDefault="00073CAC" w:rsidP="00073CAC">
      <w:pPr>
        <w:rPr>
          <w:b/>
          <w:bCs/>
          <w:u w:val="single"/>
        </w:rPr>
      </w:pPr>
      <w:r w:rsidRPr="00B94958">
        <w:rPr>
          <w:b/>
          <w:bCs/>
          <w:u w:val="single"/>
        </w:rPr>
        <w:t>Per Item completer vs. non-completer</w:t>
      </w:r>
    </w:p>
    <w:p w14:paraId="3A1FC474" w14:textId="77777777" w:rsidR="00B94958" w:rsidRPr="00B94958" w:rsidRDefault="00B94958" w:rsidP="00073CAC">
      <w:pPr>
        <w:rPr>
          <w:b/>
          <w:bCs/>
          <w:u w:val="single"/>
        </w:rPr>
      </w:pPr>
    </w:p>
    <w:p w14:paraId="405A8493" w14:textId="0EF9AB2F" w:rsidR="00073CAC" w:rsidRPr="00BA3CB7" w:rsidRDefault="00BA3CB7" w:rsidP="00BA3CB7">
      <w:pPr>
        <w:jc w:val="both"/>
        <w:rPr>
          <w:rFonts w:asciiTheme="minorHAnsi" w:hAnsiTheme="minorHAnsi" w:cstheme="minorHAnsi"/>
        </w:rPr>
      </w:pPr>
      <w:r>
        <w:rPr>
          <w:rFonts w:asciiTheme="minorHAnsi" w:hAnsiTheme="minorHAnsi" w:cstheme="minorHAnsi"/>
        </w:rPr>
        <w:t>To address the</w:t>
      </w:r>
      <w:r w:rsidR="00073CAC" w:rsidRPr="00BA3CB7">
        <w:rPr>
          <w:rFonts w:asciiTheme="minorHAnsi" w:hAnsiTheme="minorHAnsi" w:cstheme="minorHAnsi"/>
        </w:rPr>
        <w:t xml:space="preserve"> concern of dropout bias</w:t>
      </w:r>
      <w:r>
        <w:rPr>
          <w:rFonts w:asciiTheme="minorHAnsi" w:hAnsiTheme="minorHAnsi" w:cstheme="minorHAnsi"/>
        </w:rPr>
        <w:t xml:space="preserve">, a </w:t>
      </w:r>
      <w:r w:rsidR="00073CAC" w:rsidRPr="00BA3CB7">
        <w:rPr>
          <w:rFonts w:asciiTheme="minorHAnsi" w:hAnsiTheme="minorHAnsi" w:cstheme="minorHAnsi"/>
        </w:rPr>
        <w:t xml:space="preserve">per-item sensitivity analysis (Phase 2) confirmed a mild upward selection bias. While </w:t>
      </w:r>
      <w:r>
        <w:rPr>
          <w:rFonts w:asciiTheme="minorHAnsi" w:hAnsiTheme="minorHAnsi" w:cstheme="minorHAnsi"/>
        </w:rPr>
        <w:t xml:space="preserve">we only found one single </w:t>
      </w:r>
      <w:r w:rsidR="00073CAC" w:rsidRPr="00BA3CB7">
        <w:rPr>
          <w:rFonts w:asciiTheme="minorHAnsi" w:hAnsiTheme="minorHAnsi" w:cstheme="minorHAnsi"/>
        </w:rPr>
        <w:t xml:space="preserve">significant differences on individual items (e.g., the first question for Medical Physicists), the overall trend consistently </w:t>
      </w:r>
      <w:r w:rsidRPr="00BA3CB7">
        <w:rPr>
          <w:rFonts w:asciiTheme="minorHAnsi" w:hAnsiTheme="minorHAnsi" w:cstheme="minorHAnsi"/>
        </w:rPr>
        <w:t>favoured</w:t>
      </w:r>
      <w:r w:rsidR="00073CAC" w:rsidRPr="00BA3CB7">
        <w:rPr>
          <w:rFonts w:asciiTheme="minorHAnsi" w:hAnsiTheme="minorHAnsi" w:cstheme="minorHAnsi"/>
        </w:rPr>
        <w:t xml:space="preserve"> completers. Across all roles, completers scored a median of 4% to 9% higher on shared items than those who dropped out. This suggests our completer cohort slightly over-represents respondents with higher baseline knowledge. </w:t>
      </w:r>
      <w:r>
        <w:rPr>
          <w:rFonts w:asciiTheme="minorHAnsi" w:hAnsiTheme="minorHAnsi" w:cstheme="minorHAnsi"/>
        </w:rPr>
        <w:t>T</w:t>
      </w:r>
      <w:r w:rsidR="00073CAC" w:rsidRPr="00BA3CB7">
        <w:rPr>
          <w:rFonts w:asciiTheme="minorHAnsi" w:hAnsiTheme="minorHAnsi" w:cstheme="minorHAnsi"/>
        </w:rPr>
        <w:t>his dynamic strengthens our conclusions in two ways. First, our reported absolute knowledge scores represent a 'best-case scenario' (a ceiling) for workforce readiness, meaning the true clinical need for AI education is likely even greater than reported. Second, our common-subset analysis (Phase 3) demonstrated that the significant knowledge gaps between professions (MP &gt; RO &gt; RTT) are present right from the beginning of the assessment, proving these gaps are fundamental to the professions and not an artifact of later dropout.</w:t>
      </w:r>
    </w:p>
    <w:p w14:paraId="6B9CCB59" w14:textId="77777777" w:rsidR="00073CAC" w:rsidRDefault="00073CAC" w:rsidP="00073CAC">
      <w:pPr>
        <w:rPr>
          <w:i/>
          <w:iCs/>
        </w:rPr>
      </w:pPr>
    </w:p>
    <w:p w14:paraId="79320E43" w14:textId="77777777" w:rsidR="00073CAC" w:rsidRDefault="00073CAC" w:rsidP="00073CAC">
      <w:pPr>
        <w:rPr>
          <w:i/>
          <w:iCs/>
        </w:rPr>
      </w:pPr>
    </w:p>
    <w:p w14:paraId="44268FAE" w14:textId="77777777" w:rsidR="00B94958" w:rsidRDefault="00073CAC" w:rsidP="00B94958">
      <w:pPr>
        <w:pStyle w:val="NormalWeb"/>
        <w:keepNext/>
      </w:pPr>
      <w:r>
        <w:rPr>
          <w:noProof/>
        </w:rPr>
        <w:drawing>
          <wp:inline distT="0" distB="0" distL="0" distR="0" wp14:anchorId="1592D895" wp14:editId="3D8B8F1E">
            <wp:extent cx="5731510" cy="286575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105A2724" w14:textId="4B22AFC2" w:rsidR="00073CAC" w:rsidRDefault="00B94958" w:rsidP="00B94958">
      <w:pPr>
        <w:pStyle w:val="Caption"/>
      </w:pPr>
      <w:r>
        <w:t xml:space="preserve">Figure </w:t>
      </w:r>
      <w:fldSimple w:instr=" SEQ Figure \* ARABIC ">
        <w:r>
          <w:rPr>
            <w:noProof/>
          </w:rPr>
          <w:t>2</w:t>
        </w:r>
      </w:fldSimple>
      <w:r>
        <w:t xml:space="preserve"> </w:t>
      </w:r>
      <w:r w:rsidRPr="00B94958">
        <w:rPr>
          <w:b/>
          <w:bCs/>
        </w:rPr>
        <w:t>Median percent-correct knowledge scores for Medical Physicists, Radiation Oncologists, and Radiation Therapists under four cohort definitions</w:t>
      </w:r>
      <w:r>
        <w:t>: completer-only (all 22 items, the primary analysis cohort); respondents answering ≥10 of 22 items; respondents answering ≥15 of 22 items; and a common-item subset (9 items answered by ≥75% of role-eligible respondents. The MP &gt; RO &gt; RTT ordering is preserved across all four cohort definitions, with effect sizes (MP–RTT median difference) stable at 32–33 percentage points, indicating that the role finding is robust to dropout-inclusion thresholds. Absolute medians rise modestly in the common-item subset because that subset excludes the more difficult later items.</w:t>
      </w:r>
    </w:p>
    <w:p w14:paraId="6D9C3ADC" w14:textId="77777777" w:rsidR="00073CAC" w:rsidRDefault="00073CAC" w:rsidP="00073CAC"/>
    <w:p w14:paraId="1D8AFF43" w14:textId="77777777" w:rsidR="00073CAC" w:rsidRDefault="00073CAC" w:rsidP="00073CAC"/>
    <w:p w14:paraId="786F7232" w14:textId="77777777" w:rsidR="00073CAC" w:rsidRDefault="00073CAC" w:rsidP="00073CAC"/>
    <w:p w14:paraId="466212E8" w14:textId="77777777" w:rsidR="00B94958" w:rsidRDefault="00073CAC" w:rsidP="00B94958">
      <w:pPr>
        <w:keepNext/>
      </w:pPr>
      <w:r>
        <w:rPr>
          <w:noProof/>
        </w:rPr>
        <w:lastRenderedPageBreak/>
        <w:drawing>
          <wp:inline distT="0" distB="0" distL="0" distR="0" wp14:anchorId="2DFE4B37" wp14:editId="6EB01D94">
            <wp:extent cx="6388237" cy="2933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3403" cy="2936072"/>
                    </a:xfrm>
                    <a:prstGeom prst="rect">
                      <a:avLst/>
                    </a:prstGeom>
                    <a:noFill/>
                    <a:ln>
                      <a:noFill/>
                    </a:ln>
                  </pic:spPr>
                </pic:pic>
              </a:graphicData>
            </a:graphic>
          </wp:inline>
        </w:drawing>
      </w:r>
    </w:p>
    <w:p w14:paraId="667CE598" w14:textId="0DE2AE4C" w:rsidR="00073CAC" w:rsidRDefault="00B94958" w:rsidP="00B94958">
      <w:pPr>
        <w:pStyle w:val="Caption"/>
        <w:sectPr w:rsidR="00073CAC" w:rsidSect="00073CAC">
          <w:pgSz w:w="11906" w:h="16838" w:code="9"/>
          <w:pgMar w:top="1440" w:right="1440" w:bottom="1440" w:left="1440" w:header="708" w:footer="708" w:gutter="0"/>
          <w:cols w:space="708"/>
          <w:docGrid w:linePitch="360"/>
        </w:sectPr>
      </w:pPr>
      <w:r w:rsidRPr="00B94958">
        <w:rPr>
          <w:b/>
          <w:bCs/>
        </w:rPr>
        <w:t xml:space="preserve">Figure </w:t>
      </w:r>
      <w:r w:rsidRPr="00B94958">
        <w:rPr>
          <w:b/>
          <w:bCs/>
        </w:rPr>
        <w:fldChar w:fldCharType="begin"/>
      </w:r>
      <w:r w:rsidRPr="00B94958">
        <w:rPr>
          <w:b/>
          <w:bCs/>
        </w:rPr>
        <w:instrText xml:space="preserve"> SEQ Figure \* ARABIC </w:instrText>
      </w:r>
      <w:r w:rsidRPr="00B94958">
        <w:rPr>
          <w:b/>
          <w:bCs/>
        </w:rPr>
        <w:fldChar w:fldCharType="separate"/>
      </w:r>
      <w:r w:rsidRPr="00B94958">
        <w:rPr>
          <w:b/>
          <w:bCs/>
          <w:noProof/>
        </w:rPr>
        <w:t>3</w:t>
      </w:r>
      <w:r w:rsidRPr="00B94958">
        <w:rPr>
          <w:b/>
          <w:bCs/>
        </w:rPr>
        <w:fldChar w:fldCharType="end"/>
      </w:r>
      <w:r w:rsidRPr="00B94958">
        <w:rPr>
          <w:b/>
          <w:bCs/>
        </w:rPr>
        <w:t>. Replication of Table 1 demographic findings across four sensitivity cohorts</w:t>
      </w:r>
      <w:r w:rsidRPr="00B94958">
        <w:t xml:space="preserve">. Heatmap of Kruskal–Wallis omnibus p-values for each of the seven demographic factors from Table 1 (rows) tested in each of four cohort definitions (columns): completer-only (n=475); respondents answering ≥10 of 22 items (n=511); respondents answering ≥15 of 22 items (n=487); and a common-item subset (9 items answered by ≥75% of role-eligible respondents, n=521). </w:t>
      </w:r>
      <w:r>
        <w:t>As significance p values ranged from 0.72 to &lt;0.001, we scaled c</w:t>
      </w:r>
      <w:r w:rsidRPr="00B94958">
        <w:t>ell colour</w:t>
      </w:r>
      <w:r>
        <w:t xml:space="preserve"> by</w:t>
      </w:r>
      <w:r w:rsidRPr="00B94958">
        <w:t xml:space="preserve"> −log</w:t>
      </w:r>
      <w:r w:rsidRPr="00B94958">
        <w:rPr>
          <w:rFonts w:ascii="Cambria Math" w:hAnsi="Cambria Math" w:cs="Cambria Math"/>
        </w:rPr>
        <w:t>₁₀</w:t>
      </w:r>
      <w:r w:rsidRPr="00B94958">
        <w:t>(p), capped at 5 (darker = stronger evidence of group differences)</w:t>
      </w:r>
      <w:r>
        <w:t xml:space="preserve"> to make levels of significance clearer</w:t>
      </w:r>
      <w:r w:rsidRPr="00B94958">
        <w:t xml:space="preserve">; </w:t>
      </w:r>
      <w:r>
        <w:t>. D</w:t>
      </w:r>
      <w:r w:rsidRPr="00B94958">
        <w:t xml:space="preserve">ashed red lines on the colour bar mark p=0.05 and p=0.001 thresholds. Five primary findings (professional role, formal training, comfort level, self-rated knowledge, main responsibilities) replicate at p&lt;0.001 across all four cohorts. The null career-stage finding is preserved across all cohorts (p≥0.44). The borderline perceived-importance finding from Table 1 remains borderline across cohorts (p=0.031–0.08). Attenuation of the main-responsibilities finding in the common-subset cohort (p=0.014) reflects reduced power on the 9-item subset rather than a directional </w:t>
      </w:r>
    </w:p>
    <w:p w14:paraId="5E021F3A" w14:textId="77777777" w:rsidR="00073CAC" w:rsidRDefault="00073CAC" w:rsidP="00073CAC">
      <w:pPr>
        <w:sectPr w:rsidR="00073CAC" w:rsidSect="00073CAC">
          <w:pgSz w:w="11906" w:h="16838" w:code="9"/>
          <w:pgMar w:top="1440" w:right="1440" w:bottom="1440" w:left="1440" w:header="709" w:footer="709" w:gutter="0"/>
          <w:cols w:space="708"/>
          <w:docGrid w:linePitch="360"/>
        </w:sectPr>
      </w:pPr>
    </w:p>
    <w:p w14:paraId="4516E82D" w14:textId="03D1273B" w:rsidR="00842567" w:rsidRPr="00842567" w:rsidRDefault="00842567" w:rsidP="00842567">
      <w:pPr>
        <w:tabs>
          <w:tab w:val="left" w:pos="3650"/>
        </w:tabs>
      </w:pPr>
    </w:p>
    <w:sectPr w:rsidR="00842567" w:rsidRPr="00842567" w:rsidSect="00073CAC">
      <w:pgSz w:w="11906" w:h="16838" w:code="9"/>
      <w:pgMar w:top="1440" w:right="1440" w:bottom="1440" w:left="1440" w:header="283" w:footer="28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F97"/>
    <w:rsid w:val="00073CAC"/>
    <w:rsid w:val="00842567"/>
    <w:rsid w:val="008D32AF"/>
    <w:rsid w:val="00920968"/>
    <w:rsid w:val="009703D4"/>
    <w:rsid w:val="00B94958"/>
    <w:rsid w:val="00BA3CB7"/>
    <w:rsid w:val="00BB0553"/>
    <w:rsid w:val="00C10F97"/>
    <w:rsid w:val="00C545D8"/>
    <w:rsid w:val="00D27FF4"/>
    <w:rsid w:val="00DD0D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50C47"/>
  <w15:chartTrackingRefBased/>
  <w15:docId w15:val="{2F30B843-3CE5-4FE5-ACC6-6AC262F8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10F97"/>
    <w:pPr>
      <w:spacing w:after="0" w:line="276" w:lineRule="auto"/>
    </w:pPr>
    <w:rPr>
      <w:rFonts w:ascii="Arial" w:eastAsia="Arial" w:hAnsi="Arial" w:cs="Arial"/>
      <w:lang w:eastAsia="en-IE"/>
    </w:rPr>
  </w:style>
  <w:style w:type="paragraph" w:styleId="Heading1">
    <w:name w:val="heading 1"/>
    <w:basedOn w:val="Normal"/>
    <w:next w:val="Normal"/>
    <w:link w:val="Heading1Char"/>
    <w:uiPriority w:val="9"/>
    <w:qFormat/>
    <w:rsid w:val="00C545D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545D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C10F97"/>
    <w:pPr>
      <w:keepNext/>
      <w:keepLines/>
      <w:spacing w:after="60"/>
    </w:pPr>
    <w:rPr>
      <w:sz w:val="52"/>
      <w:szCs w:val="52"/>
    </w:rPr>
  </w:style>
  <w:style w:type="character" w:customStyle="1" w:styleId="TitleChar">
    <w:name w:val="Title Char"/>
    <w:basedOn w:val="DefaultParagraphFont"/>
    <w:link w:val="Title"/>
    <w:rsid w:val="00C10F97"/>
    <w:rPr>
      <w:rFonts w:ascii="Arial" w:eastAsia="Arial" w:hAnsi="Arial" w:cs="Arial"/>
      <w:sz w:val="52"/>
      <w:szCs w:val="52"/>
      <w:lang w:eastAsia="en-IE"/>
    </w:rPr>
  </w:style>
  <w:style w:type="character" w:customStyle="1" w:styleId="citation-42">
    <w:name w:val="citation-42"/>
    <w:basedOn w:val="DefaultParagraphFont"/>
    <w:rsid w:val="008D32AF"/>
  </w:style>
  <w:style w:type="character" w:customStyle="1" w:styleId="citation-41">
    <w:name w:val="citation-41"/>
    <w:basedOn w:val="DefaultParagraphFont"/>
    <w:rsid w:val="008D32AF"/>
  </w:style>
  <w:style w:type="paragraph" w:styleId="NormalWeb">
    <w:name w:val="Normal (Web)"/>
    <w:basedOn w:val="Normal"/>
    <w:uiPriority w:val="99"/>
    <w:semiHidden/>
    <w:unhideWhenUsed/>
    <w:rsid w:val="00073C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C545D8"/>
    <w:rPr>
      <w:rFonts w:asciiTheme="majorHAnsi" w:eastAsiaTheme="majorEastAsia" w:hAnsiTheme="majorHAnsi" w:cstheme="majorBidi"/>
      <w:color w:val="2E74B5" w:themeColor="accent1" w:themeShade="BF"/>
      <w:sz w:val="26"/>
      <w:szCs w:val="26"/>
      <w:lang w:eastAsia="en-IE"/>
    </w:rPr>
  </w:style>
  <w:style w:type="character" w:customStyle="1" w:styleId="Heading1Char">
    <w:name w:val="Heading 1 Char"/>
    <w:basedOn w:val="DefaultParagraphFont"/>
    <w:link w:val="Heading1"/>
    <w:uiPriority w:val="9"/>
    <w:rsid w:val="00C545D8"/>
    <w:rPr>
      <w:rFonts w:asciiTheme="majorHAnsi" w:eastAsiaTheme="majorEastAsia" w:hAnsiTheme="majorHAnsi" w:cstheme="majorBidi"/>
      <w:color w:val="2E74B5" w:themeColor="accent1" w:themeShade="BF"/>
      <w:sz w:val="32"/>
      <w:szCs w:val="32"/>
      <w:lang w:eastAsia="en-IE"/>
    </w:rPr>
  </w:style>
  <w:style w:type="paragraph" w:styleId="Caption">
    <w:name w:val="caption"/>
    <w:basedOn w:val="Normal"/>
    <w:next w:val="Normal"/>
    <w:uiPriority w:val="35"/>
    <w:unhideWhenUsed/>
    <w:qFormat/>
    <w:rsid w:val="00BA3CB7"/>
    <w:pPr>
      <w:spacing w:after="200" w:line="240" w:lineRule="auto"/>
    </w:pPr>
    <w:rPr>
      <w:i/>
      <w:iCs/>
      <w:color w:val="44546A" w:themeColor="text2"/>
      <w:sz w:val="18"/>
      <w:szCs w:val="18"/>
    </w:rPr>
  </w:style>
  <w:style w:type="character" w:styleId="Strong">
    <w:name w:val="Strong"/>
    <w:basedOn w:val="DefaultParagraphFont"/>
    <w:uiPriority w:val="22"/>
    <w:qFormat/>
    <w:rsid w:val="00BA3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A0D03-EE31-4BA5-8925-6473A8543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3659</Words>
  <Characters>20862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Saint Lukes Radio Oncology Network</Company>
  <LinksUpToDate>false</LinksUpToDate>
  <CharactersWithSpaces>24473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Ciaran Malone</dc:creator>
  <cp:keywords/>
  <dc:description/>
  <cp:lastModifiedBy>Ciaran Malone</cp:lastModifiedBy>
  <cp:revision>7</cp:revision>
  <dcterms:created xsi:type="dcterms:W3CDTF">2026-05-08T10:55:00Z</dcterms:created>
  <dcterms:modified xsi:type="dcterms:W3CDTF">2026-05-19T08:22:00Z</dcterms:modified>
</cp:coreProperties>
</file>