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P="6F928785" w14:paraId="67482C92" wp14:textId="35875857">
      <w:pPr>
        <w:pStyle w:val="Heading1"/>
        <w:suppressLineNumbers w:val="0"/>
        <w:bidi w:val="0"/>
        <w:spacing w:before="480" w:beforeAutospacing="off" w:after="0" w:afterAutospacing="off" w:line="276" w:lineRule="auto"/>
        <w:ind w:left="0" w:right="0"/>
        <w:jc w:val="center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7B66A5AA">
        <w:rPr>
          <w:rFonts w:ascii="Times New Roman" w:hAnsi="Times New Roman" w:eastAsia="Times New Roman" w:cs="Times New Roman"/>
          <w:color w:val="auto"/>
          <w:sz w:val="24"/>
          <w:szCs w:val="24"/>
        </w:rPr>
        <w:t>Supplementary</w:t>
      </w:r>
      <w:r w:rsidRPr="6F928785" w:rsidR="7B66A5AA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Material 3</w:t>
      </w:r>
    </w:p>
    <w:p xmlns:wp14="http://schemas.microsoft.com/office/word/2010/wordml" w:rsidP="6F928785" w14:paraId="6D9580BE" wp14:textId="1B5BF8D3">
      <w:pPr>
        <w:pStyle w:val="Heading1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Eligibility Criteria</w:t>
      </w:r>
    </w:p>
    <w:p xmlns:wp14="http://schemas.microsoft.com/office/word/2010/wordml" w:rsidP="6F928785" w14:paraId="5097DA92" wp14:textId="77777777">
      <w:pPr>
        <w:pStyle w:val="Heading2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Inclusion Criteria</w:t>
      </w:r>
    </w:p>
    <w:p xmlns:wp14="http://schemas.microsoft.com/office/word/2010/wordml" w:rsidP="6F928785" w14:paraId="45B74B53" wp14:textId="77777777">
      <w:pPr>
        <w:pStyle w:val="ListBullet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Peer-reviewed empirical studies employing established qualitative methodologies (e.g., interviews, focus groups</w:t>
      </w: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, qualitative</w:t>
      </w: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analysis).</w:t>
      </w:r>
    </w:p>
    <w:p xmlns:wp14="http://schemas.microsoft.com/office/word/2010/wordml" w:rsidP="6F928785" w14:paraId="72A9290E" wp14:textId="77777777">
      <w:pPr>
        <w:pStyle w:val="ListBullet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Participants currently or previously diagnosed with sarcoma.</w:t>
      </w:r>
    </w:p>
    <w:p xmlns:wp14="http://schemas.microsoft.com/office/word/2010/wordml" w:rsidP="6F928785" w14:paraId="54A8AD1E" wp14:textId="77777777">
      <w:pPr>
        <w:pStyle w:val="ListBullet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All sarcoma subtypes and stages, with the exception of Gastrointestinal Stromal </w:t>
      </w: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Tumours</w:t>
      </w: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(GIST) and Kaposi’s sarcoma.</w:t>
      </w:r>
    </w:p>
    <w:p xmlns:wp14="http://schemas.microsoft.com/office/word/2010/wordml" w:rsidP="6F928785" w14:paraId="6CD926C5" wp14:textId="77777777">
      <w:pPr>
        <w:pStyle w:val="ListBullet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Mixed-methods </w:t>
      </w: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studies,</w:t>
      </w: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provided that qualitative data could be clearly extracted and </w:t>
      </w: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analysed</w:t>
      </w: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independently.</w:t>
      </w:r>
    </w:p>
    <w:p xmlns:wp14="http://schemas.microsoft.com/office/word/2010/wordml" w:rsidP="6F928785" w14:paraId="754C7DB3" wp14:textId="77777777">
      <w:pPr>
        <w:pStyle w:val="ListBullet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Studies published in the English language.</w:t>
      </w:r>
    </w:p>
    <w:p xmlns:wp14="http://schemas.microsoft.com/office/word/2010/wordml" w:rsidP="6F928785" w14:paraId="089311EE" wp14:textId="77777777">
      <w:pPr>
        <w:pStyle w:val="ListBullet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Participants aged 18 years or older at the time of study participation. Studies including participants under 18 years </w:t>
      </w: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were</w:t>
      </w: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eligible only where adult data were </w:t>
      </w: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analysed</w:t>
      </w: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and reported separately.</w:t>
      </w:r>
    </w:p>
    <w:p xmlns:wp14="http://schemas.microsoft.com/office/word/2010/wordml" w:rsidP="6F928785" w14:paraId="251D0075" wp14:textId="77777777">
      <w:pPr>
        <w:pStyle w:val="ListBullet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Studies reporting empirical qualitative findings.</w:t>
      </w:r>
    </w:p>
    <w:p xmlns:wp14="http://schemas.microsoft.com/office/word/2010/wordml" w:rsidP="6F928785" w14:paraId="4C3E50F7" wp14:textId="77777777">
      <w:pPr>
        <w:pStyle w:val="ListBullet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Studies in which the psychosocial impact of sarcoma was not the primary focus were included where a distinct section, theme, or subtheme addressed psychosocial experiences; only relevant qualitative data were extracted.</w:t>
      </w:r>
    </w:p>
    <w:p xmlns:wp14="http://schemas.microsoft.com/office/word/2010/wordml" w:rsidP="6F928785" w14:paraId="7BE6E42A" wp14:textId="77777777">
      <w:pPr>
        <w:pStyle w:val="ListBullet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Studies exploring the perspectives of caregivers, family members, or healthcare professionals were included where these accounts explicitly described or illuminated the experiences of individuals living with sarcoma.</w:t>
      </w:r>
    </w:p>
    <w:p xmlns:wp14="http://schemas.microsoft.com/office/word/2010/wordml" w:rsidP="6F928785" w14:paraId="708D6551" wp14:textId="77777777">
      <w:pPr>
        <w:pStyle w:val="ListBullet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Studies conducted in any geographical location.</w:t>
      </w:r>
    </w:p>
    <w:p xmlns:wp14="http://schemas.microsoft.com/office/word/2010/wordml" w:rsidP="6F928785" w14:paraId="055EFBFC" wp14:textId="77777777">
      <w:pPr>
        <w:pStyle w:val="ListBullet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No restrictions were placed on </w:t>
      </w: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year</w:t>
      </w: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of publication.</w:t>
      </w:r>
    </w:p>
    <w:p xmlns:wp14="http://schemas.microsoft.com/office/word/2010/wordml" w:rsidP="6F928785" w14:paraId="0AF87856" wp14:textId="77777777">
      <w:pPr>
        <w:pStyle w:val="Heading2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Exclusion Criteria</w:t>
      </w:r>
    </w:p>
    <w:p xmlns:wp14="http://schemas.microsoft.com/office/word/2010/wordml" w:rsidP="6F928785" w14:paraId="0EE06DD8" wp14:textId="77777777">
      <w:pPr>
        <w:pStyle w:val="ListBullet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Quantitative studies without a qualitative </w:t>
      </w: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component</w:t>
      </w: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.</w:t>
      </w:r>
    </w:p>
    <w:p xmlns:wp14="http://schemas.microsoft.com/office/word/2010/wordml" w:rsidP="6F928785" w14:paraId="19040018" wp14:textId="77777777">
      <w:pPr>
        <w:pStyle w:val="ListBullet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Unpublished manuscripts, theses, conference abstracts, editorials, commentaries, or review articles.</w:t>
      </w:r>
    </w:p>
    <w:p xmlns:wp14="http://schemas.microsoft.com/office/word/2010/wordml" w:rsidP="6F928785" w14:paraId="523A7D70" wp14:textId="77777777">
      <w:pPr>
        <w:pStyle w:val="ListBullet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Studies including mixed diagnostic groups (e.g., multiple cancer types) where findings for participants with sarcoma could not be clearly distinguished.</w:t>
      </w:r>
    </w:p>
    <w:p xmlns:wp14="http://schemas.microsoft.com/office/word/2010/wordml" w:rsidP="6F928785" w14:paraId="61A4A203" wp14:textId="77777777">
      <w:pPr>
        <w:pStyle w:val="ListBullet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Studies including mixed respondent groups (e.g., patients and caregivers) where patient data could not be clearly separated.</w:t>
      </w:r>
    </w:p>
    <w:p xmlns:wp14="http://schemas.microsoft.com/office/word/2010/wordml" w:rsidP="6F928785" w14:paraId="073AF0B1" wp14:textId="77777777">
      <w:pPr>
        <w:pStyle w:val="ListBullet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Studies </w:t>
      </w: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focusing</w:t>
      </w: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exclusively on caregiver, family member, or healthcare professional experiences without direct reference to patient experiences.</w:t>
      </w:r>
    </w:p>
    <w:p xmlns:wp14="http://schemas.microsoft.com/office/word/2010/wordml" w:rsidP="6F928785" w14:paraId="36A7A7BD" wp14:textId="77777777">
      <w:pPr>
        <w:pStyle w:val="ListBullet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6F928785" w:rsidR="6F928785">
        <w:rPr>
          <w:rFonts w:ascii="Times New Roman" w:hAnsi="Times New Roman" w:eastAsia="Times New Roman" w:cs="Times New Roman"/>
          <w:color w:val="auto"/>
          <w:sz w:val="24"/>
          <w:szCs w:val="24"/>
        </w:rPr>
        <w:t>Qualitative studies that did not include raw patient data, such as verbatim quotations.</w:t>
      </w:r>
    </w:p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830FD7"/>
    <w:rsid w:val="69123EF1"/>
    <w:rsid w:val="6F928785"/>
    <w:rsid w:val="7B66A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4D18B215-5225-40E7-9AFB-E908ED332BE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Rahela Beghean (Umail)</lastModifiedBy>
  <revision>2</revision>
  <dcterms:created xsi:type="dcterms:W3CDTF">2013-12-23T23:15:00.0000000Z</dcterms:created>
  <dcterms:modified xsi:type="dcterms:W3CDTF">2026-01-15T10:51:11.9384457Z</dcterms:modified>
  <category/>
</coreProperties>
</file>