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44A2A9" w14:textId="511ECBCB" w:rsidR="00DB398E" w:rsidRDefault="00747BC7" w:rsidP="00A34691">
      <w:pPr>
        <w:pStyle w:val="Heading1"/>
        <w:numPr>
          <w:ilvl w:val="0"/>
          <w:numId w:val="0"/>
        </w:numPr>
        <w:spacing w:line="480" w:lineRule="auto"/>
      </w:pPr>
      <w:r>
        <w:t>Experimental procedures</w:t>
      </w:r>
    </w:p>
    <w:p w14:paraId="14DBB179" w14:textId="58DBD5FE" w:rsidR="00DB398E" w:rsidRPr="00376CC5" w:rsidRDefault="001C48E7" w:rsidP="00A34691">
      <w:pPr>
        <w:pStyle w:val="Heading2"/>
        <w:numPr>
          <w:ilvl w:val="0"/>
          <w:numId w:val="0"/>
        </w:numPr>
        <w:spacing w:line="480" w:lineRule="auto"/>
      </w:pPr>
      <w:r>
        <w:t xml:space="preserve">Bacterial strains </w:t>
      </w:r>
      <w:r w:rsidR="00DB398E">
        <w:t xml:space="preserve">and </w:t>
      </w:r>
      <w:r>
        <w:t>culture</w:t>
      </w:r>
      <w:r w:rsidR="00DB398E">
        <w:t xml:space="preserve"> conditions</w:t>
      </w:r>
    </w:p>
    <w:p w14:paraId="78213F57" w14:textId="581D452E" w:rsidR="007D3D69" w:rsidRPr="008503B1" w:rsidRDefault="007D3D69" w:rsidP="00522432">
      <w:pPr>
        <w:spacing w:before="240" w:line="480" w:lineRule="auto"/>
        <w:ind w:firstLine="284"/>
        <w:jc w:val="both"/>
        <w:rPr>
          <w:iCs/>
        </w:rPr>
      </w:pPr>
      <w:r>
        <w:rPr>
          <w:iCs/>
        </w:rPr>
        <w:t>The l</w:t>
      </w:r>
      <w:r w:rsidR="002E09EB">
        <w:rPr>
          <w:iCs/>
        </w:rPr>
        <w:t xml:space="preserve">actococcal strains used in this study </w:t>
      </w:r>
      <w:r>
        <w:rPr>
          <w:iCs/>
        </w:rPr>
        <w:t>are listed in Table 1.</w:t>
      </w:r>
      <w:r w:rsidR="008503B1">
        <w:rPr>
          <w:iCs/>
        </w:rPr>
        <w:t xml:space="preserve"> </w:t>
      </w:r>
      <w:r w:rsidR="008503B1">
        <w:rPr>
          <w:i/>
          <w:iCs/>
        </w:rPr>
        <w:t xml:space="preserve">L. lactis </w:t>
      </w:r>
      <w:r w:rsidR="008503B1">
        <w:rPr>
          <w:iCs/>
        </w:rPr>
        <w:t xml:space="preserve">and </w:t>
      </w:r>
      <w:r w:rsidR="003A6A7C">
        <w:rPr>
          <w:i/>
          <w:iCs/>
        </w:rPr>
        <w:t>L.</w:t>
      </w:r>
      <w:r w:rsidR="008503B1">
        <w:rPr>
          <w:i/>
          <w:iCs/>
        </w:rPr>
        <w:t xml:space="preserve"> cremoris</w:t>
      </w:r>
      <w:r w:rsidR="008503B1">
        <w:rPr>
          <w:iCs/>
        </w:rPr>
        <w:t xml:space="preserve"> strains were grown at 30</w:t>
      </w:r>
      <w:r w:rsidR="002B67C7">
        <w:rPr>
          <w:iCs/>
        </w:rPr>
        <w:t xml:space="preserve"> </w:t>
      </w:r>
      <w:r w:rsidR="008503B1">
        <w:rPr>
          <w:color w:val="000000"/>
          <w:shd w:val="clear" w:color="auto" w:fill="FFFFFF"/>
        </w:rPr>
        <w:t xml:space="preserve">°C for 16 hours in M17 </w:t>
      </w:r>
      <w:r w:rsidR="00696F42">
        <w:rPr>
          <w:color w:val="000000"/>
          <w:shd w:val="clear" w:color="auto" w:fill="FFFFFF"/>
        </w:rPr>
        <w:t xml:space="preserve">supplemented with </w:t>
      </w:r>
      <w:r w:rsidR="008503B1">
        <w:rPr>
          <w:color w:val="000000"/>
          <w:shd w:val="clear" w:color="auto" w:fill="FFFFFF"/>
        </w:rPr>
        <w:t>0.5</w:t>
      </w:r>
      <w:r w:rsidR="00A93DF7">
        <w:rPr>
          <w:color w:val="000000"/>
          <w:shd w:val="clear" w:color="auto" w:fill="FFFFFF"/>
        </w:rPr>
        <w:t xml:space="preserve"> </w:t>
      </w:r>
      <w:r w:rsidR="008503B1">
        <w:rPr>
          <w:color w:val="000000"/>
          <w:shd w:val="clear" w:color="auto" w:fill="FFFFFF"/>
        </w:rPr>
        <w:t xml:space="preserve">% (v/v) glucose (GM17). </w:t>
      </w:r>
      <w:r w:rsidR="008503B1">
        <w:rPr>
          <w:iCs/>
        </w:rPr>
        <w:t>Spontaneous r</w:t>
      </w:r>
      <w:r w:rsidR="003A6A7C">
        <w:rPr>
          <w:iCs/>
        </w:rPr>
        <w:t>ifampicin-</w:t>
      </w:r>
      <w:r w:rsidR="008503B1">
        <w:rPr>
          <w:iCs/>
        </w:rPr>
        <w:t xml:space="preserve">resistant mutants of </w:t>
      </w:r>
      <w:r w:rsidR="008503B1">
        <w:rPr>
          <w:i/>
          <w:iCs/>
        </w:rPr>
        <w:t xml:space="preserve">L. lactis </w:t>
      </w:r>
      <w:r w:rsidR="008503B1">
        <w:rPr>
          <w:iCs/>
        </w:rPr>
        <w:t xml:space="preserve">strains </w:t>
      </w:r>
      <w:r w:rsidR="00765C27">
        <w:rPr>
          <w:iCs/>
        </w:rPr>
        <w:t xml:space="preserve">NCDO700, </w:t>
      </w:r>
      <w:r w:rsidR="00FE02EC">
        <w:rPr>
          <w:iCs/>
        </w:rPr>
        <w:t>I11</w:t>
      </w:r>
      <w:r w:rsidR="00765C27">
        <w:rPr>
          <w:iCs/>
        </w:rPr>
        <w:t xml:space="preserve">, UC047, F27, UC073 and UL021 </w:t>
      </w:r>
      <w:r w:rsidR="008503B1">
        <w:rPr>
          <w:iCs/>
        </w:rPr>
        <w:t xml:space="preserve">were isolated by plating </w:t>
      </w:r>
      <w:r w:rsidR="002B67C7">
        <w:rPr>
          <w:iCs/>
        </w:rPr>
        <w:t xml:space="preserve">fresh </w:t>
      </w:r>
      <w:r w:rsidR="008503B1">
        <w:rPr>
          <w:iCs/>
        </w:rPr>
        <w:t>overnight cultures on GM17 agar plates containing 50</w:t>
      </w:r>
      <w:r w:rsidR="008503B1" w:rsidRPr="008503B1">
        <w:rPr>
          <w:color w:val="000000"/>
          <w:shd w:val="clear" w:color="auto" w:fill="FFFFFF"/>
        </w:rPr>
        <w:t xml:space="preserve"> </w:t>
      </w:r>
      <w:r w:rsidR="008503B1">
        <w:rPr>
          <w:color w:val="000000"/>
          <w:shd w:val="clear" w:color="auto" w:fill="FFFFFF"/>
        </w:rPr>
        <w:t xml:space="preserve">μg/ml of rifampicin. </w:t>
      </w:r>
      <w:r w:rsidR="00C8687D">
        <w:rPr>
          <w:color w:val="000000"/>
          <w:shd w:val="clear" w:color="auto" w:fill="FFFFFF"/>
        </w:rPr>
        <w:t>G</w:t>
      </w:r>
      <w:r w:rsidR="008503B1">
        <w:rPr>
          <w:color w:val="000000"/>
          <w:shd w:val="clear" w:color="auto" w:fill="FFFFFF"/>
        </w:rPr>
        <w:t xml:space="preserve">rowth media </w:t>
      </w:r>
      <w:r w:rsidR="00C8687D">
        <w:rPr>
          <w:color w:val="000000"/>
          <w:shd w:val="clear" w:color="auto" w:fill="FFFFFF"/>
        </w:rPr>
        <w:t xml:space="preserve">were </w:t>
      </w:r>
      <w:r w:rsidR="00444CEF">
        <w:rPr>
          <w:color w:val="000000"/>
          <w:shd w:val="clear" w:color="auto" w:fill="FFFFFF"/>
        </w:rPr>
        <w:t>supplemented with either tetracycline (</w:t>
      </w:r>
      <w:r w:rsidR="005E56A0" w:rsidRPr="00054BBF">
        <w:rPr>
          <w:color w:val="000000"/>
          <w:shd w:val="clear" w:color="auto" w:fill="FFFFFF"/>
        </w:rPr>
        <w:t>10</w:t>
      </w:r>
      <w:r w:rsidR="00444CEF" w:rsidRPr="00054BBF">
        <w:rPr>
          <w:color w:val="000000"/>
          <w:shd w:val="clear" w:color="auto" w:fill="FFFFFF"/>
        </w:rPr>
        <w:t xml:space="preserve"> μg/ml</w:t>
      </w:r>
      <w:r w:rsidR="00444CEF">
        <w:rPr>
          <w:color w:val="000000"/>
          <w:shd w:val="clear" w:color="auto" w:fill="FFFFFF"/>
        </w:rPr>
        <w:t xml:space="preserve">, for selection of </w:t>
      </w:r>
      <w:r w:rsidR="00444CEF">
        <w:rPr>
          <w:i/>
          <w:iCs/>
          <w:color w:val="000000"/>
          <w:shd w:val="clear" w:color="auto" w:fill="FFFFFF"/>
        </w:rPr>
        <w:t xml:space="preserve">L. lactis </w:t>
      </w:r>
      <w:r w:rsidR="00444CEF">
        <w:rPr>
          <w:color w:val="000000"/>
          <w:shd w:val="clear" w:color="auto" w:fill="FFFFFF"/>
        </w:rPr>
        <w:t>UC11 and strains harbouring pUC11</w:t>
      </w:r>
      <w:r w:rsidR="003A6A7C">
        <w:rPr>
          <w:color w:val="000000"/>
          <w:shd w:val="clear" w:color="auto" w:fill="FFFFFF"/>
        </w:rPr>
        <w:t>B</w:t>
      </w:r>
      <w:r w:rsidR="00444CEF">
        <w:rPr>
          <w:color w:val="000000"/>
          <w:shd w:val="clear" w:color="auto" w:fill="FFFFFF"/>
        </w:rPr>
        <w:t>), streptomycin (500 μg/ml</w:t>
      </w:r>
      <w:r w:rsidR="005E56A0">
        <w:rPr>
          <w:color w:val="000000"/>
          <w:shd w:val="clear" w:color="auto" w:fill="FFFFFF"/>
        </w:rPr>
        <w:t xml:space="preserve">, which selects for </w:t>
      </w:r>
      <w:r w:rsidR="005E56A0">
        <w:rPr>
          <w:i/>
          <w:iCs/>
          <w:color w:val="000000"/>
          <w:shd w:val="clear" w:color="auto" w:fill="FFFFFF"/>
        </w:rPr>
        <w:t xml:space="preserve">L. </w:t>
      </w:r>
      <w:proofErr w:type="spellStart"/>
      <w:r w:rsidR="005E56A0">
        <w:rPr>
          <w:i/>
          <w:iCs/>
          <w:color w:val="000000"/>
          <w:shd w:val="clear" w:color="auto" w:fill="FFFFFF"/>
        </w:rPr>
        <w:t>cremoris</w:t>
      </w:r>
      <w:proofErr w:type="spellEnd"/>
      <w:r w:rsidR="005E56A0">
        <w:rPr>
          <w:i/>
          <w:iCs/>
          <w:color w:val="000000"/>
          <w:shd w:val="clear" w:color="auto" w:fill="FFFFFF"/>
        </w:rPr>
        <w:t xml:space="preserve"> </w:t>
      </w:r>
      <w:r w:rsidR="005E56A0">
        <w:rPr>
          <w:color w:val="000000"/>
          <w:shd w:val="clear" w:color="auto" w:fill="FFFFFF"/>
        </w:rPr>
        <w:t>MG1614) (Gasson, 1983), chloramphenicol (5 μg/ml, which selects for</w:t>
      </w:r>
      <w:r w:rsidR="00C8687D">
        <w:rPr>
          <w:color w:val="000000"/>
          <w:shd w:val="clear" w:color="auto" w:fill="FFFFFF"/>
        </w:rPr>
        <w:t xml:space="preserve"> </w:t>
      </w:r>
      <w:r w:rsidR="005E56A0">
        <w:rPr>
          <w:rStyle w:val="Emphasis"/>
          <w:color w:val="000000"/>
          <w:shd w:val="clear" w:color="auto" w:fill="FFFFFF"/>
        </w:rPr>
        <w:t>L. cremoris</w:t>
      </w:r>
      <w:r w:rsidR="00C8687D">
        <w:rPr>
          <w:color w:val="000000"/>
          <w:shd w:val="clear" w:color="auto" w:fill="FFFFFF"/>
        </w:rPr>
        <w:t xml:space="preserve"> </w:t>
      </w:r>
      <w:r w:rsidR="008503B1">
        <w:rPr>
          <w:color w:val="000000"/>
          <w:shd w:val="clear" w:color="auto" w:fill="FFFFFF"/>
        </w:rPr>
        <w:t xml:space="preserve">NZ9000 </w:t>
      </w:r>
      <w:r w:rsidR="009F70C4">
        <w:rPr>
          <w:color w:val="000000"/>
          <w:shd w:val="clear" w:color="auto" w:fill="FFFFFF"/>
        </w:rPr>
        <w:t>pJP005) (v</w:t>
      </w:r>
      <w:r w:rsidR="005E56A0">
        <w:rPr>
          <w:color w:val="000000"/>
          <w:shd w:val="clear" w:color="auto" w:fill="FFFFFF"/>
        </w:rPr>
        <w:t>an Pijkeren and Britton, 2012)</w:t>
      </w:r>
      <w:r w:rsidR="008503B1">
        <w:rPr>
          <w:color w:val="000000"/>
          <w:shd w:val="clear" w:color="auto" w:fill="FFFFFF"/>
        </w:rPr>
        <w:t>,</w:t>
      </w:r>
      <w:r w:rsidR="005E56A0">
        <w:rPr>
          <w:color w:val="000000"/>
          <w:shd w:val="clear" w:color="auto" w:fill="FFFFFF"/>
        </w:rPr>
        <w:t xml:space="preserve"> erythromycin (5 μg/ml, to select for p</w:t>
      </w:r>
      <w:r w:rsidR="0053204F">
        <w:rPr>
          <w:color w:val="000000"/>
          <w:shd w:val="clear" w:color="auto" w:fill="FFFFFF"/>
        </w:rPr>
        <w:t>PE</w:t>
      </w:r>
      <w:r w:rsidR="005E56A0">
        <w:rPr>
          <w:color w:val="000000"/>
          <w:shd w:val="clear" w:color="auto" w:fill="FFFFFF"/>
        </w:rPr>
        <w:t>Pi</w:t>
      </w:r>
      <w:r w:rsidR="008503B1">
        <w:rPr>
          <w:color w:val="000000"/>
          <w:shd w:val="clear" w:color="auto" w:fill="FFFFFF"/>
        </w:rPr>
        <w:t xml:space="preserve"> or pNZ44E-containing strains) </w:t>
      </w:r>
      <w:r w:rsidR="0053204F">
        <w:rPr>
          <w:color w:val="000000"/>
          <w:shd w:val="clear" w:color="auto" w:fill="FFFFFF"/>
        </w:rPr>
        <w:t xml:space="preserve">(O’Driscoll </w:t>
      </w:r>
      <w:r w:rsidR="00C7321A" w:rsidRPr="00C7321A">
        <w:rPr>
          <w:i/>
          <w:iCs/>
          <w:color w:val="000000"/>
          <w:shd w:val="clear" w:color="auto" w:fill="FFFFFF"/>
        </w:rPr>
        <w:t>et al</w:t>
      </w:r>
      <w:r w:rsidR="0053204F">
        <w:rPr>
          <w:color w:val="000000"/>
          <w:shd w:val="clear" w:color="auto" w:fill="FFFFFF"/>
        </w:rPr>
        <w:t xml:space="preserve">., 2004; </w:t>
      </w:r>
      <w:r w:rsidR="0053204F">
        <w:rPr>
          <w:color w:val="000000"/>
        </w:rPr>
        <w:t xml:space="preserve">Draper </w:t>
      </w:r>
      <w:r w:rsidR="00C7321A" w:rsidRPr="00C7321A">
        <w:rPr>
          <w:i/>
          <w:iCs/>
          <w:color w:val="000000"/>
        </w:rPr>
        <w:t>et al</w:t>
      </w:r>
      <w:r w:rsidR="0053204F">
        <w:rPr>
          <w:color w:val="000000"/>
        </w:rPr>
        <w:t xml:space="preserve">., 2009) </w:t>
      </w:r>
      <w:r w:rsidR="008503B1">
        <w:rPr>
          <w:color w:val="000000"/>
          <w:shd w:val="clear" w:color="auto" w:fill="FFFFFF"/>
        </w:rPr>
        <w:t>or rifampicin (</w:t>
      </w:r>
      <w:r w:rsidR="008503B1">
        <w:rPr>
          <w:iCs/>
        </w:rPr>
        <w:t>50</w:t>
      </w:r>
      <w:r w:rsidR="008503B1" w:rsidRPr="008503B1">
        <w:rPr>
          <w:color w:val="000000"/>
          <w:shd w:val="clear" w:color="auto" w:fill="FFFFFF"/>
        </w:rPr>
        <w:t xml:space="preserve"> </w:t>
      </w:r>
      <w:r w:rsidR="008503B1">
        <w:rPr>
          <w:color w:val="000000"/>
          <w:shd w:val="clear" w:color="auto" w:fill="FFFFFF"/>
        </w:rPr>
        <w:t>μg/ml, for the selection of the r</w:t>
      </w:r>
      <w:r w:rsidR="003A6A7C">
        <w:rPr>
          <w:color w:val="000000"/>
          <w:shd w:val="clear" w:color="auto" w:fill="FFFFFF"/>
        </w:rPr>
        <w:t>ifampicin-</w:t>
      </w:r>
      <w:r w:rsidR="008503B1">
        <w:rPr>
          <w:color w:val="000000"/>
          <w:shd w:val="clear" w:color="auto" w:fill="FFFFFF"/>
        </w:rPr>
        <w:t xml:space="preserve">resistant mutants). </w:t>
      </w:r>
      <w:r w:rsidR="00AE0F19">
        <w:rPr>
          <w:i/>
          <w:iCs/>
          <w:color w:val="000000"/>
          <w:shd w:val="clear" w:color="auto" w:fill="FFFFFF"/>
        </w:rPr>
        <w:t>L. cremoris</w:t>
      </w:r>
      <w:r w:rsidR="00AE0F19">
        <w:rPr>
          <w:color w:val="000000"/>
          <w:shd w:val="clear" w:color="auto" w:fill="FFFFFF"/>
        </w:rPr>
        <w:t xml:space="preserve"> electrocompetent cells were prepared as described previously (</w:t>
      </w:r>
      <w:proofErr w:type="spellStart"/>
      <w:r w:rsidR="00AE0F19">
        <w:rPr>
          <w:color w:val="000000"/>
          <w:shd w:val="clear" w:color="auto" w:fill="FFFFFF"/>
        </w:rPr>
        <w:t>Holo</w:t>
      </w:r>
      <w:proofErr w:type="spellEnd"/>
      <w:r w:rsidR="00AE0F19">
        <w:rPr>
          <w:color w:val="000000"/>
          <w:shd w:val="clear" w:color="auto" w:fill="FFFFFF"/>
        </w:rPr>
        <w:t xml:space="preserve"> and Nes, 1989). </w:t>
      </w:r>
    </w:p>
    <w:p w14:paraId="3ECB45B1" w14:textId="4C63B2A1" w:rsidR="002E09EB" w:rsidRDefault="002E09EB" w:rsidP="00522432">
      <w:pPr>
        <w:spacing w:before="240" w:line="480" w:lineRule="auto"/>
        <w:rPr>
          <w:iCs/>
        </w:rPr>
      </w:pPr>
    </w:p>
    <w:p w14:paraId="23A6A381" w14:textId="7296A27B" w:rsidR="005E56A0" w:rsidRPr="00376CC5" w:rsidRDefault="005E56A0" w:rsidP="00A34691">
      <w:pPr>
        <w:pStyle w:val="Heading2"/>
        <w:numPr>
          <w:ilvl w:val="0"/>
          <w:numId w:val="0"/>
        </w:numPr>
        <w:spacing w:line="480" w:lineRule="auto"/>
      </w:pPr>
      <w:r>
        <w:t xml:space="preserve">Plasmids </w:t>
      </w:r>
      <w:r w:rsidR="00AE0F19">
        <w:t xml:space="preserve">and plasmid </w:t>
      </w:r>
      <w:r w:rsidR="00E04D8F">
        <w:t>constructs</w:t>
      </w:r>
      <w:r>
        <w:t xml:space="preserve"> </w:t>
      </w:r>
    </w:p>
    <w:p w14:paraId="591D0234" w14:textId="7770D3AC" w:rsidR="002E09EB" w:rsidRDefault="009D4631" w:rsidP="00522432">
      <w:pPr>
        <w:spacing w:before="240" w:line="480" w:lineRule="auto"/>
        <w:ind w:firstLine="284"/>
        <w:jc w:val="both"/>
        <w:rPr>
          <w:iCs/>
        </w:rPr>
      </w:pPr>
      <w:r>
        <w:rPr>
          <w:iCs/>
        </w:rPr>
        <w:t>Plasmids used in this study, as well as their charact</w:t>
      </w:r>
      <w:r w:rsidR="00650444">
        <w:rPr>
          <w:iCs/>
        </w:rPr>
        <w:t>eristics, are listed in Table 2</w:t>
      </w:r>
      <w:r w:rsidR="00EA2F02">
        <w:rPr>
          <w:iCs/>
        </w:rPr>
        <w:t>.</w:t>
      </w:r>
      <w:r w:rsidR="00650444">
        <w:rPr>
          <w:iCs/>
        </w:rPr>
        <w:t xml:space="preserve"> </w:t>
      </w:r>
      <w:r>
        <w:rPr>
          <w:iCs/>
        </w:rPr>
        <w:t xml:space="preserve">Plasmid </w:t>
      </w:r>
      <w:r w:rsidR="00E04D8F">
        <w:rPr>
          <w:iCs/>
        </w:rPr>
        <w:t>constructs</w:t>
      </w:r>
      <w:r>
        <w:rPr>
          <w:iCs/>
        </w:rPr>
        <w:t xml:space="preserve"> </w:t>
      </w:r>
      <w:r w:rsidR="00650444">
        <w:rPr>
          <w:iCs/>
        </w:rPr>
        <w:t>summarized in Table 2</w:t>
      </w:r>
      <w:r>
        <w:rPr>
          <w:iCs/>
        </w:rPr>
        <w:t xml:space="preserve"> </w:t>
      </w:r>
      <w:r w:rsidR="00650444">
        <w:rPr>
          <w:iCs/>
        </w:rPr>
        <w:t>(</w:t>
      </w:r>
      <w:proofErr w:type="spellStart"/>
      <w:proofErr w:type="gramStart"/>
      <w:r w:rsidR="00650444">
        <w:rPr>
          <w:iCs/>
        </w:rPr>
        <w:t>pPEPi</w:t>
      </w:r>
      <w:proofErr w:type="spellEnd"/>
      <w:r w:rsidR="00650444">
        <w:rPr>
          <w:iCs/>
        </w:rPr>
        <w:t>::</w:t>
      </w:r>
      <w:proofErr w:type="gramEnd"/>
      <w:r w:rsidR="00650444">
        <w:rPr>
          <w:i/>
          <w:iCs/>
        </w:rPr>
        <w:t>trs</w:t>
      </w:r>
      <w:r w:rsidR="0039403E">
        <w:rPr>
          <w:i/>
          <w:iCs/>
        </w:rPr>
        <w:t>A-</w:t>
      </w:r>
      <w:r w:rsidR="0039403E" w:rsidRPr="00A53691">
        <w:rPr>
          <w:i/>
        </w:rPr>
        <w:t>2</w:t>
      </w:r>
      <w:r w:rsidR="005C46B9" w:rsidRPr="00A53691">
        <w:rPr>
          <w:i/>
        </w:rPr>
        <w:t>1</w:t>
      </w:r>
      <w:r w:rsidR="00A53691" w:rsidRPr="00A53691">
        <w:rPr>
          <w:iCs/>
        </w:rPr>
        <w:t>,</w:t>
      </w:r>
      <w:r w:rsidR="00A53691">
        <w:rPr>
          <w:iCs/>
        </w:rPr>
        <w:t xml:space="preserve"> </w:t>
      </w:r>
      <w:proofErr w:type="spellStart"/>
      <w:r w:rsidR="00A53691">
        <w:rPr>
          <w:iCs/>
        </w:rPr>
        <w:t>pPEPi</w:t>
      </w:r>
      <w:proofErr w:type="spellEnd"/>
      <w:r w:rsidR="00A53691">
        <w:rPr>
          <w:iCs/>
        </w:rPr>
        <w:t xml:space="preserve">::F27M, </w:t>
      </w:r>
      <w:proofErr w:type="spellStart"/>
      <w:r w:rsidR="00A53691">
        <w:rPr>
          <w:iCs/>
        </w:rPr>
        <w:t>pPEPi</w:t>
      </w:r>
      <w:proofErr w:type="spellEnd"/>
      <w:r w:rsidR="00A53691">
        <w:rPr>
          <w:iCs/>
        </w:rPr>
        <w:t>::UC073M</w:t>
      </w:r>
      <w:r w:rsidR="00A53691">
        <w:rPr>
          <w:i/>
        </w:rPr>
        <w:t xml:space="preserve"> </w:t>
      </w:r>
      <w:r w:rsidR="005C46B9" w:rsidRPr="00A53691">
        <w:t>and</w:t>
      </w:r>
      <w:r w:rsidR="005C46B9">
        <w:rPr>
          <w:iCs/>
        </w:rPr>
        <w:t xml:space="preserve"> </w:t>
      </w:r>
      <w:r w:rsidR="00650444">
        <w:rPr>
          <w:iCs/>
        </w:rPr>
        <w:t>pNZ44E::</w:t>
      </w:r>
      <w:r w:rsidR="00650444">
        <w:rPr>
          <w:i/>
          <w:iCs/>
        </w:rPr>
        <w:t>trs</w:t>
      </w:r>
      <w:r w:rsidR="0039403E">
        <w:rPr>
          <w:i/>
          <w:iCs/>
        </w:rPr>
        <w:t>R</w:t>
      </w:r>
      <w:r w:rsidR="00650444">
        <w:rPr>
          <w:iCs/>
        </w:rPr>
        <w:t xml:space="preserve">) were </w:t>
      </w:r>
      <w:r w:rsidR="00BD7FC1">
        <w:rPr>
          <w:iCs/>
        </w:rPr>
        <w:t xml:space="preserve">generated </w:t>
      </w:r>
      <w:r>
        <w:rPr>
          <w:iCs/>
        </w:rPr>
        <w:t xml:space="preserve">by conventional recombinant DNA techniques. PCR fragments were obtained using oligonucleotides listed in </w:t>
      </w:r>
      <w:r w:rsidR="003E3DBD">
        <w:rPr>
          <w:iCs/>
        </w:rPr>
        <w:t>Table S</w:t>
      </w:r>
      <w:r w:rsidR="00A45DD0">
        <w:rPr>
          <w:iCs/>
        </w:rPr>
        <w:t>1</w:t>
      </w:r>
      <w:r w:rsidR="006D7612">
        <w:rPr>
          <w:iCs/>
        </w:rPr>
        <w:t xml:space="preserve"> </w:t>
      </w:r>
      <w:r>
        <w:rPr>
          <w:iCs/>
        </w:rPr>
        <w:t xml:space="preserve">and </w:t>
      </w:r>
      <w:r w:rsidR="006D7612">
        <w:rPr>
          <w:iCs/>
        </w:rPr>
        <w:t>subsequently</w:t>
      </w:r>
      <w:r>
        <w:rPr>
          <w:iCs/>
        </w:rPr>
        <w:t xml:space="preserve"> digested with the same enzymes </w:t>
      </w:r>
      <w:r w:rsidR="00650444">
        <w:rPr>
          <w:iCs/>
        </w:rPr>
        <w:t xml:space="preserve">as the vector </w:t>
      </w:r>
      <w:r>
        <w:rPr>
          <w:iCs/>
        </w:rPr>
        <w:t xml:space="preserve">and ligated </w:t>
      </w:r>
      <w:r w:rsidR="001979D2">
        <w:rPr>
          <w:iCs/>
        </w:rPr>
        <w:t>using T4 DNA ligase</w:t>
      </w:r>
      <w:r>
        <w:rPr>
          <w:iCs/>
        </w:rPr>
        <w:t>.</w:t>
      </w:r>
      <w:r w:rsidR="008400D1">
        <w:rPr>
          <w:iCs/>
        </w:rPr>
        <w:t xml:space="preserve"> </w:t>
      </w:r>
      <w:r w:rsidR="009A32AB">
        <w:rPr>
          <w:iCs/>
        </w:rPr>
        <w:t xml:space="preserve">For the construction of plasmid </w:t>
      </w:r>
      <w:r w:rsidR="00EA2F02">
        <w:rPr>
          <w:iCs/>
        </w:rPr>
        <w:t>pPEPi</w:t>
      </w:r>
      <w:r w:rsidR="009A32AB">
        <w:rPr>
          <w:iCs/>
        </w:rPr>
        <w:t>, the backbone o</w:t>
      </w:r>
      <w:r w:rsidR="002B67C7">
        <w:rPr>
          <w:iCs/>
        </w:rPr>
        <w:t>f</w:t>
      </w:r>
      <w:r w:rsidR="009A32AB">
        <w:rPr>
          <w:iCs/>
        </w:rPr>
        <w:t xml:space="preserve"> </w:t>
      </w:r>
      <w:proofErr w:type="spellStart"/>
      <w:r w:rsidR="009A32AB">
        <w:rPr>
          <w:iCs/>
        </w:rPr>
        <w:t>pPTPi</w:t>
      </w:r>
      <w:proofErr w:type="spellEnd"/>
      <w:r w:rsidR="009A32AB">
        <w:rPr>
          <w:iCs/>
        </w:rPr>
        <w:t xml:space="preserve"> (excluding </w:t>
      </w:r>
      <w:r w:rsidR="006450F8">
        <w:rPr>
          <w:iCs/>
        </w:rPr>
        <w:t xml:space="preserve">the </w:t>
      </w:r>
      <w:proofErr w:type="spellStart"/>
      <w:r w:rsidR="009A32AB">
        <w:rPr>
          <w:i/>
        </w:rPr>
        <w:t>tetK</w:t>
      </w:r>
      <w:proofErr w:type="spellEnd"/>
      <w:r w:rsidR="009A32AB">
        <w:rPr>
          <w:i/>
        </w:rPr>
        <w:t xml:space="preserve"> </w:t>
      </w:r>
      <w:r w:rsidR="009A32AB">
        <w:rPr>
          <w:iCs/>
        </w:rPr>
        <w:t xml:space="preserve">gene) and the erythromycin gene from the pNZ44E plasmid </w:t>
      </w:r>
      <w:r w:rsidR="001F2188">
        <w:rPr>
          <w:iCs/>
        </w:rPr>
        <w:t xml:space="preserve">were </w:t>
      </w:r>
      <w:r w:rsidR="009A32AB">
        <w:rPr>
          <w:iCs/>
        </w:rPr>
        <w:t xml:space="preserve">PCR-amplified using the oligonucleotides </w:t>
      </w:r>
      <w:r w:rsidR="003E3DBD">
        <w:rPr>
          <w:iCs/>
        </w:rPr>
        <w:t>listed in Table S</w:t>
      </w:r>
      <w:r w:rsidR="00A45DD0">
        <w:rPr>
          <w:iCs/>
        </w:rPr>
        <w:t>1</w:t>
      </w:r>
      <w:r w:rsidR="009A32AB">
        <w:rPr>
          <w:iCs/>
        </w:rPr>
        <w:t xml:space="preserve">, </w:t>
      </w:r>
      <w:r w:rsidR="001F2188">
        <w:rPr>
          <w:iCs/>
        </w:rPr>
        <w:t xml:space="preserve">such </w:t>
      </w:r>
      <w:r w:rsidR="000146D2">
        <w:rPr>
          <w:iCs/>
        </w:rPr>
        <w:t xml:space="preserve">that </w:t>
      </w:r>
      <w:r w:rsidR="001F2188">
        <w:rPr>
          <w:iCs/>
        </w:rPr>
        <w:t xml:space="preserve">the amplicons possessed </w:t>
      </w:r>
      <w:r w:rsidR="004A63A2">
        <w:rPr>
          <w:iCs/>
        </w:rPr>
        <w:t xml:space="preserve">overlapping sequences. Using the </w:t>
      </w:r>
      <w:proofErr w:type="spellStart"/>
      <w:r w:rsidR="004A63A2">
        <w:rPr>
          <w:iCs/>
        </w:rPr>
        <w:t>ClonExpress</w:t>
      </w:r>
      <w:proofErr w:type="spellEnd"/>
      <w:r w:rsidR="004A63A2">
        <w:rPr>
          <w:iCs/>
        </w:rPr>
        <w:t xml:space="preserve"> II One Step Cloning Kit (</w:t>
      </w:r>
      <w:proofErr w:type="spellStart"/>
      <w:r w:rsidR="004A63A2">
        <w:rPr>
          <w:iCs/>
        </w:rPr>
        <w:t>Vazyme</w:t>
      </w:r>
      <w:proofErr w:type="spellEnd"/>
      <w:r w:rsidR="004A63A2">
        <w:rPr>
          <w:iCs/>
        </w:rPr>
        <w:t xml:space="preserve"> Biotech, China), 0.23</w:t>
      </w:r>
      <w:r w:rsidR="00CB2938">
        <w:rPr>
          <w:iCs/>
        </w:rPr>
        <w:t xml:space="preserve"> </w:t>
      </w:r>
      <w:proofErr w:type="spellStart"/>
      <w:r w:rsidR="004A63A2">
        <w:rPr>
          <w:iCs/>
        </w:rPr>
        <w:t>pg</w:t>
      </w:r>
      <w:proofErr w:type="spellEnd"/>
      <w:r w:rsidR="004A63A2">
        <w:rPr>
          <w:iCs/>
        </w:rPr>
        <w:t xml:space="preserve"> of vector and 0.04</w:t>
      </w:r>
      <w:r w:rsidR="00CB2938">
        <w:rPr>
          <w:iCs/>
        </w:rPr>
        <w:t xml:space="preserve"> </w:t>
      </w:r>
      <w:proofErr w:type="spellStart"/>
      <w:r w:rsidR="004A63A2">
        <w:rPr>
          <w:iCs/>
        </w:rPr>
        <w:t>pg</w:t>
      </w:r>
      <w:proofErr w:type="spellEnd"/>
      <w:r w:rsidR="004A63A2">
        <w:rPr>
          <w:iCs/>
        </w:rPr>
        <w:t xml:space="preserve"> of insert were recombined following the </w:t>
      </w:r>
      <w:r w:rsidR="004A63A2">
        <w:rPr>
          <w:iCs/>
        </w:rPr>
        <w:lastRenderedPageBreak/>
        <w:t>manufacturer</w:t>
      </w:r>
      <w:r w:rsidR="00966BCC">
        <w:rPr>
          <w:iCs/>
        </w:rPr>
        <w:t>’</w:t>
      </w:r>
      <w:r w:rsidR="004A63A2">
        <w:rPr>
          <w:iCs/>
        </w:rPr>
        <w:t xml:space="preserve">s instructions: the insert, linearized vector, 5x CE II Buffer and </w:t>
      </w:r>
      <w:proofErr w:type="spellStart"/>
      <w:r w:rsidR="004A63A2">
        <w:rPr>
          <w:iCs/>
        </w:rPr>
        <w:t>Exnase</w:t>
      </w:r>
      <w:proofErr w:type="spellEnd"/>
      <w:r w:rsidR="004A63A2">
        <w:rPr>
          <w:iCs/>
        </w:rPr>
        <w:t xml:space="preserve"> II enzyme were mixed in a final volume of 20 </w:t>
      </w:r>
      <w:r w:rsidR="004A63A2" w:rsidRPr="004A63A2">
        <w:rPr>
          <w:color w:val="000000"/>
          <w:shd w:val="clear" w:color="auto" w:fill="FFFFFF"/>
        </w:rPr>
        <w:t>μ</w:t>
      </w:r>
      <w:r w:rsidR="004A63A2">
        <w:rPr>
          <w:color w:val="000000"/>
          <w:shd w:val="clear" w:color="auto" w:fill="FFFFFF"/>
        </w:rPr>
        <w:t>l with deionized water</w:t>
      </w:r>
      <w:r w:rsidR="00D26779">
        <w:rPr>
          <w:color w:val="000000"/>
          <w:shd w:val="clear" w:color="auto" w:fill="FFFFFF"/>
        </w:rPr>
        <w:t>, incubated at 37ºC for 30 min and cooled to 4</w:t>
      </w:r>
      <w:r w:rsidR="002B67C7">
        <w:rPr>
          <w:color w:val="000000"/>
          <w:shd w:val="clear" w:color="auto" w:fill="FFFFFF"/>
        </w:rPr>
        <w:t xml:space="preserve"> </w:t>
      </w:r>
      <w:r w:rsidR="00D26779">
        <w:rPr>
          <w:color w:val="000000"/>
          <w:shd w:val="clear" w:color="auto" w:fill="FFFFFF"/>
        </w:rPr>
        <w:t xml:space="preserve">ºC for 5 min. </w:t>
      </w:r>
      <w:r w:rsidR="00370B4F">
        <w:rPr>
          <w:iCs/>
        </w:rPr>
        <w:t xml:space="preserve">All </w:t>
      </w:r>
      <w:r w:rsidR="008400D1">
        <w:rPr>
          <w:iCs/>
        </w:rPr>
        <w:t xml:space="preserve">constructs were sequenced by Sanger sequencing (Eurofins, </w:t>
      </w:r>
      <w:proofErr w:type="spellStart"/>
      <w:r w:rsidR="008400D1">
        <w:rPr>
          <w:iCs/>
        </w:rPr>
        <w:t>Ebersberg</w:t>
      </w:r>
      <w:proofErr w:type="spellEnd"/>
      <w:r w:rsidR="008400D1">
        <w:rPr>
          <w:iCs/>
        </w:rPr>
        <w:t xml:space="preserve">, Germany) to verify </w:t>
      </w:r>
      <w:r w:rsidR="002B67C7">
        <w:rPr>
          <w:iCs/>
        </w:rPr>
        <w:t>sequence integrity</w:t>
      </w:r>
      <w:r w:rsidR="006474A5">
        <w:rPr>
          <w:iCs/>
        </w:rPr>
        <w:t>.</w:t>
      </w:r>
    </w:p>
    <w:p w14:paraId="1F143D0B" w14:textId="77777777" w:rsidR="002E09EB" w:rsidRDefault="002E09EB" w:rsidP="00522432">
      <w:pPr>
        <w:spacing w:before="240" w:line="480" w:lineRule="auto"/>
        <w:rPr>
          <w:shd w:val="clear" w:color="auto" w:fill="FFFFFF"/>
        </w:rPr>
      </w:pPr>
    </w:p>
    <w:p w14:paraId="30118BD0" w14:textId="77777777" w:rsidR="0069679C" w:rsidRPr="00376CC5" w:rsidRDefault="0069679C" w:rsidP="00A34691">
      <w:pPr>
        <w:pStyle w:val="Heading2"/>
        <w:numPr>
          <w:ilvl w:val="0"/>
          <w:numId w:val="0"/>
        </w:numPr>
        <w:spacing w:line="480" w:lineRule="auto"/>
      </w:pPr>
      <w:r>
        <w:t>Mating experiments</w:t>
      </w:r>
    </w:p>
    <w:p w14:paraId="0AABB446" w14:textId="3E757448" w:rsidR="003852D0" w:rsidRDefault="006714A3" w:rsidP="00522432">
      <w:pPr>
        <w:spacing w:before="240" w:line="480" w:lineRule="auto"/>
        <w:ind w:firstLine="284"/>
        <w:jc w:val="both"/>
        <w:rPr>
          <w:rFonts w:cs="Times New Roman"/>
          <w:iCs/>
        </w:rPr>
      </w:pPr>
      <w:r>
        <w:rPr>
          <w:iCs/>
        </w:rPr>
        <w:t xml:space="preserve">Conjugation was </w:t>
      </w:r>
      <w:r w:rsidR="00CB2938">
        <w:rPr>
          <w:iCs/>
        </w:rPr>
        <w:t>assessed based on</w:t>
      </w:r>
      <w:r>
        <w:rPr>
          <w:iCs/>
        </w:rPr>
        <w:t xml:space="preserve"> a spread solid mating protocol </w:t>
      </w:r>
      <w:r w:rsidR="00055F34">
        <w:rPr>
          <w:iCs/>
        </w:rPr>
        <w:t xml:space="preserve">as </w:t>
      </w:r>
      <w:r>
        <w:rPr>
          <w:iCs/>
        </w:rPr>
        <w:t xml:space="preserve">previously described </w:t>
      </w:r>
      <w:r w:rsidR="00B925EE">
        <w:rPr>
          <w:iCs/>
        </w:rPr>
        <w:t xml:space="preserve">(Ortiz Charneco </w:t>
      </w:r>
      <w:r w:rsidR="00C7321A" w:rsidRPr="00C7321A">
        <w:rPr>
          <w:i/>
          <w:iCs/>
        </w:rPr>
        <w:t>et al</w:t>
      </w:r>
      <w:r w:rsidR="00B925EE">
        <w:rPr>
          <w:iCs/>
        </w:rPr>
        <w:t xml:space="preserve">., 2021). </w:t>
      </w:r>
      <w:r w:rsidR="003852D0">
        <w:rPr>
          <w:iCs/>
        </w:rPr>
        <w:t>O</w:t>
      </w:r>
      <w:r w:rsidR="003852D0">
        <w:rPr>
          <w:rFonts w:cs="Times New Roman"/>
          <w:iCs/>
        </w:rPr>
        <w:t xml:space="preserve">vernight cultures of donor and recipient </w:t>
      </w:r>
      <w:r w:rsidR="003803EC">
        <w:rPr>
          <w:rFonts w:cs="Times New Roman"/>
          <w:iCs/>
        </w:rPr>
        <w:t xml:space="preserve">strains </w:t>
      </w:r>
      <w:r w:rsidR="003852D0">
        <w:rPr>
          <w:rFonts w:cs="Times New Roman"/>
          <w:iCs/>
        </w:rPr>
        <w:t xml:space="preserve">were mixed together in a </w:t>
      </w:r>
      <w:r w:rsidR="002335D9">
        <w:rPr>
          <w:rFonts w:cs="Times New Roman"/>
          <w:iCs/>
        </w:rPr>
        <w:t xml:space="preserve">1:1 volume ratio </w:t>
      </w:r>
      <w:r w:rsidR="00446C98">
        <w:rPr>
          <w:rFonts w:cs="Times New Roman"/>
          <w:iCs/>
        </w:rPr>
        <w:t>(</w:t>
      </w:r>
      <w:r w:rsidR="002335D9">
        <w:rPr>
          <w:rFonts w:cs="Times New Roman"/>
          <w:iCs/>
        </w:rPr>
        <w:t>represent</w:t>
      </w:r>
      <w:r w:rsidR="00446C98">
        <w:rPr>
          <w:rFonts w:cs="Times New Roman"/>
          <w:iCs/>
        </w:rPr>
        <w:t>ing</w:t>
      </w:r>
      <w:r w:rsidR="002335D9">
        <w:rPr>
          <w:rFonts w:cs="Times New Roman"/>
          <w:iCs/>
        </w:rPr>
        <w:t xml:space="preserve"> a 1:1.5 donor/recipient </w:t>
      </w:r>
      <w:r w:rsidR="006450F8">
        <w:rPr>
          <w:rFonts w:cs="Times New Roman"/>
          <w:iCs/>
        </w:rPr>
        <w:t xml:space="preserve">viable </w:t>
      </w:r>
      <w:r w:rsidR="002335D9">
        <w:rPr>
          <w:rFonts w:cs="Times New Roman"/>
          <w:iCs/>
        </w:rPr>
        <w:t xml:space="preserve">cell </w:t>
      </w:r>
      <w:r w:rsidR="006450F8">
        <w:rPr>
          <w:rFonts w:cs="Times New Roman"/>
          <w:iCs/>
        </w:rPr>
        <w:t xml:space="preserve">count </w:t>
      </w:r>
      <w:r w:rsidR="002335D9">
        <w:rPr>
          <w:rFonts w:cs="Times New Roman"/>
          <w:iCs/>
        </w:rPr>
        <w:t>ratio</w:t>
      </w:r>
      <w:r w:rsidR="00446C98">
        <w:rPr>
          <w:rFonts w:cs="Times New Roman"/>
          <w:iCs/>
        </w:rPr>
        <w:t>),</w:t>
      </w:r>
      <w:r w:rsidR="003852D0">
        <w:rPr>
          <w:rFonts w:cs="Times New Roman"/>
          <w:iCs/>
        </w:rPr>
        <w:t xml:space="preserve"> centrifuged at 3,000 x </w:t>
      </w:r>
      <w:r w:rsidR="003852D0">
        <w:rPr>
          <w:rFonts w:cs="Times New Roman"/>
          <w:i/>
        </w:rPr>
        <w:t>g</w:t>
      </w:r>
      <w:r w:rsidR="003852D0">
        <w:rPr>
          <w:rFonts w:cs="Times New Roman"/>
          <w:iCs/>
        </w:rPr>
        <w:t xml:space="preserve">, resuspended in </w:t>
      </w:r>
      <w:r w:rsidR="003852D0">
        <w:rPr>
          <w:rFonts w:cs="Times New Roman"/>
          <w:iCs/>
          <w:color w:val="000000" w:themeColor="text1"/>
        </w:rPr>
        <w:t>200</w:t>
      </w:r>
      <w:r w:rsidR="003852D0">
        <w:rPr>
          <w:rFonts w:cs="Times New Roman"/>
          <w:color w:val="000000" w:themeColor="text1"/>
          <w:shd w:val="clear" w:color="auto" w:fill="FFFFFF"/>
        </w:rPr>
        <w:t xml:space="preserve"> µl of 5 % reconstituted skim milk (RSM) supplemented with 2 % glucose and evenly spread on 5 % RSM, 2 % glucose agar plates.</w:t>
      </w:r>
      <w:r w:rsidR="003852D0" w:rsidRPr="003852D0">
        <w:rPr>
          <w:rFonts w:cs="Times New Roman"/>
          <w:color w:val="000000" w:themeColor="text1"/>
          <w:shd w:val="clear" w:color="auto" w:fill="FFFFFF"/>
        </w:rPr>
        <w:t xml:space="preserve"> </w:t>
      </w:r>
      <w:r w:rsidR="003852D0">
        <w:rPr>
          <w:rFonts w:cs="Times New Roman"/>
          <w:color w:val="000000" w:themeColor="text1"/>
          <w:shd w:val="clear" w:color="auto" w:fill="FFFFFF"/>
        </w:rPr>
        <w:t>These agar plates were incubated overnight at 30</w:t>
      </w:r>
      <w:r w:rsidR="003803EC">
        <w:rPr>
          <w:rFonts w:cs="Times New Roman"/>
          <w:color w:val="000000" w:themeColor="text1"/>
          <w:shd w:val="clear" w:color="auto" w:fill="FFFFFF"/>
        </w:rPr>
        <w:t xml:space="preserve"> </w:t>
      </w:r>
      <w:r w:rsidR="003852D0">
        <w:rPr>
          <w:rFonts w:cs="Times New Roman"/>
          <w:color w:val="000000" w:themeColor="text1"/>
          <w:shd w:val="clear" w:color="auto" w:fill="FFFFFF"/>
        </w:rPr>
        <w:t xml:space="preserve">ºC, and the cells were later scraped from the plates, resuspended in 4 ml of Ringer’s solution and serially diluted and plated (0.1 ml volumes) onto GM17 agar plates supplemented with the relevant antibiotic. The successful transfer of pUC11B into the recipient cells was </w:t>
      </w:r>
      <w:r w:rsidR="00CB2938">
        <w:rPr>
          <w:rFonts w:cs="Times New Roman"/>
          <w:color w:val="000000" w:themeColor="text1"/>
          <w:shd w:val="clear" w:color="auto" w:fill="FFFFFF"/>
        </w:rPr>
        <w:t xml:space="preserve">validated by </w:t>
      </w:r>
      <w:r w:rsidR="003852D0">
        <w:rPr>
          <w:rFonts w:cs="Times New Roman"/>
          <w:color w:val="000000" w:themeColor="text1"/>
          <w:shd w:val="clear" w:color="auto" w:fill="FFFFFF"/>
        </w:rPr>
        <w:t>PCR using specific oligonucleotides for pUC11B and the recipi</w:t>
      </w:r>
      <w:r w:rsidR="003E3DBD">
        <w:rPr>
          <w:rFonts w:cs="Times New Roman"/>
          <w:color w:val="000000" w:themeColor="text1"/>
          <w:shd w:val="clear" w:color="auto" w:fill="FFFFFF"/>
        </w:rPr>
        <w:t>ent cell (Table S</w:t>
      </w:r>
      <w:r w:rsidR="00A45DD0">
        <w:rPr>
          <w:rFonts w:cs="Times New Roman"/>
          <w:color w:val="000000" w:themeColor="text1"/>
          <w:shd w:val="clear" w:color="auto" w:fill="FFFFFF"/>
        </w:rPr>
        <w:t>1</w:t>
      </w:r>
      <w:r w:rsidR="003852D0">
        <w:rPr>
          <w:rFonts w:cs="Times New Roman"/>
          <w:color w:val="000000" w:themeColor="text1"/>
          <w:shd w:val="clear" w:color="auto" w:fill="FFFFFF"/>
        </w:rPr>
        <w:t xml:space="preserve">). </w:t>
      </w:r>
    </w:p>
    <w:p w14:paraId="74B57C84" w14:textId="411BBD97" w:rsidR="00D919D7" w:rsidRPr="00C86A47" w:rsidRDefault="00CB2938" w:rsidP="00522432">
      <w:pPr>
        <w:spacing w:before="240" w:line="480" w:lineRule="auto"/>
        <w:ind w:firstLine="284"/>
        <w:jc w:val="both"/>
        <w:rPr>
          <w:color w:val="000000"/>
          <w:shd w:val="clear" w:color="auto" w:fill="FFFFFF"/>
        </w:rPr>
      </w:pPr>
      <w:r>
        <w:rPr>
          <w:rFonts w:cs="Times New Roman"/>
          <w:color w:val="000000" w:themeColor="text1"/>
          <w:shd w:val="clear" w:color="auto" w:fill="FFFFFF"/>
        </w:rPr>
        <w:t>Liquid mating was performed using</w:t>
      </w:r>
      <w:r w:rsidR="00D919D7">
        <w:rPr>
          <w:rFonts w:cs="Times New Roman"/>
          <w:color w:val="000000" w:themeColor="text1"/>
          <w:shd w:val="clear" w:color="auto" w:fill="FFFFFF"/>
        </w:rPr>
        <w:t xml:space="preserve"> a previous</w:t>
      </w:r>
      <w:r w:rsidR="002B67C7">
        <w:rPr>
          <w:rFonts w:cs="Times New Roman"/>
          <w:color w:val="000000" w:themeColor="text1"/>
          <w:shd w:val="clear" w:color="auto" w:fill="FFFFFF"/>
        </w:rPr>
        <w:t>ly described</w:t>
      </w:r>
      <w:r w:rsidR="00D919D7">
        <w:rPr>
          <w:rFonts w:cs="Times New Roman"/>
          <w:color w:val="000000" w:themeColor="text1"/>
          <w:shd w:val="clear" w:color="auto" w:fill="FFFFFF"/>
        </w:rPr>
        <w:t xml:space="preserve"> approach (Ortiz Charneco </w:t>
      </w:r>
      <w:r w:rsidR="00C7321A" w:rsidRPr="00C7321A">
        <w:rPr>
          <w:rFonts w:cs="Times New Roman"/>
          <w:i/>
          <w:iCs/>
          <w:color w:val="000000" w:themeColor="text1"/>
          <w:shd w:val="clear" w:color="auto" w:fill="FFFFFF"/>
        </w:rPr>
        <w:t>et al</w:t>
      </w:r>
      <w:r w:rsidR="00D919D7">
        <w:rPr>
          <w:rFonts w:cs="Times New Roman"/>
          <w:color w:val="000000" w:themeColor="text1"/>
          <w:shd w:val="clear" w:color="auto" w:fill="FFFFFF"/>
        </w:rPr>
        <w:t>., 2021)</w:t>
      </w:r>
      <w:r w:rsidR="00C86A47">
        <w:rPr>
          <w:rFonts w:cs="Times New Roman"/>
          <w:color w:val="000000" w:themeColor="text1"/>
          <w:shd w:val="clear" w:color="auto" w:fill="FFFFFF"/>
        </w:rPr>
        <w:t xml:space="preserve">. </w:t>
      </w:r>
      <w:r w:rsidR="005868EA">
        <w:rPr>
          <w:rFonts w:cs="Times New Roman"/>
          <w:color w:val="000000" w:themeColor="text1"/>
          <w:shd w:val="clear" w:color="auto" w:fill="FFFFFF"/>
        </w:rPr>
        <w:t>This involved</w:t>
      </w:r>
      <w:r w:rsidR="00C86A47">
        <w:rPr>
          <w:rFonts w:cs="Times New Roman"/>
          <w:color w:val="000000" w:themeColor="text1"/>
          <w:shd w:val="clear" w:color="auto" w:fill="FFFFFF"/>
        </w:rPr>
        <w:t xml:space="preserve"> </w:t>
      </w:r>
      <w:r w:rsidR="002B67C7">
        <w:rPr>
          <w:color w:val="000000"/>
          <w:shd w:val="clear" w:color="auto" w:fill="FFFFFF"/>
        </w:rPr>
        <w:t xml:space="preserve">100 μl of a fresh </w:t>
      </w:r>
      <w:r w:rsidR="00C86A47">
        <w:rPr>
          <w:rFonts w:cs="Times New Roman"/>
          <w:color w:val="000000" w:themeColor="text1"/>
          <w:shd w:val="clear" w:color="auto" w:fill="FFFFFF"/>
        </w:rPr>
        <w:t>overnight culture of both donor and recipient strain</w:t>
      </w:r>
      <w:r w:rsidR="00FC48BA">
        <w:rPr>
          <w:rFonts w:cs="Times New Roman"/>
          <w:color w:val="000000" w:themeColor="text1"/>
          <w:shd w:val="clear" w:color="auto" w:fill="FFFFFF"/>
        </w:rPr>
        <w:t>s</w:t>
      </w:r>
      <w:r w:rsidR="005868EA">
        <w:rPr>
          <w:rFonts w:cs="Times New Roman"/>
          <w:color w:val="000000" w:themeColor="text1"/>
          <w:shd w:val="clear" w:color="auto" w:fill="FFFFFF"/>
        </w:rPr>
        <w:t>, which</w:t>
      </w:r>
      <w:r w:rsidR="00C86A47">
        <w:rPr>
          <w:rFonts w:cs="Times New Roman"/>
          <w:color w:val="000000" w:themeColor="text1"/>
          <w:shd w:val="clear" w:color="auto" w:fill="FFFFFF"/>
        </w:rPr>
        <w:t xml:space="preserve"> were </w:t>
      </w:r>
      <w:r w:rsidR="005868EA">
        <w:rPr>
          <w:rFonts w:cs="Times New Roman"/>
          <w:color w:val="000000" w:themeColor="text1"/>
          <w:shd w:val="clear" w:color="auto" w:fill="FFFFFF"/>
        </w:rPr>
        <w:t xml:space="preserve">mixed and </w:t>
      </w:r>
      <w:r w:rsidR="00C86A47">
        <w:rPr>
          <w:rFonts w:cs="Times New Roman"/>
          <w:color w:val="000000" w:themeColor="text1"/>
          <w:shd w:val="clear" w:color="auto" w:fill="FFFFFF"/>
        </w:rPr>
        <w:t>inoculated</w:t>
      </w:r>
      <w:r w:rsidR="002B67C7">
        <w:rPr>
          <w:rFonts w:cs="Times New Roman"/>
          <w:color w:val="000000" w:themeColor="text1"/>
          <w:shd w:val="clear" w:color="auto" w:fill="FFFFFF"/>
        </w:rPr>
        <w:t xml:space="preserve"> (</w:t>
      </w:r>
      <w:r w:rsidR="00C86A47">
        <w:rPr>
          <w:rFonts w:cs="Times New Roman"/>
          <w:color w:val="000000" w:themeColor="text1"/>
          <w:shd w:val="clear" w:color="auto" w:fill="FFFFFF"/>
        </w:rPr>
        <w:t xml:space="preserve">1:1 </w:t>
      </w:r>
      <w:r w:rsidR="002335D9">
        <w:rPr>
          <w:rFonts w:cs="Times New Roman"/>
          <w:color w:val="000000" w:themeColor="text1"/>
          <w:shd w:val="clear" w:color="auto" w:fill="FFFFFF"/>
        </w:rPr>
        <w:t xml:space="preserve">volume </w:t>
      </w:r>
      <w:r w:rsidR="00C86A47">
        <w:rPr>
          <w:rFonts w:cs="Times New Roman"/>
          <w:color w:val="000000" w:themeColor="text1"/>
          <w:shd w:val="clear" w:color="auto" w:fill="FFFFFF"/>
        </w:rPr>
        <w:t>ratio</w:t>
      </w:r>
      <w:r w:rsidR="002B67C7">
        <w:rPr>
          <w:rFonts w:cs="Times New Roman"/>
          <w:color w:val="000000" w:themeColor="text1"/>
          <w:shd w:val="clear" w:color="auto" w:fill="FFFFFF"/>
        </w:rPr>
        <w:t>)</w:t>
      </w:r>
      <w:r w:rsidR="00C86A47">
        <w:rPr>
          <w:rFonts w:cs="Times New Roman"/>
          <w:color w:val="000000" w:themeColor="text1"/>
          <w:shd w:val="clear" w:color="auto" w:fill="FFFFFF"/>
        </w:rPr>
        <w:t xml:space="preserve"> </w:t>
      </w:r>
      <w:r w:rsidR="00C86A47">
        <w:rPr>
          <w:color w:val="000000"/>
          <w:shd w:val="clear" w:color="auto" w:fill="FFFFFF"/>
        </w:rPr>
        <w:t>into 10 ml GM17 and incubated at 30</w:t>
      </w:r>
      <w:r w:rsidR="002B67C7">
        <w:rPr>
          <w:color w:val="000000"/>
          <w:shd w:val="clear" w:color="auto" w:fill="FFFFFF"/>
        </w:rPr>
        <w:t xml:space="preserve"> </w:t>
      </w:r>
      <w:r w:rsidR="00C86A47">
        <w:rPr>
          <w:color w:val="000000"/>
          <w:shd w:val="clear" w:color="auto" w:fill="FFFFFF"/>
        </w:rPr>
        <w:t>ºC. When the OD</w:t>
      </w:r>
      <w:r w:rsidR="00C86A47" w:rsidRPr="005868EA">
        <w:rPr>
          <w:color w:val="000000"/>
          <w:shd w:val="clear" w:color="auto" w:fill="FFFFFF"/>
          <w:vertAlign w:val="subscript"/>
        </w:rPr>
        <w:t>600</w:t>
      </w:r>
      <w:r w:rsidR="00C86A47" w:rsidRPr="00DE57F7">
        <w:rPr>
          <w:color w:val="000000"/>
          <w:shd w:val="clear" w:color="auto" w:fill="FFFFFF"/>
          <w:vertAlign w:val="subscript"/>
        </w:rPr>
        <w:t>nm</w:t>
      </w:r>
      <w:r w:rsidR="00C86A47" w:rsidRPr="005868EA">
        <w:rPr>
          <w:color w:val="000000"/>
          <w:shd w:val="clear" w:color="auto" w:fill="FFFFFF"/>
        </w:rPr>
        <w:t xml:space="preserve"> </w:t>
      </w:r>
      <w:r w:rsidR="002B67C7">
        <w:rPr>
          <w:color w:val="000000"/>
          <w:shd w:val="clear" w:color="auto" w:fill="FFFFFF"/>
        </w:rPr>
        <w:t>reached</w:t>
      </w:r>
      <w:r w:rsidR="00C86A47">
        <w:rPr>
          <w:color w:val="000000"/>
          <w:shd w:val="clear" w:color="auto" w:fill="FFFFFF"/>
        </w:rPr>
        <w:t xml:space="preserve"> 0.8, the mixture was serially diluted and plated on GM17 agar plates supplemented with the relevant antibiotics selective for</w:t>
      </w:r>
      <w:r w:rsidR="00461453">
        <w:rPr>
          <w:color w:val="000000"/>
          <w:shd w:val="clear" w:color="auto" w:fill="FFFFFF"/>
        </w:rPr>
        <w:t xml:space="preserve"> either the recipient (streptomycin for the selection of </w:t>
      </w:r>
      <w:r w:rsidR="00461453">
        <w:rPr>
          <w:i/>
          <w:iCs/>
          <w:color w:val="000000"/>
          <w:shd w:val="clear" w:color="auto" w:fill="FFFFFF"/>
        </w:rPr>
        <w:t xml:space="preserve">L. cremoris </w:t>
      </w:r>
      <w:r w:rsidR="00461453">
        <w:rPr>
          <w:color w:val="000000"/>
          <w:shd w:val="clear" w:color="auto" w:fill="FFFFFF"/>
        </w:rPr>
        <w:t>MG1614) or the transconjugant</w:t>
      </w:r>
      <w:r w:rsidR="00C86A47">
        <w:rPr>
          <w:color w:val="000000"/>
          <w:shd w:val="clear" w:color="auto" w:fill="FFFFFF"/>
        </w:rPr>
        <w:t xml:space="preserve"> </w:t>
      </w:r>
      <w:r w:rsidR="00461453">
        <w:rPr>
          <w:color w:val="000000"/>
          <w:shd w:val="clear" w:color="auto" w:fill="FFFFFF"/>
        </w:rPr>
        <w:t xml:space="preserve">strains (tetracycline of pUC11B selection and streptomycin). </w:t>
      </w:r>
    </w:p>
    <w:p w14:paraId="7FCC7751" w14:textId="3A1E119D" w:rsidR="00C86A47" w:rsidRDefault="00C86A47" w:rsidP="00522432">
      <w:pPr>
        <w:spacing w:before="240" w:line="480" w:lineRule="auto"/>
        <w:ind w:firstLine="284"/>
        <w:jc w:val="both"/>
        <w:rPr>
          <w:color w:val="000000"/>
          <w:shd w:val="clear" w:color="auto" w:fill="FFFFFF"/>
        </w:rPr>
      </w:pPr>
      <w:r>
        <w:rPr>
          <w:rFonts w:cs="Times New Roman"/>
          <w:color w:val="000000" w:themeColor="text1"/>
          <w:shd w:val="clear" w:color="auto" w:fill="FFFFFF"/>
        </w:rPr>
        <w:lastRenderedPageBreak/>
        <w:t xml:space="preserve">Conjugation frequencies were calculated as a percentage derived from the number of transconjugants (cfu/ml) per recipient (cfu/ml) cell as previously described (Ortiz Charneco </w:t>
      </w:r>
      <w:r w:rsidR="00C7321A" w:rsidRPr="00C7321A">
        <w:rPr>
          <w:rFonts w:cs="Times New Roman"/>
          <w:i/>
          <w:iCs/>
          <w:color w:val="000000" w:themeColor="text1"/>
          <w:shd w:val="clear" w:color="auto" w:fill="FFFFFF"/>
        </w:rPr>
        <w:t>et al</w:t>
      </w:r>
      <w:r>
        <w:rPr>
          <w:rFonts w:cs="Times New Roman"/>
          <w:color w:val="000000" w:themeColor="text1"/>
          <w:shd w:val="clear" w:color="auto" w:fill="FFFFFF"/>
        </w:rPr>
        <w:t>., 2021).</w:t>
      </w:r>
    </w:p>
    <w:p w14:paraId="2ABAF8F5" w14:textId="77777777" w:rsidR="006F2631" w:rsidRPr="00DB398E" w:rsidRDefault="006F2631" w:rsidP="00522432">
      <w:pPr>
        <w:spacing w:before="240" w:line="480" w:lineRule="auto"/>
        <w:rPr>
          <w:shd w:val="clear" w:color="auto" w:fill="FFFFFF"/>
        </w:rPr>
      </w:pPr>
    </w:p>
    <w:p w14:paraId="6EF98F11" w14:textId="6F9EC214" w:rsidR="00180CBF" w:rsidRDefault="00E02EAE" w:rsidP="00A34691">
      <w:pPr>
        <w:pStyle w:val="Heading2"/>
        <w:numPr>
          <w:ilvl w:val="0"/>
          <w:numId w:val="0"/>
        </w:numPr>
        <w:spacing w:line="480" w:lineRule="auto"/>
      </w:pPr>
      <w:r>
        <w:t>Non-</w:t>
      </w:r>
      <w:r w:rsidR="00F16145">
        <w:t xml:space="preserve">selective </w:t>
      </w:r>
      <w:r>
        <w:t>r</w:t>
      </w:r>
      <w:r w:rsidR="00180CBF">
        <w:t xml:space="preserve">ecombineering in </w:t>
      </w:r>
      <w:r w:rsidR="00180CBF">
        <w:rPr>
          <w:i/>
          <w:iCs/>
        </w:rPr>
        <w:t xml:space="preserve">L. </w:t>
      </w:r>
      <w:r w:rsidR="00F85BF5">
        <w:rPr>
          <w:i/>
          <w:iCs/>
        </w:rPr>
        <w:t>cremoris</w:t>
      </w:r>
    </w:p>
    <w:p w14:paraId="518C221A" w14:textId="3AFABF4E" w:rsidR="00172A35" w:rsidRDefault="003F121E" w:rsidP="00522432">
      <w:pPr>
        <w:spacing w:before="240" w:after="120" w:line="480" w:lineRule="auto"/>
        <w:ind w:firstLine="284"/>
        <w:jc w:val="both"/>
        <w:rPr>
          <w:color w:val="000000"/>
          <w:shd w:val="clear" w:color="auto" w:fill="FFFFFF"/>
        </w:rPr>
      </w:pPr>
      <w:r>
        <w:rPr>
          <w:rFonts w:eastAsia="Times New Roman"/>
        </w:rPr>
        <w:t>Following a previously described ssDNA recombineering approach (</w:t>
      </w:r>
      <w:r w:rsidR="002B67C7">
        <w:rPr>
          <w:rFonts w:eastAsia="Times New Roman"/>
        </w:rPr>
        <w:t xml:space="preserve">van </w:t>
      </w:r>
      <w:r>
        <w:rPr>
          <w:rFonts w:eastAsia="Times New Roman"/>
        </w:rPr>
        <w:t>Pijkeren and Britton, 2012), oligonucleotides</w:t>
      </w:r>
      <w:r w:rsidR="00421776">
        <w:rPr>
          <w:rFonts w:eastAsia="Times New Roman"/>
        </w:rPr>
        <w:t xml:space="preserve"> </w:t>
      </w:r>
      <w:r>
        <w:rPr>
          <w:rFonts w:eastAsia="Times New Roman"/>
        </w:rPr>
        <w:t xml:space="preserve">for each </w:t>
      </w:r>
      <w:r w:rsidR="002B67C7">
        <w:rPr>
          <w:rFonts w:eastAsia="Times New Roman"/>
        </w:rPr>
        <w:t xml:space="preserve">of the 22 </w:t>
      </w:r>
      <w:r>
        <w:rPr>
          <w:rFonts w:eastAsia="Times New Roman"/>
        </w:rPr>
        <w:t>gene</w:t>
      </w:r>
      <w:r w:rsidR="002B67C7">
        <w:rPr>
          <w:rFonts w:eastAsia="Times New Roman"/>
        </w:rPr>
        <w:t>s</w:t>
      </w:r>
      <w:r>
        <w:rPr>
          <w:rFonts w:eastAsia="Times New Roman"/>
        </w:rPr>
        <w:t xml:space="preserve"> within the </w:t>
      </w:r>
      <w:r w:rsidR="00B444DC">
        <w:rPr>
          <w:rFonts w:eastAsia="Times New Roman"/>
        </w:rPr>
        <w:t xml:space="preserve">presumed </w:t>
      </w:r>
      <w:r>
        <w:rPr>
          <w:rFonts w:eastAsia="Times New Roman"/>
        </w:rPr>
        <w:t xml:space="preserve">pUC11B conjugation cluster were </w:t>
      </w:r>
      <w:r w:rsidR="001229CD">
        <w:rPr>
          <w:rFonts w:eastAsia="Times New Roman"/>
        </w:rPr>
        <w:t>designed (</w:t>
      </w:r>
      <w:r w:rsidR="000D5CFA">
        <w:rPr>
          <w:rFonts w:eastAsia="Times New Roman"/>
        </w:rPr>
        <w:t>Table S</w:t>
      </w:r>
      <w:r w:rsidR="00A45DD0">
        <w:rPr>
          <w:rFonts w:eastAsia="Times New Roman"/>
        </w:rPr>
        <w:t>1</w:t>
      </w:r>
      <w:r>
        <w:rPr>
          <w:rFonts w:eastAsia="Times New Roman"/>
        </w:rPr>
        <w:t xml:space="preserve">) such that two in-frame stop codons flanking a </w:t>
      </w:r>
      <w:r w:rsidR="00DC1140">
        <w:rPr>
          <w:rFonts w:eastAsia="Times New Roman"/>
        </w:rPr>
        <w:t xml:space="preserve">RE </w:t>
      </w:r>
      <w:r>
        <w:rPr>
          <w:rFonts w:eastAsia="Times New Roman"/>
        </w:rPr>
        <w:t>recognition site (</w:t>
      </w:r>
      <w:r w:rsidR="00172A35">
        <w:rPr>
          <w:rFonts w:eastAsia="Times New Roman"/>
        </w:rPr>
        <w:t xml:space="preserve">either </w:t>
      </w:r>
      <w:proofErr w:type="spellStart"/>
      <w:r w:rsidR="00172A35">
        <w:rPr>
          <w:rFonts w:eastAsia="Times New Roman"/>
        </w:rPr>
        <w:t>EcoRI</w:t>
      </w:r>
      <w:proofErr w:type="spellEnd"/>
      <w:r w:rsidR="00172A35">
        <w:rPr>
          <w:rFonts w:eastAsia="Times New Roman"/>
        </w:rPr>
        <w:t xml:space="preserve">, </w:t>
      </w:r>
      <w:proofErr w:type="spellStart"/>
      <w:r w:rsidR="00172A35">
        <w:rPr>
          <w:rFonts w:eastAsia="Times New Roman"/>
        </w:rPr>
        <w:t>XbaI</w:t>
      </w:r>
      <w:proofErr w:type="spellEnd"/>
      <w:r w:rsidR="00172A35">
        <w:rPr>
          <w:rFonts w:eastAsia="Times New Roman"/>
        </w:rPr>
        <w:t xml:space="preserve">, </w:t>
      </w:r>
      <w:proofErr w:type="spellStart"/>
      <w:r w:rsidR="00172A35">
        <w:rPr>
          <w:rFonts w:eastAsia="Times New Roman"/>
        </w:rPr>
        <w:t>SpeI</w:t>
      </w:r>
      <w:proofErr w:type="spellEnd"/>
      <w:r w:rsidR="00172A35">
        <w:rPr>
          <w:rFonts w:eastAsia="Times New Roman"/>
        </w:rPr>
        <w:t xml:space="preserve"> or </w:t>
      </w:r>
      <w:proofErr w:type="spellStart"/>
      <w:r w:rsidR="00172A35">
        <w:rPr>
          <w:rFonts w:eastAsia="Times New Roman"/>
        </w:rPr>
        <w:t>DraI</w:t>
      </w:r>
      <w:proofErr w:type="spellEnd"/>
      <w:r>
        <w:rPr>
          <w:rFonts w:eastAsia="Times New Roman"/>
        </w:rPr>
        <w:t xml:space="preserve">) were created upon incorporation. </w:t>
      </w:r>
      <w:r w:rsidR="00172A35">
        <w:rPr>
          <w:rFonts w:eastAsia="Times New Roman"/>
        </w:rPr>
        <w:t xml:space="preserve">Conjugation between </w:t>
      </w:r>
      <w:r w:rsidR="00172A35">
        <w:rPr>
          <w:rFonts w:eastAsia="Times New Roman"/>
          <w:i/>
          <w:iCs/>
        </w:rPr>
        <w:t xml:space="preserve">L. lactis </w:t>
      </w:r>
      <w:r w:rsidR="00172A35">
        <w:rPr>
          <w:rFonts w:eastAsia="Times New Roman"/>
        </w:rPr>
        <w:t xml:space="preserve">UC11 and </w:t>
      </w:r>
      <w:r w:rsidR="00172A35">
        <w:rPr>
          <w:rFonts w:eastAsia="Times New Roman"/>
          <w:i/>
          <w:iCs/>
        </w:rPr>
        <w:t xml:space="preserve">L. cremoris </w:t>
      </w:r>
      <w:r w:rsidR="00172A35">
        <w:rPr>
          <w:rFonts w:eastAsia="Times New Roman"/>
        </w:rPr>
        <w:t>NZ9000 pJP005 yielded a strain capable of both subsequent conjugation and recombineering (</w:t>
      </w:r>
      <w:r w:rsidR="00595660">
        <w:rPr>
          <w:rFonts w:eastAsia="Times New Roman"/>
          <w:i/>
        </w:rPr>
        <w:t xml:space="preserve">L. cremoris </w:t>
      </w:r>
      <w:r w:rsidR="00172A35">
        <w:rPr>
          <w:rFonts w:eastAsia="Times New Roman"/>
        </w:rPr>
        <w:t xml:space="preserve">NZ9000 pUC11B pJP005). For all genes, </w:t>
      </w:r>
      <w:r w:rsidR="00172A35">
        <w:rPr>
          <w:color w:val="000000"/>
        </w:rPr>
        <w:t xml:space="preserve">400 μg of recombineering oligonucleotide and 45 μl of electrocompetent cells harboring pUC11B and pJP005 were electroporated at 2,000 V, 25 </w:t>
      </w:r>
      <w:proofErr w:type="spellStart"/>
      <w:r w:rsidR="00172A35">
        <w:rPr>
          <w:color w:val="000000"/>
        </w:rPr>
        <w:t>μF</w:t>
      </w:r>
      <w:proofErr w:type="spellEnd"/>
      <w:r w:rsidR="00172A35">
        <w:rPr>
          <w:color w:val="000000"/>
        </w:rPr>
        <w:t xml:space="preserve">, and 200 Ω. Bacterial cells were then recovered for </w:t>
      </w:r>
      <w:r w:rsidR="00B218B6">
        <w:rPr>
          <w:color w:val="000000"/>
        </w:rPr>
        <w:t>2.5</w:t>
      </w:r>
      <w:r w:rsidR="00172A35">
        <w:rPr>
          <w:color w:val="000000"/>
        </w:rPr>
        <w:t xml:space="preserve"> h at 30</w:t>
      </w:r>
      <w:r w:rsidR="005E2156">
        <w:rPr>
          <w:color w:val="000000"/>
        </w:rPr>
        <w:t xml:space="preserve"> </w:t>
      </w:r>
      <w:r w:rsidR="00172A35">
        <w:rPr>
          <w:color w:val="000000"/>
        </w:rPr>
        <w:t>ºC</w:t>
      </w:r>
      <w:r w:rsidR="004964E1">
        <w:rPr>
          <w:color w:val="000000"/>
        </w:rPr>
        <w:t xml:space="preserve">, and later serially diluted and plated on GM17 agar plates containing </w:t>
      </w:r>
      <w:r w:rsidR="004964E1" w:rsidRPr="00054BBF">
        <w:rPr>
          <w:color w:val="000000"/>
          <w:shd w:val="clear" w:color="auto" w:fill="FFFFFF"/>
        </w:rPr>
        <w:t>10 μg/m</w:t>
      </w:r>
      <w:r w:rsidR="00182A7A" w:rsidRPr="00054BBF">
        <w:rPr>
          <w:color w:val="000000"/>
          <w:shd w:val="clear" w:color="auto" w:fill="FFFFFF"/>
        </w:rPr>
        <w:t>l</w:t>
      </w:r>
      <w:r w:rsidR="00182A7A">
        <w:rPr>
          <w:color w:val="000000"/>
          <w:shd w:val="clear" w:color="auto" w:fill="FFFFFF"/>
        </w:rPr>
        <w:t xml:space="preserve"> tetracycline</w:t>
      </w:r>
      <w:r w:rsidR="00B444DC">
        <w:rPr>
          <w:color w:val="000000"/>
          <w:shd w:val="clear" w:color="auto" w:fill="FFFFFF"/>
        </w:rPr>
        <w:t xml:space="preserve"> (mutant nomenclature </w:t>
      </w:r>
      <w:r w:rsidR="00B444DC">
        <w:rPr>
          <w:i/>
          <w:iCs/>
          <w:color w:val="000000"/>
          <w:shd w:val="clear" w:color="auto" w:fill="FFFFFF"/>
        </w:rPr>
        <w:t>tr</w:t>
      </w:r>
      <w:r w:rsidR="004437E0">
        <w:rPr>
          <w:i/>
          <w:iCs/>
          <w:color w:val="000000"/>
          <w:shd w:val="clear" w:color="auto" w:fill="FFFFFF"/>
        </w:rPr>
        <w:t>s</w:t>
      </w:r>
      <w:r w:rsidR="00B444DC" w:rsidRPr="00FB1450">
        <w:rPr>
          <w:color w:val="000000"/>
          <w:shd w:val="clear" w:color="auto" w:fill="FFFFFF"/>
          <w:vertAlign w:val="subscript"/>
        </w:rPr>
        <w:t>pUC11B</w:t>
      </w:r>
      <w:r w:rsidR="00B444DC">
        <w:rPr>
          <w:color w:val="000000"/>
          <w:shd w:val="clear" w:color="auto" w:fill="FFFFFF"/>
        </w:rPr>
        <w:t>::Ter).</w:t>
      </w:r>
    </w:p>
    <w:p w14:paraId="4C154DDF" w14:textId="62182D2C" w:rsidR="00B10801" w:rsidRPr="008070E4" w:rsidRDefault="004C3DE6" w:rsidP="00522432">
      <w:pPr>
        <w:spacing w:before="240" w:after="120" w:line="480" w:lineRule="auto"/>
        <w:ind w:firstLine="284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Recombinant colonies were screened by </w:t>
      </w:r>
      <w:r w:rsidRPr="001245B5">
        <w:rPr>
          <w:color w:val="000000"/>
          <w:u w:val="single"/>
          <w:shd w:val="clear" w:color="auto" w:fill="FFFFFF"/>
        </w:rPr>
        <w:t>m</w:t>
      </w:r>
      <w:r>
        <w:rPr>
          <w:color w:val="000000"/>
          <w:shd w:val="clear" w:color="auto" w:fill="FFFFFF"/>
        </w:rPr>
        <w:t xml:space="preserve">ismatch </w:t>
      </w:r>
      <w:r w:rsidRPr="001245B5">
        <w:rPr>
          <w:color w:val="000000"/>
          <w:u w:val="single"/>
          <w:shd w:val="clear" w:color="auto" w:fill="FFFFFF"/>
        </w:rPr>
        <w:t>a</w:t>
      </w:r>
      <w:r>
        <w:rPr>
          <w:color w:val="000000"/>
          <w:shd w:val="clear" w:color="auto" w:fill="FFFFFF"/>
        </w:rPr>
        <w:t xml:space="preserve">mplification </w:t>
      </w:r>
      <w:r w:rsidRPr="001245B5">
        <w:rPr>
          <w:color w:val="000000"/>
          <w:u w:val="single"/>
          <w:shd w:val="clear" w:color="auto" w:fill="FFFFFF"/>
        </w:rPr>
        <w:t>m</w:t>
      </w:r>
      <w:r>
        <w:rPr>
          <w:color w:val="000000"/>
          <w:shd w:val="clear" w:color="auto" w:fill="FFFFFF"/>
        </w:rPr>
        <w:t xml:space="preserve">utation </w:t>
      </w:r>
      <w:r w:rsidRPr="001245B5">
        <w:rPr>
          <w:color w:val="000000"/>
          <w:u w:val="single"/>
          <w:shd w:val="clear" w:color="auto" w:fill="FFFFFF"/>
        </w:rPr>
        <w:t>a</w:t>
      </w:r>
      <w:r>
        <w:rPr>
          <w:color w:val="000000"/>
          <w:shd w:val="clear" w:color="auto" w:fill="FFFFFF"/>
        </w:rPr>
        <w:t xml:space="preserve">nalysis-PCR (MAMA-PCR) of individual colonies (Cha </w:t>
      </w:r>
      <w:r w:rsidR="00C7321A" w:rsidRPr="00C7321A">
        <w:rPr>
          <w:i/>
          <w:iCs/>
          <w:color w:val="000000"/>
          <w:shd w:val="clear" w:color="auto" w:fill="FFFFFF"/>
        </w:rPr>
        <w:t>et al</w:t>
      </w:r>
      <w:r>
        <w:rPr>
          <w:color w:val="000000"/>
          <w:shd w:val="clear" w:color="auto" w:fill="FFFFFF"/>
        </w:rPr>
        <w:t>., 1992; van Pijkeren and Britton, 2012). Once a recombinant genotype was identified, cells were</w:t>
      </w:r>
      <w:r w:rsidR="00270037">
        <w:rPr>
          <w:color w:val="000000"/>
          <w:shd w:val="clear" w:color="auto" w:fill="FFFFFF"/>
        </w:rPr>
        <w:t xml:space="preserve"> repeatedly</w:t>
      </w:r>
      <w:r>
        <w:rPr>
          <w:color w:val="000000"/>
          <w:shd w:val="clear" w:color="auto" w:fill="FFFFFF"/>
        </w:rPr>
        <w:t xml:space="preserve"> streaked on GM17 agar plates</w:t>
      </w:r>
      <w:r w:rsidR="008070E4">
        <w:rPr>
          <w:color w:val="000000"/>
          <w:shd w:val="clear" w:color="auto" w:fill="FFFFFF"/>
        </w:rPr>
        <w:t xml:space="preserve"> supplemented with tetracycline to </w:t>
      </w:r>
      <w:r w:rsidR="00044E4D">
        <w:rPr>
          <w:color w:val="000000"/>
          <w:shd w:val="clear" w:color="auto" w:fill="FFFFFF"/>
        </w:rPr>
        <w:t>isolate a derivative with a pure genotype</w:t>
      </w:r>
      <w:r w:rsidR="008070E4">
        <w:rPr>
          <w:color w:val="000000"/>
          <w:shd w:val="clear" w:color="auto" w:fill="FFFFFF"/>
        </w:rPr>
        <w:t xml:space="preserve">. </w:t>
      </w:r>
      <w:r w:rsidR="00270037">
        <w:rPr>
          <w:rFonts w:cs="Times New Roman"/>
          <w:color w:val="000000"/>
          <w:shd w:val="clear" w:color="auto" w:fill="FFFFFF"/>
        </w:rPr>
        <w:t>U</w:t>
      </w:r>
      <w:r w:rsidR="00095EF1">
        <w:rPr>
          <w:rFonts w:cs="Times New Roman"/>
          <w:color w:val="000000"/>
          <w:shd w:val="clear" w:color="auto" w:fill="FFFFFF"/>
        </w:rPr>
        <w:t>sing the pure culture</w:t>
      </w:r>
      <w:r w:rsidR="00CF7FBD">
        <w:rPr>
          <w:rFonts w:cs="Times New Roman"/>
          <w:color w:val="000000"/>
          <w:shd w:val="clear" w:color="auto" w:fill="FFFFFF"/>
        </w:rPr>
        <w:t>,</w:t>
      </w:r>
      <w:r w:rsidR="00095EF1">
        <w:rPr>
          <w:rFonts w:cs="Times New Roman"/>
          <w:color w:val="000000"/>
          <w:shd w:val="clear" w:color="auto" w:fill="FFFFFF"/>
        </w:rPr>
        <w:t xml:space="preserve"> a 1-kb fragment </w:t>
      </w:r>
      <w:r w:rsidR="00B65918">
        <w:rPr>
          <w:rFonts w:cs="Times New Roman"/>
          <w:color w:val="000000"/>
          <w:shd w:val="clear" w:color="auto" w:fill="FFFFFF"/>
        </w:rPr>
        <w:t>spanning</w:t>
      </w:r>
      <w:r w:rsidR="00CD509E">
        <w:rPr>
          <w:rFonts w:cs="Times New Roman"/>
          <w:color w:val="000000"/>
          <w:shd w:val="clear" w:color="auto" w:fill="FFFFFF"/>
        </w:rPr>
        <w:t xml:space="preserve"> 500-bp upstream and downstr</w:t>
      </w:r>
      <w:r w:rsidR="00FE6AD4">
        <w:rPr>
          <w:rFonts w:cs="Times New Roman"/>
          <w:color w:val="000000"/>
          <w:shd w:val="clear" w:color="auto" w:fill="FFFFFF"/>
        </w:rPr>
        <w:t>eam of the recombinant sequence</w:t>
      </w:r>
      <w:r w:rsidR="00CD509E">
        <w:rPr>
          <w:rFonts w:cs="Times New Roman"/>
          <w:color w:val="000000"/>
          <w:shd w:val="clear" w:color="auto" w:fill="FFFFFF"/>
        </w:rPr>
        <w:t xml:space="preserve"> </w:t>
      </w:r>
      <w:r w:rsidR="00095EF1">
        <w:rPr>
          <w:rFonts w:cs="Times New Roman"/>
          <w:color w:val="000000"/>
          <w:shd w:val="clear" w:color="auto" w:fill="FFFFFF"/>
        </w:rPr>
        <w:t xml:space="preserve">was </w:t>
      </w:r>
      <w:r w:rsidR="00B65918">
        <w:rPr>
          <w:rFonts w:cs="Times New Roman"/>
          <w:color w:val="000000"/>
          <w:shd w:val="clear" w:color="auto" w:fill="FFFFFF"/>
        </w:rPr>
        <w:t xml:space="preserve">amplified by PCR and </w:t>
      </w:r>
      <w:r w:rsidR="00095EF1">
        <w:rPr>
          <w:rFonts w:cs="Times New Roman"/>
          <w:color w:val="000000"/>
          <w:shd w:val="clear" w:color="auto" w:fill="FFFFFF"/>
        </w:rPr>
        <w:t xml:space="preserve">subsequently sequenced by Sanger sequencing (Eurofins, </w:t>
      </w:r>
      <w:proofErr w:type="spellStart"/>
      <w:r w:rsidR="00095EF1">
        <w:rPr>
          <w:rFonts w:cs="Times New Roman"/>
          <w:color w:val="000000"/>
          <w:shd w:val="clear" w:color="auto" w:fill="FFFFFF"/>
        </w:rPr>
        <w:t>Ebersberg</w:t>
      </w:r>
      <w:proofErr w:type="spellEnd"/>
      <w:r w:rsidR="00095EF1">
        <w:rPr>
          <w:rFonts w:cs="Times New Roman"/>
          <w:color w:val="000000"/>
          <w:shd w:val="clear" w:color="auto" w:fill="FFFFFF"/>
        </w:rPr>
        <w:t xml:space="preserve">, Germany) to confirm the </w:t>
      </w:r>
      <w:r w:rsidR="00CF7FBD">
        <w:rPr>
          <w:rFonts w:cs="Times New Roman"/>
          <w:color w:val="000000"/>
          <w:shd w:val="clear" w:color="auto" w:fill="FFFFFF"/>
        </w:rPr>
        <w:t>incorporation of the mutation</w:t>
      </w:r>
      <w:r w:rsidR="00095EF1">
        <w:rPr>
          <w:rFonts w:cs="Times New Roman"/>
          <w:color w:val="000000"/>
          <w:shd w:val="clear" w:color="auto" w:fill="FFFFFF"/>
        </w:rPr>
        <w:t>. These mutants were later used as donors</w:t>
      </w:r>
      <w:r w:rsidR="00BD3A25">
        <w:rPr>
          <w:rFonts w:cs="Times New Roman"/>
          <w:color w:val="000000"/>
          <w:shd w:val="clear" w:color="auto" w:fill="FFFFFF"/>
        </w:rPr>
        <w:t xml:space="preserve"> using the spread solid mating approach</w:t>
      </w:r>
      <w:r w:rsidR="00095EF1">
        <w:rPr>
          <w:rFonts w:cs="Times New Roman"/>
          <w:color w:val="000000"/>
          <w:shd w:val="clear" w:color="auto" w:fill="FFFFFF"/>
        </w:rPr>
        <w:t xml:space="preserve"> to ascertain the effect of each individual mutation </w:t>
      </w:r>
      <w:r w:rsidR="00964881">
        <w:rPr>
          <w:rFonts w:cs="Times New Roman"/>
          <w:color w:val="000000"/>
          <w:shd w:val="clear" w:color="auto" w:fill="FFFFFF"/>
        </w:rPr>
        <w:t>o</w:t>
      </w:r>
      <w:r w:rsidR="00095EF1">
        <w:rPr>
          <w:rFonts w:cs="Times New Roman"/>
          <w:color w:val="000000"/>
          <w:shd w:val="clear" w:color="auto" w:fill="FFFFFF"/>
        </w:rPr>
        <w:t xml:space="preserve">n conjugation frequency. </w:t>
      </w:r>
    </w:p>
    <w:p w14:paraId="0FD3DEFA" w14:textId="77777777" w:rsidR="005A2F36" w:rsidRPr="00CF7FBD" w:rsidRDefault="005A2F36" w:rsidP="00522432">
      <w:pPr>
        <w:spacing w:before="240" w:after="120" w:line="480" w:lineRule="auto"/>
        <w:ind w:firstLine="284"/>
        <w:jc w:val="both"/>
        <w:rPr>
          <w:rFonts w:cs="Times New Roman"/>
          <w:color w:val="000000"/>
          <w:shd w:val="clear" w:color="auto" w:fill="FFFFFF"/>
        </w:rPr>
      </w:pPr>
    </w:p>
    <w:p w14:paraId="6FC67658" w14:textId="77777777" w:rsidR="005A2F36" w:rsidRDefault="005A2F36" w:rsidP="00A34691">
      <w:pPr>
        <w:pStyle w:val="Heading2"/>
        <w:numPr>
          <w:ilvl w:val="0"/>
          <w:numId w:val="0"/>
        </w:numPr>
        <w:spacing w:line="480" w:lineRule="auto"/>
      </w:pPr>
      <w:r>
        <w:t>Complementation and overexpression</w:t>
      </w:r>
    </w:p>
    <w:p w14:paraId="14E3F994" w14:textId="14079815" w:rsidR="00DC7BEC" w:rsidRPr="00D87B73" w:rsidRDefault="004F0BB0" w:rsidP="00522432">
      <w:pPr>
        <w:tabs>
          <w:tab w:val="left" w:pos="2430"/>
        </w:tabs>
        <w:spacing w:before="240" w:after="120" w:line="480" w:lineRule="auto"/>
        <w:ind w:firstLine="284"/>
        <w:jc w:val="both"/>
        <w:rPr>
          <w:rFonts w:eastAsia="Times New Roman"/>
        </w:rPr>
      </w:pPr>
      <w:r>
        <w:rPr>
          <w:rFonts w:eastAsia="Times New Roman"/>
        </w:rPr>
        <w:t xml:space="preserve">Mutant </w:t>
      </w:r>
      <w:r w:rsidR="00445AD6">
        <w:rPr>
          <w:rFonts w:eastAsia="Times New Roman"/>
        </w:rPr>
        <w:t>strains</w:t>
      </w:r>
      <w:r w:rsidR="008052D1">
        <w:rPr>
          <w:rFonts w:eastAsia="Times New Roman"/>
        </w:rPr>
        <w:t xml:space="preserve"> </w:t>
      </w:r>
      <w:r w:rsidR="00E538C4">
        <w:rPr>
          <w:rFonts w:eastAsia="Times New Roman"/>
        </w:rPr>
        <w:t>exhibiting</w:t>
      </w:r>
      <w:r w:rsidR="008052D1">
        <w:rPr>
          <w:rFonts w:eastAsia="Times New Roman"/>
        </w:rPr>
        <w:t xml:space="preserve"> a </w:t>
      </w:r>
      <w:r w:rsidR="002C4831">
        <w:rPr>
          <w:rFonts w:eastAsia="Times New Roman"/>
        </w:rPr>
        <w:t>significantly (</w:t>
      </w:r>
      <w:r w:rsidR="002C4831">
        <w:rPr>
          <w:rFonts w:cs="Times New Roman"/>
          <w:i/>
          <w:iCs/>
        </w:rPr>
        <w:t>P</w:t>
      </w:r>
      <w:r w:rsidR="002C4831">
        <w:rPr>
          <w:rFonts w:cs="Times New Roman"/>
        </w:rPr>
        <w:t xml:space="preserve"> &lt; 0.05) </w:t>
      </w:r>
      <w:r w:rsidR="008052D1">
        <w:rPr>
          <w:rFonts w:eastAsia="Times New Roman"/>
        </w:rPr>
        <w:t xml:space="preserve">reduced conjugation </w:t>
      </w:r>
      <w:r w:rsidR="00E538C4">
        <w:rPr>
          <w:rFonts w:eastAsia="Times New Roman"/>
        </w:rPr>
        <w:t xml:space="preserve">ability </w:t>
      </w:r>
      <w:r w:rsidR="000A26B4">
        <w:rPr>
          <w:rFonts w:eastAsia="Times New Roman"/>
        </w:rPr>
        <w:t xml:space="preserve">when compared to the control </w:t>
      </w:r>
      <w:r w:rsidR="00752734">
        <w:rPr>
          <w:rFonts w:eastAsia="Times New Roman"/>
        </w:rPr>
        <w:t xml:space="preserve">were genetically complemented to </w:t>
      </w:r>
      <w:r w:rsidR="00E538C4">
        <w:rPr>
          <w:rFonts w:eastAsia="Times New Roman"/>
        </w:rPr>
        <w:t xml:space="preserve">ascertain if the </w:t>
      </w:r>
      <w:r w:rsidR="005E685E">
        <w:rPr>
          <w:rFonts w:eastAsia="Times New Roman"/>
        </w:rPr>
        <w:t>conjugative ability could be restored to WT levels</w:t>
      </w:r>
      <w:r w:rsidR="00752734">
        <w:rPr>
          <w:rFonts w:eastAsia="Times New Roman"/>
        </w:rPr>
        <w:t xml:space="preserve">. </w:t>
      </w:r>
      <w:r w:rsidR="00E208D3">
        <w:rPr>
          <w:rFonts w:eastAsia="Times New Roman"/>
        </w:rPr>
        <w:t xml:space="preserve">The </w:t>
      </w:r>
      <w:r w:rsidR="005B084D">
        <w:rPr>
          <w:rFonts w:eastAsia="Times New Roman"/>
        </w:rPr>
        <w:t xml:space="preserve">wild type copies of the </w:t>
      </w:r>
      <w:r w:rsidR="00E208D3">
        <w:rPr>
          <w:rFonts w:eastAsia="Times New Roman"/>
        </w:rPr>
        <w:t xml:space="preserve">13 genes that negatively affected conjugation frequency when mutated were </w:t>
      </w:r>
      <w:r w:rsidR="00232B5E">
        <w:rPr>
          <w:rFonts w:eastAsia="Times New Roman"/>
        </w:rPr>
        <w:t xml:space="preserve">individually cloned into the low copy plasmid </w:t>
      </w:r>
      <w:r w:rsidR="00EA2F02">
        <w:rPr>
          <w:rFonts w:eastAsia="Times New Roman"/>
        </w:rPr>
        <w:t>pPEPi</w:t>
      </w:r>
      <w:r w:rsidR="009B68C1">
        <w:rPr>
          <w:rFonts w:eastAsia="Times New Roman"/>
        </w:rPr>
        <w:t>, which</w:t>
      </w:r>
      <w:r w:rsidR="00232B5E">
        <w:rPr>
          <w:rFonts w:eastAsia="Times New Roman"/>
        </w:rPr>
        <w:t xml:space="preserve"> </w:t>
      </w:r>
      <w:r w:rsidR="009B68C1">
        <w:rPr>
          <w:rFonts w:eastAsia="Times New Roman"/>
        </w:rPr>
        <w:t>was</w:t>
      </w:r>
      <w:r w:rsidR="00D60D1C">
        <w:rPr>
          <w:rFonts w:eastAsia="Times New Roman"/>
        </w:rPr>
        <w:t xml:space="preserve"> constructed as </w:t>
      </w:r>
      <w:r w:rsidR="008D137F">
        <w:rPr>
          <w:rFonts w:eastAsia="Times New Roman"/>
        </w:rPr>
        <w:t>described above</w:t>
      </w:r>
      <w:r w:rsidR="009B68C1">
        <w:rPr>
          <w:rFonts w:eastAsia="Times New Roman"/>
        </w:rPr>
        <w:t>.</w:t>
      </w:r>
      <w:r w:rsidR="00E573F4">
        <w:rPr>
          <w:rFonts w:eastAsia="Times New Roman"/>
        </w:rPr>
        <w:t xml:space="preserve"> </w:t>
      </w:r>
      <w:r w:rsidR="002C4831">
        <w:rPr>
          <w:rFonts w:eastAsia="Times New Roman"/>
        </w:rPr>
        <w:t>These genes</w:t>
      </w:r>
      <w:r w:rsidR="009B68C1">
        <w:rPr>
          <w:rFonts w:eastAsia="Times New Roman"/>
        </w:rPr>
        <w:t xml:space="preserve"> were cloned </w:t>
      </w:r>
      <w:r w:rsidR="00E573F4">
        <w:rPr>
          <w:rFonts w:eastAsia="Times New Roman"/>
        </w:rPr>
        <w:t xml:space="preserve">into </w:t>
      </w:r>
      <w:r w:rsidR="00EA2F02">
        <w:rPr>
          <w:rFonts w:eastAsia="Times New Roman"/>
        </w:rPr>
        <w:t>pPEPi</w:t>
      </w:r>
      <w:r w:rsidR="00E573F4">
        <w:rPr>
          <w:rFonts w:eastAsia="Times New Roman"/>
        </w:rPr>
        <w:t xml:space="preserve"> </w:t>
      </w:r>
      <w:r w:rsidR="009B68C1">
        <w:rPr>
          <w:rFonts w:eastAsia="Times New Roman"/>
        </w:rPr>
        <w:t xml:space="preserve">under the control of a nisin-inducible promoter (O’Driscoll </w:t>
      </w:r>
      <w:r w:rsidR="00C7321A" w:rsidRPr="00C7321A">
        <w:rPr>
          <w:rFonts w:eastAsia="Times New Roman"/>
          <w:i/>
          <w:iCs/>
        </w:rPr>
        <w:t>et al</w:t>
      </w:r>
      <w:r w:rsidR="009B68C1">
        <w:rPr>
          <w:rFonts w:eastAsia="Times New Roman"/>
        </w:rPr>
        <w:t>., 2004)</w:t>
      </w:r>
      <w:r w:rsidR="002B67C7">
        <w:rPr>
          <w:rFonts w:eastAsia="Times New Roman"/>
        </w:rPr>
        <w:t xml:space="preserve"> and</w:t>
      </w:r>
      <w:r w:rsidR="009B68C1">
        <w:rPr>
          <w:rFonts w:eastAsia="Times New Roman"/>
        </w:rPr>
        <w:t xml:space="preserve"> </w:t>
      </w:r>
      <w:r w:rsidR="00CB6AC7">
        <w:rPr>
          <w:rFonts w:eastAsia="Times New Roman"/>
        </w:rPr>
        <w:t>incorporating</w:t>
      </w:r>
      <w:r w:rsidR="009B68C1">
        <w:rPr>
          <w:rFonts w:eastAsia="Times New Roman"/>
        </w:rPr>
        <w:t xml:space="preserve"> a</w:t>
      </w:r>
      <w:r w:rsidR="009F7385">
        <w:rPr>
          <w:rFonts w:eastAsia="Times New Roman"/>
        </w:rPr>
        <w:t xml:space="preserve">n </w:t>
      </w:r>
      <w:r w:rsidR="009B68C1">
        <w:rPr>
          <w:rFonts w:eastAsia="Times New Roman"/>
        </w:rPr>
        <w:t>artificial Shine-Dalgarno sequence</w:t>
      </w:r>
      <w:r w:rsidR="00D862A2">
        <w:rPr>
          <w:rFonts w:eastAsia="Times New Roman"/>
        </w:rPr>
        <w:t xml:space="preserve"> from pNZ8048</w:t>
      </w:r>
      <w:r w:rsidR="009B68C1">
        <w:rPr>
          <w:rFonts w:eastAsia="Times New Roman"/>
        </w:rPr>
        <w:t>.</w:t>
      </w:r>
      <w:r w:rsidR="006B2626">
        <w:rPr>
          <w:rFonts w:eastAsia="Times New Roman"/>
        </w:rPr>
        <w:t xml:space="preserve"> All plasmid </w:t>
      </w:r>
      <w:r w:rsidR="00D862A2">
        <w:rPr>
          <w:rFonts w:eastAsia="Times New Roman"/>
        </w:rPr>
        <w:t>constructs</w:t>
      </w:r>
      <w:r w:rsidR="006B2626">
        <w:rPr>
          <w:rFonts w:eastAsia="Times New Roman"/>
        </w:rPr>
        <w:t xml:space="preserve"> are listed in Table 2. </w:t>
      </w:r>
      <w:r w:rsidR="002B67C7">
        <w:rPr>
          <w:rFonts w:eastAsia="Times New Roman"/>
        </w:rPr>
        <w:t>The addition of</w:t>
      </w:r>
      <w:r w:rsidR="009B68C1">
        <w:rPr>
          <w:rFonts w:eastAsia="Times New Roman"/>
        </w:rPr>
        <w:t xml:space="preserve"> </w:t>
      </w:r>
      <w:r w:rsidR="009B68C1">
        <w:rPr>
          <w:color w:val="000000"/>
        </w:rPr>
        <w:t>5 ng/ml nisin into the growth media</w:t>
      </w:r>
      <w:r w:rsidR="002B67C7">
        <w:rPr>
          <w:color w:val="000000"/>
        </w:rPr>
        <w:t xml:space="preserve"> was used to induce </w:t>
      </w:r>
      <w:r w:rsidR="009B68C1">
        <w:rPr>
          <w:color w:val="000000"/>
        </w:rPr>
        <w:t xml:space="preserve">expression of intact copies of </w:t>
      </w:r>
      <w:r w:rsidR="00220635">
        <w:rPr>
          <w:color w:val="000000"/>
        </w:rPr>
        <w:t>each</w:t>
      </w:r>
      <w:r w:rsidR="009B68C1">
        <w:rPr>
          <w:color w:val="000000"/>
        </w:rPr>
        <w:t xml:space="preserve"> </w:t>
      </w:r>
      <w:r w:rsidR="00220635">
        <w:rPr>
          <w:color w:val="000000"/>
        </w:rPr>
        <w:t>WT</w:t>
      </w:r>
      <w:r w:rsidR="009B68C1">
        <w:rPr>
          <w:color w:val="000000"/>
        </w:rPr>
        <w:t xml:space="preserve"> gene in the relevant </w:t>
      </w:r>
      <w:r w:rsidR="009B68C1">
        <w:rPr>
          <w:i/>
          <w:iCs/>
          <w:color w:val="000000"/>
        </w:rPr>
        <w:t xml:space="preserve">L. cremoris </w:t>
      </w:r>
      <w:r w:rsidR="009B68C1">
        <w:rPr>
          <w:color w:val="000000"/>
        </w:rPr>
        <w:t>NZ9000 pUC11B</w:t>
      </w:r>
      <w:r w:rsidR="00CB6AC7">
        <w:rPr>
          <w:color w:val="000000"/>
        </w:rPr>
        <w:t>,</w:t>
      </w:r>
      <w:r w:rsidR="009B68C1">
        <w:rPr>
          <w:color w:val="000000"/>
        </w:rPr>
        <w:t xml:space="preserve"> pJP005 </w:t>
      </w:r>
      <w:r>
        <w:rPr>
          <w:color w:val="000000"/>
        </w:rPr>
        <w:t xml:space="preserve">mutant </w:t>
      </w:r>
      <w:r w:rsidR="009B68C1">
        <w:rPr>
          <w:color w:val="000000"/>
        </w:rPr>
        <w:t>derivative</w:t>
      </w:r>
      <w:r w:rsidR="00E573F4">
        <w:rPr>
          <w:color w:val="000000"/>
        </w:rPr>
        <w:t xml:space="preserve">, and </w:t>
      </w:r>
      <w:r w:rsidR="002B67C7">
        <w:rPr>
          <w:color w:val="000000"/>
        </w:rPr>
        <w:t xml:space="preserve">subsequently </w:t>
      </w:r>
      <w:r w:rsidR="00E573F4">
        <w:rPr>
          <w:color w:val="000000"/>
        </w:rPr>
        <w:t>these strains were used as donors</w:t>
      </w:r>
      <w:r w:rsidR="00B62E64">
        <w:rPr>
          <w:color w:val="000000"/>
        </w:rPr>
        <w:t xml:space="preserve"> in conjugation with</w:t>
      </w:r>
      <w:r w:rsidR="00E573F4">
        <w:rPr>
          <w:color w:val="000000"/>
        </w:rPr>
        <w:t xml:space="preserve"> </w:t>
      </w:r>
      <w:r w:rsidR="00E573F4">
        <w:rPr>
          <w:i/>
          <w:iCs/>
          <w:color w:val="000000"/>
        </w:rPr>
        <w:t xml:space="preserve">L. cremoris </w:t>
      </w:r>
      <w:r w:rsidR="00E573F4">
        <w:rPr>
          <w:color w:val="000000"/>
        </w:rPr>
        <w:t xml:space="preserve">MG1614 </w:t>
      </w:r>
      <w:r w:rsidR="002B67C7">
        <w:rPr>
          <w:color w:val="000000"/>
        </w:rPr>
        <w:t xml:space="preserve">(recipient) </w:t>
      </w:r>
      <w:r w:rsidR="00E573F4">
        <w:rPr>
          <w:color w:val="000000"/>
        </w:rPr>
        <w:t xml:space="preserve">to ascertain the effect in conjugation frequency. </w:t>
      </w:r>
    </w:p>
    <w:p w14:paraId="25E402B0" w14:textId="631DDB9E" w:rsidR="00752734" w:rsidRDefault="00E573F4" w:rsidP="00522432">
      <w:pPr>
        <w:tabs>
          <w:tab w:val="left" w:pos="2430"/>
          <w:tab w:val="left" w:pos="7080"/>
        </w:tabs>
        <w:spacing w:before="240" w:after="120" w:line="480" w:lineRule="auto"/>
        <w:ind w:firstLine="284"/>
        <w:jc w:val="both"/>
        <w:rPr>
          <w:color w:val="000000"/>
        </w:rPr>
      </w:pPr>
      <w:r>
        <w:rPr>
          <w:color w:val="000000"/>
        </w:rPr>
        <w:t xml:space="preserve">In the specific case of gene </w:t>
      </w:r>
      <w:r w:rsidR="008052D1">
        <w:rPr>
          <w:i/>
          <w:iCs/>
          <w:color w:val="000000"/>
        </w:rPr>
        <w:t>trsR</w:t>
      </w:r>
      <w:r>
        <w:rPr>
          <w:color w:val="000000"/>
        </w:rPr>
        <w:t>, a second strategy was applied. Since its inactivation increase</w:t>
      </w:r>
      <w:r w:rsidR="002B67C7">
        <w:rPr>
          <w:color w:val="000000"/>
        </w:rPr>
        <w:t>d</w:t>
      </w:r>
      <w:r>
        <w:rPr>
          <w:color w:val="000000"/>
        </w:rPr>
        <w:t xml:space="preserve"> conjugation frequency, </w:t>
      </w:r>
      <w:r w:rsidR="008052D1">
        <w:rPr>
          <w:i/>
          <w:iCs/>
          <w:color w:val="000000"/>
        </w:rPr>
        <w:t>trsR</w:t>
      </w:r>
      <w:r>
        <w:rPr>
          <w:color w:val="000000"/>
        </w:rPr>
        <w:t xml:space="preserve"> was cloned under the control of the constitutive P44 promoter in the high copy expression plasmid pNZ44E, an erythromycin-resistant derivative of pNZ44 (Draper </w:t>
      </w:r>
      <w:r w:rsidR="00C7321A" w:rsidRPr="00C7321A">
        <w:rPr>
          <w:i/>
          <w:iCs/>
          <w:color w:val="000000"/>
        </w:rPr>
        <w:t>et al</w:t>
      </w:r>
      <w:r>
        <w:rPr>
          <w:color w:val="000000"/>
        </w:rPr>
        <w:t>., 2009).</w:t>
      </w:r>
      <w:r w:rsidR="00B62E64">
        <w:rPr>
          <w:color w:val="000000"/>
        </w:rPr>
        <w:t xml:space="preserve"> </w:t>
      </w:r>
      <w:r>
        <w:rPr>
          <w:color w:val="000000"/>
        </w:rPr>
        <w:t>This pNZ44E::</w:t>
      </w:r>
      <w:r w:rsidR="008052D1">
        <w:rPr>
          <w:i/>
          <w:iCs/>
          <w:color w:val="000000"/>
        </w:rPr>
        <w:t>trsR</w:t>
      </w:r>
      <w:r>
        <w:rPr>
          <w:color w:val="000000"/>
        </w:rPr>
        <w:t xml:space="preserve"> construct was transformed into </w:t>
      </w:r>
      <w:r w:rsidR="00D87B73">
        <w:rPr>
          <w:i/>
          <w:iCs/>
          <w:color w:val="000000"/>
        </w:rPr>
        <w:t xml:space="preserve">L. cremoris </w:t>
      </w:r>
      <w:r>
        <w:rPr>
          <w:color w:val="000000"/>
        </w:rPr>
        <w:t>NZ9000 pUC11B pJP005, and the resulting strain</w:t>
      </w:r>
      <w:r w:rsidR="00B62E64">
        <w:rPr>
          <w:color w:val="000000"/>
        </w:rPr>
        <w:t xml:space="preserve"> was used as </w:t>
      </w:r>
      <w:r w:rsidR="002B67C7">
        <w:rPr>
          <w:color w:val="000000"/>
        </w:rPr>
        <w:t xml:space="preserve">a </w:t>
      </w:r>
      <w:r w:rsidR="00B62E64">
        <w:rPr>
          <w:color w:val="000000"/>
        </w:rPr>
        <w:t xml:space="preserve">donor </w:t>
      </w:r>
      <w:r w:rsidR="00A4438A">
        <w:rPr>
          <w:color w:val="000000"/>
        </w:rPr>
        <w:t xml:space="preserve">for conjugation with </w:t>
      </w:r>
      <w:r w:rsidR="00D87B73">
        <w:rPr>
          <w:color w:val="000000"/>
        </w:rPr>
        <w:t xml:space="preserve">the recipient strain </w:t>
      </w:r>
      <w:r w:rsidR="00D87B73">
        <w:rPr>
          <w:i/>
          <w:iCs/>
          <w:color w:val="000000"/>
        </w:rPr>
        <w:t xml:space="preserve">L. cremoris </w:t>
      </w:r>
      <w:r w:rsidR="00D87B73">
        <w:rPr>
          <w:color w:val="000000"/>
        </w:rPr>
        <w:t>MG1614</w:t>
      </w:r>
      <w:r w:rsidR="004C4458">
        <w:rPr>
          <w:color w:val="000000"/>
        </w:rPr>
        <w:t xml:space="preserve">, </w:t>
      </w:r>
      <w:r w:rsidR="002B67C7">
        <w:rPr>
          <w:color w:val="000000"/>
        </w:rPr>
        <w:t>to determine</w:t>
      </w:r>
      <w:r w:rsidR="004C4458">
        <w:rPr>
          <w:color w:val="000000"/>
        </w:rPr>
        <w:t xml:space="preserve"> the effect</w:t>
      </w:r>
      <w:r w:rsidR="002B67C7">
        <w:rPr>
          <w:color w:val="000000"/>
        </w:rPr>
        <w:t xml:space="preserve"> of</w:t>
      </w:r>
      <w:r w:rsidR="004C4458">
        <w:rPr>
          <w:color w:val="000000"/>
        </w:rPr>
        <w:t xml:space="preserve"> </w:t>
      </w:r>
      <w:r w:rsidR="005B084D">
        <w:rPr>
          <w:color w:val="000000"/>
        </w:rPr>
        <w:t>T</w:t>
      </w:r>
      <w:r w:rsidR="002B67C7" w:rsidRPr="00DE57F7">
        <w:rPr>
          <w:color w:val="000000"/>
        </w:rPr>
        <w:t>rsR</w:t>
      </w:r>
      <w:r w:rsidR="002B67C7">
        <w:rPr>
          <w:color w:val="000000"/>
        </w:rPr>
        <w:t xml:space="preserve"> overexpression on </w:t>
      </w:r>
      <w:r w:rsidR="004C4458">
        <w:rPr>
          <w:color w:val="000000"/>
        </w:rPr>
        <w:t xml:space="preserve">conjugation frequency. </w:t>
      </w:r>
    </w:p>
    <w:p w14:paraId="4B9BE03A" w14:textId="77777777" w:rsidR="00F67029" w:rsidRDefault="00F67029" w:rsidP="00522432">
      <w:pPr>
        <w:tabs>
          <w:tab w:val="left" w:pos="2430"/>
          <w:tab w:val="left" w:pos="7080"/>
        </w:tabs>
        <w:spacing w:before="240" w:after="120" w:line="480" w:lineRule="auto"/>
        <w:jc w:val="both"/>
        <w:rPr>
          <w:color w:val="000000"/>
        </w:rPr>
      </w:pPr>
    </w:p>
    <w:p w14:paraId="39565839" w14:textId="27B790E6" w:rsidR="00F67029" w:rsidRPr="008544C9" w:rsidRDefault="00BE347E" w:rsidP="00A34691">
      <w:pPr>
        <w:pStyle w:val="Heading2"/>
        <w:numPr>
          <w:ilvl w:val="0"/>
          <w:numId w:val="0"/>
        </w:numPr>
        <w:spacing w:line="480" w:lineRule="auto"/>
      </w:pPr>
      <w:r>
        <w:t>Methyltransferase</w:t>
      </w:r>
      <w:r w:rsidR="00F67029" w:rsidRPr="008544C9">
        <w:t xml:space="preserve"> assay</w:t>
      </w:r>
    </w:p>
    <w:p w14:paraId="7C3EB8EF" w14:textId="06E3AE3C" w:rsidR="00A65CD6" w:rsidRDefault="0045751F" w:rsidP="00544FC7">
      <w:pPr>
        <w:spacing w:line="480" w:lineRule="auto"/>
        <w:ind w:firstLine="284"/>
        <w:jc w:val="both"/>
        <w:rPr>
          <w:color w:val="000000"/>
        </w:rPr>
      </w:pPr>
      <w:r>
        <w:rPr>
          <w:rFonts w:cs="Times New Roman"/>
          <w:szCs w:val="24"/>
        </w:rPr>
        <w:t>The MTase</w:t>
      </w:r>
      <w:r w:rsidR="00A578B4">
        <w:rPr>
          <w:rFonts w:cs="Times New Roman"/>
          <w:szCs w:val="24"/>
        </w:rPr>
        <w:t>-encoding genes of the RM systems of the recipient strains</w:t>
      </w:r>
      <w:r w:rsidR="00FA280C">
        <w:rPr>
          <w:rFonts w:cs="Times New Roman"/>
          <w:szCs w:val="24"/>
        </w:rPr>
        <w:t xml:space="preserve"> </w:t>
      </w:r>
      <w:r w:rsidR="00FA280C">
        <w:rPr>
          <w:rFonts w:cs="Times New Roman"/>
          <w:i/>
          <w:szCs w:val="24"/>
        </w:rPr>
        <w:t xml:space="preserve">L. lactis </w:t>
      </w:r>
      <w:r w:rsidR="00FA280C">
        <w:rPr>
          <w:rFonts w:cs="Times New Roman"/>
          <w:szCs w:val="24"/>
        </w:rPr>
        <w:t>F27 and UC073 were cloned into the low-copy, inducible plasmid pPEPi (using the oligonucleotides list</w:t>
      </w:r>
      <w:r w:rsidR="00330D26">
        <w:rPr>
          <w:rFonts w:cs="Times New Roman"/>
          <w:szCs w:val="24"/>
        </w:rPr>
        <w:t>ed in Table S</w:t>
      </w:r>
      <w:r w:rsidR="00A45DD0">
        <w:rPr>
          <w:rFonts w:cs="Times New Roman"/>
          <w:szCs w:val="24"/>
        </w:rPr>
        <w:t>1</w:t>
      </w:r>
      <w:r w:rsidR="00122BCA">
        <w:rPr>
          <w:rFonts w:cs="Times New Roman"/>
          <w:szCs w:val="24"/>
        </w:rPr>
        <w:t>) and</w:t>
      </w:r>
      <w:r w:rsidR="00FA280C">
        <w:rPr>
          <w:rFonts w:cs="Times New Roman"/>
          <w:szCs w:val="24"/>
        </w:rPr>
        <w:t xml:space="preserve"> transformed in both </w:t>
      </w:r>
      <w:r w:rsidR="00FA280C">
        <w:rPr>
          <w:i/>
          <w:iCs/>
        </w:rPr>
        <w:t xml:space="preserve">L. </w:t>
      </w:r>
      <w:proofErr w:type="spellStart"/>
      <w:r w:rsidR="00FA280C">
        <w:rPr>
          <w:i/>
          <w:iCs/>
        </w:rPr>
        <w:t>cremoris</w:t>
      </w:r>
      <w:proofErr w:type="spellEnd"/>
      <w:r w:rsidR="00FA280C">
        <w:rPr>
          <w:i/>
          <w:iCs/>
        </w:rPr>
        <w:t xml:space="preserve"> </w:t>
      </w:r>
      <w:r w:rsidR="00FA280C">
        <w:t xml:space="preserve">NZ9000 </w:t>
      </w:r>
      <w:r w:rsidR="00FA280C" w:rsidRPr="00D866BF">
        <w:rPr>
          <w:rFonts w:cs="Times New Roman"/>
          <w:i/>
          <w:szCs w:val="24"/>
        </w:rPr>
        <w:t>trs</w:t>
      </w:r>
      <w:r w:rsidR="00794D90">
        <w:rPr>
          <w:rFonts w:cs="Times New Roman"/>
          <w:i/>
          <w:szCs w:val="24"/>
        </w:rPr>
        <w:t>A</w:t>
      </w:r>
      <w:r w:rsidR="00FA280C" w:rsidRPr="00D866BF">
        <w:rPr>
          <w:rFonts w:cs="Times New Roman"/>
          <w:i/>
          <w:szCs w:val="24"/>
        </w:rPr>
        <w:t>R</w:t>
      </w:r>
      <w:r w:rsidR="00FA280C" w:rsidRPr="00D866BF">
        <w:rPr>
          <w:rFonts w:cs="Times New Roman"/>
          <w:szCs w:val="24"/>
          <w:vertAlign w:val="subscript"/>
        </w:rPr>
        <w:t>pUC11</w:t>
      </w:r>
      <w:proofErr w:type="gramStart"/>
      <w:r w:rsidR="00FA280C" w:rsidRPr="00D866BF">
        <w:rPr>
          <w:rFonts w:cs="Times New Roman"/>
          <w:szCs w:val="24"/>
          <w:vertAlign w:val="subscript"/>
        </w:rPr>
        <w:t>B</w:t>
      </w:r>
      <w:r w:rsidR="00FA280C" w:rsidRPr="00D866BF">
        <w:rPr>
          <w:rFonts w:cs="Times New Roman"/>
          <w:szCs w:val="24"/>
        </w:rPr>
        <w:t>::</w:t>
      </w:r>
      <w:proofErr w:type="gramEnd"/>
      <w:r w:rsidR="00FA280C" w:rsidRPr="00D866BF">
        <w:rPr>
          <w:rFonts w:cs="Times New Roman"/>
          <w:szCs w:val="24"/>
        </w:rPr>
        <w:t>Ter</w:t>
      </w:r>
      <w:r w:rsidR="00FA280C">
        <w:rPr>
          <w:rFonts w:cs="Times New Roman"/>
          <w:szCs w:val="24"/>
        </w:rPr>
        <w:t xml:space="preserve"> and </w:t>
      </w:r>
      <w:r w:rsidR="00FA280C">
        <w:rPr>
          <w:rFonts w:cs="Times New Roman"/>
          <w:i/>
          <w:szCs w:val="24"/>
        </w:rPr>
        <w:t xml:space="preserve">L. cremoris </w:t>
      </w:r>
      <w:r w:rsidR="00FA280C">
        <w:rPr>
          <w:rFonts w:cs="Times New Roman"/>
          <w:szCs w:val="24"/>
        </w:rPr>
        <w:t xml:space="preserve">NZ9000 </w:t>
      </w:r>
      <w:r w:rsidR="00FA280C">
        <w:rPr>
          <w:rFonts w:cs="Times New Roman"/>
          <w:szCs w:val="24"/>
        </w:rPr>
        <w:lastRenderedPageBreak/>
        <w:t xml:space="preserve">pUC11B, pJP005. The obtained donor strains, with one of the pPEPi constructs </w:t>
      </w:r>
      <w:r w:rsidR="00FA280C" w:rsidRPr="00FA280C">
        <w:rPr>
          <w:rFonts w:cs="Times New Roman"/>
          <w:szCs w:val="24"/>
        </w:rPr>
        <w:t>(</w:t>
      </w:r>
      <w:r w:rsidR="00FA280C">
        <w:rPr>
          <w:rFonts w:cs="Times New Roman"/>
          <w:szCs w:val="24"/>
        </w:rPr>
        <w:t xml:space="preserve">pPEPi::F27M or pPEPi::UC073M), were then used with the respective recipient strain from which the </w:t>
      </w:r>
      <w:r w:rsidR="00063B61">
        <w:rPr>
          <w:rFonts w:cs="Times New Roman"/>
          <w:szCs w:val="24"/>
        </w:rPr>
        <w:t>MTase</w:t>
      </w:r>
      <w:r w:rsidR="00FA280C">
        <w:rPr>
          <w:rFonts w:cs="Times New Roman"/>
          <w:szCs w:val="24"/>
        </w:rPr>
        <w:t xml:space="preserve"> gene was cloned in a conjugation assay following the spread solid mating protocol. Induction of the clone</w:t>
      </w:r>
      <w:r w:rsidR="00F67F95">
        <w:rPr>
          <w:rFonts w:cs="Times New Roman"/>
          <w:szCs w:val="24"/>
        </w:rPr>
        <w:t>d</w:t>
      </w:r>
      <w:r w:rsidR="00FA280C">
        <w:rPr>
          <w:rFonts w:cs="Times New Roman"/>
          <w:szCs w:val="24"/>
        </w:rPr>
        <w:t xml:space="preserve"> </w:t>
      </w:r>
      <w:r w:rsidR="00063B61">
        <w:rPr>
          <w:rFonts w:cs="Times New Roman"/>
          <w:szCs w:val="24"/>
        </w:rPr>
        <w:t>MTase</w:t>
      </w:r>
      <w:r w:rsidR="00FA280C">
        <w:rPr>
          <w:rFonts w:cs="Times New Roman"/>
          <w:szCs w:val="24"/>
        </w:rPr>
        <w:t xml:space="preserve"> was achieved by adding </w:t>
      </w:r>
      <w:r w:rsidR="00FA280C">
        <w:rPr>
          <w:color w:val="000000"/>
        </w:rPr>
        <w:t>5 ng/ml nisin to the growth media.</w:t>
      </w:r>
      <w:r w:rsidR="00B1492C">
        <w:rPr>
          <w:color w:val="000000"/>
        </w:rPr>
        <w:t xml:space="preserve"> To test the activity of the F27-encoded </w:t>
      </w:r>
      <w:r w:rsidR="00836A8E">
        <w:rPr>
          <w:color w:val="000000"/>
        </w:rPr>
        <w:t>T</w:t>
      </w:r>
      <w:r w:rsidR="00B1492C">
        <w:rPr>
          <w:color w:val="000000"/>
        </w:rPr>
        <w:t>ype II MTase genes, which have the same predicted recognition sequence as the RE ScrFI,</w:t>
      </w:r>
      <w:r w:rsidR="00544FC7">
        <w:rPr>
          <w:color w:val="000000"/>
        </w:rPr>
        <w:t xml:space="preserve"> </w:t>
      </w:r>
      <w:r w:rsidR="00B1492C">
        <w:rPr>
          <w:color w:val="000000"/>
        </w:rPr>
        <w:t>plasmids pPEPi and pPEPi::F27M were induced with 5 ng/ml nisin in the growth media</w:t>
      </w:r>
      <w:r w:rsidR="00544FC7">
        <w:rPr>
          <w:color w:val="000000"/>
        </w:rPr>
        <w:t xml:space="preserve"> prior to extraction. Both plasmids were subsequently treated with the RE ScrFI to ascertain any possible protection effect derived from the cloned MTase and visualized on a 0.7% agarose gel. </w:t>
      </w:r>
    </w:p>
    <w:p w14:paraId="61131E53" w14:textId="77777777" w:rsidR="00544FC7" w:rsidRPr="00544FC7" w:rsidRDefault="00544FC7" w:rsidP="00544FC7">
      <w:pPr>
        <w:spacing w:line="480" w:lineRule="auto"/>
        <w:ind w:firstLine="284"/>
        <w:jc w:val="both"/>
        <w:rPr>
          <w:color w:val="000000"/>
        </w:rPr>
      </w:pPr>
    </w:p>
    <w:p w14:paraId="2BA1A4B5" w14:textId="6514866A" w:rsidR="00180CBF" w:rsidRDefault="001E76B5" w:rsidP="00A34691">
      <w:pPr>
        <w:pStyle w:val="Heading2"/>
        <w:numPr>
          <w:ilvl w:val="0"/>
          <w:numId w:val="0"/>
        </w:numPr>
        <w:spacing w:line="480" w:lineRule="auto"/>
      </w:pPr>
      <w:r>
        <w:t>Comparative &amp; f</w:t>
      </w:r>
      <w:r w:rsidR="00180CBF">
        <w:t xml:space="preserve">unctional analysis of the </w:t>
      </w:r>
      <w:r w:rsidR="002777C0">
        <w:t>pUC11B</w:t>
      </w:r>
      <w:r w:rsidR="00180CBF">
        <w:t xml:space="preserve"> conjugation system</w:t>
      </w:r>
    </w:p>
    <w:p w14:paraId="512B0B51" w14:textId="0B1B32B4" w:rsidR="002777C0" w:rsidRDefault="00F23444" w:rsidP="00522432">
      <w:pPr>
        <w:spacing w:before="240" w:line="480" w:lineRule="auto"/>
        <w:ind w:firstLine="284"/>
        <w:contextualSpacing/>
        <w:jc w:val="both"/>
      </w:pPr>
      <w:r>
        <w:rPr>
          <w:rFonts w:cs="Times New Roman"/>
          <w:iCs/>
        </w:rPr>
        <w:t>Sequence comparisons at protein level of the pMRC01, pAF22</w:t>
      </w:r>
      <w:r w:rsidR="00CB1AB8">
        <w:rPr>
          <w:rFonts w:cs="Times New Roman"/>
          <w:iCs/>
        </w:rPr>
        <w:t xml:space="preserve">, </w:t>
      </w:r>
      <w:r>
        <w:rPr>
          <w:rFonts w:cs="Times New Roman"/>
          <w:iCs/>
        </w:rPr>
        <w:t>pUC11B</w:t>
      </w:r>
      <w:r w:rsidR="00CB1AB8">
        <w:rPr>
          <w:rFonts w:cs="Times New Roman"/>
          <w:iCs/>
        </w:rPr>
        <w:t>, pUC08B, pIBB477a and p001F</w:t>
      </w:r>
      <w:r>
        <w:rPr>
          <w:rFonts w:cs="Times New Roman"/>
          <w:iCs/>
        </w:rPr>
        <w:t xml:space="preserve"> conjugation clusters were performed via all-against-all, bi-directional BLAST alignments (Altschul </w:t>
      </w:r>
      <w:r w:rsidR="00C7321A" w:rsidRPr="00C7321A">
        <w:rPr>
          <w:rFonts w:cs="Times New Roman"/>
          <w:i/>
          <w:iCs/>
        </w:rPr>
        <w:t>et al</w:t>
      </w:r>
      <w:r>
        <w:rPr>
          <w:rFonts w:cs="Times New Roman"/>
          <w:iCs/>
        </w:rPr>
        <w:t xml:space="preserve">., 1990). </w:t>
      </w:r>
      <w:r w:rsidR="007C753D">
        <w:t xml:space="preserve">All amino acid and nucleotide sequences from the pUC11B conjugation gene cluster were analyzed using BLAST. </w:t>
      </w:r>
      <w:r w:rsidR="003D53D3">
        <w:t>Pfam</w:t>
      </w:r>
      <w:r w:rsidR="00165728">
        <w:t xml:space="preserve"> v34.0</w:t>
      </w:r>
      <w:r w:rsidR="003D53D3">
        <w:t xml:space="preserve"> (Mistry </w:t>
      </w:r>
      <w:r w:rsidR="00C7321A" w:rsidRPr="00C7321A">
        <w:rPr>
          <w:i/>
          <w:iCs/>
        </w:rPr>
        <w:t>et al</w:t>
      </w:r>
      <w:r w:rsidR="003D53D3">
        <w:t xml:space="preserve">., 2021) was used for the identification and confirmation of the presence of functional domains. </w:t>
      </w:r>
      <w:r w:rsidR="007C753D">
        <w:t>The TMHMM v2.0 software was applied for transmembrane helices predictions using the amino acid sequences</w:t>
      </w:r>
      <w:r w:rsidR="003D53D3">
        <w:t xml:space="preserve"> using the Hidden Markov Model (HMM) (Krogh </w:t>
      </w:r>
      <w:r w:rsidR="00C7321A" w:rsidRPr="00C7321A">
        <w:rPr>
          <w:i/>
          <w:iCs/>
        </w:rPr>
        <w:t>et al</w:t>
      </w:r>
      <w:r w:rsidR="003D53D3">
        <w:t xml:space="preserve">., 2001), whereas </w:t>
      </w:r>
      <w:r w:rsidR="007C753D">
        <w:t xml:space="preserve">HHpred analysis of the amino acid sequences yielded remote protein homology detection and structure prediction by HMM-HMM prediction (Zimmerman </w:t>
      </w:r>
      <w:r w:rsidR="00C7321A" w:rsidRPr="00C7321A">
        <w:rPr>
          <w:i/>
          <w:iCs/>
        </w:rPr>
        <w:t>et al</w:t>
      </w:r>
      <w:r w:rsidR="007C753D">
        <w:t>., 2018)</w:t>
      </w:r>
      <w:r w:rsidR="003D53D3">
        <w:t>.</w:t>
      </w:r>
    </w:p>
    <w:p w14:paraId="4F9DF1D8" w14:textId="2C96234A" w:rsidR="007770A4" w:rsidRDefault="007770A4" w:rsidP="00522432">
      <w:pPr>
        <w:spacing w:before="240" w:line="480" w:lineRule="auto"/>
        <w:ind w:firstLine="284"/>
        <w:contextualSpacing/>
        <w:jc w:val="both"/>
      </w:pPr>
    </w:p>
    <w:p w14:paraId="04B0F524" w14:textId="085BDD0D" w:rsidR="007770A4" w:rsidRPr="005A0916" w:rsidRDefault="007770A4" w:rsidP="00A34691">
      <w:pPr>
        <w:pStyle w:val="Heading2"/>
        <w:numPr>
          <w:ilvl w:val="0"/>
          <w:numId w:val="0"/>
        </w:numPr>
        <w:spacing w:line="480" w:lineRule="auto"/>
      </w:pPr>
      <w:r w:rsidRPr="005A0916">
        <w:t>Isolation of genomic DNA</w:t>
      </w:r>
    </w:p>
    <w:p w14:paraId="7AC4E355" w14:textId="35730898" w:rsidR="007770A4" w:rsidRDefault="007770A4" w:rsidP="00522432">
      <w:pPr>
        <w:spacing w:before="240" w:after="120" w:line="480" w:lineRule="auto"/>
        <w:ind w:firstLine="284"/>
        <w:jc w:val="both"/>
        <w:rPr>
          <w:rFonts w:cs="Times New Roman"/>
          <w:iCs/>
          <w:color w:val="000000" w:themeColor="text1"/>
          <w:lang w:val="en-GB"/>
        </w:rPr>
      </w:pPr>
      <w:r>
        <w:rPr>
          <w:rFonts w:cs="Times New Roman"/>
        </w:rPr>
        <w:t xml:space="preserve">Genomic DNA from </w:t>
      </w:r>
      <w:r>
        <w:rPr>
          <w:rFonts w:cs="Times New Roman"/>
          <w:i/>
          <w:iCs/>
        </w:rPr>
        <w:t>L. lactis</w:t>
      </w:r>
      <w:r>
        <w:rPr>
          <w:rFonts w:cs="Times New Roman"/>
        </w:rPr>
        <w:t xml:space="preserve"> NCDO700, </w:t>
      </w:r>
      <w:r w:rsidR="00FE02EC">
        <w:rPr>
          <w:rFonts w:cs="Times New Roman"/>
        </w:rPr>
        <w:t>I11</w:t>
      </w:r>
      <w:r>
        <w:rPr>
          <w:rFonts w:cs="Times New Roman"/>
        </w:rPr>
        <w:t xml:space="preserve">, UC047, F27, UC073 and UL021 was isolated from </w:t>
      </w:r>
      <w:r w:rsidR="00727D98">
        <w:rPr>
          <w:rFonts w:cs="Times New Roman"/>
        </w:rPr>
        <w:t xml:space="preserve">the respective </w:t>
      </w:r>
      <w:r>
        <w:rPr>
          <w:rFonts w:cs="Times New Roman"/>
        </w:rPr>
        <w:t>bacteria</w:t>
      </w:r>
      <w:r w:rsidR="00727D98">
        <w:rPr>
          <w:rFonts w:cs="Times New Roman"/>
        </w:rPr>
        <w:t>l</w:t>
      </w:r>
      <w:r>
        <w:rPr>
          <w:rFonts w:cs="Times New Roman"/>
        </w:rPr>
        <w:t xml:space="preserve"> cultures harvested in the exponential growth phase using Nucleobond</w:t>
      </w:r>
      <w:r w:rsidRPr="006334BA">
        <w:rPr>
          <w:rFonts w:cs="Times New Roman"/>
          <w:color w:val="000000"/>
          <w:shd w:val="clear" w:color="auto" w:fill="FFFFFF"/>
          <w:vertAlign w:val="superscript"/>
        </w:rPr>
        <w:t>®</w:t>
      </w:r>
      <w:r>
        <w:rPr>
          <w:rFonts w:cs="Times New Roman"/>
          <w:color w:val="000000"/>
          <w:shd w:val="clear" w:color="auto" w:fill="FFFFFF"/>
        </w:rPr>
        <w:t xml:space="preserve"> AXG columns and the </w:t>
      </w:r>
      <w:r>
        <w:rPr>
          <w:rFonts w:cs="Times New Roman"/>
        </w:rPr>
        <w:t>Nucleobond</w:t>
      </w:r>
      <w:r w:rsidRPr="006334BA">
        <w:rPr>
          <w:rFonts w:cs="Times New Roman"/>
          <w:color w:val="000000"/>
          <w:shd w:val="clear" w:color="auto" w:fill="FFFFFF"/>
          <w:vertAlign w:val="superscript"/>
        </w:rPr>
        <w:t>®</w:t>
      </w:r>
      <w:r>
        <w:rPr>
          <w:rFonts w:cs="Times New Roman"/>
          <w:color w:val="000000"/>
          <w:shd w:val="clear" w:color="auto" w:fill="FFFFFF"/>
        </w:rPr>
        <w:t xml:space="preserve"> buffer set III (</w:t>
      </w:r>
      <w:proofErr w:type="spellStart"/>
      <w:r>
        <w:rPr>
          <w:rFonts w:cs="Times New Roman"/>
          <w:color w:val="000000"/>
          <w:shd w:val="clear" w:color="auto" w:fill="FFFFFF"/>
        </w:rPr>
        <w:t>Macherey</w:t>
      </w:r>
      <w:proofErr w:type="spellEnd"/>
      <w:r>
        <w:rPr>
          <w:rFonts w:cs="Times New Roman"/>
          <w:color w:val="000000"/>
          <w:shd w:val="clear" w:color="auto" w:fill="FFFFFF"/>
        </w:rPr>
        <w:t xml:space="preserve">-Nagel </w:t>
      </w:r>
      <w:proofErr w:type="spellStart"/>
      <w:r>
        <w:rPr>
          <w:rFonts w:cs="Times New Roman"/>
          <w:color w:val="000000"/>
          <w:shd w:val="clear" w:color="auto" w:fill="FFFFFF"/>
        </w:rPr>
        <w:t>Gmbh</w:t>
      </w:r>
      <w:proofErr w:type="spellEnd"/>
      <w:r>
        <w:rPr>
          <w:rFonts w:cs="Times New Roman"/>
          <w:color w:val="000000"/>
          <w:shd w:val="clear" w:color="auto" w:fill="FFFFFF"/>
        </w:rPr>
        <w:t xml:space="preserve">, </w:t>
      </w:r>
      <w:proofErr w:type="spellStart"/>
      <w:r>
        <w:rPr>
          <w:rFonts w:cs="Times New Roman"/>
          <w:color w:val="000000"/>
          <w:shd w:val="clear" w:color="auto" w:fill="FFFFFF"/>
        </w:rPr>
        <w:t>Düren</w:t>
      </w:r>
      <w:proofErr w:type="spellEnd"/>
      <w:r>
        <w:rPr>
          <w:rFonts w:cs="Times New Roman"/>
          <w:color w:val="000000"/>
          <w:shd w:val="clear" w:color="auto" w:fill="FFFFFF"/>
        </w:rPr>
        <w:t xml:space="preserve">, Germany). The </w:t>
      </w:r>
      <w:r>
        <w:rPr>
          <w:rFonts w:cs="Times New Roman"/>
          <w:color w:val="000000"/>
          <w:shd w:val="clear" w:color="auto" w:fill="FFFFFF"/>
        </w:rPr>
        <w:lastRenderedPageBreak/>
        <w:t>protocol used was from</w:t>
      </w:r>
      <w:r w:rsidR="00A3318F">
        <w:rPr>
          <w:rFonts w:cs="Times New Roman"/>
          <w:color w:val="000000"/>
          <w:shd w:val="clear" w:color="auto" w:fill="FFFFFF"/>
        </w:rPr>
        <w:t xml:space="preserve"> the</w:t>
      </w:r>
      <w:r>
        <w:rPr>
          <w:rFonts w:cs="Times New Roman"/>
          <w:color w:val="000000"/>
          <w:shd w:val="clear" w:color="auto" w:fill="FFFFFF"/>
        </w:rPr>
        <w:t xml:space="preserve"> “Genomic DNA and RNA purification – User manual” of July 2015, revision 08 (</w:t>
      </w:r>
      <w:proofErr w:type="spellStart"/>
      <w:r>
        <w:rPr>
          <w:rFonts w:cs="Times New Roman"/>
          <w:color w:val="000000"/>
          <w:shd w:val="clear" w:color="auto" w:fill="FFFFFF"/>
        </w:rPr>
        <w:t>Macherey</w:t>
      </w:r>
      <w:proofErr w:type="spellEnd"/>
      <w:r>
        <w:rPr>
          <w:rFonts w:cs="Times New Roman"/>
          <w:color w:val="000000"/>
          <w:shd w:val="clear" w:color="auto" w:fill="FFFFFF"/>
        </w:rPr>
        <w:t xml:space="preserve">-Nagel </w:t>
      </w:r>
      <w:proofErr w:type="spellStart"/>
      <w:r>
        <w:rPr>
          <w:rFonts w:cs="Times New Roman"/>
          <w:color w:val="000000"/>
          <w:shd w:val="clear" w:color="auto" w:fill="FFFFFF"/>
        </w:rPr>
        <w:t>GMbh</w:t>
      </w:r>
      <w:proofErr w:type="spellEnd"/>
      <w:r>
        <w:rPr>
          <w:rFonts w:cs="Times New Roman"/>
          <w:color w:val="000000"/>
          <w:shd w:val="clear" w:color="auto" w:fill="FFFFFF"/>
        </w:rPr>
        <w:t xml:space="preserve">, </w:t>
      </w:r>
      <w:proofErr w:type="spellStart"/>
      <w:r>
        <w:rPr>
          <w:rFonts w:cs="Times New Roman"/>
          <w:color w:val="000000"/>
          <w:shd w:val="clear" w:color="auto" w:fill="FFFFFF"/>
        </w:rPr>
        <w:t>Düren</w:t>
      </w:r>
      <w:proofErr w:type="spellEnd"/>
      <w:r>
        <w:rPr>
          <w:rFonts w:cs="Times New Roman"/>
          <w:color w:val="000000"/>
          <w:shd w:val="clear" w:color="auto" w:fill="FFFFFF"/>
        </w:rPr>
        <w:t xml:space="preserve">, Germany). Specifically, the protocol used was the “Protocol for </w:t>
      </w:r>
      <w:r>
        <w:rPr>
          <w:rFonts w:cs="Times New Roman"/>
        </w:rPr>
        <w:t>Nucleobond</w:t>
      </w:r>
      <w:r w:rsidRPr="006334BA">
        <w:rPr>
          <w:rFonts w:cs="Times New Roman"/>
          <w:color w:val="000000"/>
          <w:shd w:val="clear" w:color="auto" w:fill="FFFFFF"/>
          <w:vertAlign w:val="superscript"/>
        </w:rPr>
        <w:t>®</w:t>
      </w:r>
      <w:r w:rsidRPr="001245B5">
        <w:rPr>
          <w:rFonts w:cs="Times New Roman"/>
          <w:color w:val="000000"/>
          <w:shd w:val="clear" w:color="auto" w:fill="FFFFFF"/>
        </w:rPr>
        <w:t xml:space="preserve"> </w:t>
      </w:r>
      <w:r>
        <w:rPr>
          <w:rFonts w:cs="Times New Roman"/>
          <w:color w:val="000000"/>
          <w:shd w:val="clear" w:color="auto" w:fill="FFFFFF"/>
        </w:rPr>
        <w:t xml:space="preserve">AXG Columns and </w:t>
      </w:r>
      <w:r>
        <w:rPr>
          <w:rFonts w:cs="Times New Roman"/>
        </w:rPr>
        <w:t>Nucleobond</w:t>
      </w:r>
      <w:r w:rsidRPr="006334BA">
        <w:rPr>
          <w:rFonts w:cs="Times New Roman"/>
          <w:color w:val="000000"/>
          <w:shd w:val="clear" w:color="auto" w:fill="FFFFFF"/>
          <w:vertAlign w:val="superscript"/>
        </w:rPr>
        <w:t>®</w:t>
      </w:r>
      <w:r w:rsidRPr="001245B5">
        <w:rPr>
          <w:rFonts w:cs="Times New Roman"/>
          <w:color w:val="000000"/>
          <w:shd w:val="clear" w:color="auto" w:fill="FFFFFF"/>
        </w:rPr>
        <w:t xml:space="preserve"> </w:t>
      </w:r>
      <w:r>
        <w:rPr>
          <w:rFonts w:cs="Times New Roman"/>
        </w:rPr>
        <w:t xml:space="preserve">Buffer Set III” for “Isolation of genomic DNA from bacteria” with the following modifications: for cell disruption, 30 mg/mL of lysozyme was added, and incubation time was set to 16 hours. </w:t>
      </w:r>
      <w:r>
        <w:rPr>
          <w:rFonts w:cs="Times New Roman"/>
          <w:iCs/>
          <w:color w:val="000000" w:themeColor="text1"/>
          <w:lang w:val="en-GB"/>
        </w:rPr>
        <w:t>Incubation at 50</w:t>
      </w:r>
      <w:r w:rsidR="00A3318F">
        <w:rPr>
          <w:rFonts w:cs="Times New Roman"/>
          <w:iCs/>
          <w:color w:val="000000" w:themeColor="text1"/>
          <w:lang w:val="en-GB"/>
        </w:rPr>
        <w:t xml:space="preserve"> </w:t>
      </w:r>
      <w:r>
        <w:rPr>
          <w:rFonts w:cs="Times New Roman"/>
          <w:iCs/>
          <w:color w:val="000000" w:themeColor="text1"/>
          <w:lang w:val="en-GB"/>
        </w:rPr>
        <w:t>ºC after the addition of Buffer G4 was set to 1 hour, and during the binding step, 8 mL of Buffer N2 was used. In the final precipitation step, the pellet was dissolved in 10 mM Tris Buffer (pH 8) and incubated at 55ºC for 1 hour before the final storage.</w:t>
      </w:r>
    </w:p>
    <w:p w14:paraId="16D49C56" w14:textId="2844F28E" w:rsidR="007770A4" w:rsidRDefault="007770A4" w:rsidP="00522432">
      <w:pPr>
        <w:spacing w:before="240" w:line="480" w:lineRule="auto"/>
        <w:ind w:firstLine="284"/>
        <w:contextualSpacing/>
        <w:jc w:val="both"/>
        <w:rPr>
          <w:rFonts w:cs="Times New Roman"/>
          <w:iCs/>
        </w:rPr>
      </w:pPr>
    </w:p>
    <w:p w14:paraId="22940C7D" w14:textId="3171B997" w:rsidR="007770A4" w:rsidRPr="005A0916" w:rsidRDefault="007770A4" w:rsidP="00A34691">
      <w:pPr>
        <w:pStyle w:val="Heading2"/>
        <w:numPr>
          <w:ilvl w:val="0"/>
          <w:numId w:val="0"/>
        </w:numPr>
        <w:spacing w:line="480" w:lineRule="auto"/>
      </w:pPr>
      <w:r w:rsidRPr="005A0916">
        <w:t>Genome sequencing, assembly and annotation</w:t>
      </w:r>
    </w:p>
    <w:p w14:paraId="7D4C6F82" w14:textId="14B3DA15" w:rsidR="00FA7B02" w:rsidRDefault="0074332C" w:rsidP="00522432">
      <w:pPr>
        <w:spacing w:line="480" w:lineRule="auto"/>
        <w:ind w:firstLine="284"/>
        <w:jc w:val="both"/>
        <w:rPr>
          <w:rFonts w:cs="Times New Roman"/>
        </w:rPr>
      </w:pPr>
      <w:r w:rsidRPr="00A16174">
        <w:rPr>
          <w:rFonts w:cs="Times New Roman"/>
        </w:rPr>
        <w:t xml:space="preserve">Sequencing was performed </w:t>
      </w:r>
      <w:r w:rsidR="000D22BB">
        <w:rPr>
          <w:rFonts w:cs="Times New Roman"/>
        </w:rPr>
        <w:t>using</w:t>
      </w:r>
      <w:r w:rsidRPr="00A16174">
        <w:rPr>
          <w:rFonts w:cs="Times New Roman"/>
        </w:rPr>
        <w:t xml:space="preserve"> a combined SMRT sequencing and Illumina approach on a Pacific Biosciences RS II sequencing platform (executed by GATC Biotech Ltd., Germany) and a</w:t>
      </w:r>
      <w:r>
        <w:rPr>
          <w:rFonts w:cs="Times New Roman"/>
        </w:rPr>
        <w:t>n</w:t>
      </w:r>
      <w:r w:rsidRPr="00A16174">
        <w:rPr>
          <w:rFonts w:cs="Times New Roman"/>
        </w:rPr>
        <w:t xml:space="preserve"> Illumina </w:t>
      </w:r>
      <w:proofErr w:type="spellStart"/>
      <w:r w:rsidRPr="00A16174">
        <w:rPr>
          <w:rFonts w:cs="Times New Roman"/>
        </w:rPr>
        <w:t>MiSeq</w:t>
      </w:r>
      <w:proofErr w:type="spellEnd"/>
      <w:r w:rsidRPr="00A16174">
        <w:rPr>
          <w:rFonts w:cs="Times New Roman"/>
        </w:rPr>
        <w:t xml:space="preserve"> platform (executed by </w:t>
      </w:r>
      <w:proofErr w:type="spellStart"/>
      <w:r w:rsidRPr="00A16174">
        <w:rPr>
          <w:rFonts w:cs="Times New Roman"/>
        </w:rPr>
        <w:t>GenPro</w:t>
      </w:r>
      <w:r>
        <w:rPr>
          <w:rFonts w:cs="Times New Roman"/>
        </w:rPr>
        <w:t>b</w:t>
      </w:r>
      <w:r w:rsidRPr="00A16174">
        <w:rPr>
          <w:rFonts w:cs="Times New Roman"/>
        </w:rPr>
        <w:t>io</w:t>
      </w:r>
      <w:proofErr w:type="spellEnd"/>
      <w:r w:rsidRPr="00A16174">
        <w:rPr>
          <w:rFonts w:cs="Times New Roman"/>
        </w:rPr>
        <w:t xml:space="preserve"> </w:t>
      </w:r>
      <w:proofErr w:type="spellStart"/>
      <w:r w:rsidRPr="00A16174">
        <w:rPr>
          <w:rFonts w:cs="Times New Roman"/>
        </w:rPr>
        <w:t>s.r.l</w:t>
      </w:r>
      <w:proofErr w:type="spellEnd"/>
      <w:r w:rsidRPr="00A16174">
        <w:rPr>
          <w:rFonts w:cs="Times New Roman"/>
        </w:rPr>
        <w:t xml:space="preserve">., Parma, Italy). </w:t>
      </w:r>
      <w:r w:rsidRPr="00A16174">
        <w:rPr>
          <w:rFonts w:cs="Times New Roman"/>
          <w:i/>
        </w:rPr>
        <w:t xml:space="preserve">De novo </w:t>
      </w:r>
      <w:r w:rsidRPr="00A16174">
        <w:rPr>
          <w:rFonts w:cs="Times New Roman"/>
        </w:rPr>
        <w:t xml:space="preserve">assemblies were performed on the Pacific Biosciences SMRTPortal analysis platform (version 2.3.1), </w:t>
      </w:r>
      <w:r w:rsidR="000D22BB">
        <w:rPr>
          <w:rFonts w:cs="Times New Roman"/>
        </w:rPr>
        <w:t>using</w:t>
      </w:r>
      <w:r w:rsidRPr="00A16174">
        <w:rPr>
          <w:rFonts w:cs="Times New Roman"/>
        </w:rPr>
        <w:t xml:space="preserve"> the RS_HGAP_Assembly.2 protocol. Hybrid assemblies were </w:t>
      </w:r>
      <w:r w:rsidR="000D22BB">
        <w:rPr>
          <w:rFonts w:cs="Times New Roman"/>
        </w:rPr>
        <w:t>completed</w:t>
      </w:r>
      <w:r w:rsidRPr="00A16174">
        <w:rPr>
          <w:rFonts w:cs="Times New Roman"/>
        </w:rPr>
        <w:t xml:space="preserve"> </w:t>
      </w:r>
      <w:r w:rsidR="000D22BB">
        <w:rPr>
          <w:rFonts w:cs="Times New Roman"/>
        </w:rPr>
        <w:t>using</w:t>
      </w:r>
      <w:r w:rsidRPr="00A16174">
        <w:rPr>
          <w:rFonts w:cs="Times New Roman"/>
        </w:rPr>
        <w:t xml:space="preserve"> the Unicycler hybrid assembly pipeline (Wick </w:t>
      </w:r>
      <w:r w:rsidR="00C7321A" w:rsidRPr="00C7321A">
        <w:rPr>
          <w:rFonts w:cs="Times New Roman"/>
          <w:i/>
          <w:iCs/>
        </w:rPr>
        <w:t>et al</w:t>
      </w:r>
      <w:r w:rsidRPr="0074332C">
        <w:rPr>
          <w:rFonts w:cs="Times New Roman"/>
        </w:rPr>
        <w:t>.,</w:t>
      </w:r>
      <w:r w:rsidRPr="00A16174">
        <w:rPr>
          <w:rFonts w:cs="Times New Roman"/>
        </w:rPr>
        <w:t xml:space="preserve"> 20</w:t>
      </w:r>
      <w:r>
        <w:rPr>
          <w:rFonts w:cs="Times New Roman"/>
        </w:rPr>
        <w:t>1</w:t>
      </w:r>
      <w:r w:rsidR="000D22BB">
        <w:rPr>
          <w:rFonts w:cs="Times New Roman"/>
        </w:rPr>
        <w:t>7), and the r</w:t>
      </w:r>
      <w:r w:rsidRPr="00A16174">
        <w:rPr>
          <w:rFonts w:cs="Times New Roman"/>
        </w:rPr>
        <w:t xml:space="preserve">emaining </w:t>
      </w:r>
      <w:r w:rsidR="000F2C35" w:rsidRPr="00A16174">
        <w:rPr>
          <w:rFonts w:cs="Times New Roman"/>
        </w:rPr>
        <w:t>low-quality</w:t>
      </w:r>
      <w:r w:rsidRPr="00A16174">
        <w:rPr>
          <w:rFonts w:cs="Times New Roman"/>
        </w:rPr>
        <w:t xml:space="preserve"> regions and sequencing conflicts were resolved by primer walking and Sanger sequencing of PCR products (p</w:t>
      </w:r>
      <w:r>
        <w:rPr>
          <w:rFonts w:cs="Times New Roman"/>
        </w:rPr>
        <w:t>erformed</w:t>
      </w:r>
      <w:r w:rsidRPr="00A16174">
        <w:rPr>
          <w:rFonts w:cs="Times New Roman"/>
        </w:rPr>
        <w:t xml:space="preserve"> by Eurofins MWG Operon, Germany).</w:t>
      </w:r>
      <w:r>
        <w:rPr>
          <w:rFonts w:cs="Times New Roman"/>
        </w:rPr>
        <w:t xml:space="preserve"> </w:t>
      </w:r>
      <w:r w:rsidRPr="00A16174">
        <w:rPr>
          <w:rFonts w:cs="Times New Roman"/>
        </w:rPr>
        <w:t xml:space="preserve">Open Reading Frame (ORF) prediction was </w:t>
      </w:r>
      <w:r w:rsidR="000D22BB">
        <w:rPr>
          <w:rFonts w:cs="Times New Roman"/>
        </w:rPr>
        <w:t>conducted</w:t>
      </w:r>
      <w:r w:rsidRPr="00A16174">
        <w:rPr>
          <w:rFonts w:cs="Times New Roman"/>
        </w:rPr>
        <w:t xml:space="preserve"> with Prodigal v2.5 prediction software (Hyatt </w:t>
      </w:r>
      <w:r w:rsidR="00C7321A" w:rsidRPr="00C7321A">
        <w:rPr>
          <w:rFonts w:cs="Times New Roman"/>
          <w:i/>
          <w:iCs/>
        </w:rPr>
        <w:t>et al</w:t>
      </w:r>
      <w:r>
        <w:rPr>
          <w:rFonts w:cs="Times New Roman"/>
          <w:iCs/>
        </w:rPr>
        <w:t>.,</w:t>
      </w:r>
      <w:r w:rsidRPr="00A16174">
        <w:rPr>
          <w:rFonts w:cs="Times New Roman"/>
        </w:rPr>
        <w:t xml:space="preserve"> 2010) and </w:t>
      </w:r>
      <w:r w:rsidR="000D22BB">
        <w:rPr>
          <w:rFonts w:cs="Times New Roman"/>
        </w:rPr>
        <w:t>further verified</w:t>
      </w:r>
      <w:r w:rsidRPr="00A16174">
        <w:rPr>
          <w:rFonts w:cs="Times New Roman"/>
        </w:rPr>
        <w:t xml:space="preserve"> using BLASTX v2.2.26 alignments (Altschul </w:t>
      </w:r>
      <w:r w:rsidR="00C7321A" w:rsidRPr="00C7321A">
        <w:rPr>
          <w:rFonts w:cs="Times New Roman"/>
          <w:i/>
          <w:iCs/>
        </w:rPr>
        <w:t>et al</w:t>
      </w:r>
      <w:r>
        <w:rPr>
          <w:rFonts w:cs="Times New Roman"/>
          <w:iCs/>
        </w:rPr>
        <w:t>.,</w:t>
      </w:r>
      <w:r w:rsidRPr="00A16174">
        <w:rPr>
          <w:rFonts w:cs="Times New Roman"/>
        </w:rPr>
        <w:t xml:space="preserve"> 1990). ORFs were automatically annotated using BLASTP v2.2.26 (Altschul </w:t>
      </w:r>
      <w:r w:rsidR="00C7321A" w:rsidRPr="00C7321A">
        <w:rPr>
          <w:rFonts w:cs="Times New Roman"/>
          <w:i/>
          <w:iCs/>
        </w:rPr>
        <w:t>et al</w:t>
      </w:r>
      <w:r w:rsidRPr="0074332C">
        <w:rPr>
          <w:rFonts w:cs="Times New Roman"/>
        </w:rPr>
        <w:t>.</w:t>
      </w:r>
      <w:r>
        <w:rPr>
          <w:rFonts w:cs="Times New Roman"/>
        </w:rPr>
        <w:t>,</w:t>
      </w:r>
      <w:r w:rsidRPr="0074332C">
        <w:rPr>
          <w:rFonts w:cs="Times New Roman"/>
        </w:rPr>
        <w:t xml:space="preserve"> </w:t>
      </w:r>
      <w:r w:rsidRPr="00A16174">
        <w:rPr>
          <w:rFonts w:cs="Times New Roman"/>
        </w:rPr>
        <w:t>1990) analysis against the non-redundant protein databases curated by the National Centre for Biotechnology Information (NCBI).</w:t>
      </w:r>
      <w:r w:rsidR="000757D1">
        <w:rPr>
          <w:rFonts w:cs="Times New Roman"/>
        </w:rPr>
        <w:t xml:space="preserve"> Additionally, ORF</w:t>
      </w:r>
      <w:r w:rsidR="003A6A7C">
        <w:rPr>
          <w:rFonts w:cs="Times New Roman"/>
        </w:rPr>
        <w:t>s</w:t>
      </w:r>
      <w:r w:rsidR="000757D1">
        <w:rPr>
          <w:rFonts w:cs="Times New Roman"/>
        </w:rPr>
        <w:t xml:space="preserve"> </w:t>
      </w:r>
      <w:r w:rsidR="000757D1">
        <w:rPr>
          <w:rFonts w:cs="Times New Roman"/>
          <w:lang w:val="en-GB"/>
        </w:rPr>
        <w:t xml:space="preserve">encoding putative </w:t>
      </w:r>
      <w:r w:rsidR="00DC1140">
        <w:rPr>
          <w:rFonts w:cs="Times New Roman"/>
          <w:lang w:val="en-GB"/>
        </w:rPr>
        <w:t>MTases</w:t>
      </w:r>
      <w:r w:rsidR="000757D1">
        <w:rPr>
          <w:rFonts w:cs="Times New Roman"/>
          <w:lang w:val="en-GB"/>
        </w:rPr>
        <w:t xml:space="preserve"> and </w:t>
      </w:r>
      <w:r w:rsidR="00DC1140">
        <w:rPr>
          <w:rFonts w:cs="Times New Roman"/>
          <w:lang w:val="en-GB"/>
        </w:rPr>
        <w:t xml:space="preserve">REs </w:t>
      </w:r>
      <w:r w:rsidR="000757D1">
        <w:rPr>
          <w:rFonts w:cs="Times New Roman"/>
          <w:lang w:val="en-GB"/>
        </w:rPr>
        <w:t xml:space="preserve">were </w:t>
      </w:r>
      <w:r w:rsidR="001C5448">
        <w:rPr>
          <w:rFonts w:cs="Times New Roman"/>
          <w:lang w:val="en-GB"/>
        </w:rPr>
        <w:t xml:space="preserve">further </w:t>
      </w:r>
      <w:r w:rsidR="000757D1">
        <w:rPr>
          <w:rFonts w:cs="Times New Roman"/>
          <w:lang w:val="en-GB"/>
        </w:rPr>
        <w:t xml:space="preserve">identified </w:t>
      </w:r>
      <w:r w:rsidR="006A5555">
        <w:rPr>
          <w:rFonts w:cs="Times New Roman"/>
          <w:lang w:val="en-GB"/>
        </w:rPr>
        <w:t xml:space="preserve">in a similar manner against </w:t>
      </w:r>
      <w:r w:rsidR="006A5555">
        <w:rPr>
          <w:rFonts w:cs="Times New Roman"/>
        </w:rPr>
        <w:t xml:space="preserve">the non-redundant protein databases curated by the NCBI and REBASE (Roberts </w:t>
      </w:r>
      <w:r w:rsidR="00C7321A" w:rsidRPr="00C7321A">
        <w:rPr>
          <w:rFonts w:cs="Times New Roman"/>
          <w:i/>
          <w:iCs/>
        </w:rPr>
        <w:t>et al</w:t>
      </w:r>
      <w:r w:rsidR="006A5555">
        <w:rPr>
          <w:rFonts w:cs="Times New Roman"/>
        </w:rPr>
        <w:t>., 2015)</w:t>
      </w:r>
      <w:r w:rsidR="006A5555">
        <w:rPr>
          <w:rFonts w:cs="Times New Roman"/>
          <w:lang w:val="en-GB"/>
        </w:rPr>
        <w:t xml:space="preserve">. </w:t>
      </w:r>
      <w:r w:rsidR="009112BD">
        <w:rPr>
          <w:rFonts w:cs="Times New Roman"/>
          <w:lang w:val="en-GB"/>
        </w:rPr>
        <w:t xml:space="preserve">The </w:t>
      </w:r>
      <w:r w:rsidRPr="00A16174">
        <w:rPr>
          <w:rFonts w:cs="Times New Roman"/>
        </w:rPr>
        <w:t>Artemis v18</w:t>
      </w:r>
      <w:r w:rsidR="000757D1">
        <w:rPr>
          <w:rFonts w:cs="Times New Roman"/>
        </w:rPr>
        <w:t>.1</w:t>
      </w:r>
      <w:r w:rsidRPr="00A16174">
        <w:rPr>
          <w:rFonts w:cs="Times New Roman"/>
        </w:rPr>
        <w:t xml:space="preserve"> genome browser and annotation tool</w:t>
      </w:r>
      <w:r w:rsidR="009112BD">
        <w:rPr>
          <w:rFonts w:cs="Times New Roman"/>
        </w:rPr>
        <w:t xml:space="preserve"> (Carver </w:t>
      </w:r>
      <w:r w:rsidR="00C7321A" w:rsidRPr="00C7321A">
        <w:rPr>
          <w:rFonts w:cs="Times New Roman"/>
          <w:i/>
          <w:iCs/>
        </w:rPr>
        <w:t>et al</w:t>
      </w:r>
      <w:r w:rsidR="009112BD">
        <w:rPr>
          <w:rFonts w:cs="Times New Roman"/>
        </w:rPr>
        <w:t>., 2012)</w:t>
      </w:r>
      <w:r w:rsidRPr="00A16174">
        <w:rPr>
          <w:rFonts w:cs="Times New Roman"/>
        </w:rPr>
        <w:t xml:space="preserve"> was used to manually curate ORFs and for the combination </w:t>
      </w:r>
      <w:r w:rsidRPr="00A16174">
        <w:rPr>
          <w:rFonts w:cs="Times New Roman"/>
        </w:rPr>
        <w:lastRenderedPageBreak/>
        <w:t xml:space="preserve">and inspection of ORF results. </w:t>
      </w:r>
      <w:r>
        <w:rPr>
          <w:rFonts w:cs="Times New Roman"/>
        </w:rPr>
        <w:t>F</w:t>
      </w:r>
      <w:r w:rsidRPr="00A16174">
        <w:rPr>
          <w:rFonts w:cs="Times New Roman"/>
        </w:rPr>
        <w:t xml:space="preserve">inal ORF annotations were </w:t>
      </w:r>
      <w:r w:rsidR="000D22BB">
        <w:rPr>
          <w:rFonts w:cs="Times New Roman"/>
        </w:rPr>
        <w:t xml:space="preserve">further </w:t>
      </w:r>
      <w:r w:rsidRPr="00A16174">
        <w:rPr>
          <w:rFonts w:cs="Times New Roman"/>
        </w:rPr>
        <w:t>refined where necessa</w:t>
      </w:r>
      <w:r w:rsidR="000D22BB">
        <w:rPr>
          <w:rFonts w:cs="Times New Roman"/>
        </w:rPr>
        <w:t xml:space="preserve">ry using alternative databases: </w:t>
      </w:r>
      <w:r w:rsidR="0000559D">
        <w:t xml:space="preserve">Pfam v34.0 (Mistry </w:t>
      </w:r>
      <w:r w:rsidR="00C7321A" w:rsidRPr="00C7321A">
        <w:rPr>
          <w:i/>
          <w:iCs/>
        </w:rPr>
        <w:t>et al</w:t>
      </w:r>
      <w:r w:rsidR="0000559D">
        <w:t xml:space="preserve">., 2021), </w:t>
      </w:r>
      <w:r w:rsidRPr="00A16174">
        <w:rPr>
          <w:rFonts w:cs="Times New Roman"/>
        </w:rPr>
        <w:t>HHpred (</w:t>
      </w:r>
      <w:r w:rsidR="00FA52AD">
        <w:t xml:space="preserve">Zimmerman </w:t>
      </w:r>
      <w:r w:rsidR="00C7321A" w:rsidRPr="00C7321A">
        <w:rPr>
          <w:i/>
          <w:iCs/>
        </w:rPr>
        <w:t>et al</w:t>
      </w:r>
      <w:r w:rsidR="00FA52AD" w:rsidRPr="00CE4B67">
        <w:t>.,</w:t>
      </w:r>
      <w:r w:rsidR="00FA52AD">
        <w:t xml:space="preserve"> 2018</w:t>
      </w:r>
      <w:r w:rsidRPr="00A16174">
        <w:rPr>
          <w:rFonts w:cs="Times New Roman"/>
        </w:rPr>
        <w:t xml:space="preserve">) and </w:t>
      </w:r>
      <w:proofErr w:type="spellStart"/>
      <w:r w:rsidRPr="00A16174">
        <w:rPr>
          <w:rFonts w:cs="Times New Roman"/>
        </w:rPr>
        <w:t>Uniprot</w:t>
      </w:r>
      <w:proofErr w:type="spellEnd"/>
      <w:r w:rsidRPr="00A16174">
        <w:rPr>
          <w:rFonts w:cs="Times New Roman"/>
        </w:rPr>
        <w:t>/EMBL</w:t>
      </w:r>
      <w:r>
        <w:rPr>
          <w:rFonts w:cs="Times New Roman"/>
        </w:rPr>
        <w:t>.</w:t>
      </w:r>
      <w:r w:rsidR="000757D1">
        <w:rPr>
          <w:rFonts w:cs="Times New Roman"/>
        </w:rPr>
        <w:t xml:space="preserve"> </w:t>
      </w:r>
    </w:p>
    <w:p w14:paraId="0B9BB861" w14:textId="679FEB3E" w:rsidR="00A65CD6" w:rsidRPr="00A65CD6" w:rsidRDefault="00A65CD6" w:rsidP="00A65CD6">
      <w:pPr>
        <w:spacing w:before="240" w:line="480" w:lineRule="auto"/>
        <w:ind w:firstLine="284"/>
        <w:contextualSpacing/>
        <w:jc w:val="both"/>
        <w:rPr>
          <w:rFonts w:cs="Times New Roman"/>
          <w:iCs/>
        </w:rPr>
      </w:pPr>
      <w:r>
        <w:rPr>
          <w:rFonts w:cs="Times New Roman"/>
          <w:iCs/>
        </w:rPr>
        <w:t xml:space="preserve">Although the sequence of plasmid pUC11B had been previously annotated (Kelleher </w:t>
      </w:r>
      <w:r w:rsidR="00C7321A" w:rsidRPr="00C7321A">
        <w:rPr>
          <w:rFonts w:cs="Times New Roman"/>
          <w:i/>
          <w:iCs/>
        </w:rPr>
        <w:t>et al</w:t>
      </w:r>
      <w:r>
        <w:rPr>
          <w:rFonts w:cs="Times New Roman"/>
          <w:iCs/>
        </w:rPr>
        <w:t xml:space="preserve">., 2019), a number of stop codons were observed in the gene downstream </w:t>
      </w:r>
      <w:r>
        <w:rPr>
          <w:rFonts w:cs="Times New Roman"/>
          <w:i/>
        </w:rPr>
        <w:t>orf36</w:t>
      </w:r>
      <w:r>
        <w:rPr>
          <w:rFonts w:cs="Times New Roman"/>
          <w:iCs/>
        </w:rPr>
        <w:t>. To ascertain if the sequence was correct or if the sequence was erroneous, primers were desig</w:t>
      </w:r>
      <w:r w:rsidR="00330D26">
        <w:rPr>
          <w:rFonts w:cs="Times New Roman"/>
          <w:iCs/>
        </w:rPr>
        <w:t>ned (Table S</w:t>
      </w:r>
      <w:r w:rsidR="00A45DD0">
        <w:rPr>
          <w:rFonts w:cs="Times New Roman"/>
          <w:iCs/>
        </w:rPr>
        <w:t>1</w:t>
      </w:r>
      <w:r>
        <w:rPr>
          <w:rFonts w:cs="Times New Roman"/>
          <w:iCs/>
        </w:rPr>
        <w:t xml:space="preserve">) to amplify this region of the plasmid. The amplicons were sequenced by Sanger sequencing (Eurofins, </w:t>
      </w:r>
      <w:proofErr w:type="spellStart"/>
      <w:r>
        <w:rPr>
          <w:rFonts w:cs="Times New Roman"/>
          <w:iCs/>
        </w:rPr>
        <w:t>Ebersberg</w:t>
      </w:r>
      <w:proofErr w:type="spellEnd"/>
      <w:r>
        <w:rPr>
          <w:rFonts w:cs="Times New Roman"/>
          <w:iCs/>
        </w:rPr>
        <w:t xml:space="preserve">, Germany), and the corrected sequence was deposited </w:t>
      </w:r>
      <w:r w:rsidR="00013338">
        <w:rPr>
          <w:rFonts w:cs="Times New Roman"/>
          <w:iCs/>
        </w:rPr>
        <w:t>in the Genbank database</w:t>
      </w:r>
      <w:r w:rsidR="001B3A71" w:rsidRPr="001B3A71">
        <w:rPr>
          <w:rFonts w:cs="Times New Roman"/>
          <w:iCs/>
        </w:rPr>
        <w:t>.</w:t>
      </w:r>
    </w:p>
    <w:p w14:paraId="1FBC7F72" w14:textId="77777777" w:rsidR="009112BD" w:rsidRPr="009112BD" w:rsidRDefault="009112BD" w:rsidP="00522432">
      <w:pPr>
        <w:spacing w:line="480" w:lineRule="auto"/>
        <w:jc w:val="both"/>
        <w:rPr>
          <w:rFonts w:cs="Times New Roman"/>
        </w:rPr>
      </w:pPr>
    </w:p>
    <w:p w14:paraId="6ADF6FA7" w14:textId="0DBB536A" w:rsidR="00680751" w:rsidRDefault="00680751" w:rsidP="00A34691">
      <w:pPr>
        <w:pStyle w:val="Heading2"/>
        <w:numPr>
          <w:ilvl w:val="0"/>
          <w:numId w:val="0"/>
        </w:numPr>
        <w:spacing w:line="480" w:lineRule="auto"/>
      </w:pPr>
      <w:r>
        <w:t>Base modification analysis</w:t>
      </w:r>
    </w:p>
    <w:p w14:paraId="1BC95C14" w14:textId="0221FFE7" w:rsidR="00680751" w:rsidRDefault="00386BAB" w:rsidP="00522432">
      <w:pPr>
        <w:spacing w:line="480" w:lineRule="auto"/>
        <w:ind w:firstLine="284"/>
        <w:jc w:val="both"/>
        <w:rPr>
          <w:rFonts w:cs="Times New Roman"/>
          <w:lang w:val="en-GB"/>
        </w:rPr>
      </w:pPr>
      <w:r>
        <w:rPr>
          <w:rFonts w:cs="Times New Roman"/>
          <w:lang w:val="en-GB"/>
        </w:rPr>
        <w:t xml:space="preserve">DNA base modifications were identified using SMRT sequencing, applying </w:t>
      </w:r>
      <w:r w:rsidR="00260B09">
        <w:rPr>
          <w:rFonts w:cs="Times New Roman"/>
          <w:lang w:val="en-GB"/>
        </w:rPr>
        <w:t>the RS_Modification_and_Motif_Analysis.1 protocol and the completed genome assemblies as reference files. Identified methylation motifs were refined based on three criteria: (i) a mean modification QV cut-</w:t>
      </w:r>
      <w:r w:rsidR="00B17304">
        <w:rPr>
          <w:rFonts w:cs="Times New Roman"/>
          <w:lang w:val="en-GB"/>
        </w:rPr>
        <w:t>o</w:t>
      </w:r>
      <w:r w:rsidR="00260B09">
        <w:rPr>
          <w:rFonts w:cs="Times New Roman"/>
          <w:lang w:val="en-GB"/>
        </w:rPr>
        <w:t xml:space="preserve">ff value of 40 %, analogous to a P-value of &lt;0.0005; (ii) motifs of unknown type were removed; (iii) motifs methylated at less than 50 % of possible positions were removed. </w:t>
      </w:r>
    </w:p>
    <w:p w14:paraId="2DCA27B6" w14:textId="63324090" w:rsidR="00680751" w:rsidRDefault="00680751" w:rsidP="00522432">
      <w:pPr>
        <w:spacing w:line="480" w:lineRule="auto"/>
        <w:ind w:firstLine="284"/>
        <w:jc w:val="both"/>
      </w:pPr>
    </w:p>
    <w:p w14:paraId="1020ED0E" w14:textId="56C66C6E" w:rsidR="00180CBF" w:rsidRDefault="00180CBF" w:rsidP="00A34691">
      <w:pPr>
        <w:pStyle w:val="Heading2"/>
        <w:numPr>
          <w:ilvl w:val="0"/>
          <w:numId w:val="0"/>
        </w:numPr>
        <w:spacing w:line="480" w:lineRule="auto"/>
      </w:pPr>
      <w:r>
        <w:t>Statistical data analysis</w:t>
      </w:r>
    </w:p>
    <w:p w14:paraId="40CB4537" w14:textId="77777777" w:rsidR="00054DC6" w:rsidRDefault="00180CBF" w:rsidP="00522432">
      <w:pPr>
        <w:widowControl w:val="0"/>
        <w:autoSpaceDE w:val="0"/>
        <w:autoSpaceDN w:val="0"/>
        <w:adjustRightInd w:val="0"/>
        <w:spacing w:before="240" w:after="120" w:line="480" w:lineRule="auto"/>
        <w:ind w:firstLine="284"/>
        <w:jc w:val="both"/>
        <w:rPr>
          <w:rFonts w:cs="Times New Roman"/>
          <w:color w:val="000000"/>
          <w:szCs w:val="32"/>
          <w:lang w:val="en-GB"/>
        </w:rPr>
      </w:pPr>
      <w:r w:rsidRPr="00405C22">
        <w:rPr>
          <w:rFonts w:cs="Times New Roman"/>
          <w:lang w:val="en-GB"/>
        </w:rPr>
        <w:t xml:space="preserve">Data presented are means </w:t>
      </w:r>
      <w:r w:rsidRPr="00405C22">
        <w:rPr>
          <w:rFonts w:cs="Times New Roman"/>
          <w:color w:val="000000"/>
          <w:szCs w:val="32"/>
          <w:lang w:val="en-GB"/>
        </w:rPr>
        <w:t>± standard deviation (SD)</w:t>
      </w:r>
      <w:r w:rsidR="00405C22" w:rsidRPr="00405C22">
        <w:rPr>
          <w:rFonts w:cs="Times New Roman"/>
          <w:color w:val="000000"/>
          <w:szCs w:val="32"/>
          <w:lang w:val="en-GB"/>
        </w:rPr>
        <w:t xml:space="preserve"> of triplicate</w:t>
      </w:r>
      <w:r w:rsidR="002B67C7">
        <w:rPr>
          <w:rFonts w:cs="Times New Roman"/>
          <w:color w:val="000000"/>
          <w:szCs w:val="32"/>
          <w:lang w:val="en-GB"/>
        </w:rPr>
        <w:t xml:space="preserve"> assays</w:t>
      </w:r>
      <w:r w:rsidRPr="00405C22">
        <w:rPr>
          <w:rFonts w:cs="Times New Roman"/>
          <w:color w:val="000000"/>
          <w:szCs w:val="32"/>
          <w:lang w:val="en-GB"/>
        </w:rPr>
        <w:t xml:space="preserve">. Results were analysed using the </w:t>
      </w:r>
      <w:proofErr w:type="spellStart"/>
      <w:r w:rsidRPr="00405C22">
        <w:rPr>
          <w:rFonts w:cs="Times New Roman"/>
          <w:color w:val="000000"/>
          <w:szCs w:val="32"/>
          <w:lang w:val="en-GB"/>
        </w:rPr>
        <w:t>SigmaPlot</w:t>
      </w:r>
      <w:proofErr w:type="spellEnd"/>
      <w:r w:rsidRPr="00405C22">
        <w:rPr>
          <w:rFonts w:cs="Times New Roman"/>
          <w:color w:val="000000"/>
          <w:szCs w:val="32"/>
          <w:lang w:val="en-GB"/>
        </w:rPr>
        <w:t xml:space="preserve"> 11.0 statistical package (SPSS)</w:t>
      </w:r>
      <w:r w:rsidR="00405C22" w:rsidRPr="00405C22">
        <w:rPr>
          <w:rFonts w:cs="Times New Roman"/>
          <w:color w:val="000000"/>
          <w:szCs w:val="32"/>
          <w:lang w:val="en-GB"/>
        </w:rPr>
        <w:t xml:space="preserve">, from </w:t>
      </w:r>
      <w:proofErr w:type="spellStart"/>
      <w:r w:rsidR="00405C22" w:rsidRPr="00405C22">
        <w:rPr>
          <w:rFonts w:cs="Times New Roman"/>
          <w:color w:val="000000"/>
          <w:szCs w:val="32"/>
          <w:lang w:val="en-GB"/>
        </w:rPr>
        <w:t>Systat</w:t>
      </w:r>
      <w:proofErr w:type="spellEnd"/>
      <w:r w:rsidR="00405C22" w:rsidRPr="00405C22">
        <w:rPr>
          <w:rFonts w:cs="Times New Roman"/>
          <w:color w:val="000000"/>
          <w:szCs w:val="32"/>
          <w:lang w:val="en-GB"/>
        </w:rPr>
        <w:t xml:space="preserve"> Software, Inc., San Jose California USA</w:t>
      </w:r>
      <w:r w:rsidRPr="00405C22">
        <w:rPr>
          <w:rFonts w:cs="Times New Roman"/>
          <w:color w:val="000000"/>
          <w:szCs w:val="32"/>
          <w:lang w:val="en-GB"/>
        </w:rPr>
        <w:t>.</w:t>
      </w:r>
      <w:r w:rsidR="00A93DF7">
        <w:rPr>
          <w:rFonts w:cs="Times New Roman"/>
          <w:color w:val="000000"/>
          <w:szCs w:val="32"/>
          <w:lang w:val="en-GB"/>
        </w:rPr>
        <w:t xml:space="preserve"> One-way analysis </w:t>
      </w:r>
      <w:r w:rsidR="00F23444">
        <w:rPr>
          <w:rFonts w:cs="Times New Roman"/>
          <w:color w:val="000000"/>
          <w:szCs w:val="32"/>
          <w:lang w:val="en-GB"/>
        </w:rPr>
        <w:t xml:space="preserve">of variance ANOVA was performed to compare frequency of conjugation and MU. </w:t>
      </w:r>
      <w:r w:rsidRPr="00405C22">
        <w:rPr>
          <w:rFonts w:cs="Times New Roman"/>
          <w:color w:val="000000"/>
          <w:szCs w:val="32"/>
          <w:lang w:val="en-GB"/>
        </w:rPr>
        <w:t xml:space="preserve">A value of P &lt; 0.05 was considered significant and is </w:t>
      </w:r>
      <w:r w:rsidR="00405C22" w:rsidRPr="00405C22">
        <w:rPr>
          <w:rFonts w:cs="Times New Roman"/>
          <w:color w:val="000000"/>
          <w:szCs w:val="32"/>
          <w:lang w:val="en-GB"/>
        </w:rPr>
        <w:t>depicted</w:t>
      </w:r>
      <w:r w:rsidRPr="00405C22">
        <w:rPr>
          <w:rFonts w:cs="Times New Roman"/>
          <w:color w:val="000000"/>
          <w:szCs w:val="32"/>
          <w:lang w:val="en-GB"/>
        </w:rPr>
        <w:t xml:space="preserve"> in the graphs with a single asterisk “*”, </w:t>
      </w:r>
      <w:r w:rsidR="00405C22" w:rsidRPr="00405C22">
        <w:rPr>
          <w:rFonts w:cs="Times New Roman"/>
          <w:color w:val="000000"/>
          <w:szCs w:val="32"/>
          <w:lang w:val="en-GB"/>
        </w:rPr>
        <w:t>whereas</w:t>
      </w:r>
      <w:r w:rsidRPr="00405C22">
        <w:rPr>
          <w:rFonts w:cs="Times New Roman"/>
          <w:color w:val="000000"/>
          <w:szCs w:val="32"/>
          <w:lang w:val="en-GB"/>
        </w:rPr>
        <w:t xml:space="preserve"> a value of P of ≤ 0.001 was considered </w:t>
      </w:r>
      <w:r w:rsidR="00405C22" w:rsidRPr="00405C22">
        <w:rPr>
          <w:rFonts w:cs="Times New Roman"/>
          <w:color w:val="000000"/>
          <w:szCs w:val="32"/>
          <w:lang w:val="en-GB"/>
        </w:rPr>
        <w:t>very</w:t>
      </w:r>
      <w:r w:rsidRPr="00405C22">
        <w:rPr>
          <w:rFonts w:cs="Times New Roman"/>
          <w:color w:val="000000"/>
          <w:szCs w:val="32"/>
          <w:lang w:val="en-GB"/>
        </w:rPr>
        <w:t xml:space="preserve"> significant and is </w:t>
      </w:r>
      <w:r w:rsidR="00405C22" w:rsidRPr="00405C22">
        <w:rPr>
          <w:rFonts w:cs="Times New Roman"/>
          <w:color w:val="000000"/>
          <w:szCs w:val="32"/>
          <w:lang w:val="en-GB"/>
        </w:rPr>
        <w:t>depicted</w:t>
      </w:r>
      <w:r w:rsidRPr="00405C22">
        <w:rPr>
          <w:rFonts w:cs="Times New Roman"/>
          <w:color w:val="000000"/>
          <w:szCs w:val="32"/>
          <w:lang w:val="en-GB"/>
        </w:rPr>
        <w:t xml:space="preserve"> by two asterisks “**”</w:t>
      </w:r>
      <w:r w:rsidR="00405C22" w:rsidRPr="00405C22">
        <w:rPr>
          <w:rFonts w:cs="Times New Roman"/>
          <w:color w:val="000000"/>
          <w:szCs w:val="32"/>
          <w:lang w:val="en-GB"/>
        </w:rPr>
        <w:t>.</w:t>
      </w:r>
    </w:p>
    <w:p w14:paraId="78BE047A" w14:textId="77777777" w:rsidR="00054DC6" w:rsidRDefault="00054DC6" w:rsidP="005D5ED5">
      <w:pPr>
        <w:widowControl w:val="0"/>
        <w:autoSpaceDE w:val="0"/>
        <w:autoSpaceDN w:val="0"/>
        <w:adjustRightInd w:val="0"/>
        <w:spacing w:before="240" w:after="120" w:line="480" w:lineRule="auto"/>
        <w:jc w:val="both"/>
        <w:rPr>
          <w:rFonts w:cs="Times New Roman"/>
          <w:color w:val="000000"/>
          <w:szCs w:val="32"/>
          <w:lang w:val="en-GB"/>
        </w:rPr>
      </w:pPr>
    </w:p>
    <w:p w14:paraId="30EDEDCF" w14:textId="1ECE1C4A" w:rsidR="00054DC6" w:rsidRDefault="00054DC6" w:rsidP="00A34691">
      <w:pPr>
        <w:pStyle w:val="Heading2"/>
        <w:numPr>
          <w:ilvl w:val="0"/>
          <w:numId w:val="0"/>
        </w:numPr>
        <w:spacing w:line="480" w:lineRule="auto"/>
      </w:pPr>
      <w:r>
        <w:t>Genbank accession numbers</w:t>
      </w:r>
    </w:p>
    <w:p w14:paraId="5B5D8F9A" w14:textId="20B2E45E" w:rsidR="00D275ED" w:rsidRPr="00054DC6" w:rsidRDefault="00054DC6" w:rsidP="00054DC6">
      <w:pPr>
        <w:spacing w:line="480" w:lineRule="auto"/>
        <w:ind w:firstLine="284"/>
        <w:jc w:val="both"/>
        <w:rPr>
          <w:rFonts w:cs="Times New Roman"/>
        </w:rPr>
      </w:pPr>
      <w:r>
        <w:rPr>
          <w:rFonts w:cs="Times New Roman"/>
        </w:rPr>
        <w:t xml:space="preserve">The </w:t>
      </w:r>
      <w:r w:rsidR="004877FD">
        <w:rPr>
          <w:rFonts w:cs="Times New Roman"/>
        </w:rPr>
        <w:t xml:space="preserve">sequence </w:t>
      </w:r>
      <w:r>
        <w:rPr>
          <w:rFonts w:cs="Times New Roman"/>
        </w:rPr>
        <w:t xml:space="preserve">data </w:t>
      </w:r>
      <w:r w:rsidR="004877FD">
        <w:rPr>
          <w:rFonts w:cs="Times New Roman"/>
        </w:rPr>
        <w:t>have been submitted to the</w:t>
      </w:r>
      <w:r>
        <w:rPr>
          <w:rFonts w:cs="Times New Roman"/>
        </w:rPr>
        <w:t xml:space="preserve"> NCBI Genbank repository</w:t>
      </w:r>
      <w:r w:rsidR="004877FD">
        <w:rPr>
          <w:rFonts w:cs="Times New Roman"/>
        </w:rPr>
        <w:t xml:space="preserve"> under accession numbers </w:t>
      </w:r>
      <w:r w:rsidRPr="00FA7B02">
        <w:rPr>
          <w:rFonts w:cs="Times New Roman"/>
        </w:rPr>
        <w:t>CP068511</w:t>
      </w:r>
      <w:r w:rsidR="00E91517">
        <w:rPr>
          <w:rFonts w:cs="Times New Roman"/>
        </w:rPr>
        <w:t xml:space="preserve"> (</w:t>
      </w:r>
      <w:r w:rsidR="00E91517">
        <w:rPr>
          <w:rFonts w:cs="Times New Roman"/>
          <w:i/>
          <w:iCs/>
        </w:rPr>
        <w:t xml:space="preserve">L. cremoris </w:t>
      </w:r>
      <w:r w:rsidR="00E91517">
        <w:rPr>
          <w:rFonts w:cs="Times New Roman"/>
        </w:rPr>
        <w:t>F27 chromosome)</w:t>
      </w:r>
      <w:r>
        <w:rPr>
          <w:rFonts w:cs="Times New Roman"/>
        </w:rPr>
        <w:t xml:space="preserve">, </w:t>
      </w:r>
      <w:r w:rsidRPr="00FA7B02">
        <w:rPr>
          <w:rFonts w:cs="Times New Roman"/>
        </w:rPr>
        <w:t>CP068512</w:t>
      </w:r>
      <w:r w:rsidR="00E91517">
        <w:rPr>
          <w:rFonts w:cs="Times New Roman"/>
        </w:rPr>
        <w:t xml:space="preserve"> (pF27A)</w:t>
      </w:r>
      <w:r>
        <w:rPr>
          <w:rFonts w:cs="Times New Roman"/>
        </w:rPr>
        <w:t>, CP068513</w:t>
      </w:r>
      <w:r w:rsidR="00E91517">
        <w:rPr>
          <w:rFonts w:cs="Times New Roman"/>
        </w:rPr>
        <w:t xml:space="preserve"> (pF27B)</w:t>
      </w:r>
      <w:r>
        <w:rPr>
          <w:rFonts w:cs="Times New Roman"/>
        </w:rPr>
        <w:t>, CP068514</w:t>
      </w:r>
      <w:r w:rsidR="00E91517">
        <w:rPr>
          <w:rFonts w:cs="Times New Roman"/>
        </w:rPr>
        <w:t xml:space="preserve"> (pF27C)</w:t>
      </w:r>
      <w:r>
        <w:rPr>
          <w:rFonts w:cs="Times New Roman"/>
        </w:rPr>
        <w:t>, CP068515</w:t>
      </w:r>
      <w:r w:rsidR="00E91517">
        <w:rPr>
          <w:rFonts w:cs="Times New Roman"/>
        </w:rPr>
        <w:t xml:space="preserve"> (pF27D)</w:t>
      </w:r>
      <w:r>
        <w:rPr>
          <w:rFonts w:cs="Times New Roman"/>
        </w:rPr>
        <w:t>, CP068516</w:t>
      </w:r>
      <w:r w:rsidR="00E91517">
        <w:rPr>
          <w:rFonts w:cs="Times New Roman"/>
        </w:rPr>
        <w:t xml:space="preserve"> (pF27E)</w:t>
      </w:r>
      <w:r>
        <w:rPr>
          <w:rFonts w:cs="Times New Roman"/>
        </w:rPr>
        <w:t>, CP068517</w:t>
      </w:r>
      <w:r w:rsidR="00E91517">
        <w:rPr>
          <w:rFonts w:cs="Times New Roman"/>
        </w:rPr>
        <w:t xml:space="preserve"> (pF27F)</w:t>
      </w:r>
      <w:r>
        <w:rPr>
          <w:rFonts w:cs="Times New Roman"/>
        </w:rPr>
        <w:t>, CP068518</w:t>
      </w:r>
      <w:r w:rsidR="00E91517">
        <w:rPr>
          <w:rFonts w:cs="Times New Roman"/>
        </w:rPr>
        <w:t xml:space="preserve"> (pF27G)</w:t>
      </w:r>
      <w:r>
        <w:rPr>
          <w:rFonts w:cs="Times New Roman"/>
        </w:rPr>
        <w:t xml:space="preserve">, </w:t>
      </w:r>
      <w:r w:rsidRPr="00FA7B02">
        <w:rPr>
          <w:rFonts w:cs="Times New Roman"/>
        </w:rPr>
        <w:t>CP068698</w:t>
      </w:r>
      <w:r w:rsidR="00E91517">
        <w:rPr>
          <w:rFonts w:cs="Times New Roman"/>
        </w:rPr>
        <w:t xml:space="preserve"> (</w:t>
      </w:r>
      <w:r w:rsidR="00E91517">
        <w:rPr>
          <w:rFonts w:cs="Times New Roman"/>
          <w:i/>
          <w:iCs/>
        </w:rPr>
        <w:t xml:space="preserve">L. lactis </w:t>
      </w:r>
      <w:r w:rsidR="00E91517">
        <w:rPr>
          <w:rFonts w:cs="Times New Roman"/>
        </w:rPr>
        <w:t>UC073 chromosome)</w:t>
      </w:r>
      <w:r>
        <w:rPr>
          <w:rFonts w:cs="Times New Roman"/>
        </w:rPr>
        <w:t>, CP068699</w:t>
      </w:r>
      <w:r w:rsidR="00E91517">
        <w:rPr>
          <w:rFonts w:cs="Times New Roman"/>
        </w:rPr>
        <w:t xml:space="preserve"> (pUC073A)</w:t>
      </w:r>
      <w:r>
        <w:rPr>
          <w:rFonts w:cs="Times New Roman"/>
        </w:rPr>
        <w:t>, CP068700</w:t>
      </w:r>
      <w:r w:rsidR="00E91517">
        <w:rPr>
          <w:rFonts w:cs="Times New Roman"/>
        </w:rPr>
        <w:t xml:space="preserve"> (pUC073B)</w:t>
      </w:r>
      <w:r>
        <w:rPr>
          <w:rFonts w:cs="Times New Roman"/>
        </w:rPr>
        <w:t>, CP068701</w:t>
      </w:r>
      <w:r w:rsidR="00E91517">
        <w:rPr>
          <w:rFonts w:cs="Times New Roman"/>
        </w:rPr>
        <w:t xml:space="preserve"> (pUC073C)</w:t>
      </w:r>
      <w:r>
        <w:rPr>
          <w:rFonts w:cs="Times New Roman"/>
        </w:rPr>
        <w:t>, CP068702</w:t>
      </w:r>
      <w:r w:rsidR="00E91517">
        <w:rPr>
          <w:rFonts w:cs="Times New Roman"/>
        </w:rPr>
        <w:t xml:space="preserve"> (pUC073D)</w:t>
      </w:r>
      <w:r>
        <w:rPr>
          <w:rFonts w:cs="Times New Roman"/>
        </w:rPr>
        <w:t>, CP068703</w:t>
      </w:r>
      <w:r w:rsidR="00E91517">
        <w:rPr>
          <w:rFonts w:cs="Times New Roman"/>
        </w:rPr>
        <w:t xml:space="preserve"> (pUC073E)</w:t>
      </w:r>
      <w:r>
        <w:rPr>
          <w:rFonts w:cs="Times New Roman"/>
        </w:rPr>
        <w:t>, CP068704</w:t>
      </w:r>
      <w:r w:rsidR="00E91517">
        <w:rPr>
          <w:rFonts w:cs="Times New Roman"/>
        </w:rPr>
        <w:t xml:space="preserve"> (pUC073F)</w:t>
      </w:r>
      <w:r>
        <w:rPr>
          <w:rFonts w:cs="Times New Roman"/>
        </w:rPr>
        <w:t>, CP068705</w:t>
      </w:r>
      <w:r w:rsidR="00E91517">
        <w:rPr>
          <w:rFonts w:cs="Times New Roman"/>
        </w:rPr>
        <w:t xml:space="preserve"> (pUC073G)</w:t>
      </w:r>
      <w:r>
        <w:rPr>
          <w:rFonts w:cs="Times New Roman"/>
        </w:rPr>
        <w:t xml:space="preserve">, </w:t>
      </w:r>
      <w:r w:rsidRPr="00FA7B02">
        <w:rPr>
          <w:rFonts w:cs="Times New Roman"/>
        </w:rPr>
        <w:t>CP068658</w:t>
      </w:r>
      <w:r w:rsidR="00E91517">
        <w:rPr>
          <w:rFonts w:cs="Times New Roman"/>
        </w:rPr>
        <w:t xml:space="preserve"> (</w:t>
      </w:r>
      <w:r w:rsidR="00E91517">
        <w:rPr>
          <w:rFonts w:cs="Times New Roman"/>
          <w:i/>
          <w:iCs/>
        </w:rPr>
        <w:t xml:space="preserve">L. cremoris </w:t>
      </w:r>
      <w:r w:rsidR="00E91517">
        <w:rPr>
          <w:rFonts w:cs="Times New Roman"/>
        </w:rPr>
        <w:t>UC047 chromosome)</w:t>
      </w:r>
      <w:r>
        <w:rPr>
          <w:rFonts w:cs="Times New Roman"/>
        </w:rPr>
        <w:t>, CP068659</w:t>
      </w:r>
      <w:r w:rsidR="00E91517">
        <w:rPr>
          <w:rFonts w:cs="Times New Roman"/>
        </w:rPr>
        <w:t xml:space="preserve"> (pUC047A)</w:t>
      </w:r>
      <w:r>
        <w:rPr>
          <w:rFonts w:cs="Times New Roman"/>
        </w:rPr>
        <w:t>, CP068660</w:t>
      </w:r>
      <w:r w:rsidR="00E91517">
        <w:rPr>
          <w:rFonts w:cs="Times New Roman"/>
        </w:rPr>
        <w:t xml:space="preserve"> (pUC047B)</w:t>
      </w:r>
      <w:r>
        <w:rPr>
          <w:rFonts w:cs="Times New Roman"/>
        </w:rPr>
        <w:t>, CP068661</w:t>
      </w:r>
      <w:r w:rsidR="00E91517">
        <w:rPr>
          <w:rFonts w:cs="Times New Roman"/>
        </w:rPr>
        <w:t xml:space="preserve"> (pUC047C)</w:t>
      </w:r>
      <w:r>
        <w:rPr>
          <w:rFonts w:cs="Times New Roman"/>
        </w:rPr>
        <w:t>, CP068662</w:t>
      </w:r>
      <w:r w:rsidR="00E91517">
        <w:rPr>
          <w:rFonts w:cs="Times New Roman"/>
        </w:rPr>
        <w:t xml:space="preserve"> (pUC047D)</w:t>
      </w:r>
      <w:r>
        <w:rPr>
          <w:rFonts w:cs="Times New Roman"/>
        </w:rPr>
        <w:t>, CP068663</w:t>
      </w:r>
      <w:r w:rsidR="00E91517">
        <w:rPr>
          <w:rFonts w:cs="Times New Roman"/>
        </w:rPr>
        <w:t xml:space="preserve"> (pUC047E)</w:t>
      </w:r>
      <w:r>
        <w:rPr>
          <w:rFonts w:cs="Times New Roman"/>
        </w:rPr>
        <w:t>, CP068664</w:t>
      </w:r>
      <w:r w:rsidR="00E91517">
        <w:rPr>
          <w:rFonts w:cs="Times New Roman"/>
        </w:rPr>
        <w:t xml:space="preserve"> (pUC047F)</w:t>
      </w:r>
      <w:r>
        <w:rPr>
          <w:rFonts w:cs="Times New Roman"/>
        </w:rPr>
        <w:t>, CP068665</w:t>
      </w:r>
      <w:r w:rsidR="00E91517">
        <w:rPr>
          <w:rFonts w:cs="Times New Roman"/>
        </w:rPr>
        <w:t xml:space="preserve"> (pUC047G)</w:t>
      </w:r>
      <w:r>
        <w:rPr>
          <w:rFonts w:cs="Times New Roman"/>
        </w:rPr>
        <w:t xml:space="preserve">, </w:t>
      </w:r>
      <w:r w:rsidRPr="00FA7B02">
        <w:rPr>
          <w:rFonts w:cs="Times New Roman"/>
        </w:rPr>
        <w:t>CP069179</w:t>
      </w:r>
      <w:r w:rsidR="00E91517">
        <w:rPr>
          <w:rFonts w:cs="Times New Roman"/>
        </w:rPr>
        <w:t xml:space="preserve"> (</w:t>
      </w:r>
      <w:r w:rsidR="00E91517">
        <w:rPr>
          <w:rFonts w:cs="Times New Roman"/>
          <w:i/>
          <w:iCs/>
        </w:rPr>
        <w:t xml:space="preserve">L. cremoris </w:t>
      </w:r>
      <w:r w:rsidR="00E91517">
        <w:rPr>
          <w:rFonts w:cs="Times New Roman"/>
        </w:rPr>
        <w:t>NCDO700 chromosome)</w:t>
      </w:r>
      <w:r>
        <w:rPr>
          <w:rFonts w:cs="Times New Roman"/>
        </w:rPr>
        <w:t xml:space="preserve">, </w:t>
      </w:r>
      <w:r w:rsidRPr="00FA7B02">
        <w:rPr>
          <w:rFonts w:cs="Times New Roman"/>
        </w:rPr>
        <w:t>CP069180</w:t>
      </w:r>
      <w:r w:rsidR="00E91517">
        <w:rPr>
          <w:rFonts w:cs="Times New Roman"/>
        </w:rPr>
        <w:t xml:space="preserve"> (pNCDO700A)</w:t>
      </w:r>
      <w:r>
        <w:rPr>
          <w:rFonts w:cs="Times New Roman"/>
        </w:rPr>
        <w:t>, CP069181</w:t>
      </w:r>
      <w:r w:rsidR="00E91517">
        <w:rPr>
          <w:rFonts w:cs="Times New Roman"/>
        </w:rPr>
        <w:t xml:space="preserve"> (pNCDO700B)</w:t>
      </w:r>
      <w:r>
        <w:rPr>
          <w:rFonts w:cs="Times New Roman"/>
        </w:rPr>
        <w:t>, CP069182</w:t>
      </w:r>
      <w:r w:rsidR="00E91517">
        <w:rPr>
          <w:rFonts w:cs="Times New Roman"/>
        </w:rPr>
        <w:t xml:space="preserve"> (pNCDO700C)</w:t>
      </w:r>
      <w:r>
        <w:rPr>
          <w:rFonts w:cs="Times New Roman"/>
        </w:rPr>
        <w:t>, CP069183</w:t>
      </w:r>
      <w:r w:rsidR="00E91517">
        <w:rPr>
          <w:rFonts w:cs="Times New Roman"/>
        </w:rPr>
        <w:t xml:space="preserve"> (pNCDO700E)</w:t>
      </w:r>
      <w:r>
        <w:rPr>
          <w:rFonts w:cs="Times New Roman"/>
        </w:rPr>
        <w:t>, CP069184</w:t>
      </w:r>
      <w:r w:rsidR="00E91517">
        <w:rPr>
          <w:rFonts w:cs="Times New Roman"/>
        </w:rPr>
        <w:t xml:space="preserve"> (pNCDO700F)</w:t>
      </w:r>
      <w:r>
        <w:rPr>
          <w:rFonts w:cs="Times New Roman"/>
        </w:rPr>
        <w:t>, CP069185</w:t>
      </w:r>
      <w:r w:rsidR="00E91517">
        <w:rPr>
          <w:rFonts w:cs="Times New Roman"/>
        </w:rPr>
        <w:t xml:space="preserve"> (pNCDO700G)</w:t>
      </w:r>
      <w:r>
        <w:rPr>
          <w:rFonts w:cs="Times New Roman"/>
        </w:rPr>
        <w:t>, CP069223</w:t>
      </w:r>
      <w:r w:rsidR="00E91517">
        <w:rPr>
          <w:rFonts w:cs="Times New Roman"/>
        </w:rPr>
        <w:t xml:space="preserve"> (</w:t>
      </w:r>
      <w:r w:rsidR="00E91517">
        <w:rPr>
          <w:rFonts w:cs="Times New Roman"/>
          <w:i/>
          <w:iCs/>
        </w:rPr>
        <w:t xml:space="preserve">L. lactis </w:t>
      </w:r>
      <w:r w:rsidR="00E91517">
        <w:rPr>
          <w:rFonts w:cs="Times New Roman"/>
        </w:rPr>
        <w:t>I11 chromosome)</w:t>
      </w:r>
      <w:r>
        <w:rPr>
          <w:rFonts w:cs="Times New Roman"/>
        </w:rPr>
        <w:t>, CP069224</w:t>
      </w:r>
      <w:r w:rsidR="00E91517">
        <w:rPr>
          <w:rFonts w:cs="Times New Roman"/>
        </w:rPr>
        <w:t xml:space="preserve"> (pI11A)</w:t>
      </w:r>
      <w:r>
        <w:rPr>
          <w:rFonts w:cs="Times New Roman"/>
        </w:rPr>
        <w:t>, CP069225</w:t>
      </w:r>
      <w:r w:rsidR="00E91517">
        <w:rPr>
          <w:rFonts w:cs="Times New Roman"/>
        </w:rPr>
        <w:t xml:space="preserve"> (pI11B)</w:t>
      </w:r>
      <w:r>
        <w:rPr>
          <w:rFonts w:cs="Times New Roman"/>
        </w:rPr>
        <w:t>, CP069226</w:t>
      </w:r>
      <w:r w:rsidR="00E91517">
        <w:rPr>
          <w:rFonts w:cs="Times New Roman"/>
        </w:rPr>
        <w:t xml:space="preserve"> (pI11C)</w:t>
      </w:r>
      <w:r>
        <w:rPr>
          <w:rFonts w:cs="Times New Roman"/>
        </w:rPr>
        <w:t>, CP069227</w:t>
      </w:r>
      <w:r w:rsidR="00E91517">
        <w:rPr>
          <w:rFonts w:cs="Times New Roman"/>
        </w:rPr>
        <w:t xml:space="preserve"> (pI11D)</w:t>
      </w:r>
      <w:r>
        <w:rPr>
          <w:rFonts w:cs="Times New Roman"/>
        </w:rPr>
        <w:t>, CP069228</w:t>
      </w:r>
      <w:r w:rsidR="00E91517">
        <w:rPr>
          <w:rFonts w:cs="Times New Roman"/>
        </w:rPr>
        <w:t xml:space="preserve"> (pI11E)</w:t>
      </w:r>
      <w:r>
        <w:rPr>
          <w:rFonts w:cs="Times New Roman"/>
        </w:rPr>
        <w:t>, CP069229</w:t>
      </w:r>
      <w:r w:rsidR="00E91517">
        <w:rPr>
          <w:rFonts w:cs="Times New Roman"/>
        </w:rPr>
        <w:t xml:space="preserve"> (pI11F)</w:t>
      </w:r>
      <w:r>
        <w:rPr>
          <w:rFonts w:cs="Times New Roman"/>
        </w:rPr>
        <w:t xml:space="preserve">, </w:t>
      </w:r>
      <w:r w:rsidRPr="00FA7B02">
        <w:rPr>
          <w:rFonts w:cs="Times New Roman"/>
        </w:rPr>
        <w:t>CP070263</w:t>
      </w:r>
      <w:r w:rsidR="00E91517">
        <w:rPr>
          <w:rFonts w:cs="Times New Roman"/>
        </w:rPr>
        <w:t xml:space="preserve"> (</w:t>
      </w:r>
      <w:r w:rsidR="00E91517">
        <w:rPr>
          <w:rFonts w:cs="Times New Roman"/>
          <w:i/>
          <w:iCs/>
        </w:rPr>
        <w:t xml:space="preserve">L. lactis </w:t>
      </w:r>
      <w:r w:rsidR="00E91517">
        <w:rPr>
          <w:rFonts w:cs="Times New Roman"/>
        </w:rPr>
        <w:t>UL021 chromosome)</w:t>
      </w:r>
      <w:r>
        <w:rPr>
          <w:rFonts w:cs="Times New Roman"/>
        </w:rPr>
        <w:t xml:space="preserve">, </w:t>
      </w:r>
      <w:r w:rsidRPr="00FA7B02">
        <w:rPr>
          <w:rFonts w:cs="Times New Roman"/>
        </w:rPr>
        <w:t>CP0702</w:t>
      </w:r>
      <w:r>
        <w:rPr>
          <w:rFonts w:cs="Times New Roman"/>
        </w:rPr>
        <w:t>64</w:t>
      </w:r>
      <w:r w:rsidR="00E91517">
        <w:rPr>
          <w:rFonts w:cs="Times New Roman"/>
        </w:rPr>
        <w:t xml:space="preserve"> (pUL021A)</w:t>
      </w:r>
      <w:r>
        <w:rPr>
          <w:rFonts w:cs="Times New Roman"/>
        </w:rPr>
        <w:t>, CP070265</w:t>
      </w:r>
      <w:r w:rsidR="00E91517">
        <w:rPr>
          <w:rFonts w:cs="Times New Roman"/>
        </w:rPr>
        <w:t xml:space="preserve"> (pUL021B)</w:t>
      </w:r>
      <w:r>
        <w:rPr>
          <w:rFonts w:cs="Times New Roman"/>
        </w:rPr>
        <w:t>, CP070266</w:t>
      </w:r>
      <w:r w:rsidR="00E91517">
        <w:rPr>
          <w:rFonts w:cs="Times New Roman"/>
        </w:rPr>
        <w:t xml:space="preserve"> (pUL021C)</w:t>
      </w:r>
      <w:r w:rsidR="00966B83">
        <w:rPr>
          <w:rFonts w:cs="Times New Roman"/>
        </w:rPr>
        <w:t xml:space="preserve">, </w:t>
      </w:r>
      <w:r>
        <w:rPr>
          <w:rFonts w:cs="Times New Roman"/>
        </w:rPr>
        <w:t>CP070267</w:t>
      </w:r>
      <w:r w:rsidR="00E91517">
        <w:rPr>
          <w:rFonts w:cs="Times New Roman"/>
        </w:rPr>
        <w:t xml:space="preserve"> (pUL021D)</w:t>
      </w:r>
      <w:r w:rsidR="00966B83">
        <w:rPr>
          <w:rFonts w:cs="Times New Roman"/>
        </w:rPr>
        <w:t xml:space="preserve"> and </w:t>
      </w:r>
      <w:r w:rsidR="00966B83" w:rsidRPr="001B3A71">
        <w:rPr>
          <w:rFonts w:cs="Times New Roman"/>
          <w:iCs/>
        </w:rPr>
        <w:t>CP016721.2</w:t>
      </w:r>
      <w:r w:rsidR="00E91517">
        <w:rPr>
          <w:rFonts w:cs="Times New Roman"/>
          <w:iCs/>
        </w:rPr>
        <w:t xml:space="preserve"> (pUC11B)</w:t>
      </w:r>
      <w:r w:rsidR="00966B83" w:rsidRPr="001B3A71">
        <w:rPr>
          <w:rFonts w:cs="Times New Roman"/>
          <w:iCs/>
        </w:rPr>
        <w:t>.</w:t>
      </w:r>
      <w:r w:rsidR="00D275ED">
        <w:rPr>
          <w:rFonts w:cs="Times New Roman"/>
          <w:color w:val="000000"/>
          <w:szCs w:val="32"/>
          <w:lang w:val="en-GB"/>
        </w:rPr>
        <w:br w:type="page"/>
      </w:r>
    </w:p>
    <w:p w14:paraId="67E892AF" w14:textId="2FDB19EE" w:rsidR="0069679C" w:rsidRPr="005A1DFC" w:rsidRDefault="006473A2" w:rsidP="00A34691">
      <w:pPr>
        <w:pStyle w:val="Heading1"/>
        <w:numPr>
          <w:ilvl w:val="0"/>
          <w:numId w:val="0"/>
        </w:numPr>
        <w:spacing w:line="480" w:lineRule="auto"/>
      </w:pPr>
      <w:r w:rsidRPr="005A1DFC">
        <w:lastRenderedPageBreak/>
        <w:t>References</w:t>
      </w:r>
      <w:bookmarkStart w:id="0" w:name="_Hlk66469030"/>
    </w:p>
    <w:p w14:paraId="1F839A91" w14:textId="5544020B" w:rsidR="001D190E" w:rsidRPr="005A1DFC" w:rsidRDefault="001D190E" w:rsidP="00522432">
      <w:pPr>
        <w:widowControl w:val="0"/>
        <w:autoSpaceDE w:val="0"/>
        <w:autoSpaceDN w:val="0"/>
        <w:adjustRightInd w:val="0"/>
        <w:spacing w:before="240" w:line="480" w:lineRule="auto"/>
        <w:ind w:left="720" w:hanging="720"/>
        <w:jc w:val="both"/>
        <w:rPr>
          <w:rFonts w:cs="Times New Roman"/>
          <w:szCs w:val="24"/>
          <w:shd w:val="clear" w:color="auto" w:fill="FFFFFF"/>
          <w:lang w:val="en-IE"/>
        </w:rPr>
      </w:pPr>
      <w:r w:rsidRPr="005A1DFC">
        <w:rPr>
          <w:rFonts w:cs="Times New Roman"/>
          <w:szCs w:val="24"/>
          <w:shd w:val="clear" w:color="auto" w:fill="FFFFFF"/>
        </w:rPr>
        <w:t>Altschul, S. F., Gish, W., Miller, W., Myers, E. W., and Lipman, D. J. (1990). Basic local alignment search tool.</w:t>
      </w:r>
      <w:r w:rsidR="002051B4">
        <w:rPr>
          <w:rFonts w:cs="Times New Roman"/>
          <w:szCs w:val="24"/>
          <w:shd w:val="clear" w:color="auto" w:fill="FFFFFF"/>
        </w:rPr>
        <w:t xml:space="preserve"> </w:t>
      </w:r>
      <w:r w:rsidRPr="005A1DFC">
        <w:rPr>
          <w:rFonts w:cs="Times New Roman"/>
          <w:i/>
          <w:iCs/>
          <w:szCs w:val="24"/>
          <w:shd w:val="clear" w:color="auto" w:fill="FFFFFF"/>
        </w:rPr>
        <w:t>J. Mol. Biol.</w:t>
      </w:r>
      <w:r w:rsidR="002051B4">
        <w:rPr>
          <w:rFonts w:cs="Times New Roman"/>
          <w:szCs w:val="24"/>
          <w:shd w:val="clear" w:color="auto" w:fill="FFFFFF"/>
        </w:rPr>
        <w:t xml:space="preserve"> </w:t>
      </w:r>
      <w:r w:rsidRPr="005A1DFC">
        <w:rPr>
          <w:rFonts w:cs="Times New Roman"/>
          <w:i/>
          <w:iCs/>
          <w:szCs w:val="24"/>
          <w:shd w:val="clear" w:color="auto" w:fill="FFFFFF"/>
        </w:rPr>
        <w:t>215</w:t>
      </w:r>
      <w:r w:rsidRPr="005A1DFC">
        <w:rPr>
          <w:rFonts w:cs="Times New Roman"/>
          <w:szCs w:val="24"/>
          <w:shd w:val="clear" w:color="auto" w:fill="FFFFFF"/>
        </w:rPr>
        <w:t>(3), 403-410.</w:t>
      </w:r>
    </w:p>
    <w:p w14:paraId="16CD74FC" w14:textId="77777777" w:rsidR="001D190E" w:rsidRPr="005A1DFC" w:rsidRDefault="001D190E" w:rsidP="00522432">
      <w:pPr>
        <w:pStyle w:val="NormalWeb"/>
        <w:spacing w:before="120" w:beforeAutospacing="0" w:after="0" w:afterAutospacing="0" w:line="480" w:lineRule="auto"/>
        <w:ind w:left="720" w:hanging="720"/>
        <w:jc w:val="both"/>
        <w:rPr>
          <w:lang w:val="en-IE"/>
        </w:rPr>
      </w:pPr>
      <w:r w:rsidRPr="005A1DFC">
        <w:rPr>
          <w:lang w:val="en-IE"/>
        </w:rPr>
        <w:t xml:space="preserve">Carver, T., Harris, S. R., Berriman, M., Parkhill, J., &amp; McQuillan, J. A. (2012). Artemis: an integrated platform for visualization and analysis of high-throughput sequence-based experimental data. </w:t>
      </w:r>
      <w:r w:rsidRPr="005A1DFC">
        <w:rPr>
          <w:i/>
          <w:lang w:val="en-IE"/>
        </w:rPr>
        <w:t>Bioinformatics</w:t>
      </w:r>
      <w:r w:rsidRPr="005A1DFC">
        <w:rPr>
          <w:lang w:val="en-IE"/>
        </w:rPr>
        <w:t>, 28(4), 464-469.</w:t>
      </w:r>
    </w:p>
    <w:p w14:paraId="630DA5E3" w14:textId="131B9B3E" w:rsidR="001D190E" w:rsidRPr="005A1DFC" w:rsidRDefault="001D190E" w:rsidP="00522432">
      <w:pPr>
        <w:spacing w:line="480" w:lineRule="auto"/>
        <w:ind w:left="720" w:hanging="720"/>
        <w:jc w:val="both"/>
        <w:rPr>
          <w:rFonts w:eastAsia="Times New Roman" w:cs="Times New Roman"/>
          <w:sz w:val="32"/>
          <w:szCs w:val="28"/>
        </w:rPr>
      </w:pPr>
      <w:r w:rsidRPr="005A1DFC">
        <w:rPr>
          <w:rFonts w:cs="Times New Roman"/>
          <w:szCs w:val="24"/>
          <w:shd w:val="clear" w:color="auto" w:fill="FFFFFF"/>
        </w:rPr>
        <w:t xml:space="preserve">Cha, R. S., </w:t>
      </w:r>
      <w:proofErr w:type="spellStart"/>
      <w:r w:rsidRPr="005A1DFC">
        <w:rPr>
          <w:rFonts w:cs="Times New Roman"/>
          <w:szCs w:val="24"/>
          <w:shd w:val="clear" w:color="auto" w:fill="FFFFFF"/>
        </w:rPr>
        <w:t>Zarbl</w:t>
      </w:r>
      <w:proofErr w:type="spellEnd"/>
      <w:r w:rsidRPr="005A1DFC">
        <w:rPr>
          <w:rFonts w:cs="Times New Roman"/>
          <w:szCs w:val="24"/>
          <w:shd w:val="clear" w:color="auto" w:fill="FFFFFF"/>
        </w:rPr>
        <w:t xml:space="preserve">, H., Keohavong, P., &amp; </w:t>
      </w:r>
      <w:proofErr w:type="spellStart"/>
      <w:r w:rsidRPr="005A1DFC">
        <w:rPr>
          <w:rFonts w:cs="Times New Roman"/>
          <w:szCs w:val="24"/>
          <w:shd w:val="clear" w:color="auto" w:fill="FFFFFF"/>
        </w:rPr>
        <w:t>Thilly</w:t>
      </w:r>
      <w:proofErr w:type="spellEnd"/>
      <w:r w:rsidRPr="005A1DFC">
        <w:rPr>
          <w:rFonts w:cs="Times New Roman"/>
          <w:szCs w:val="24"/>
          <w:shd w:val="clear" w:color="auto" w:fill="FFFFFF"/>
        </w:rPr>
        <w:t xml:space="preserve">, W. G. (1992). Mismatch amplification mutation assay (MAMA): application to the </w:t>
      </w:r>
      <w:proofErr w:type="spellStart"/>
      <w:r w:rsidRPr="005A1DFC">
        <w:rPr>
          <w:rFonts w:cs="Times New Roman"/>
          <w:szCs w:val="24"/>
          <w:shd w:val="clear" w:color="auto" w:fill="FFFFFF"/>
        </w:rPr>
        <w:t>cH-ras</w:t>
      </w:r>
      <w:proofErr w:type="spellEnd"/>
      <w:r w:rsidRPr="005A1DFC">
        <w:rPr>
          <w:rFonts w:cs="Times New Roman"/>
          <w:szCs w:val="24"/>
          <w:shd w:val="clear" w:color="auto" w:fill="FFFFFF"/>
        </w:rPr>
        <w:t xml:space="preserve"> gene.</w:t>
      </w:r>
      <w:r w:rsidR="002051B4">
        <w:rPr>
          <w:rFonts w:cs="Times New Roman"/>
          <w:szCs w:val="24"/>
          <w:shd w:val="clear" w:color="auto" w:fill="FFFFFF"/>
        </w:rPr>
        <w:t xml:space="preserve"> </w:t>
      </w:r>
      <w:r w:rsidR="00852744" w:rsidRPr="00852744">
        <w:rPr>
          <w:rFonts w:cs="Times New Roman"/>
          <w:i/>
          <w:iCs/>
          <w:szCs w:val="24"/>
          <w:shd w:val="clear" w:color="auto" w:fill="FFFFFF"/>
        </w:rPr>
        <w:t>Genome Res.</w:t>
      </w:r>
      <w:r w:rsidRPr="005A1DFC">
        <w:rPr>
          <w:rFonts w:cs="Times New Roman"/>
          <w:szCs w:val="24"/>
          <w:shd w:val="clear" w:color="auto" w:fill="FFFFFF"/>
        </w:rPr>
        <w:t>,</w:t>
      </w:r>
      <w:r w:rsidR="002051B4">
        <w:rPr>
          <w:rFonts w:cs="Times New Roman"/>
          <w:szCs w:val="24"/>
          <w:shd w:val="clear" w:color="auto" w:fill="FFFFFF"/>
        </w:rPr>
        <w:t xml:space="preserve"> </w:t>
      </w:r>
      <w:r w:rsidRPr="005A1DFC">
        <w:rPr>
          <w:rFonts w:cs="Times New Roman"/>
          <w:i/>
          <w:iCs/>
          <w:szCs w:val="24"/>
          <w:shd w:val="clear" w:color="auto" w:fill="FFFFFF"/>
        </w:rPr>
        <w:t>2</w:t>
      </w:r>
      <w:r w:rsidRPr="005A1DFC">
        <w:rPr>
          <w:rFonts w:cs="Times New Roman"/>
          <w:szCs w:val="24"/>
          <w:shd w:val="clear" w:color="auto" w:fill="FFFFFF"/>
        </w:rPr>
        <w:t>(1), 14-20.</w:t>
      </w:r>
    </w:p>
    <w:p w14:paraId="1DA1D41A" w14:textId="3F21BE41" w:rsidR="001D190E" w:rsidRPr="005A1DFC" w:rsidRDefault="001D190E" w:rsidP="00522432">
      <w:pPr>
        <w:pStyle w:val="NormalWeb"/>
        <w:spacing w:before="120" w:beforeAutospacing="0" w:after="0" w:afterAutospacing="0" w:line="480" w:lineRule="auto"/>
        <w:ind w:left="720" w:hanging="720"/>
        <w:jc w:val="both"/>
      </w:pPr>
      <w:r w:rsidRPr="005A1DFC">
        <w:rPr>
          <w:shd w:val="clear" w:color="auto" w:fill="FFFFFF"/>
        </w:rPr>
        <w:t xml:space="preserve">Draper, L. A., Grainger, K., Deegan, L. H., Cotter, P. D., Hill, C., &amp; Ross, R. P. (2009). Cross‐immunity and immune mimicry as mechanisms of resistance to the </w:t>
      </w:r>
      <w:proofErr w:type="spellStart"/>
      <w:r w:rsidRPr="005A1DFC">
        <w:rPr>
          <w:shd w:val="clear" w:color="auto" w:fill="FFFFFF"/>
        </w:rPr>
        <w:t>lantibiotic</w:t>
      </w:r>
      <w:proofErr w:type="spellEnd"/>
      <w:r w:rsidRPr="005A1DFC">
        <w:rPr>
          <w:shd w:val="clear" w:color="auto" w:fill="FFFFFF"/>
        </w:rPr>
        <w:t xml:space="preserve"> </w:t>
      </w:r>
      <w:proofErr w:type="spellStart"/>
      <w:r w:rsidRPr="005A1DFC">
        <w:rPr>
          <w:shd w:val="clear" w:color="auto" w:fill="FFFFFF"/>
        </w:rPr>
        <w:t>lacticin</w:t>
      </w:r>
      <w:proofErr w:type="spellEnd"/>
      <w:r w:rsidRPr="005A1DFC">
        <w:rPr>
          <w:shd w:val="clear" w:color="auto" w:fill="FFFFFF"/>
        </w:rPr>
        <w:t xml:space="preserve"> 3147.</w:t>
      </w:r>
      <w:r w:rsidR="002051B4">
        <w:rPr>
          <w:shd w:val="clear" w:color="auto" w:fill="FFFFFF"/>
        </w:rPr>
        <w:t xml:space="preserve"> </w:t>
      </w:r>
      <w:r w:rsidR="00852744" w:rsidRPr="00852744">
        <w:rPr>
          <w:i/>
          <w:iCs/>
          <w:shd w:val="clear" w:color="auto" w:fill="FFFFFF"/>
        </w:rPr>
        <w:t xml:space="preserve">Mol. </w:t>
      </w:r>
      <w:proofErr w:type="spellStart"/>
      <w:r w:rsidR="00852744" w:rsidRPr="00852744">
        <w:rPr>
          <w:i/>
          <w:iCs/>
          <w:shd w:val="clear" w:color="auto" w:fill="FFFFFF"/>
        </w:rPr>
        <w:t>Microbiol</w:t>
      </w:r>
      <w:proofErr w:type="spellEnd"/>
      <w:r w:rsidR="00852744" w:rsidRPr="00852744">
        <w:rPr>
          <w:i/>
          <w:iCs/>
          <w:shd w:val="clear" w:color="auto" w:fill="FFFFFF"/>
        </w:rPr>
        <w:t>.</w:t>
      </w:r>
      <w:r w:rsidRPr="005A1DFC">
        <w:rPr>
          <w:shd w:val="clear" w:color="auto" w:fill="FFFFFF"/>
        </w:rPr>
        <w:t>,</w:t>
      </w:r>
      <w:r w:rsidR="002051B4">
        <w:rPr>
          <w:shd w:val="clear" w:color="auto" w:fill="FFFFFF"/>
        </w:rPr>
        <w:t xml:space="preserve"> </w:t>
      </w:r>
      <w:r w:rsidRPr="005A1DFC">
        <w:rPr>
          <w:i/>
          <w:iCs/>
          <w:shd w:val="clear" w:color="auto" w:fill="FFFFFF"/>
        </w:rPr>
        <w:t>71</w:t>
      </w:r>
      <w:r w:rsidRPr="005A1DFC">
        <w:rPr>
          <w:shd w:val="clear" w:color="auto" w:fill="FFFFFF"/>
        </w:rPr>
        <w:t>(4), 1043-1054.</w:t>
      </w:r>
    </w:p>
    <w:p w14:paraId="6452ACBB" w14:textId="13C08445" w:rsidR="001D190E" w:rsidRPr="005A1DFC" w:rsidRDefault="00852744" w:rsidP="00522432">
      <w:pPr>
        <w:pStyle w:val="ListParagraph"/>
        <w:numPr>
          <w:ilvl w:val="0"/>
          <w:numId w:val="0"/>
        </w:numPr>
        <w:spacing w:after="120" w:line="480" w:lineRule="auto"/>
        <w:ind w:left="720" w:hanging="720"/>
        <w:jc w:val="both"/>
        <w:rPr>
          <w:iCs/>
          <w:sz w:val="32"/>
        </w:rPr>
      </w:pPr>
      <w:r>
        <w:rPr>
          <w:szCs w:val="20"/>
          <w:shd w:val="clear" w:color="auto" w:fill="FFFFFF"/>
        </w:rPr>
        <w:t xml:space="preserve">Gasson, Michael J. </w:t>
      </w:r>
      <w:r w:rsidR="001D190E" w:rsidRPr="005A1DFC">
        <w:rPr>
          <w:szCs w:val="20"/>
          <w:shd w:val="clear" w:color="auto" w:fill="FFFFFF"/>
        </w:rPr>
        <w:t xml:space="preserve">Plasmid complements of </w:t>
      </w:r>
      <w:r w:rsidR="001D190E" w:rsidRPr="005A1DFC">
        <w:rPr>
          <w:i/>
          <w:szCs w:val="20"/>
          <w:shd w:val="clear" w:color="auto" w:fill="FFFFFF"/>
        </w:rPr>
        <w:t>Streptococcus lactis</w:t>
      </w:r>
      <w:r w:rsidR="001D190E" w:rsidRPr="005A1DFC">
        <w:rPr>
          <w:szCs w:val="20"/>
          <w:shd w:val="clear" w:color="auto" w:fill="FFFFFF"/>
        </w:rPr>
        <w:t xml:space="preserve"> NCDO 712 and other lactic streptococci a</w:t>
      </w:r>
      <w:r>
        <w:rPr>
          <w:szCs w:val="20"/>
          <w:shd w:val="clear" w:color="auto" w:fill="FFFFFF"/>
        </w:rPr>
        <w:t>fter protoplast-induced curing.</w:t>
      </w:r>
      <w:r w:rsidR="002051B4">
        <w:rPr>
          <w:szCs w:val="20"/>
          <w:shd w:val="clear" w:color="auto" w:fill="FFFFFF"/>
        </w:rPr>
        <w:t xml:space="preserve"> </w:t>
      </w:r>
      <w:r w:rsidRPr="00852744">
        <w:rPr>
          <w:i/>
          <w:iCs/>
          <w:szCs w:val="20"/>
          <w:shd w:val="clear" w:color="auto" w:fill="FFFFFF"/>
        </w:rPr>
        <w:t>J. Bacteriol.</w:t>
      </w:r>
      <w:r w:rsidR="001D190E" w:rsidRPr="005A1DFC">
        <w:rPr>
          <w:szCs w:val="20"/>
          <w:shd w:val="clear" w:color="auto" w:fill="FFFFFF"/>
        </w:rPr>
        <w:t>154.1 (1983): 1-9.</w:t>
      </w:r>
    </w:p>
    <w:p w14:paraId="52B9601E" w14:textId="31EEA125" w:rsidR="001D190E" w:rsidRPr="005A1DFC" w:rsidRDefault="001D190E" w:rsidP="00522432">
      <w:pPr>
        <w:spacing w:line="480" w:lineRule="auto"/>
        <w:ind w:left="720" w:hanging="720"/>
        <w:jc w:val="both"/>
        <w:rPr>
          <w:rFonts w:eastAsia="Times New Roman" w:cs="Times New Roman"/>
          <w:szCs w:val="24"/>
        </w:rPr>
      </w:pPr>
      <w:r w:rsidRPr="00627A38">
        <w:rPr>
          <w:rFonts w:cs="Times New Roman"/>
          <w:szCs w:val="24"/>
          <w:shd w:val="clear" w:color="auto" w:fill="FFFFFF"/>
          <w:lang w:val="es-ES"/>
        </w:rPr>
        <w:t xml:space="preserve">Holo, H., &amp; </w:t>
      </w:r>
      <w:proofErr w:type="spellStart"/>
      <w:r w:rsidRPr="00627A38">
        <w:rPr>
          <w:rFonts w:cs="Times New Roman"/>
          <w:szCs w:val="24"/>
          <w:shd w:val="clear" w:color="auto" w:fill="FFFFFF"/>
          <w:lang w:val="es-ES"/>
        </w:rPr>
        <w:t>Nes</w:t>
      </w:r>
      <w:proofErr w:type="spellEnd"/>
      <w:r w:rsidRPr="00627A38">
        <w:rPr>
          <w:rFonts w:cs="Times New Roman"/>
          <w:szCs w:val="24"/>
          <w:shd w:val="clear" w:color="auto" w:fill="FFFFFF"/>
          <w:lang w:val="es-ES"/>
        </w:rPr>
        <w:t xml:space="preserve">, I. F. (1989). </w:t>
      </w:r>
      <w:r w:rsidRPr="005A1DFC">
        <w:rPr>
          <w:rFonts w:cs="Times New Roman"/>
          <w:szCs w:val="24"/>
          <w:shd w:val="clear" w:color="auto" w:fill="FFFFFF"/>
        </w:rPr>
        <w:t xml:space="preserve">High-frequency transformation, by electroporation, of </w:t>
      </w:r>
      <w:r w:rsidRPr="005A1DFC">
        <w:rPr>
          <w:rFonts w:cs="Times New Roman"/>
          <w:i/>
          <w:szCs w:val="24"/>
          <w:shd w:val="clear" w:color="auto" w:fill="FFFFFF"/>
        </w:rPr>
        <w:t>Lactococcus lactis</w:t>
      </w:r>
      <w:r w:rsidRPr="005A1DFC">
        <w:rPr>
          <w:rFonts w:cs="Times New Roman"/>
          <w:szCs w:val="24"/>
          <w:shd w:val="clear" w:color="auto" w:fill="FFFFFF"/>
        </w:rPr>
        <w:t xml:space="preserve"> subsp. </w:t>
      </w:r>
      <w:r w:rsidRPr="005A1DFC">
        <w:rPr>
          <w:rFonts w:cs="Times New Roman"/>
          <w:i/>
          <w:szCs w:val="24"/>
          <w:shd w:val="clear" w:color="auto" w:fill="FFFFFF"/>
        </w:rPr>
        <w:t>cremoris</w:t>
      </w:r>
      <w:r w:rsidRPr="005A1DFC">
        <w:rPr>
          <w:rFonts w:cs="Times New Roman"/>
          <w:szCs w:val="24"/>
          <w:shd w:val="clear" w:color="auto" w:fill="FFFFFF"/>
        </w:rPr>
        <w:t xml:space="preserve"> grown with glycine in osmotically stabilized media.</w:t>
      </w:r>
      <w:r w:rsidR="002051B4">
        <w:rPr>
          <w:rFonts w:cs="Times New Roman"/>
          <w:szCs w:val="24"/>
          <w:shd w:val="clear" w:color="auto" w:fill="FFFFFF"/>
        </w:rPr>
        <w:t xml:space="preserve"> </w:t>
      </w:r>
      <w:r w:rsidR="00852744" w:rsidRPr="00852744">
        <w:rPr>
          <w:rFonts w:cs="Times New Roman"/>
          <w:i/>
          <w:iCs/>
          <w:szCs w:val="24"/>
          <w:shd w:val="clear" w:color="auto" w:fill="FFFFFF"/>
        </w:rPr>
        <w:t xml:space="preserve">Appl. Environ. </w:t>
      </w:r>
      <w:proofErr w:type="spellStart"/>
      <w:r w:rsidR="00852744" w:rsidRPr="00852744">
        <w:rPr>
          <w:rFonts w:cs="Times New Roman"/>
          <w:i/>
          <w:iCs/>
          <w:szCs w:val="24"/>
          <w:shd w:val="clear" w:color="auto" w:fill="FFFFFF"/>
        </w:rPr>
        <w:t>Microbiol</w:t>
      </w:r>
      <w:proofErr w:type="spellEnd"/>
      <w:r w:rsidR="00852744" w:rsidRPr="00852744">
        <w:rPr>
          <w:rFonts w:cs="Times New Roman"/>
          <w:i/>
          <w:iCs/>
          <w:szCs w:val="24"/>
          <w:shd w:val="clear" w:color="auto" w:fill="FFFFFF"/>
        </w:rPr>
        <w:t>.</w:t>
      </w:r>
      <w:r w:rsidRPr="005A1DFC">
        <w:rPr>
          <w:rFonts w:cs="Times New Roman"/>
          <w:szCs w:val="24"/>
          <w:shd w:val="clear" w:color="auto" w:fill="FFFFFF"/>
        </w:rPr>
        <w:t>,</w:t>
      </w:r>
      <w:r w:rsidR="002051B4">
        <w:rPr>
          <w:rFonts w:cs="Times New Roman"/>
          <w:szCs w:val="24"/>
          <w:shd w:val="clear" w:color="auto" w:fill="FFFFFF"/>
        </w:rPr>
        <w:t xml:space="preserve"> </w:t>
      </w:r>
      <w:r w:rsidRPr="005A1DFC">
        <w:rPr>
          <w:rFonts w:cs="Times New Roman"/>
          <w:i/>
          <w:iCs/>
          <w:szCs w:val="24"/>
          <w:shd w:val="clear" w:color="auto" w:fill="FFFFFF"/>
        </w:rPr>
        <w:t>55</w:t>
      </w:r>
      <w:r w:rsidRPr="005A1DFC">
        <w:rPr>
          <w:rFonts w:cs="Times New Roman"/>
          <w:szCs w:val="24"/>
          <w:shd w:val="clear" w:color="auto" w:fill="FFFFFF"/>
        </w:rPr>
        <w:t>(12), 3119-3123.</w:t>
      </w:r>
    </w:p>
    <w:p w14:paraId="2CA9451A" w14:textId="77777777" w:rsidR="001D190E" w:rsidRPr="005A1DFC" w:rsidRDefault="001D190E" w:rsidP="00522432">
      <w:pPr>
        <w:spacing w:before="240" w:line="480" w:lineRule="auto"/>
        <w:ind w:left="720" w:hanging="720"/>
        <w:jc w:val="both"/>
        <w:rPr>
          <w:rFonts w:cs="Times New Roman"/>
          <w:szCs w:val="24"/>
        </w:rPr>
      </w:pPr>
      <w:bookmarkStart w:id="1" w:name="_Hlk84774520"/>
      <w:r w:rsidRPr="005A1DFC">
        <w:rPr>
          <w:rFonts w:cs="Times New Roman"/>
          <w:szCs w:val="24"/>
        </w:rPr>
        <w:t xml:space="preserve">Hyatt, D., Chen, G. L., Locascio, P. F., Land, M. L., Larimer, F. W., and Hauser, L. J. (2010). Prodigal: prokaryotic gene recognition and translation initiation site identification. </w:t>
      </w:r>
      <w:r w:rsidRPr="005A1DFC">
        <w:rPr>
          <w:rFonts w:cs="Times New Roman"/>
          <w:i/>
          <w:iCs/>
          <w:szCs w:val="24"/>
        </w:rPr>
        <w:t xml:space="preserve">BMC </w:t>
      </w:r>
      <w:proofErr w:type="spellStart"/>
      <w:r w:rsidRPr="005A1DFC">
        <w:rPr>
          <w:rFonts w:cs="Times New Roman"/>
          <w:i/>
          <w:iCs/>
          <w:szCs w:val="24"/>
        </w:rPr>
        <w:t>Bioinform</w:t>
      </w:r>
      <w:proofErr w:type="spellEnd"/>
      <w:r w:rsidRPr="005A1DFC">
        <w:rPr>
          <w:rFonts w:cs="Times New Roman"/>
          <w:i/>
          <w:iCs/>
          <w:szCs w:val="24"/>
        </w:rPr>
        <w:t>.</w:t>
      </w:r>
      <w:r w:rsidRPr="005A1DFC">
        <w:rPr>
          <w:rFonts w:cs="Times New Roman"/>
          <w:szCs w:val="24"/>
        </w:rPr>
        <w:t xml:space="preserve">, 11, 119. </w:t>
      </w:r>
    </w:p>
    <w:bookmarkEnd w:id="1"/>
    <w:p w14:paraId="74CCC6FE" w14:textId="18EDDB41" w:rsidR="001D190E" w:rsidRPr="005A1DFC" w:rsidRDefault="001D190E" w:rsidP="00522432">
      <w:pPr>
        <w:spacing w:line="480" w:lineRule="auto"/>
        <w:ind w:left="720" w:hanging="720"/>
        <w:jc w:val="both"/>
        <w:rPr>
          <w:rFonts w:cs="Times New Roman"/>
          <w:szCs w:val="24"/>
          <w:shd w:val="clear" w:color="auto" w:fill="FFFFFF"/>
        </w:rPr>
      </w:pPr>
      <w:r w:rsidRPr="00CB1AB8">
        <w:rPr>
          <w:rFonts w:cs="Times New Roman"/>
          <w:szCs w:val="24"/>
          <w:shd w:val="clear" w:color="auto" w:fill="FFFFFF"/>
          <w:lang w:val="es-ES"/>
        </w:rPr>
        <w:t xml:space="preserve">Kelleher, P., Mahony, J., </w:t>
      </w:r>
      <w:proofErr w:type="spellStart"/>
      <w:r w:rsidRPr="00CB1AB8">
        <w:rPr>
          <w:rFonts w:cs="Times New Roman"/>
          <w:szCs w:val="24"/>
          <w:shd w:val="clear" w:color="auto" w:fill="FFFFFF"/>
          <w:lang w:val="es-ES"/>
        </w:rPr>
        <w:t>Bottacini</w:t>
      </w:r>
      <w:proofErr w:type="spellEnd"/>
      <w:r w:rsidRPr="00CB1AB8">
        <w:rPr>
          <w:rFonts w:cs="Times New Roman"/>
          <w:szCs w:val="24"/>
          <w:shd w:val="clear" w:color="auto" w:fill="FFFFFF"/>
          <w:lang w:val="es-ES"/>
        </w:rPr>
        <w:t xml:space="preserve">, F., </w:t>
      </w:r>
      <w:proofErr w:type="spellStart"/>
      <w:r w:rsidRPr="00CB1AB8">
        <w:rPr>
          <w:rFonts w:cs="Times New Roman"/>
          <w:szCs w:val="24"/>
          <w:shd w:val="clear" w:color="auto" w:fill="FFFFFF"/>
          <w:lang w:val="es-ES"/>
        </w:rPr>
        <w:t>Lugli</w:t>
      </w:r>
      <w:proofErr w:type="spellEnd"/>
      <w:r w:rsidRPr="00CB1AB8">
        <w:rPr>
          <w:rFonts w:cs="Times New Roman"/>
          <w:szCs w:val="24"/>
          <w:shd w:val="clear" w:color="auto" w:fill="FFFFFF"/>
          <w:lang w:val="es-ES"/>
        </w:rPr>
        <w:t xml:space="preserve">, G. A., Ventura, M., &amp; Van Sinderen, D. (2019). </w:t>
      </w:r>
      <w:r w:rsidRPr="005A1DFC">
        <w:rPr>
          <w:rFonts w:cs="Times New Roman"/>
          <w:szCs w:val="24"/>
          <w:shd w:val="clear" w:color="auto" w:fill="FFFFFF"/>
        </w:rPr>
        <w:t xml:space="preserve">The </w:t>
      </w:r>
      <w:r w:rsidRPr="005A1DFC">
        <w:rPr>
          <w:rFonts w:cs="Times New Roman"/>
          <w:i/>
          <w:szCs w:val="24"/>
          <w:shd w:val="clear" w:color="auto" w:fill="FFFFFF"/>
        </w:rPr>
        <w:t>Lactococcus lactis</w:t>
      </w:r>
      <w:r w:rsidRPr="005A1DFC">
        <w:rPr>
          <w:rFonts w:cs="Times New Roman"/>
          <w:szCs w:val="24"/>
          <w:shd w:val="clear" w:color="auto" w:fill="FFFFFF"/>
        </w:rPr>
        <w:t xml:space="preserve"> pan-plasmidome.</w:t>
      </w:r>
      <w:r w:rsidR="002051B4">
        <w:rPr>
          <w:rFonts w:cs="Times New Roman"/>
          <w:szCs w:val="24"/>
          <w:shd w:val="clear" w:color="auto" w:fill="FFFFFF"/>
        </w:rPr>
        <w:t xml:space="preserve"> </w:t>
      </w:r>
      <w:r w:rsidR="00852744" w:rsidRPr="00852744">
        <w:rPr>
          <w:rFonts w:cs="Times New Roman"/>
          <w:i/>
          <w:iCs/>
          <w:szCs w:val="24"/>
          <w:shd w:val="clear" w:color="auto" w:fill="FFFFFF"/>
        </w:rPr>
        <w:t xml:space="preserve">Front. </w:t>
      </w:r>
      <w:proofErr w:type="spellStart"/>
      <w:r w:rsidR="00852744" w:rsidRPr="00852744">
        <w:rPr>
          <w:rFonts w:cs="Times New Roman"/>
          <w:i/>
          <w:iCs/>
          <w:szCs w:val="24"/>
          <w:shd w:val="clear" w:color="auto" w:fill="FFFFFF"/>
        </w:rPr>
        <w:t>Microbiol</w:t>
      </w:r>
      <w:proofErr w:type="spellEnd"/>
      <w:r w:rsidR="00852744" w:rsidRPr="00852744">
        <w:rPr>
          <w:rFonts w:cs="Times New Roman"/>
          <w:i/>
          <w:iCs/>
          <w:szCs w:val="24"/>
          <w:shd w:val="clear" w:color="auto" w:fill="FFFFFF"/>
        </w:rPr>
        <w:t>.</w:t>
      </w:r>
      <w:r w:rsidRPr="005A1DFC">
        <w:rPr>
          <w:rFonts w:cs="Times New Roman"/>
          <w:szCs w:val="24"/>
          <w:shd w:val="clear" w:color="auto" w:fill="FFFFFF"/>
        </w:rPr>
        <w:t>,</w:t>
      </w:r>
      <w:r w:rsidR="002051B4">
        <w:rPr>
          <w:rFonts w:cs="Times New Roman"/>
          <w:szCs w:val="24"/>
          <w:shd w:val="clear" w:color="auto" w:fill="FFFFFF"/>
        </w:rPr>
        <w:t xml:space="preserve"> </w:t>
      </w:r>
      <w:r w:rsidRPr="005A1DFC">
        <w:rPr>
          <w:rFonts w:cs="Times New Roman"/>
          <w:i/>
          <w:iCs/>
          <w:szCs w:val="24"/>
          <w:shd w:val="clear" w:color="auto" w:fill="FFFFFF"/>
        </w:rPr>
        <w:t>10</w:t>
      </w:r>
      <w:r w:rsidRPr="005A1DFC">
        <w:rPr>
          <w:rFonts w:cs="Times New Roman"/>
          <w:szCs w:val="24"/>
          <w:shd w:val="clear" w:color="auto" w:fill="FFFFFF"/>
        </w:rPr>
        <w:t>, 707.</w:t>
      </w:r>
    </w:p>
    <w:p w14:paraId="6EFAE23A" w14:textId="70F2C6DD" w:rsidR="001D190E" w:rsidRPr="005A1DFC" w:rsidRDefault="001D190E" w:rsidP="00522432">
      <w:pPr>
        <w:pStyle w:val="NormalWeb"/>
        <w:spacing w:before="120" w:beforeAutospacing="0" w:after="0" w:afterAutospacing="0" w:line="480" w:lineRule="auto"/>
        <w:ind w:left="720" w:hanging="720"/>
        <w:jc w:val="both"/>
        <w:rPr>
          <w:lang w:val="en-IE"/>
        </w:rPr>
      </w:pPr>
      <w:r w:rsidRPr="005A1DFC">
        <w:rPr>
          <w:shd w:val="clear" w:color="auto" w:fill="FFFFFF"/>
        </w:rPr>
        <w:lastRenderedPageBreak/>
        <w:t xml:space="preserve">Krogh, A., Larsson, B., Von Heijne, G., &amp; </w:t>
      </w:r>
      <w:proofErr w:type="spellStart"/>
      <w:r w:rsidRPr="005A1DFC">
        <w:rPr>
          <w:shd w:val="clear" w:color="auto" w:fill="FFFFFF"/>
        </w:rPr>
        <w:t>Sonnhammer</w:t>
      </w:r>
      <w:proofErr w:type="spellEnd"/>
      <w:r w:rsidRPr="005A1DFC">
        <w:rPr>
          <w:shd w:val="clear" w:color="auto" w:fill="FFFFFF"/>
        </w:rPr>
        <w:t>, E. L. (2001). Predicting transmembrane protein topology with a hidden Markov model: application to complete genomes.</w:t>
      </w:r>
      <w:r w:rsidR="00DE2ABA" w:rsidRPr="00DE2ABA">
        <w:rPr>
          <w:i/>
          <w:iCs/>
          <w:shd w:val="clear" w:color="auto" w:fill="FFFFFF"/>
          <w:lang w:val="en-IE"/>
        </w:rPr>
        <w:t xml:space="preserve"> J. Mol. Biol.</w:t>
      </w:r>
      <w:r w:rsidRPr="005A1DFC">
        <w:rPr>
          <w:shd w:val="clear" w:color="auto" w:fill="FFFFFF"/>
          <w:lang w:val="en-IE"/>
        </w:rPr>
        <w:t>,</w:t>
      </w:r>
      <w:r w:rsidR="002051B4">
        <w:rPr>
          <w:shd w:val="clear" w:color="auto" w:fill="FFFFFF"/>
          <w:lang w:val="en-IE"/>
        </w:rPr>
        <w:t xml:space="preserve"> </w:t>
      </w:r>
      <w:r w:rsidRPr="005A1DFC">
        <w:rPr>
          <w:i/>
          <w:iCs/>
          <w:shd w:val="clear" w:color="auto" w:fill="FFFFFF"/>
          <w:lang w:val="en-IE"/>
        </w:rPr>
        <w:t>305</w:t>
      </w:r>
      <w:r w:rsidRPr="005A1DFC">
        <w:rPr>
          <w:shd w:val="clear" w:color="auto" w:fill="FFFFFF"/>
          <w:lang w:val="en-IE"/>
        </w:rPr>
        <w:t>(3), 567-580.</w:t>
      </w:r>
    </w:p>
    <w:p w14:paraId="29C5B0E6" w14:textId="6795BDE5" w:rsidR="001D190E" w:rsidRPr="005A1DFC" w:rsidRDefault="001D190E" w:rsidP="00522432">
      <w:pPr>
        <w:pStyle w:val="NormalWeb"/>
        <w:spacing w:before="120" w:beforeAutospacing="0" w:after="0" w:afterAutospacing="0" w:line="480" w:lineRule="auto"/>
        <w:ind w:left="720" w:hanging="720"/>
        <w:jc w:val="both"/>
        <w:rPr>
          <w:shd w:val="clear" w:color="auto" w:fill="FFFFFF"/>
        </w:rPr>
      </w:pPr>
      <w:r w:rsidRPr="005A1DFC">
        <w:rPr>
          <w:shd w:val="clear" w:color="auto" w:fill="FFFFFF"/>
        </w:rPr>
        <w:t xml:space="preserve">Mistry, J., </w:t>
      </w:r>
      <w:proofErr w:type="spellStart"/>
      <w:r w:rsidRPr="005A1DFC">
        <w:rPr>
          <w:shd w:val="clear" w:color="auto" w:fill="FFFFFF"/>
        </w:rPr>
        <w:t>Chuguransky</w:t>
      </w:r>
      <w:proofErr w:type="spellEnd"/>
      <w:r w:rsidRPr="005A1DFC">
        <w:rPr>
          <w:shd w:val="clear" w:color="auto" w:fill="FFFFFF"/>
        </w:rPr>
        <w:t xml:space="preserve">, S., Williams, L., Qureshi, M., Salazar, G. A., </w:t>
      </w:r>
      <w:proofErr w:type="spellStart"/>
      <w:r w:rsidRPr="005A1DFC">
        <w:rPr>
          <w:shd w:val="clear" w:color="auto" w:fill="FFFFFF"/>
        </w:rPr>
        <w:t>Sonnhammer</w:t>
      </w:r>
      <w:proofErr w:type="spellEnd"/>
      <w:r w:rsidRPr="005A1DFC">
        <w:rPr>
          <w:shd w:val="clear" w:color="auto" w:fill="FFFFFF"/>
        </w:rPr>
        <w:t>, E. L.</w:t>
      </w:r>
      <w:r w:rsidR="00793B8C">
        <w:rPr>
          <w:shd w:val="clear" w:color="auto" w:fill="FFFFFF"/>
        </w:rPr>
        <w:t xml:space="preserve">, </w:t>
      </w:r>
      <w:r w:rsidR="00793B8C">
        <w:rPr>
          <w:i/>
          <w:shd w:val="clear" w:color="auto" w:fill="FFFFFF"/>
        </w:rPr>
        <w:t>et al</w:t>
      </w:r>
      <w:r w:rsidR="00793B8C">
        <w:rPr>
          <w:shd w:val="clear" w:color="auto" w:fill="FFFFFF"/>
        </w:rPr>
        <w:t>.</w:t>
      </w:r>
      <w:r w:rsidRPr="005A1DFC">
        <w:rPr>
          <w:shd w:val="clear" w:color="auto" w:fill="FFFFFF"/>
        </w:rPr>
        <w:t xml:space="preserve"> (2021). Pfam: The protein families database in 2021.</w:t>
      </w:r>
      <w:r w:rsidR="002051B4">
        <w:rPr>
          <w:shd w:val="clear" w:color="auto" w:fill="FFFFFF"/>
        </w:rPr>
        <w:t xml:space="preserve"> </w:t>
      </w:r>
      <w:r w:rsidR="00DE2ABA" w:rsidRPr="00DE2ABA">
        <w:rPr>
          <w:i/>
          <w:iCs/>
          <w:shd w:val="clear" w:color="auto" w:fill="FFFFFF"/>
        </w:rPr>
        <w:t>Nucleic Acids Res.</w:t>
      </w:r>
      <w:r w:rsidRPr="005A1DFC">
        <w:rPr>
          <w:shd w:val="clear" w:color="auto" w:fill="FFFFFF"/>
        </w:rPr>
        <w:t>,</w:t>
      </w:r>
      <w:r w:rsidR="002051B4">
        <w:rPr>
          <w:shd w:val="clear" w:color="auto" w:fill="FFFFFF"/>
        </w:rPr>
        <w:t xml:space="preserve"> </w:t>
      </w:r>
      <w:r w:rsidRPr="005A1DFC">
        <w:rPr>
          <w:i/>
          <w:iCs/>
          <w:shd w:val="clear" w:color="auto" w:fill="FFFFFF"/>
        </w:rPr>
        <w:t>49</w:t>
      </w:r>
      <w:r w:rsidRPr="005A1DFC">
        <w:rPr>
          <w:shd w:val="clear" w:color="auto" w:fill="FFFFFF"/>
        </w:rPr>
        <w:t>(D1), D412-D419.</w:t>
      </w:r>
    </w:p>
    <w:p w14:paraId="20203BB4" w14:textId="10CA67BF" w:rsidR="001D190E" w:rsidRPr="007222BA" w:rsidRDefault="001D190E" w:rsidP="00522432">
      <w:pPr>
        <w:spacing w:line="480" w:lineRule="auto"/>
        <w:ind w:left="720" w:hanging="720"/>
        <w:jc w:val="both"/>
        <w:rPr>
          <w:rFonts w:cs="Times New Roman"/>
          <w:szCs w:val="24"/>
          <w:shd w:val="clear" w:color="auto" w:fill="FFFFFF"/>
          <w:lang w:val="nl-NL"/>
        </w:rPr>
      </w:pPr>
      <w:bookmarkStart w:id="2" w:name="_Hlk84774661"/>
      <w:r w:rsidRPr="005A1DFC">
        <w:rPr>
          <w:rFonts w:cs="Times New Roman"/>
          <w:szCs w:val="24"/>
          <w:shd w:val="clear" w:color="auto" w:fill="FFFFFF"/>
        </w:rPr>
        <w:t>O'Driscoll, J., Glynn, F., Cahalane, O., O'Connell-Motherway, M., Fitzgerald, G. F., &amp; Van Sinderen, D. (2004). Lactococcal plasmid pNP40 encodes a novel, temperature-sensitive restriction-modification system.</w:t>
      </w:r>
      <w:r w:rsidR="002051B4">
        <w:rPr>
          <w:rFonts w:cs="Times New Roman"/>
          <w:szCs w:val="24"/>
          <w:shd w:val="clear" w:color="auto" w:fill="FFFFFF"/>
        </w:rPr>
        <w:t xml:space="preserve"> </w:t>
      </w:r>
      <w:r w:rsidR="00852744" w:rsidRPr="00852744">
        <w:rPr>
          <w:rFonts w:cs="Times New Roman"/>
          <w:i/>
          <w:iCs/>
          <w:szCs w:val="24"/>
          <w:shd w:val="clear" w:color="auto" w:fill="FFFFFF"/>
        </w:rPr>
        <w:t xml:space="preserve">Appl. Environ. </w:t>
      </w:r>
      <w:r w:rsidR="00852744" w:rsidRPr="007222BA">
        <w:rPr>
          <w:rFonts w:cs="Times New Roman"/>
          <w:i/>
          <w:iCs/>
          <w:szCs w:val="24"/>
          <w:shd w:val="clear" w:color="auto" w:fill="FFFFFF"/>
          <w:lang w:val="nl-NL"/>
        </w:rPr>
        <w:t>Microbiol.</w:t>
      </w:r>
      <w:r w:rsidRPr="007222BA">
        <w:rPr>
          <w:rFonts w:cs="Times New Roman"/>
          <w:szCs w:val="24"/>
          <w:shd w:val="clear" w:color="auto" w:fill="FFFFFF"/>
          <w:lang w:val="nl-NL"/>
        </w:rPr>
        <w:t>,</w:t>
      </w:r>
      <w:r w:rsidR="002051B4">
        <w:rPr>
          <w:rFonts w:cs="Times New Roman"/>
          <w:szCs w:val="24"/>
          <w:shd w:val="clear" w:color="auto" w:fill="FFFFFF"/>
          <w:lang w:val="nl-NL"/>
        </w:rPr>
        <w:t xml:space="preserve"> </w:t>
      </w:r>
      <w:r w:rsidRPr="007222BA">
        <w:rPr>
          <w:rFonts w:cs="Times New Roman"/>
          <w:i/>
          <w:iCs/>
          <w:szCs w:val="24"/>
          <w:shd w:val="clear" w:color="auto" w:fill="FFFFFF"/>
          <w:lang w:val="nl-NL"/>
        </w:rPr>
        <w:t>70</w:t>
      </w:r>
      <w:r w:rsidRPr="007222BA">
        <w:rPr>
          <w:rFonts w:cs="Times New Roman"/>
          <w:szCs w:val="24"/>
          <w:shd w:val="clear" w:color="auto" w:fill="FFFFFF"/>
          <w:lang w:val="nl-NL"/>
        </w:rPr>
        <w:t>(9), 5546-5556.</w:t>
      </w:r>
    </w:p>
    <w:p w14:paraId="0F9F1B32" w14:textId="7BF8B443" w:rsidR="001D190E" w:rsidRPr="005A1DFC" w:rsidRDefault="001D190E" w:rsidP="00522432">
      <w:pPr>
        <w:spacing w:line="480" w:lineRule="auto"/>
        <w:ind w:left="720" w:hanging="720"/>
        <w:jc w:val="both"/>
        <w:rPr>
          <w:rFonts w:cs="Times New Roman"/>
          <w:szCs w:val="24"/>
          <w:shd w:val="clear" w:color="auto" w:fill="FFFFFF"/>
        </w:rPr>
      </w:pPr>
      <w:bookmarkStart w:id="3" w:name="_Hlk84774532"/>
      <w:bookmarkEnd w:id="2"/>
      <w:r w:rsidRPr="007222BA">
        <w:rPr>
          <w:rFonts w:cs="Times New Roman"/>
          <w:szCs w:val="24"/>
          <w:shd w:val="clear" w:color="auto" w:fill="FFFFFF"/>
          <w:lang w:val="nl-NL"/>
        </w:rPr>
        <w:t>Ortiz Charneco, G., Kelleher, P., Buivydas, A., Streekstra, H., Van The</w:t>
      </w:r>
      <w:r w:rsidR="004860A0" w:rsidRPr="007222BA">
        <w:rPr>
          <w:rFonts w:cs="Times New Roman"/>
          <w:szCs w:val="24"/>
          <w:shd w:val="clear" w:color="auto" w:fill="FFFFFF"/>
          <w:lang w:val="nl-NL"/>
        </w:rPr>
        <w:t xml:space="preserve">maat, E. V. L., de Waal, P. P., </w:t>
      </w:r>
      <w:r w:rsidR="004860A0" w:rsidRPr="007222BA">
        <w:rPr>
          <w:rFonts w:cs="Times New Roman"/>
          <w:i/>
          <w:szCs w:val="24"/>
          <w:shd w:val="clear" w:color="auto" w:fill="FFFFFF"/>
          <w:lang w:val="nl-NL"/>
        </w:rPr>
        <w:t xml:space="preserve">et al. </w:t>
      </w:r>
      <w:r w:rsidRPr="005A1DFC">
        <w:rPr>
          <w:rFonts w:cs="Times New Roman"/>
          <w:szCs w:val="24"/>
          <w:shd w:val="clear" w:color="auto" w:fill="FFFFFF"/>
        </w:rPr>
        <w:t xml:space="preserve">(2021). Genetic dissection of a prevalent plasmid-encoded conjugation system in </w:t>
      </w:r>
      <w:r w:rsidRPr="005A1DFC">
        <w:rPr>
          <w:rFonts w:cs="Times New Roman"/>
          <w:i/>
          <w:szCs w:val="24"/>
          <w:shd w:val="clear" w:color="auto" w:fill="FFFFFF"/>
        </w:rPr>
        <w:t>Lactococcus lactis</w:t>
      </w:r>
      <w:r w:rsidRPr="005A1DFC">
        <w:rPr>
          <w:rFonts w:cs="Times New Roman"/>
          <w:szCs w:val="24"/>
          <w:shd w:val="clear" w:color="auto" w:fill="FFFFFF"/>
        </w:rPr>
        <w:t>.</w:t>
      </w:r>
      <w:r w:rsidR="002051B4">
        <w:rPr>
          <w:rFonts w:cs="Times New Roman"/>
          <w:szCs w:val="24"/>
          <w:shd w:val="clear" w:color="auto" w:fill="FFFFFF"/>
        </w:rPr>
        <w:t xml:space="preserve"> </w:t>
      </w:r>
      <w:r w:rsidR="00852744" w:rsidRPr="00852744">
        <w:rPr>
          <w:rFonts w:cs="Times New Roman"/>
          <w:i/>
          <w:iCs/>
          <w:szCs w:val="24"/>
          <w:shd w:val="clear" w:color="auto" w:fill="FFFFFF"/>
        </w:rPr>
        <w:t xml:space="preserve">Front. </w:t>
      </w:r>
      <w:proofErr w:type="spellStart"/>
      <w:r w:rsidR="00852744" w:rsidRPr="00852744">
        <w:rPr>
          <w:rFonts w:cs="Times New Roman"/>
          <w:i/>
          <w:iCs/>
          <w:szCs w:val="24"/>
          <w:shd w:val="clear" w:color="auto" w:fill="FFFFFF"/>
        </w:rPr>
        <w:t>Microbiol</w:t>
      </w:r>
      <w:proofErr w:type="spellEnd"/>
      <w:r w:rsidR="00852744" w:rsidRPr="00852744">
        <w:rPr>
          <w:rFonts w:cs="Times New Roman"/>
          <w:i/>
          <w:iCs/>
          <w:szCs w:val="24"/>
          <w:shd w:val="clear" w:color="auto" w:fill="FFFFFF"/>
        </w:rPr>
        <w:t>.</w:t>
      </w:r>
      <w:r w:rsidRPr="005A1DFC">
        <w:rPr>
          <w:rFonts w:cs="Times New Roman"/>
          <w:szCs w:val="24"/>
          <w:shd w:val="clear" w:color="auto" w:fill="FFFFFF"/>
        </w:rPr>
        <w:t>,</w:t>
      </w:r>
      <w:r w:rsidR="002051B4">
        <w:rPr>
          <w:rFonts w:cs="Times New Roman"/>
          <w:szCs w:val="24"/>
          <w:shd w:val="clear" w:color="auto" w:fill="FFFFFF"/>
        </w:rPr>
        <w:t xml:space="preserve"> </w:t>
      </w:r>
      <w:r w:rsidRPr="005A1DFC">
        <w:rPr>
          <w:rFonts w:cs="Times New Roman"/>
          <w:i/>
          <w:iCs/>
          <w:szCs w:val="24"/>
          <w:shd w:val="clear" w:color="auto" w:fill="FFFFFF"/>
        </w:rPr>
        <w:t>12</w:t>
      </w:r>
      <w:r w:rsidRPr="005A1DFC">
        <w:rPr>
          <w:rFonts w:cs="Times New Roman"/>
          <w:szCs w:val="24"/>
          <w:shd w:val="clear" w:color="auto" w:fill="FFFFFF"/>
        </w:rPr>
        <w:t>, 1172.</w:t>
      </w:r>
    </w:p>
    <w:bookmarkEnd w:id="3"/>
    <w:p w14:paraId="65E3067B" w14:textId="2FD68FE4" w:rsidR="001D190E" w:rsidRPr="005A1DFC" w:rsidRDefault="001D190E" w:rsidP="00522432">
      <w:pPr>
        <w:pStyle w:val="NormalWeb"/>
        <w:spacing w:before="240" w:beforeAutospacing="0" w:after="0" w:afterAutospacing="0" w:line="480" w:lineRule="auto"/>
        <w:ind w:left="720" w:hanging="720"/>
        <w:jc w:val="both"/>
        <w:rPr>
          <w:sz w:val="32"/>
          <w:lang w:val="en-IE"/>
        </w:rPr>
      </w:pPr>
      <w:r w:rsidRPr="005A1DFC">
        <w:rPr>
          <w:color w:val="222222"/>
          <w:szCs w:val="20"/>
          <w:shd w:val="clear" w:color="auto" w:fill="FFFFFF"/>
        </w:rPr>
        <w:t xml:space="preserve">Roberts, R. J., Vincze, T., </w:t>
      </w:r>
      <w:proofErr w:type="spellStart"/>
      <w:r w:rsidRPr="005A1DFC">
        <w:rPr>
          <w:color w:val="222222"/>
          <w:szCs w:val="20"/>
          <w:shd w:val="clear" w:color="auto" w:fill="FFFFFF"/>
        </w:rPr>
        <w:t>Posfai</w:t>
      </w:r>
      <w:proofErr w:type="spellEnd"/>
      <w:r w:rsidRPr="005A1DFC">
        <w:rPr>
          <w:color w:val="222222"/>
          <w:szCs w:val="20"/>
          <w:shd w:val="clear" w:color="auto" w:fill="FFFFFF"/>
        </w:rPr>
        <w:t xml:space="preserve">, J., &amp; </w:t>
      </w:r>
      <w:proofErr w:type="spellStart"/>
      <w:r w:rsidRPr="005A1DFC">
        <w:rPr>
          <w:color w:val="222222"/>
          <w:szCs w:val="20"/>
          <w:shd w:val="clear" w:color="auto" w:fill="FFFFFF"/>
        </w:rPr>
        <w:t>Macelis</w:t>
      </w:r>
      <w:proofErr w:type="spellEnd"/>
      <w:r w:rsidRPr="005A1DFC">
        <w:rPr>
          <w:color w:val="222222"/>
          <w:szCs w:val="20"/>
          <w:shd w:val="clear" w:color="auto" w:fill="FFFFFF"/>
        </w:rPr>
        <w:t>, D. (2015). REBASE—a database for DNA restriction and modification: enzymes, genes and genomes.</w:t>
      </w:r>
      <w:r w:rsidR="002051B4">
        <w:rPr>
          <w:color w:val="222222"/>
          <w:szCs w:val="20"/>
          <w:shd w:val="clear" w:color="auto" w:fill="FFFFFF"/>
        </w:rPr>
        <w:t xml:space="preserve"> </w:t>
      </w:r>
      <w:r w:rsidR="00DE2ABA" w:rsidRPr="00DE2ABA">
        <w:rPr>
          <w:i/>
          <w:iCs/>
          <w:color w:val="222222"/>
          <w:szCs w:val="20"/>
          <w:shd w:val="clear" w:color="auto" w:fill="FFFFFF"/>
        </w:rPr>
        <w:t>Nucleic Acids Res.</w:t>
      </w:r>
      <w:r w:rsidRPr="005A1DFC">
        <w:rPr>
          <w:color w:val="222222"/>
          <w:szCs w:val="20"/>
          <w:shd w:val="clear" w:color="auto" w:fill="FFFFFF"/>
        </w:rPr>
        <w:t>,</w:t>
      </w:r>
      <w:r w:rsidR="002051B4">
        <w:rPr>
          <w:color w:val="222222"/>
          <w:szCs w:val="20"/>
          <w:shd w:val="clear" w:color="auto" w:fill="FFFFFF"/>
        </w:rPr>
        <w:t xml:space="preserve"> </w:t>
      </w:r>
      <w:r w:rsidRPr="005A1DFC">
        <w:rPr>
          <w:i/>
          <w:iCs/>
          <w:color w:val="222222"/>
          <w:szCs w:val="20"/>
          <w:shd w:val="clear" w:color="auto" w:fill="FFFFFF"/>
        </w:rPr>
        <w:t>43</w:t>
      </w:r>
      <w:r w:rsidRPr="005A1DFC">
        <w:rPr>
          <w:color w:val="222222"/>
          <w:szCs w:val="20"/>
          <w:shd w:val="clear" w:color="auto" w:fill="FFFFFF"/>
        </w:rPr>
        <w:t>(D1), D298-D299.</w:t>
      </w:r>
    </w:p>
    <w:p w14:paraId="517C9B29" w14:textId="6F42543F" w:rsidR="001D190E" w:rsidRPr="005A1DFC" w:rsidRDefault="001D190E" w:rsidP="00522432">
      <w:pPr>
        <w:spacing w:line="480" w:lineRule="auto"/>
        <w:ind w:left="720" w:hanging="720"/>
        <w:jc w:val="both"/>
        <w:rPr>
          <w:rFonts w:cs="Times New Roman"/>
          <w:sz w:val="32"/>
          <w:szCs w:val="28"/>
          <w:shd w:val="clear" w:color="auto" w:fill="FFFFFF"/>
        </w:rPr>
      </w:pPr>
      <w:r w:rsidRPr="005A1DFC">
        <w:rPr>
          <w:rFonts w:cs="Times New Roman"/>
          <w:szCs w:val="24"/>
          <w:shd w:val="clear" w:color="auto" w:fill="FFFFFF"/>
        </w:rPr>
        <w:t>Van Pijkeren, J. P., &amp; Britton, R. A. (2012). High efficiency recombineering in lactic acid bacteria.</w:t>
      </w:r>
      <w:r w:rsidR="002051B4">
        <w:rPr>
          <w:rFonts w:cs="Times New Roman"/>
          <w:szCs w:val="24"/>
          <w:shd w:val="clear" w:color="auto" w:fill="FFFFFF"/>
        </w:rPr>
        <w:t xml:space="preserve"> </w:t>
      </w:r>
      <w:r w:rsidR="00DE2ABA" w:rsidRPr="00DE2ABA">
        <w:rPr>
          <w:rFonts w:cs="Times New Roman"/>
          <w:i/>
          <w:iCs/>
          <w:szCs w:val="24"/>
          <w:shd w:val="clear" w:color="auto" w:fill="FFFFFF"/>
        </w:rPr>
        <w:t>Nucleic Acids Res.</w:t>
      </w:r>
      <w:r w:rsidRPr="005A1DFC">
        <w:rPr>
          <w:rFonts w:cs="Times New Roman"/>
          <w:szCs w:val="24"/>
          <w:shd w:val="clear" w:color="auto" w:fill="FFFFFF"/>
        </w:rPr>
        <w:t>,</w:t>
      </w:r>
      <w:r w:rsidR="002051B4">
        <w:rPr>
          <w:rFonts w:cs="Times New Roman"/>
          <w:szCs w:val="24"/>
          <w:shd w:val="clear" w:color="auto" w:fill="FFFFFF"/>
        </w:rPr>
        <w:t xml:space="preserve"> </w:t>
      </w:r>
      <w:r w:rsidRPr="005A1DFC">
        <w:rPr>
          <w:rFonts w:cs="Times New Roman"/>
          <w:i/>
          <w:iCs/>
          <w:szCs w:val="24"/>
          <w:shd w:val="clear" w:color="auto" w:fill="FFFFFF"/>
        </w:rPr>
        <w:t>40</w:t>
      </w:r>
      <w:r w:rsidRPr="005A1DFC">
        <w:rPr>
          <w:rFonts w:cs="Times New Roman"/>
          <w:szCs w:val="24"/>
          <w:shd w:val="clear" w:color="auto" w:fill="FFFFFF"/>
        </w:rPr>
        <w:t>(10), e76-e76.</w:t>
      </w:r>
    </w:p>
    <w:p w14:paraId="3459651D" w14:textId="77777777" w:rsidR="001D190E" w:rsidRPr="005A1DFC" w:rsidRDefault="001D190E" w:rsidP="00522432">
      <w:pPr>
        <w:spacing w:before="240" w:line="480" w:lineRule="auto"/>
        <w:ind w:left="720" w:hanging="720"/>
        <w:jc w:val="both"/>
        <w:rPr>
          <w:rFonts w:cs="Times New Roman"/>
          <w:szCs w:val="24"/>
          <w:lang w:val="nl-NL"/>
        </w:rPr>
      </w:pPr>
      <w:r w:rsidRPr="005A1DFC">
        <w:rPr>
          <w:rFonts w:cs="Times New Roman"/>
          <w:szCs w:val="24"/>
          <w:shd w:val="clear" w:color="auto" w:fill="FFFFFF"/>
        </w:rPr>
        <w:t xml:space="preserve">Wick, </w:t>
      </w:r>
      <w:r w:rsidRPr="005A1DFC">
        <w:rPr>
          <w:rFonts w:cs="Times New Roman"/>
          <w:szCs w:val="24"/>
        </w:rPr>
        <w:t xml:space="preserve">R.R., Judd L.M., Gorrie C.L., Holt K.E. (2017) Unicycler: Resolving bacterial genome assemblies from short and long sequencing reads. </w:t>
      </w:r>
      <w:r w:rsidRPr="005A1DFC">
        <w:rPr>
          <w:rFonts w:cs="Times New Roman"/>
          <w:i/>
          <w:szCs w:val="24"/>
          <w:lang w:val="nl-NL"/>
        </w:rPr>
        <w:t>PLoS Comput. Biol.</w:t>
      </w:r>
      <w:r w:rsidRPr="005A1DFC">
        <w:rPr>
          <w:rFonts w:cs="Times New Roman"/>
          <w:szCs w:val="24"/>
          <w:lang w:val="nl-NL"/>
        </w:rPr>
        <w:t>13(6): e1005595.</w:t>
      </w:r>
    </w:p>
    <w:p w14:paraId="6488CE9E" w14:textId="60563AEF" w:rsidR="001D190E" w:rsidRDefault="001D190E" w:rsidP="00522432">
      <w:pPr>
        <w:pStyle w:val="NormalWeb"/>
        <w:spacing w:before="240" w:beforeAutospacing="0" w:after="240" w:afterAutospacing="0" w:line="480" w:lineRule="auto"/>
        <w:ind w:left="720" w:hanging="720"/>
        <w:jc w:val="both"/>
        <w:rPr>
          <w:shd w:val="clear" w:color="auto" w:fill="FFFFFF"/>
        </w:rPr>
      </w:pPr>
      <w:r w:rsidRPr="007222BA">
        <w:rPr>
          <w:shd w:val="clear" w:color="auto" w:fill="FFFFFF"/>
          <w:lang w:val="nl-NL"/>
        </w:rPr>
        <w:t>Zimmermann, L., Stephens, A., Nam, S. Z., Rau, D., Kübler,</w:t>
      </w:r>
      <w:r w:rsidR="004860A0" w:rsidRPr="007222BA">
        <w:rPr>
          <w:shd w:val="clear" w:color="auto" w:fill="FFFFFF"/>
          <w:lang w:val="nl-NL"/>
        </w:rPr>
        <w:t xml:space="preserve"> J., Lozajic, M., </w:t>
      </w:r>
      <w:r w:rsidR="004860A0" w:rsidRPr="007222BA">
        <w:rPr>
          <w:i/>
          <w:shd w:val="clear" w:color="auto" w:fill="FFFFFF"/>
          <w:lang w:val="nl-NL"/>
        </w:rPr>
        <w:t>et al</w:t>
      </w:r>
      <w:r w:rsidR="004860A0" w:rsidRPr="007222BA">
        <w:rPr>
          <w:shd w:val="clear" w:color="auto" w:fill="FFFFFF"/>
          <w:lang w:val="nl-NL"/>
        </w:rPr>
        <w:t>.</w:t>
      </w:r>
      <w:r w:rsidRPr="007222BA">
        <w:rPr>
          <w:shd w:val="clear" w:color="auto" w:fill="FFFFFF"/>
          <w:lang w:val="nl-NL"/>
        </w:rPr>
        <w:t xml:space="preserve"> </w:t>
      </w:r>
      <w:r w:rsidRPr="005A1DFC">
        <w:rPr>
          <w:shd w:val="clear" w:color="auto" w:fill="FFFFFF"/>
        </w:rPr>
        <w:t>(2018). A completely reimplemented MPI bioinformatics toolkit with a new HHpred server at its core.</w:t>
      </w:r>
      <w:r w:rsidR="00DE2ABA" w:rsidRPr="00DE2ABA">
        <w:rPr>
          <w:i/>
          <w:iCs/>
          <w:shd w:val="clear" w:color="auto" w:fill="FFFFFF"/>
        </w:rPr>
        <w:t xml:space="preserve"> J. Mol. Biol.</w:t>
      </w:r>
      <w:r w:rsidRPr="005A1DFC">
        <w:rPr>
          <w:shd w:val="clear" w:color="auto" w:fill="FFFFFF"/>
        </w:rPr>
        <w:t>,</w:t>
      </w:r>
      <w:r w:rsidR="002051B4">
        <w:rPr>
          <w:shd w:val="clear" w:color="auto" w:fill="FFFFFF"/>
        </w:rPr>
        <w:t xml:space="preserve"> </w:t>
      </w:r>
      <w:r w:rsidRPr="005A1DFC">
        <w:rPr>
          <w:i/>
          <w:iCs/>
          <w:shd w:val="clear" w:color="auto" w:fill="FFFFFF"/>
        </w:rPr>
        <w:t>430</w:t>
      </w:r>
      <w:r w:rsidRPr="005A1DFC">
        <w:rPr>
          <w:shd w:val="clear" w:color="auto" w:fill="FFFFFF"/>
        </w:rPr>
        <w:t>(15), 2237-2243.</w:t>
      </w:r>
      <w:bookmarkEnd w:id="0"/>
    </w:p>
    <w:sectPr w:rsidR="001D190E" w:rsidSect="007222BA"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138" w:right="1181" w:bottom="1138" w:left="1282" w:header="283" w:footer="510" w:gutter="0"/>
      <w:lnNumType w:countBy="1" w:restart="continuous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E56CFB" w14:textId="77777777" w:rsidR="001537CB" w:rsidRDefault="001537CB" w:rsidP="00117666">
      <w:pPr>
        <w:spacing w:after="0"/>
      </w:pPr>
      <w:r>
        <w:separator/>
      </w:r>
    </w:p>
  </w:endnote>
  <w:endnote w:type="continuationSeparator" w:id="0">
    <w:p w14:paraId="1CA8CD57" w14:textId="77777777" w:rsidR="001537CB" w:rsidRDefault="001537CB" w:rsidP="0011766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22676686"/>
      <w:docPartObj>
        <w:docPartGallery w:val="Page Numbers (Bottom of Page)"/>
        <w:docPartUnique/>
      </w:docPartObj>
    </w:sdtPr>
    <w:sdtContent>
      <w:p w14:paraId="1C032363" w14:textId="3308EE0B" w:rsidR="00A3318F" w:rsidRDefault="00A3318F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F0BB0" w:rsidRPr="004F0BB0">
          <w:rPr>
            <w:noProof/>
            <w:lang w:val="es-ES"/>
          </w:rPr>
          <w:t>10</w:t>
        </w:r>
        <w:r>
          <w:fldChar w:fldCharType="end"/>
        </w:r>
      </w:p>
    </w:sdtContent>
  </w:sdt>
  <w:p w14:paraId="3381F790" w14:textId="77777777" w:rsidR="00A3318F" w:rsidRDefault="00A3318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9533013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01ADF67" w14:textId="664FCD1D" w:rsidR="00A3318F" w:rsidRDefault="00A3318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F0BB0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14:paraId="0970BFF2" w14:textId="78D04F10" w:rsidR="00A3318F" w:rsidRPr="00577C4C" w:rsidRDefault="00A3318F">
    <w:pPr>
      <w:pStyle w:val="Footer"/>
      <w:rPr>
        <w:b/>
        <w:sz w:val="20"/>
        <w:szCs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B1B11E" w14:textId="7DF1D609" w:rsidR="00A3318F" w:rsidRDefault="00A3318F" w:rsidP="001F1C3C">
    <w:pPr>
      <w:pStyle w:val="Footer"/>
      <w:jc w:val="right"/>
    </w:pPr>
    <w: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D88CDC" w14:textId="77777777" w:rsidR="001537CB" w:rsidRDefault="001537CB" w:rsidP="00117666">
      <w:pPr>
        <w:spacing w:after="0"/>
      </w:pPr>
      <w:r>
        <w:separator/>
      </w:r>
    </w:p>
  </w:footnote>
  <w:footnote w:type="continuationSeparator" w:id="0">
    <w:p w14:paraId="4D09939F" w14:textId="77777777" w:rsidR="001537CB" w:rsidRDefault="001537CB" w:rsidP="0011766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2F27F1" w14:textId="1D5CCCB5" w:rsidR="00A3318F" w:rsidRDefault="00A3318F" w:rsidP="00A53000">
    <w:pPr>
      <w:pStyle w:val="Header"/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B7666"/>
    <w:multiLevelType w:val="multilevel"/>
    <w:tmpl w:val="44328928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ascii="Times New Roman" w:hAnsi="Times New Roman" w:hint="default"/>
        <w:b/>
        <w:i w:val="0"/>
        <w:sz w:val="24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EDF3AB7"/>
    <w:multiLevelType w:val="hybridMultilevel"/>
    <w:tmpl w:val="8E5CDC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8A03CD"/>
    <w:multiLevelType w:val="multilevel"/>
    <w:tmpl w:val="ADB20CA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EC0601A"/>
    <w:multiLevelType w:val="multilevel"/>
    <w:tmpl w:val="E020B202"/>
    <w:styleLink w:val="Headings"/>
    <w:lvl w:ilvl="0">
      <w:start w:val="1"/>
      <w:numFmt w:val="decimal"/>
      <w:pStyle w:val="Heading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4" w15:restartNumberingAfterBreak="0">
    <w:nsid w:val="225305B5"/>
    <w:multiLevelType w:val="hybridMultilevel"/>
    <w:tmpl w:val="4F8C24FA"/>
    <w:lvl w:ilvl="0" w:tplc="A9DCD718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02A7CAC"/>
    <w:multiLevelType w:val="multilevel"/>
    <w:tmpl w:val="E020B202"/>
    <w:numStyleLink w:val="Headings"/>
  </w:abstractNum>
  <w:abstractNum w:abstractNumId="6" w15:restartNumberingAfterBreak="0">
    <w:nsid w:val="36D30736"/>
    <w:multiLevelType w:val="hybridMultilevel"/>
    <w:tmpl w:val="BC1E7B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17787E"/>
    <w:multiLevelType w:val="multilevel"/>
    <w:tmpl w:val="ADB20CA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3AE92CDE"/>
    <w:multiLevelType w:val="hybridMultilevel"/>
    <w:tmpl w:val="294E0C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1539C0"/>
    <w:multiLevelType w:val="hybridMultilevel"/>
    <w:tmpl w:val="675E09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8E502C"/>
    <w:multiLevelType w:val="hybridMultilevel"/>
    <w:tmpl w:val="C2165F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216449"/>
    <w:multiLevelType w:val="hybridMultilevel"/>
    <w:tmpl w:val="60E244E0"/>
    <w:lvl w:ilvl="0" w:tplc="BB925A66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8113DE"/>
    <w:multiLevelType w:val="multilevel"/>
    <w:tmpl w:val="ADB20CA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549F1D82"/>
    <w:multiLevelType w:val="hybridMultilevel"/>
    <w:tmpl w:val="734A77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290D83"/>
    <w:multiLevelType w:val="hybridMultilevel"/>
    <w:tmpl w:val="D1E4BA92"/>
    <w:lvl w:ilvl="0" w:tplc="E9807BE6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83E6C4F"/>
    <w:multiLevelType w:val="hybridMultilevel"/>
    <w:tmpl w:val="E39A3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BC6F29"/>
    <w:multiLevelType w:val="multilevel"/>
    <w:tmpl w:val="E020B202"/>
    <w:numStyleLink w:val="Headings"/>
  </w:abstractNum>
  <w:abstractNum w:abstractNumId="17" w15:restartNumberingAfterBreak="0">
    <w:nsid w:val="7F983756"/>
    <w:multiLevelType w:val="multilevel"/>
    <w:tmpl w:val="F300CEF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 w16cid:durableId="750930069">
    <w:abstractNumId w:val="0"/>
  </w:num>
  <w:num w:numId="2" w16cid:durableId="903879201">
    <w:abstractNumId w:val="13"/>
  </w:num>
  <w:num w:numId="3" w16cid:durableId="1193611742">
    <w:abstractNumId w:val="1"/>
  </w:num>
  <w:num w:numId="4" w16cid:durableId="1812743588">
    <w:abstractNumId w:val="15"/>
  </w:num>
  <w:num w:numId="5" w16cid:durableId="15086423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52280148">
    <w:abstractNumId w:val="10"/>
  </w:num>
  <w:num w:numId="7" w16cid:durableId="978418308">
    <w:abstractNumId w:val="8"/>
  </w:num>
  <w:num w:numId="8" w16cid:durableId="799030408">
    <w:abstractNumId w:val="6"/>
  </w:num>
  <w:num w:numId="9" w16cid:durableId="1177768623">
    <w:abstractNumId w:val="9"/>
  </w:num>
  <w:num w:numId="10" w16cid:durableId="2120568181">
    <w:abstractNumId w:val="7"/>
  </w:num>
  <w:num w:numId="11" w16cid:durableId="1248730751">
    <w:abstractNumId w:val="2"/>
  </w:num>
  <w:num w:numId="12" w16cid:durableId="623317389">
    <w:abstractNumId w:val="17"/>
  </w:num>
  <w:num w:numId="13" w16cid:durableId="442924311">
    <w:abstractNumId w:val="12"/>
  </w:num>
  <w:num w:numId="14" w16cid:durableId="1232734458">
    <w:abstractNumId w:val="4"/>
  </w:num>
  <w:num w:numId="15" w16cid:durableId="870723504">
    <w:abstractNumId w:val="11"/>
  </w:num>
  <w:num w:numId="16" w16cid:durableId="1554461155">
    <w:abstractNumId w:val="14"/>
  </w:num>
  <w:num w:numId="17" w16cid:durableId="221067485">
    <w:abstractNumId w:val="3"/>
    <w:lvlOverride w:ilvl="0">
      <w:lvl w:ilvl="0">
        <w:start w:val="1"/>
        <w:numFmt w:val="decimal"/>
        <w:pStyle w:val="Heading1"/>
        <w:lvlText w:val="%1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lvlText w:val="%1.%2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lvlText w:val="%1.%2.%3"/>
        <w:lvlJc w:val="left"/>
        <w:pPr>
          <w:tabs>
            <w:tab w:val="num" w:pos="567"/>
          </w:tabs>
          <w:ind w:left="567" w:hanging="567"/>
        </w:pPr>
        <w:rPr>
          <w:rFonts w:ascii="Times New Roman" w:hAnsi="Times New Roman" w:cs="Times New Roman" w:hint="default"/>
          <w:sz w:val="24"/>
          <w:szCs w:val="24"/>
        </w:rPr>
      </w:lvl>
    </w:lvlOverride>
    <w:lvlOverride w:ilvl="3">
      <w:lvl w:ilvl="3">
        <w:start w:val="1"/>
        <w:numFmt w:val="decimal"/>
        <w:pStyle w:val="Heading4"/>
        <w:lvlText w:val="%1.%2.%3.%4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lvlText w:val="%1.%2.%3.%4.%5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</w:num>
  <w:num w:numId="18" w16cid:durableId="111806112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405567571">
    <w:abstractNumId w:val="5"/>
  </w:num>
  <w:num w:numId="20" w16cid:durableId="544758523">
    <w:abstractNumId w:val="16"/>
  </w:num>
  <w:num w:numId="21" w16cid:durableId="214895331">
    <w:abstractNumId w:val="3"/>
  </w:num>
  <w:num w:numId="22" w16cid:durableId="859977099">
    <w:abstractNumId w:val="3"/>
    <w:lvlOverride w:ilvl="0">
      <w:startOverride w:val="1"/>
      <w:lvl w:ilvl="0">
        <w:start w:val="1"/>
        <w:numFmt w:val="decimal"/>
        <w:pStyle w:val="Heading1"/>
        <w:lvlText w:val="%1"/>
        <w:lvlJc w:val="left"/>
        <w:pPr>
          <w:tabs>
            <w:tab w:val="num" w:pos="567"/>
          </w:tabs>
          <w:ind w:left="567" w:hanging="567"/>
        </w:pPr>
      </w:lvl>
    </w:lvlOverride>
    <w:lvlOverride w:ilvl="1">
      <w:startOverride w:val="1"/>
      <w:lvl w:ilvl="1">
        <w:start w:val="1"/>
        <w:numFmt w:val="decimal"/>
        <w:pStyle w:val="Heading2"/>
        <w:lvlText w:val="%1.%2"/>
        <w:lvlJc w:val="left"/>
        <w:pPr>
          <w:tabs>
            <w:tab w:val="num" w:pos="567"/>
          </w:tabs>
          <w:ind w:left="567" w:hanging="567"/>
        </w:pPr>
      </w:lvl>
    </w:lvlOverride>
    <w:lvlOverride w:ilvl="2">
      <w:startOverride w:val="1"/>
      <w:lvl w:ilvl="2">
        <w:start w:val="1"/>
        <w:numFmt w:val="decimal"/>
        <w:pStyle w:val="Heading3"/>
        <w:lvlText w:val=""/>
        <w:lvlJc w:val="left"/>
      </w:lvl>
    </w:lvlOverride>
    <w:lvlOverride w:ilvl="3">
      <w:startOverride w:val="1"/>
      <w:lvl w:ilvl="3">
        <w:start w:val="1"/>
        <w:numFmt w:val="decimal"/>
        <w:pStyle w:val="Heading4"/>
        <w:lvlText w:val=""/>
        <w:lvlJc w:val="left"/>
      </w:lvl>
    </w:lvlOverride>
    <w:lvlOverride w:ilvl="4">
      <w:startOverride w:val="1"/>
      <w:lvl w:ilvl="4">
        <w:start w:val="1"/>
        <w:numFmt w:val="decimal"/>
        <w:pStyle w:val="Heading5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23" w16cid:durableId="79495927">
    <w:abstractNumId w:val="3"/>
    <w:lvlOverride w:ilvl="0">
      <w:lvl w:ilvl="0">
        <w:start w:val="1"/>
        <w:numFmt w:val="decimal"/>
        <w:pStyle w:val="Heading1"/>
        <w:lvlText w:val="%1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lvlText w:val="%1.%2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lvlText w:val="%1.%2.%3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lvlText w:val="%1.%2.%3.%4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lvlText w:val="%1.%2.%3.%4.%5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s-ES" w:vendorID="64" w:dllVersion="6" w:nlCheck="1" w:checkStyle="0"/>
  <w:activeWritingStyle w:appName="MSWord" w:lang="en-US" w:vendorID="64" w:dllVersion="6" w:nlCheck="1" w:checkStyle="1"/>
  <w:activeWritingStyle w:appName="MSWord" w:lang="en-IE" w:vendorID="64" w:dllVersion="6" w:nlCheck="1" w:checkStyle="1"/>
  <w:activeWritingStyle w:appName="MSWord" w:lang="en-US" w:vendorID="64" w:dllVersion="0" w:nlCheck="1" w:checkStyle="0"/>
  <w:activeWritingStyle w:appName="MSWord" w:lang="en-IE" w:vendorID="64" w:dllVersion="0" w:nlCheck="1" w:checkStyle="0"/>
  <w:activeWritingStyle w:appName="MSWord" w:lang="es-ES" w:vendorID="64" w:dllVersion="0" w:nlCheck="1" w:checkStyle="0"/>
  <w:activeWritingStyle w:appName="MSWord" w:lang="en-GB" w:vendorID="64" w:dllVersion="0" w:nlCheck="1" w:checkStyle="0"/>
  <w:activeWritingStyle w:appName="MSWord" w:lang="en-GB" w:vendorID="64" w:dllVersion="6" w:nlCheck="1" w:checkStyle="1"/>
  <w:proofState w:spelling="clean" w:grammar="clean"/>
  <w:attachedTemplate r:id="rId1"/>
  <w:defaultTabStop w:val="720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1821"/>
    <w:rsid w:val="00000213"/>
    <w:rsid w:val="000033F4"/>
    <w:rsid w:val="00003A28"/>
    <w:rsid w:val="00004F76"/>
    <w:rsid w:val="0000559D"/>
    <w:rsid w:val="000062EE"/>
    <w:rsid w:val="00013338"/>
    <w:rsid w:val="0001414E"/>
    <w:rsid w:val="000145A0"/>
    <w:rsid w:val="000146D2"/>
    <w:rsid w:val="00020375"/>
    <w:rsid w:val="00022359"/>
    <w:rsid w:val="000223F0"/>
    <w:rsid w:val="00023B48"/>
    <w:rsid w:val="00027B69"/>
    <w:rsid w:val="00031E49"/>
    <w:rsid w:val="000338F0"/>
    <w:rsid w:val="00034304"/>
    <w:rsid w:val="00034D66"/>
    <w:rsid w:val="00035434"/>
    <w:rsid w:val="000373EB"/>
    <w:rsid w:val="00040459"/>
    <w:rsid w:val="000441BD"/>
    <w:rsid w:val="00044E4D"/>
    <w:rsid w:val="00045678"/>
    <w:rsid w:val="000458E4"/>
    <w:rsid w:val="0004634F"/>
    <w:rsid w:val="00047471"/>
    <w:rsid w:val="00052423"/>
    <w:rsid w:val="00052F14"/>
    <w:rsid w:val="0005376A"/>
    <w:rsid w:val="00053CF6"/>
    <w:rsid w:val="00054BBF"/>
    <w:rsid w:val="00054DC6"/>
    <w:rsid w:val="00055F34"/>
    <w:rsid w:val="000566EF"/>
    <w:rsid w:val="00057E54"/>
    <w:rsid w:val="00061095"/>
    <w:rsid w:val="00062228"/>
    <w:rsid w:val="0006265D"/>
    <w:rsid w:val="00062A62"/>
    <w:rsid w:val="00063B61"/>
    <w:rsid w:val="00063D84"/>
    <w:rsid w:val="00063E7F"/>
    <w:rsid w:val="0006559D"/>
    <w:rsid w:val="00065719"/>
    <w:rsid w:val="0006636D"/>
    <w:rsid w:val="00067ECB"/>
    <w:rsid w:val="00070238"/>
    <w:rsid w:val="000716DB"/>
    <w:rsid w:val="00071BAD"/>
    <w:rsid w:val="0007277F"/>
    <w:rsid w:val="000740C0"/>
    <w:rsid w:val="0007543D"/>
    <w:rsid w:val="000757D1"/>
    <w:rsid w:val="00075AB4"/>
    <w:rsid w:val="00077D53"/>
    <w:rsid w:val="00081394"/>
    <w:rsid w:val="00082094"/>
    <w:rsid w:val="00082830"/>
    <w:rsid w:val="00084B6B"/>
    <w:rsid w:val="0008630C"/>
    <w:rsid w:val="00091A69"/>
    <w:rsid w:val="00093C0D"/>
    <w:rsid w:val="00095EF1"/>
    <w:rsid w:val="00096576"/>
    <w:rsid w:val="00096B77"/>
    <w:rsid w:val="000A0338"/>
    <w:rsid w:val="000A26B4"/>
    <w:rsid w:val="000A4760"/>
    <w:rsid w:val="000B19F0"/>
    <w:rsid w:val="000B2CCD"/>
    <w:rsid w:val="000B34BD"/>
    <w:rsid w:val="000B48D1"/>
    <w:rsid w:val="000B6248"/>
    <w:rsid w:val="000B7798"/>
    <w:rsid w:val="000C013C"/>
    <w:rsid w:val="000C04B5"/>
    <w:rsid w:val="000C0BC3"/>
    <w:rsid w:val="000C30CF"/>
    <w:rsid w:val="000C4237"/>
    <w:rsid w:val="000C57E5"/>
    <w:rsid w:val="000C7E2A"/>
    <w:rsid w:val="000D05B6"/>
    <w:rsid w:val="000D22BB"/>
    <w:rsid w:val="000D3D74"/>
    <w:rsid w:val="000D478E"/>
    <w:rsid w:val="000D586E"/>
    <w:rsid w:val="000D5CFA"/>
    <w:rsid w:val="000D630A"/>
    <w:rsid w:val="000D720B"/>
    <w:rsid w:val="000D741C"/>
    <w:rsid w:val="000E0495"/>
    <w:rsid w:val="000E07D2"/>
    <w:rsid w:val="000E0E70"/>
    <w:rsid w:val="000E461F"/>
    <w:rsid w:val="000E557C"/>
    <w:rsid w:val="000E55F8"/>
    <w:rsid w:val="000E715C"/>
    <w:rsid w:val="000F2C35"/>
    <w:rsid w:val="000F2CC9"/>
    <w:rsid w:val="000F370E"/>
    <w:rsid w:val="000F4CFB"/>
    <w:rsid w:val="000F527E"/>
    <w:rsid w:val="001034EE"/>
    <w:rsid w:val="0010394A"/>
    <w:rsid w:val="001104D9"/>
    <w:rsid w:val="00113332"/>
    <w:rsid w:val="0011509D"/>
    <w:rsid w:val="00115FBC"/>
    <w:rsid w:val="001163C8"/>
    <w:rsid w:val="00116D63"/>
    <w:rsid w:val="001170E1"/>
    <w:rsid w:val="00117666"/>
    <w:rsid w:val="00120716"/>
    <w:rsid w:val="00120BB2"/>
    <w:rsid w:val="0012208D"/>
    <w:rsid w:val="001223A7"/>
    <w:rsid w:val="001229CD"/>
    <w:rsid w:val="00122BCA"/>
    <w:rsid w:val="0012413A"/>
    <w:rsid w:val="001245B5"/>
    <w:rsid w:val="001255EB"/>
    <w:rsid w:val="001258A6"/>
    <w:rsid w:val="0013277E"/>
    <w:rsid w:val="00134256"/>
    <w:rsid w:val="00135FF3"/>
    <w:rsid w:val="00137074"/>
    <w:rsid w:val="00137EE9"/>
    <w:rsid w:val="001409EC"/>
    <w:rsid w:val="00143688"/>
    <w:rsid w:val="00143B9E"/>
    <w:rsid w:val="00144566"/>
    <w:rsid w:val="00144A52"/>
    <w:rsid w:val="00145FB3"/>
    <w:rsid w:val="00147395"/>
    <w:rsid w:val="001509A9"/>
    <w:rsid w:val="00151CA5"/>
    <w:rsid w:val="001520F4"/>
    <w:rsid w:val="001537CB"/>
    <w:rsid w:val="00154A50"/>
    <w:rsid w:val="00154AB3"/>
    <w:rsid w:val="001552C9"/>
    <w:rsid w:val="001552E7"/>
    <w:rsid w:val="00160327"/>
    <w:rsid w:val="00160E8D"/>
    <w:rsid w:val="0016243B"/>
    <w:rsid w:val="00164547"/>
    <w:rsid w:val="00164730"/>
    <w:rsid w:val="001648ED"/>
    <w:rsid w:val="0016552C"/>
    <w:rsid w:val="00165728"/>
    <w:rsid w:val="00166C8A"/>
    <w:rsid w:val="00171510"/>
    <w:rsid w:val="00172A35"/>
    <w:rsid w:val="00173434"/>
    <w:rsid w:val="00175228"/>
    <w:rsid w:val="00175F5C"/>
    <w:rsid w:val="001767A4"/>
    <w:rsid w:val="00176DB0"/>
    <w:rsid w:val="00177D84"/>
    <w:rsid w:val="001804BC"/>
    <w:rsid w:val="00180CBF"/>
    <w:rsid w:val="0018169C"/>
    <w:rsid w:val="0018266B"/>
    <w:rsid w:val="0018269B"/>
    <w:rsid w:val="00182A7A"/>
    <w:rsid w:val="001841F9"/>
    <w:rsid w:val="00184FF5"/>
    <w:rsid w:val="00191A5C"/>
    <w:rsid w:val="0019252D"/>
    <w:rsid w:val="00193EFD"/>
    <w:rsid w:val="00194D10"/>
    <w:rsid w:val="00195963"/>
    <w:rsid w:val="001962E6"/>
    <w:rsid w:val="001964EF"/>
    <w:rsid w:val="001979D2"/>
    <w:rsid w:val="001A0570"/>
    <w:rsid w:val="001A1662"/>
    <w:rsid w:val="001A3E47"/>
    <w:rsid w:val="001A5548"/>
    <w:rsid w:val="001A57F7"/>
    <w:rsid w:val="001A5D9A"/>
    <w:rsid w:val="001A7FF0"/>
    <w:rsid w:val="001B16C6"/>
    <w:rsid w:val="001B1A2C"/>
    <w:rsid w:val="001B3A71"/>
    <w:rsid w:val="001C11C2"/>
    <w:rsid w:val="001C131E"/>
    <w:rsid w:val="001C13CF"/>
    <w:rsid w:val="001C2489"/>
    <w:rsid w:val="001C3343"/>
    <w:rsid w:val="001C48E7"/>
    <w:rsid w:val="001C4974"/>
    <w:rsid w:val="001C4CED"/>
    <w:rsid w:val="001C5035"/>
    <w:rsid w:val="001C527E"/>
    <w:rsid w:val="001C5448"/>
    <w:rsid w:val="001C61FC"/>
    <w:rsid w:val="001C66C5"/>
    <w:rsid w:val="001C6F5E"/>
    <w:rsid w:val="001D190E"/>
    <w:rsid w:val="001D1EDA"/>
    <w:rsid w:val="001D362B"/>
    <w:rsid w:val="001D5AC3"/>
    <w:rsid w:val="001D5C23"/>
    <w:rsid w:val="001D69BF"/>
    <w:rsid w:val="001D73CF"/>
    <w:rsid w:val="001E2F5E"/>
    <w:rsid w:val="001E3ABA"/>
    <w:rsid w:val="001E43AC"/>
    <w:rsid w:val="001E76B5"/>
    <w:rsid w:val="001E7E98"/>
    <w:rsid w:val="001F114B"/>
    <w:rsid w:val="001F1AE1"/>
    <w:rsid w:val="001F1C3C"/>
    <w:rsid w:val="001F1F99"/>
    <w:rsid w:val="001F2188"/>
    <w:rsid w:val="001F2ABA"/>
    <w:rsid w:val="001F4C07"/>
    <w:rsid w:val="001F56F7"/>
    <w:rsid w:val="001F69F1"/>
    <w:rsid w:val="001F6EE6"/>
    <w:rsid w:val="002051B4"/>
    <w:rsid w:val="00206404"/>
    <w:rsid w:val="00206F0F"/>
    <w:rsid w:val="00210546"/>
    <w:rsid w:val="00210CD9"/>
    <w:rsid w:val="00212FEA"/>
    <w:rsid w:val="002141A6"/>
    <w:rsid w:val="002141E3"/>
    <w:rsid w:val="00216604"/>
    <w:rsid w:val="00216A41"/>
    <w:rsid w:val="00220450"/>
    <w:rsid w:val="00220635"/>
    <w:rsid w:val="00220AEA"/>
    <w:rsid w:val="002243CB"/>
    <w:rsid w:val="0022465F"/>
    <w:rsid w:val="00224712"/>
    <w:rsid w:val="002255C6"/>
    <w:rsid w:val="00226134"/>
    <w:rsid w:val="002266E2"/>
    <w:rsid w:val="00226954"/>
    <w:rsid w:val="002308C9"/>
    <w:rsid w:val="00231B76"/>
    <w:rsid w:val="00232011"/>
    <w:rsid w:val="00232B5E"/>
    <w:rsid w:val="002335D9"/>
    <w:rsid w:val="0023450B"/>
    <w:rsid w:val="0023578F"/>
    <w:rsid w:val="00235848"/>
    <w:rsid w:val="0024027C"/>
    <w:rsid w:val="0024151F"/>
    <w:rsid w:val="00242286"/>
    <w:rsid w:val="002422FB"/>
    <w:rsid w:val="00243364"/>
    <w:rsid w:val="00251499"/>
    <w:rsid w:val="00253375"/>
    <w:rsid w:val="00253F2D"/>
    <w:rsid w:val="00256FCA"/>
    <w:rsid w:val="00257098"/>
    <w:rsid w:val="0025772B"/>
    <w:rsid w:val="00260B09"/>
    <w:rsid w:val="002629A3"/>
    <w:rsid w:val="002632D7"/>
    <w:rsid w:val="00265660"/>
    <w:rsid w:val="00265A2F"/>
    <w:rsid w:val="002669B1"/>
    <w:rsid w:val="00267D18"/>
    <w:rsid w:val="00270037"/>
    <w:rsid w:val="0027052A"/>
    <w:rsid w:val="00270706"/>
    <w:rsid w:val="00270D87"/>
    <w:rsid w:val="00271127"/>
    <w:rsid w:val="00272F83"/>
    <w:rsid w:val="002741E9"/>
    <w:rsid w:val="002749BC"/>
    <w:rsid w:val="00274B9C"/>
    <w:rsid w:val="0027621A"/>
    <w:rsid w:val="00277076"/>
    <w:rsid w:val="002777C0"/>
    <w:rsid w:val="00280AC8"/>
    <w:rsid w:val="00281BFA"/>
    <w:rsid w:val="00282569"/>
    <w:rsid w:val="00283217"/>
    <w:rsid w:val="0028456D"/>
    <w:rsid w:val="002867B1"/>
    <w:rsid w:val="002868E2"/>
    <w:rsid w:val="002869C3"/>
    <w:rsid w:val="0029199E"/>
    <w:rsid w:val="00292AB6"/>
    <w:rsid w:val="00292AC7"/>
    <w:rsid w:val="002936E4"/>
    <w:rsid w:val="00294F48"/>
    <w:rsid w:val="00294FAC"/>
    <w:rsid w:val="00296B88"/>
    <w:rsid w:val="002A0382"/>
    <w:rsid w:val="002A7A2E"/>
    <w:rsid w:val="002A7A5B"/>
    <w:rsid w:val="002A7F2C"/>
    <w:rsid w:val="002B1E40"/>
    <w:rsid w:val="002B2C73"/>
    <w:rsid w:val="002B60EF"/>
    <w:rsid w:val="002B67C7"/>
    <w:rsid w:val="002C1DA6"/>
    <w:rsid w:val="002C2770"/>
    <w:rsid w:val="002C2B74"/>
    <w:rsid w:val="002C45AB"/>
    <w:rsid w:val="002C4831"/>
    <w:rsid w:val="002C49A4"/>
    <w:rsid w:val="002C74CA"/>
    <w:rsid w:val="002D02B5"/>
    <w:rsid w:val="002D0349"/>
    <w:rsid w:val="002D22AB"/>
    <w:rsid w:val="002D428D"/>
    <w:rsid w:val="002D7CF5"/>
    <w:rsid w:val="002E09EB"/>
    <w:rsid w:val="002E66DA"/>
    <w:rsid w:val="002F744D"/>
    <w:rsid w:val="00300E24"/>
    <w:rsid w:val="003027D9"/>
    <w:rsid w:val="00303DE6"/>
    <w:rsid w:val="003054CC"/>
    <w:rsid w:val="003056B7"/>
    <w:rsid w:val="00305DC4"/>
    <w:rsid w:val="00307FD4"/>
    <w:rsid w:val="00310124"/>
    <w:rsid w:val="00310836"/>
    <w:rsid w:val="00312B67"/>
    <w:rsid w:val="00315C15"/>
    <w:rsid w:val="00315F44"/>
    <w:rsid w:val="00322435"/>
    <w:rsid w:val="00323108"/>
    <w:rsid w:val="00324105"/>
    <w:rsid w:val="0032475D"/>
    <w:rsid w:val="00325662"/>
    <w:rsid w:val="0032654F"/>
    <w:rsid w:val="00326653"/>
    <w:rsid w:val="00326D0C"/>
    <w:rsid w:val="00330D26"/>
    <w:rsid w:val="0033188F"/>
    <w:rsid w:val="003323F2"/>
    <w:rsid w:val="00335921"/>
    <w:rsid w:val="003364BD"/>
    <w:rsid w:val="00340CF2"/>
    <w:rsid w:val="003414FC"/>
    <w:rsid w:val="00342AE4"/>
    <w:rsid w:val="00343154"/>
    <w:rsid w:val="00343DDB"/>
    <w:rsid w:val="00344860"/>
    <w:rsid w:val="003461A9"/>
    <w:rsid w:val="00347BB7"/>
    <w:rsid w:val="003518DF"/>
    <w:rsid w:val="00351CBC"/>
    <w:rsid w:val="003522E9"/>
    <w:rsid w:val="0035364E"/>
    <w:rsid w:val="00353ACB"/>
    <w:rsid w:val="003544FB"/>
    <w:rsid w:val="0035536A"/>
    <w:rsid w:val="00355829"/>
    <w:rsid w:val="00355B79"/>
    <w:rsid w:val="00360A79"/>
    <w:rsid w:val="003611D1"/>
    <w:rsid w:val="0036161B"/>
    <w:rsid w:val="00361DDC"/>
    <w:rsid w:val="0036229C"/>
    <w:rsid w:val="00362B6C"/>
    <w:rsid w:val="00365D63"/>
    <w:rsid w:val="00366AA6"/>
    <w:rsid w:val="00367690"/>
    <w:rsid w:val="0036793B"/>
    <w:rsid w:val="00367BD8"/>
    <w:rsid w:val="00370124"/>
    <w:rsid w:val="003703B1"/>
    <w:rsid w:val="00370B3A"/>
    <w:rsid w:val="00370B4F"/>
    <w:rsid w:val="00371698"/>
    <w:rsid w:val="00372682"/>
    <w:rsid w:val="00376CC5"/>
    <w:rsid w:val="003776CE"/>
    <w:rsid w:val="003801D9"/>
    <w:rsid w:val="003803EC"/>
    <w:rsid w:val="00384055"/>
    <w:rsid w:val="003852D0"/>
    <w:rsid w:val="00386BAB"/>
    <w:rsid w:val="00391D2D"/>
    <w:rsid w:val="0039403E"/>
    <w:rsid w:val="003948F2"/>
    <w:rsid w:val="00395ACF"/>
    <w:rsid w:val="00395F5D"/>
    <w:rsid w:val="0039693B"/>
    <w:rsid w:val="003A23CE"/>
    <w:rsid w:val="003A24DE"/>
    <w:rsid w:val="003A6A7C"/>
    <w:rsid w:val="003A7079"/>
    <w:rsid w:val="003A73CC"/>
    <w:rsid w:val="003B11D4"/>
    <w:rsid w:val="003B2625"/>
    <w:rsid w:val="003B2990"/>
    <w:rsid w:val="003B3BA2"/>
    <w:rsid w:val="003B62F8"/>
    <w:rsid w:val="003B7CB6"/>
    <w:rsid w:val="003C0D54"/>
    <w:rsid w:val="003C1A75"/>
    <w:rsid w:val="003C2278"/>
    <w:rsid w:val="003C25AB"/>
    <w:rsid w:val="003C68E0"/>
    <w:rsid w:val="003C6907"/>
    <w:rsid w:val="003D02ED"/>
    <w:rsid w:val="003D152C"/>
    <w:rsid w:val="003D2359"/>
    <w:rsid w:val="003D2F2D"/>
    <w:rsid w:val="003D53D3"/>
    <w:rsid w:val="003D5869"/>
    <w:rsid w:val="003D66F5"/>
    <w:rsid w:val="003E24AD"/>
    <w:rsid w:val="003E364C"/>
    <w:rsid w:val="003E3DBD"/>
    <w:rsid w:val="003E477E"/>
    <w:rsid w:val="003E50C0"/>
    <w:rsid w:val="003E5999"/>
    <w:rsid w:val="003F0A19"/>
    <w:rsid w:val="003F11E3"/>
    <w:rsid w:val="003F121E"/>
    <w:rsid w:val="003F12FB"/>
    <w:rsid w:val="003F1E6B"/>
    <w:rsid w:val="003F3BBC"/>
    <w:rsid w:val="003F7750"/>
    <w:rsid w:val="00400801"/>
    <w:rsid w:val="00401590"/>
    <w:rsid w:val="00401F14"/>
    <w:rsid w:val="00404F1B"/>
    <w:rsid w:val="00405C22"/>
    <w:rsid w:val="004144F9"/>
    <w:rsid w:val="00415B11"/>
    <w:rsid w:val="00421217"/>
    <w:rsid w:val="004214AA"/>
    <w:rsid w:val="00421776"/>
    <w:rsid w:val="00422C94"/>
    <w:rsid w:val="004231EC"/>
    <w:rsid w:val="00426005"/>
    <w:rsid w:val="00430DFF"/>
    <w:rsid w:val="00431092"/>
    <w:rsid w:val="00436EDE"/>
    <w:rsid w:val="004377A8"/>
    <w:rsid w:val="00441A38"/>
    <w:rsid w:val="004420D8"/>
    <w:rsid w:val="00442A8F"/>
    <w:rsid w:val="004437E0"/>
    <w:rsid w:val="00444BB0"/>
    <w:rsid w:val="00444CEF"/>
    <w:rsid w:val="00444D04"/>
    <w:rsid w:val="00445AD6"/>
    <w:rsid w:val="00445CC5"/>
    <w:rsid w:val="00446311"/>
    <w:rsid w:val="00446C98"/>
    <w:rsid w:val="00447D47"/>
    <w:rsid w:val="00452797"/>
    <w:rsid w:val="00453ABD"/>
    <w:rsid w:val="00453F1C"/>
    <w:rsid w:val="00454576"/>
    <w:rsid w:val="00454BF7"/>
    <w:rsid w:val="00455662"/>
    <w:rsid w:val="00456AC6"/>
    <w:rsid w:val="0045751F"/>
    <w:rsid w:val="00457A82"/>
    <w:rsid w:val="00460735"/>
    <w:rsid w:val="00460D49"/>
    <w:rsid w:val="00460F86"/>
    <w:rsid w:val="00461453"/>
    <w:rsid w:val="00461958"/>
    <w:rsid w:val="004621BC"/>
    <w:rsid w:val="00463E3D"/>
    <w:rsid w:val="00464018"/>
    <w:rsid w:val="004645AE"/>
    <w:rsid w:val="00464BB4"/>
    <w:rsid w:val="004779D9"/>
    <w:rsid w:val="00477E0E"/>
    <w:rsid w:val="00480542"/>
    <w:rsid w:val="004811EE"/>
    <w:rsid w:val="004830E8"/>
    <w:rsid w:val="00483362"/>
    <w:rsid w:val="00483584"/>
    <w:rsid w:val="00483912"/>
    <w:rsid w:val="004860A0"/>
    <w:rsid w:val="004877FD"/>
    <w:rsid w:val="004905A2"/>
    <w:rsid w:val="0049142B"/>
    <w:rsid w:val="00491A7E"/>
    <w:rsid w:val="0049201B"/>
    <w:rsid w:val="00494785"/>
    <w:rsid w:val="004964E1"/>
    <w:rsid w:val="004A1B62"/>
    <w:rsid w:val="004A30D2"/>
    <w:rsid w:val="004A3630"/>
    <w:rsid w:val="004A4252"/>
    <w:rsid w:val="004A4B1F"/>
    <w:rsid w:val="004A63A2"/>
    <w:rsid w:val="004B1DBA"/>
    <w:rsid w:val="004B2A0E"/>
    <w:rsid w:val="004B2F86"/>
    <w:rsid w:val="004B464A"/>
    <w:rsid w:val="004B66E0"/>
    <w:rsid w:val="004C003A"/>
    <w:rsid w:val="004C1F11"/>
    <w:rsid w:val="004C363C"/>
    <w:rsid w:val="004C3DE6"/>
    <w:rsid w:val="004C4458"/>
    <w:rsid w:val="004C523F"/>
    <w:rsid w:val="004C5FCD"/>
    <w:rsid w:val="004C60B7"/>
    <w:rsid w:val="004C6615"/>
    <w:rsid w:val="004D2826"/>
    <w:rsid w:val="004D3E33"/>
    <w:rsid w:val="004D3F79"/>
    <w:rsid w:val="004D65E8"/>
    <w:rsid w:val="004D6654"/>
    <w:rsid w:val="004E0CC9"/>
    <w:rsid w:val="004E15C1"/>
    <w:rsid w:val="004E1F6E"/>
    <w:rsid w:val="004E21DA"/>
    <w:rsid w:val="004E2F92"/>
    <w:rsid w:val="004E4E44"/>
    <w:rsid w:val="004E71F8"/>
    <w:rsid w:val="004F0801"/>
    <w:rsid w:val="004F0BB0"/>
    <w:rsid w:val="004F42A4"/>
    <w:rsid w:val="004F6A92"/>
    <w:rsid w:val="004F6AFE"/>
    <w:rsid w:val="004F6C3E"/>
    <w:rsid w:val="00501D49"/>
    <w:rsid w:val="005022AD"/>
    <w:rsid w:val="0050577B"/>
    <w:rsid w:val="00510A63"/>
    <w:rsid w:val="00510A91"/>
    <w:rsid w:val="00511DB2"/>
    <w:rsid w:val="00512C56"/>
    <w:rsid w:val="00513091"/>
    <w:rsid w:val="00515399"/>
    <w:rsid w:val="00520652"/>
    <w:rsid w:val="005207BA"/>
    <w:rsid w:val="00521482"/>
    <w:rsid w:val="005214A0"/>
    <w:rsid w:val="00522432"/>
    <w:rsid w:val="0052426E"/>
    <w:rsid w:val="00524A1B"/>
    <w:rsid w:val="005250F2"/>
    <w:rsid w:val="005250F9"/>
    <w:rsid w:val="0053033E"/>
    <w:rsid w:val="00531901"/>
    <w:rsid w:val="0053204F"/>
    <w:rsid w:val="00532EDA"/>
    <w:rsid w:val="00534EB2"/>
    <w:rsid w:val="005357AA"/>
    <w:rsid w:val="00536BC1"/>
    <w:rsid w:val="00542A8F"/>
    <w:rsid w:val="0054423F"/>
    <w:rsid w:val="00544FC7"/>
    <w:rsid w:val="00545A9D"/>
    <w:rsid w:val="00547481"/>
    <w:rsid w:val="00547667"/>
    <w:rsid w:val="00547E80"/>
    <w:rsid w:val="00553A53"/>
    <w:rsid w:val="00553C4E"/>
    <w:rsid w:val="005554E6"/>
    <w:rsid w:val="00557103"/>
    <w:rsid w:val="00562071"/>
    <w:rsid w:val="00562D7B"/>
    <w:rsid w:val="00575AFE"/>
    <w:rsid w:val="00575E3C"/>
    <w:rsid w:val="0057627E"/>
    <w:rsid w:val="00576538"/>
    <w:rsid w:val="00581C77"/>
    <w:rsid w:val="00582CCC"/>
    <w:rsid w:val="005858C2"/>
    <w:rsid w:val="00585F65"/>
    <w:rsid w:val="005868EA"/>
    <w:rsid w:val="00586993"/>
    <w:rsid w:val="00591ECA"/>
    <w:rsid w:val="005944A3"/>
    <w:rsid w:val="00594DD9"/>
    <w:rsid w:val="00594E8E"/>
    <w:rsid w:val="00595660"/>
    <w:rsid w:val="00597BB7"/>
    <w:rsid w:val="005A0916"/>
    <w:rsid w:val="005A1D84"/>
    <w:rsid w:val="005A1DFC"/>
    <w:rsid w:val="005A2E3B"/>
    <w:rsid w:val="005A2EDE"/>
    <w:rsid w:val="005A2F36"/>
    <w:rsid w:val="005A66DE"/>
    <w:rsid w:val="005A70EA"/>
    <w:rsid w:val="005B084D"/>
    <w:rsid w:val="005B1D82"/>
    <w:rsid w:val="005B26A5"/>
    <w:rsid w:val="005B4677"/>
    <w:rsid w:val="005B6E95"/>
    <w:rsid w:val="005B7BBA"/>
    <w:rsid w:val="005C0950"/>
    <w:rsid w:val="005C0B3C"/>
    <w:rsid w:val="005C15D7"/>
    <w:rsid w:val="005C3963"/>
    <w:rsid w:val="005C4255"/>
    <w:rsid w:val="005C46B9"/>
    <w:rsid w:val="005C55FB"/>
    <w:rsid w:val="005C688A"/>
    <w:rsid w:val="005D14BE"/>
    <w:rsid w:val="005D1840"/>
    <w:rsid w:val="005D35E4"/>
    <w:rsid w:val="005D5ED5"/>
    <w:rsid w:val="005D7910"/>
    <w:rsid w:val="005E191B"/>
    <w:rsid w:val="005E1EE1"/>
    <w:rsid w:val="005E2156"/>
    <w:rsid w:val="005E3703"/>
    <w:rsid w:val="005E430F"/>
    <w:rsid w:val="005E54E7"/>
    <w:rsid w:val="005E56A0"/>
    <w:rsid w:val="005E5C07"/>
    <w:rsid w:val="005E685E"/>
    <w:rsid w:val="005E6C33"/>
    <w:rsid w:val="005F0D1B"/>
    <w:rsid w:val="005F0E59"/>
    <w:rsid w:val="005F17ED"/>
    <w:rsid w:val="005F1B8C"/>
    <w:rsid w:val="005F23CD"/>
    <w:rsid w:val="005F2F0C"/>
    <w:rsid w:val="005F55CE"/>
    <w:rsid w:val="005F691F"/>
    <w:rsid w:val="005F748C"/>
    <w:rsid w:val="005F794C"/>
    <w:rsid w:val="0060098A"/>
    <w:rsid w:val="00601509"/>
    <w:rsid w:val="00604454"/>
    <w:rsid w:val="00606884"/>
    <w:rsid w:val="00606F94"/>
    <w:rsid w:val="006115EA"/>
    <w:rsid w:val="00611A97"/>
    <w:rsid w:val="006126D8"/>
    <w:rsid w:val="006154C2"/>
    <w:rsid w:val="006156A9"/>
    <w:rsid w:val="00617829"/>
    <w:rsid w:val="006204E9"/>
    <w:rsid w:val="00620D98"/>
    <w:rsid w:val="00620F14"/>
    <w:rsid w:val="0062154F"/>
    <w:rsid w:val="00622281"/>
    <w:rsid w:val="006224D4"/>
    <w:rsid w:val="006238B9"/>
    <w:rsid w:val="0062505A"/>
    <w:rsid w:val="0062600E"/>
    <w:rsid w:val="006267CB"/>
    <w:rsid w:val="00626AA7"/>
    <w:rsid w:val="0062743B"/>
    <w:rsid w:val="00627A38"/>
    <w:rsid w:val="00630A4F"/>
    <w:rsid w:val="00631A41"/>
    <w:rsid w:val="00631A8C"/>
    <w:rsid w:val="00631F5D"/>
    <w:rsid w:val="00633644"/>
    <w:rsid w:val="006366ED"/>
    <w:rsid w:val="00641B83"/>
    <w:rsid w:val="006450F8"/>
    <w:rsid w:val="006473A2"/>
    <w:rsid w:val="00647410"/>
    <w:rsid w:val="006474A5"/>
    <w:rsid w:val="00650444"/>
    <w:rsid w:val="00651241"/>
    <w:rsid w:val="0065154C"/>
    <w:rsid w:val="00651CA2"/>
    <w:rsid w:val="00652123"/>
    <w:rsid w:val="006524F2"/>
    <w:rsid w:val="00653D60"/>
    <w:rsid w:val="00653DA7"/>
    <w:rsid w:val="00654F9D"/>
    <w:rsid w:val="00656962"/>
    <w:rsid w:val="00660355"/>
    <w:rsid w:val="006604A8"/>
    <w:rsid w:val="00660611"/>
    <w:rsid w:val="00660D05"/>
    <w:rsid w:val="006629D4"/>
    <w:rsid w:val="006642B0"/>
    <w:rsid w:val="00664386"/>
    <w:rsid w:val="006660AA"/>
    <w:rsid w:val="00666606"/>
    <w:rsid w:val="00666726"/>
    <w:rsid w:val="006714A3"/>
    <w:rsid w:val="00671D9A"/>
    <w:rsid w:val="00672892"/>
    <w:rsid w:val="00673952"/>
    <w:rsid w:val="00675CBD"/>
    <w:rsid w:val="0067600F"/>
    <w:rsid w:val="00680751"/>
    <w:rsid w:val="00681821"/>
    <w:rsid w:val="00682518"/>
    <w:rsid w:val="006849F3"/>
    <w:rsid w:val="0068524B"/>
    <w:rsid w:val="00686453"/>
    <w:rsid w:val="00686C9D"/>
    <w:rsid w:val="00690CB0"/>
    <w:rsid w:val="00690DAC"/>
    <w:rsid w:val="006919A3"/>
    <w:rsid w:val="00691B4A"/>
    <w:rsid w:val="00691D89"/>
    <w:rsid w:val="00695030"/>
    <w:rsid w:val="006952B7"/>
    <w:rsid w:val="0069679C"/>
    <w:rsid w:val="00696A26"/>
    <w:rsid w:val="00696E99"/>
    <w:rsid w:val="00696F42"/>
    <w:rsid w:val="006A1AB7"/>
    <w:rsid w:val="006A1B67"/>
    <w:rsid w:val="006A3DC0"/>
    <w:rsid w:val="006A4D01"/>
    <w:rsid w:val="006A5369"/>
    <w:rsid w:val="006A5555"/>
    <w:rsid w:val="006A7F6B"/>
    <w:rsid w:val="006B1113"/>
    <w:rsid w:val="006B1E21"/>
    <w:rsid w:val="006B2626"/>
    <w:rsid w:val="006B26AB"/>
    <w:rsid w:val="006B2D5B"/>
    <w:rsid w:val="006B477F"/>
    <w:rsid w:val="006B5E39"/>
    <w:rsid w:val="006B61D1"/>
    <w:rsid w:val="006B7D14"/>
    <w:rsid w:val="006C09CE"/>
    <w:rsid w:val="006C4045"/>
    <w:rsid w:val="006C5F05"/>
    <w:rsid w:val="006D058A"/>
    <w:rsid w:val="006D2537"/>
    <w:rsid w:val="006D2D3F"/>
    <w:rsid w:val="006D396C"/>
    <w:rsid w:val="006D5B93"/>
    <w:rsid w:val="006D60C8"/>
    <w:rsid w:val="006D75C9"/>
    <w:rsid w:val="006D75EE"/>
    <w:rsid w:val="006D7612"/>
    <w:rsid w:val="006E142B"/>
    <w:rsid w:val="006E25D2"/>
    <w:rsid w:val="006E3BFB"/>
    <w:rsid w:val="006E4991"/>
    <w:rsid w:val="006E568B"/>
    <w:rsid w:val="006F1DC3"/>
    <w:rsid w:val="006F2631"/>
    <w:rsid w:val="006F36B9"/>
    <w:rsid w:val="006F404D"/>
    <w:rsid w:val="006F44D9"/>
    <w:rsid w:val="006F5AD6"/>
    <w:rsid w:val="006F7C92"/>
    <w:rsid w:val="00701A54"/>
    <w:rsid w:val="007031A2"/>
    <w:rsid w:val="00703207"/>
    <w:rsid w:val="0070376E"/>
    <w:rsid w:val="007039D4"/>
    <w:rsid w:val="007061E9"/>
    <w:rsid w:val="007118C5"/>
    <w:rsid w:val="00712123"/>
    <w:rsid w:val="00714C13"/>
    <w:rsid w:val="00715179"/>
    <w:rsid w:val="00715BFB"/>
    <w:rsid w:val="00717869"/>
    <w:rsid w:val="00720C7F"/>
    <w:rsid w:val="007222BA"/>
    <w:rsid w:val="00723535"/>
    <w:rsid w:val="007252B1"/>
    <w:rsid w:val="00725466"/>
    <w:rsid w:val="00725791"/>
    <w:rsid w:val="00725A7D"/>
    <w:rsid w:val="00725BF2"/>
    <w:rsid w:val="007270FA"/>
    <w:rsid w:val="00727754"/>
    <w:rsid w:val="00727D98"/>
    <w:rsid w:val="0073085C"/>
    <w:rsid w:val="007322AA"/>
    <w:rsid w:val="00733784"/>
    <w:rsid w:val="00735C90"/>
    <w:rsid w:val="007362E6"/>
    <w:rsid w:val="00736F31"/>
    <w:rsid w:val="00737BFF"/>
    <w:rsid w:val="00742F49"/>
    <w:rsid w:val="0074332C"/>
    <w:rsid w:val="00746505"/>
    <w:rsid w:val="00747BC7"/>
    <w:rsid w:val="00747BCD"/>
    <w:rsid w:val="00751B4E"/>
    <w:rsid w:val="00752734"/>
    <w:rsid w:val="00752C24"/>
    <w:rsid w:val="00752DD0"/>
    <w:rsid w:val="00753883"/>
    <w:rsid w:val="00755F50"/>
    <w:rsid w:val="007571A9"/>
    <w:rsid w:val="0076103D"/>
    <w:rsid w:val="00761B33"/>
    <w:rsid w:val="0076537D"/>
    <w:rsid w:val="0076591A"/>
    <w:rsid w:val="00765C27"/>
    <w:rsid w:val="00766B96"/>
    <w:rsid w:val="007676FC"/>
    <w:rsid w:val="00767BEC"/>
    <w:rsid w:val="00770F00"/>
    <w:rsid w:val="007726C5"/>
    <w:rsid w:val="007760CC"/>
    <w:rsid w:val="007770A4"/>
    <w:rsid w:val="00777924"/>
    <w:rsid w:val="00780AE9"/>
    <w:rsid w:val="00781B45"/>
    <w:rsid w:val="00784C8B"/>
    <w:rsid w:val="00786E72"/>
    <w:rsid w:val="00790BB3"/>
    <w:rsid w:val="007910C2"/>
    <w:rsid w:val="00792043"/>
    <w:rsid w:val="00793B8C"/>
    <w:rsid w:val="00794439"/>
    <w:rsid w:val="00794D90"/>
    <w:rsid w:val="00794E5E"/>
    <w:rsid w:val="00797EDD"/>
    <w:rsid w:val="007A4FAA"/>
    <w:rsid w:val="007B0322"/>
    <w:rsid w:val="007B3B20"/>
    <w:rsid w:val="007B4EF4"/>
    <w:rsid w:val="007B5170"/>
    <w:rsid w:val="007C0865"/>
    <w:rsid w:val="007C0E3F"/>
    <w:rsid w:val="007C14FF"/>
    <w:rsid w:val="007C1B0F"/>
    <w:rsid w:val="007C206C"/>
    <w:rsid w:val="007C34DB"/>
    <w:rsid w:val="007C3E47"/>
    <w:rsid w:val="007C5729"/>
    <w:rsid w:val="007C753D"/>
    <w:rsid w:val="007C7817"/>
    <w:rsid w:val="007D3D69"/>
    <w:rsid w:val="007D45D5"/>
    <w:rsid w:val="007E0099"/>
    <w:rsid w:val="007E0AA1"/>
    <w:rsid w:val="007E0DB4"/>
    <w:rsid w:val="007E1D3D"/>
    <w:rsid w:val="007E2902"/>
    <w:rsid w:val="007E2FFE"/>
    <w:rsid w:val="007E659B"/>
    <w:rsid w:val="007F22AC"/>
    <w:rsid w:val="007F3426"/>
    <w:rsid w:val="007F38DF"/>
    <w:rsid w:val="007F3C2F"/>
    <w:rsid w:val="007F703E"/>
    <w:rsid w:val="008019BD"/>
    <w:rsid w:val="008021A4"/>
    <w:rsid w:val="008030C6"/>
    <w:rsid w:val="00804333"/>
    <w:rsid w:val="00804FFF"/>
    <w:rsid w:val="008052D1"/>
    <w:rsid w:val="008070E4"/>
    <w:rsid w:val="00810A52"/>
    <w:rsid w:val="008111E4"/>
    <w:rsid w:val="00812BB3"/>
    <w:rsid w:val="0081301C"/>
    <w:rsid w:val="00813062"/>
    <w:rsid w:val="00813D86"/>
    <w:rsid w:val="00814157"/>
    <w:rsid w:val="00816B59"/>
    <w:rsid w:val="00816BF9"/>
    <w:rsid w:val="00817DD6"/>
    <w:rsid w:val="00827236"/>
    <w:rsid w:val="00827868"/>
    <w:rsid w:val="0083016D"/>
    <w:rsid w:val="00830CDF"/>
    <w:rsid w:val="00831690"/>
    <w:rsid w:val="00831CA8"/>
    <w:rsid w:val="008331BC"/>
    <w:rsid w:val="00833EB7"/>
    <w:rsid w:val="008362A9"/>
    <w:rsid w:val="00836A8E"/>
    <w:rsid w:val="00837DD1"/>
    <w:rsid w:val="008400D1"/>
    <w:rsid w:val="00844906"/>
    <w:rsid w:val="00844F32"/>
    <w:rsid w:val="00844FF3"/>
    <w:rsid w:val="008463CD"/>
    <w:rsid w:val="00846FFB"/>
    <w:rsid w:val="008503B1"/>
    <w:rsid w:val="00851E2E"/>
    <w:rsid w:val="008523D3"/>
    <w:rsid w:val="0085270E"/>
    <w:rsid w:val="00852744"/>
    <w:rsid w:val="0085294F"/>
    <w:rsid w:val="00852A1B"/>
    <w:rsid w:val="008544C9"/>
    <w:rsid w:val="00854503"/>
    <w:rsid w:val="00856DCE"/>
    <w:rsid w:val="00857E7E"/>
    <w:rsid w:val="0086089B"/>
    <w:rsid w:val="00860F0F"/>
    <w:rsid w:val="008629A9"/>
    <w:rsid w:val="00863592"/>
    <w:rsid w:val="00866FF9"/>
    <w:rsid w:val="008714C2"/>
    <w:rsid w:val="008746F2"/>
    <w:rsid w:val="00874FFD"/>
    <w:rsid w:val="00883B2B"/>
    <w:rsid w:val="00883CA5"/>
    <w:rsid w:val="0088513A"/>
    <w:rsid w:val="0088742E"/>
    <w:rsid w:val="00892828"/>
    <w:rsid w:val="00893C19"/>
    <w:rsid w:val="00896FCB"/>
    <w:rsid w:val="00897587"/>
    <w:rsid w:val="008A0427"/>
    <w:rsid w:val="008A2010"/>
    <w:rsid w:val="008A2096"/>
    <w:rsid w:val="008A3991"/>
    <w:rsid w:val="008A3A5A"/>
    <w:rsid w:val="008A4559"/>
    <w:rsid w:val="008A4902"/>
    <w:rsid w:val="008A4C0F"/>
    <w:rsid w:val="008A6426"/>
    <w:rsid w:val="008A6C7D"/>
    <w:rsid w:val="008A6DDB"/>
    <w:rsid w:val="008A6E87"/>
    <w:rsid w:val="008A77E0"/>
    <w:rsid w:val="008B0015"/>
    <w:rsid w:val="008B114C"/>
    <w:rsid w:val="008B1528"/>
    <w:rsid w:val="008B2AF2"/>
    <w:rsid w:val="008B30DF"/>
    <w:rsid w:val="008B38EB"/>
    <w:rsid w:val="008B3CF5"/>
    <w:rsid w:val="008B57AD"/>
    <w:rsid w:val="008B5CAE"/>
    <w:rsid w:val="008B6471"/>
    <w:rsid w:val="008B6A44"/>
    <w:rsid w:val="008B78B8"/>
    <w:rsid w:val="008C0438"/>
    <w:rsid w:val="008C0FFE"/>
    <w:rsid w:val="008C2DD3"/>
    <w:rsid w:val="008C5547"/>
    <w:rsid w:val="008C6080"/>
    <w:rsid w:val="008C63B5"/>
    <w:rsid w:val="008D006E"/>
    <w:rsid w:val="008D137F"/>
    <w:rsid w:val="008D2A7E"/>
    <w:rsid w:val="008D3045"/>
    <w:rsid w:val="008D56F9"/>
    <w:rsid w:val="008D5A0C"/>
    <w:rsid w:val="008D6C8D"/>
    <w:rsid w:val="008D74DE"/>
    <w:rsid w:val="008E193F"/>
    <w:rsid w:val="008E23C5"/>
    <w:rsid w:val="008E24A6"/>
    <w:rsid w:val="008E2ADD"/>
    <w:rsid w:val="008E2B54"/>
    <w:rsid w:val="008E4404"/>
    <w:rsid w:val="008E58C7"/>
    <w:rsid w:val="008E5C52"/>
    <w:rsid w:val="008E60D0"/>
    <w:rsid w:val="008F0C92"/>
    <w:rsid w:val="008F2388"/>
    <w:rsid w:val="008F5021"/>
    <w:rsid w:val="008F5ABB"/>
    <w:rsid w:val="008F723D"/>
    <w:rsid w:val="008F741F"/>
    <w:rsid w:val="0090198E"/>
    <w:rsid w:val="00902754"/>
    <w:rsid w:val="00910C24"/>
    <w:rsid w:val="00910E95"/>
    <w:rsid w:val="009112BD"/>
    <w:rsid w:val="00921537"/>
    <w:rsid w:val="00921A3E"/>
    <w:rsid w:val="00921D99"/>
    <w:rsid w:val="00924702"/>
    <w:rsid w:val="00924E74"/>
    <w:rsid w:val="00926319"/>
    <w:rsid w:val="00931290"/>
    <w:rsid w:val="00931600"/>
    <w:rsid w:val="009330A5"/>
    <w:rsid w:val="00933797"/>
    <w:rsid w:val="00933CE8"/>
    <w:rsid w:val="009340F1"/>
    <w:rsid w:val="009358A9"/>
    <w:rsid w:val="00936D44"/>
    <w:rsid w:val="0094009D"/>
    <w:rsid w:val="00941583"/>
    <w:rsid w:val="00943573"/>
    <w:rsid w:val="00947FBC"/>
    <w:rsid w:val="00950A8C"/>
    <w:rsid w:val="009518D8"/>
    <w:rsid w:val="00951ACD"/>
    <w:rsid w:val="00951FE5"/>
    <w:rsid w:val="00952795"/>
    <w:rsid w:val="00953FA6"/>
    <w:rsid w:val="0095537D"/>
    <w:rsid w:val="00956B30"/>
    <w:rsid w:val="009575F5"/>
    <w:rsid w:val="00962EBA"/>
    <w:rsid w:val="00964881"/>
    <w:rsid w:val="009666C0"/>
    <w:rsid w:val="00966B83"/>
    <w:rsid w:val="00966BCC"/>
    <w:rsid w:val="00970414"/>
    <w:rsid w:val="0097176F"/>
    <w:rsid w:val="00971B61"/>
    <w:rsid w:val="009721FD"/>
    <w:rsid w:val="00972460"/>
    <w:rsid w:val="009726EF"/>
    <w:rsid w:val="009739A4"/>
    <w:rsid w:val="00973DF8"/>
    <w:rsid w:val="009759F8"/>
    <w:rsid w:val="00975E29"/>
    <w:rsid w:val="00976E3E"/>
    <w:rsid w:val="0097782C"/>
    <w:rsid w:val="00980C31"/>
    <w:rsid w:val="009845B8"/>
    <w:rsid w:val="00985C28"/>
    <w:rsid w:val="00990FBF"/>
    <w:rsid w:val="009949AE"/>
    <w:rsid w:val="009955FF"/>
    <w:rsid w:val="0099569A"/>
    <w:rsid w:val="00997B87"/>
    <w:rsid w:val="009A1817"/>
    <w:rsid w:val="009A188F"/>
    <w:rsid w:val="009A32AB"/>
    <w:rsid w:val="009A3DD7"/>
    <w:rsid w:val="009A4BED"/>
    <w:rsid w:val="009A4EA7"/>
    <w:rsid w:val="009A54B8"/>
    <w:rsid w:val="009A5630"/>
    <w:rsid w:val="009A6EF2"/>
    <w:rsid w:val="009A7FC1"/>
    <w:rsid w:val="009B55DB"/>
    <w:rsid w:val="009B609D"/>
    <w:rsid w:val="009B68C1"/>
    <w:rsid w:val="009C0E57"/>
    <w:rsid w:val="009C11B5"/>
    <w:rsid w:val="009C252C"/>
    <w:rsid w:val="009C28FB"/>
    <w:rsid w:val="009C30BF"/>
    <w:rsid w:val="009C3FAC"/>
    <w:rsid w:val="009C4B47"/>
    <w:rsid w:val="009C66D2"/>
    <w:rsid w:val="009C7C81"/>
    <w:rsid w:val="009D078F"/>
    <w:rsid w:val="009D1873"/>
    <w:rsid w:val="009D2043"/>
    <w:rsid w:val="009D259D"/>
    <w:rsid w:val="009D4631"/>
    <w:rsid w:val="009D5516"/>
    <w:rsid w:val="009D7803"/>
    <w:rsid w:val="009E0158"/>
    <w:rsid w:val="009E0761"/>
    <w:rsid w:val="009E0A13"/>
    <w:rsid w:val="009E1540"/>
    <w:rsid w:val="009E2523"/>
    <w:rsid w:val="009E3D78"/>
    <w:rsid w:val="009E40F1"/>
    <w:rsid w:val="009E4667"/>
    <w:rsid w:val="009E7CFF"/>
    <w:rsid w:val="009F0898"/>
    <w:rsid w:val="009F172C"/>
    <w:rsid w:val="009F2212"/>
    <w:rsid w:val="009F51C8"/>
    <w:rsid w:val="009F52CD"/>
    <w:rsid w:val="009F6265"/>
    <w:rsid w:val="009F70C4"/>
    <w:rsid w:val="009F7256"/>
    <w:rsid w:val="009F7385"/>
    <w:rsid w:val="00A005EF"/>
    <w:rsid w:val="00A00F06"/>
    <w:rsid w:val="00A01027"/>
    <w:rsid w:val="00A03E9D"/>
    <w:rsid w:val="00A03EE1"/>
    <w:rsid w:val="00A0438B"/>
    <w:rsid w:val="00A04A26"/>
    <w:rsid w:val="00A11737"/>
    <w:rsid w:val="00A11E72"/>
    <w:rsid w:val="00A12E8C"/>
    <w:rsid w:val="00A14182"/>
    <w:rsid w:val="00A14417"/>
    <w:rsid w:val="00A16C96"/>
    <w:rsid w:val="00A20124"/>
    <w:rsid w:val="00A23DD6"/>
    <w:rsid w:val="00A251A8"/>
    <w:rsid w:val="00A262EF"/>
    <w:rsid w:val="00A32CFC"/>
    <w:rsid w:val="00A33067"/>
    <w:rsid w:val="00A3318F"/>
    <w:rsid w:val="00A34691"/>
    <w:rsid w:val="00A35ED9"/>
    <w:rsid w:val="00A36E7B"/>
    <w:rsid w:val="00A439D9"/>
    <w:rsid w:val="00A4438A"/>
    <w:rsid w:val="00A4592D"/>
    <w:rsid w:val="00A45DD0"/>
    <w:rsid w:val="00A47B56"/>
    <w:rsid w:val="00A47CC9"/>
    <w:rsid w:val="00A50D9D"/>
    <w:rsid w:val="00A51E52"/>
    <w:rsid w:val="00A51FE6"/>
    <w:rsid w:val="00A527E8"/>
    <w:rsid w:val="00A53000"/>
    <w:rsid w:val="00A53691"/>
    <w:rsid w:val="00A545C6"/>
    <w:rsid w:val="00A56822"/>
    <w:rsid w:val="00A570F9"/>
    <w:rsid w:val="00A578B4"/>
    <w:rsid w:val="00A60BF0"/>
    <w:rsid w:val="00A652D0"/>
    <w:rsid w:val="00A65CD6"/>
    <w:rsid w:val="00A70D82"/>
    <w:rsid w:val="00A73608"/>
    <w:rsid w:val="00A73F5D"/>
    <w:rsid w:val="00A75AF5"/>
    <w:rsid w:val="00A75B67"/>
    <w:rsid w:val="00A75F87"/>
    <w:rsid w:val="00A803B9"/>
    <w:rsid w:val="00A8122C"/>
    <w:rsid w:val="00A90AE0"/>
    <w:rsid w:val="00A93DF7"/>
    <w:rsid w:val="00A95D8B"/>
    <w:rsid w:val="00A96B59"/>
    <w:rsid w:val="00A96B5D"/>
    <w:rsid w:val="00A96D06"/>
    <w:rsid w:val="00A978F6"/>
    <w:rsid w:val="00AA3494"/>
    <w:rsid w:val="00AA3DB0"/>
    <w:rsid w:val="00AA72BC"/>
    <w:rsid w:val="00AB0C26"/>
    <w:rsid w:val="00AB11FA"/>
    <w:rsid w:val="00AB1473"/>
    <w:rsid w:val="00AB1513"/>
    <w:rsid w:val="00AB21D7"/>
    <w:rsid w:val="00AB279A"/>
    <w:rsid w:val="00AB5161"/>
    <w:rsid w:val="00AC0270"/>
    <w:rsid w:val="00AC0965"/>
    <w:rsid w:val="00AC13FE"/>
    <w:rsid w:val="00AC263D"/>
    <w:rsid w:val="00AC3896"/>
    <w:rsid w:val="00AC3EA3"/>
    <w:rsid w:val="00AC4F6C"/>
    <w:rsid w:val="00AC792D"/>
    <w:rsid w:val="00AD02B3"/>
    <w:rsid w:val="00AD1388"/>
    <w:rsid w:val="00AD15FB"/>
    <w:rsid w:val="00AD1AA5"/>
    <w:rsid w:val="00AD1BAF"/>
    <w:rsid w:val="00AD2BBC"/>
    <w:rsid w:val="00AD31CE"/>
    <w:rsid w:val="00AD3543"/>
    <w:rsid w:val="00AD4B0D"/>
    <w:rsid w:val="00AD5E12"/>
    <w:rsid w:val="00AD5EFB"/>
    <w:rsid w:val="00AD6860"/>
    <w:rsid w:val="00AD7E1D"/>
    <w:rsid w:val="00AE009E"/>
    <w:rsid w:val="00AE0C93"/>
    <w:rsid w:val="00AE0F19"/>
    <w:rsid w:val="00AE13AB"/>
    <w:rsid w:val="00AE14D6"/>
    <w:rsid w:val="00AE23EA"/>
    <w:rsid w:val="00AE74D0"/>
    <w:rsid w:val="00AF398B"/>
    <w:rsid w:val="00B03DD2"/>
    <w:rsid w:val="00B049D0"/>
    <w:rsid w:val="00B053D5"/>
    <w:rsid w:val="00B058FB"/>
    <w:rsid w:val="00B065E3"/>
    <w:rsid w:val="00B07FBD"/>
    <w:rsid w:val="00B10801"/>
    <w:rsid w:val="00B147A9"/>
    <w:rsid w:val="00B1492C"/>
    <w:rsid w:val="00B16BA1"/>
    <w:rsid w:val="00B17304"/>
    <w:rsid w:val="00B17576"/>
    <w:rsid w:val="00B212E0"/>
    <w:rsid w:val="00B218B6"/>
    <w:rsid w:val="00B23335"/>
    <w:rsid w:val="00B26291"/>
    <w:rsid w:val="00B33803"/>
    <w:rsid w:val="00B34769"/>
    <w:rsid w:val="00B34BC9"/>
    <w:rsid w:val="00B352C2"/>
    <w:rsid w:val="00B363C9"/>
    <w:rsid w:val="00B36A1C"/>
    <w:rsid w:val="00B36F3F"/>
    <w:rsid w:val="00B37ED1"/>
    <w:rsid w:val="00B4087F"/>
    <w:rsid w:val="00B40EDD"/>
    <w:rsid w:val="00B419D2"/>
    <w:rsid w:val="00B42FF0"/>
    <w:rsid w:val="00B43F15"/>
    <w:rsid w:val="00B44308"/>
    <w:rsid w:val="00B444DC"/>
    <w:rsid w:val="00B46C7D"/>
    <w:rsid w:val="00B47DBC"/>
    <w:rsid w:val="00B50B14"/>
    <w:rsid w:val="00B524C8"/>
    <w:rsid w:val="00B52B6D"/>
    <w:rsid w:val="00B55A2A"/>
    <w:rsid w:val="00B574A2"/>
    <w:rsid w:val="00B57F9A"/>
    <w:rsid w:val="00B6079E"/>
    <w:rsid w:val="00B61C43"/>
    <w:rsid w:val="00B62E64"/>
    <w:rsid w:val="00B657B8"/>
    <w:rsid w:val="00B65918"/>
    <w:rsid w:val="00B701DC"/>
    <w:rsid w:val="00B70F91"/>
    <w:rsid w:val="00B71C07"/>
    <w:rsid w:val="00B720ED"/>
    <w:rsid w:val="00B725AE"/>
    <w:rsid w:val="00B73AED"/>
    <w:rsid w:val="00B761DB"/>
    <w:rsid w:val="00B80B22"/>
    <w:rsid w:val="00B836E5"/>
    <w:rsid w:val="00B840D9"/>
    <w:rsid w:val="00B84181"/>
    <w:rsid w:val="00B84920"/>
    <w:rsid w:val="00B8556A"/>
    <w:rsid w:val="00B86562"/>
    <w:rsid w:val="00B9145C"/>
    <w:rsid w:val="00B9252C"/>
    <w:rsid w:val="00B925EE"/>
    <w:rsid w:val="00B93237"/>
    <w:rsid w:val="00B93DF6"/>
    <w:rsid w:val="00B963BF"/>
    <w:rsid w:val="00BA2E0E"/>
    <w:rsid w:val="00BA3362"/>
    <w:rsid w:val="00BA6EB4"/>
    <w:rsid w:val="00BB1DB2"/>
    <w:rsid w:val="00BB2E15"/>
    <w:rsid w:val="00BB6B76"/>
    <w:rsid w:val="00BC205A"/>
    <w:rsid w:val="00BC4F29"/>
    <w:rsid w:val="00BD05D1"/>
    <w:rsid w:val="00BD0C4B"/>
    <w:rsid w:val="00BD3A25"/>
    <w:rsid w:val="00BD6DE0"/>
    <w:rsid w:val="00BD7FC1"/>
    <w:rsid w:val="00BE13EF"/>
    <w:rsid w:val="00BE1712"/>
    <w:rsid w:val="00BE347E"/>
    <w:rsid w:val="00BE5765"/>
    <w:rsid w:val="00BE631D"/>
    <w:rsid w:val="00BE7A00"/>
    <w:rsid w:val="00BF073E"/>
    <w:rsid w:val="00BF5794"/>
    <w:rsid w:val="00BF6F50"/>
    <w:rsid w:val="00C00394"/>
    <w:rsid w:val="00C012A3"/>
    <w:rsid w:val="00C05DB7"/>
    <w:rsid w:val="00C07C28"/>
    <w:rsid w:val="00C10C3F"/>
    <w:rsid w:val="00C11F17"/>
    <w:rsid w:val="00C156DC"/>
    <w:rsid w:val="00C167FC"/>
    <w:rsid w:val="00C16D96"/>
    <w:rsid w:val="00C16F19"/>
    <w:rsid w:val="00C172B6"/>
    <w:rsid w:val="00C20455"/>
    <w:rsid w:val="00C21B4D"/>
    <w:rsid w:val="00C25CF3"/>
    <w:rsid w:val="00C27E85"/>
    <w:rsid w:val="00C323F2"/>
    <w:rsid w:val="00C36FFD"/>
    <w:rsid w:val="00C403E4"/>
    <w:rsid w:val="00C40D76"/>
    <w:rsid w:val="00C40F54"/>
    <w:rsid w:val="00C43F0B"/>
    <w:rsid w:val="00C44BED"/>
    <w:rsid w:val="00C47251"/>
    <w:rsid w:val="00C473C2"/>
    <w:rsid w:val="00C47B95"/>
    <w:rsid w:val="00C5202C"/>
    <w:rsid w:val="00C52A7B"/>
    <w:rsid w:val="00C557AD"/>
    <w:rsid w:val="00C57F80"/>
    <w:rsid w:val="00C62349"/>
    <w:rsid w:val="00C62D8D"/>
    <w:rsid w:val="00C6324C"/>
    <w:rsid w:val="00C66049"/>
    <w:rsid w:val="00C6767A"/>
    <w:rsid w:val="00C679AA"/>
    <w:rsid w:val="00C724CF"/>
    <w:rsid w:val="00C72D8F"/>
    <w:rsid w:val="00C7321A"/>
    <w:rsid w:val="00C75972"/>
    <w:rsid w:val="00C77126"/>
    <w:rsid w:val="00C82792"/>
    <w:rsid w:val="00C84BE8"/>
    <w:rsid w:val="00C8687D"/>
    <w:rsid w:val="00C86A47"/>
    <w:rsid w:val="00C871E8"/>
    <w:rsid w:val="00C87283"/>
    <w:rsid w:val="00C87913"/>
    <w:rsid w:val="00C87CFE"/>
    <w:rsid w:val="00C90A52"/>
    <w:rsid w:val="00C90ECD"/>
    <w:rsid w:val="00C948FD"/>
    <w:rsid w:val="00C94F33"/>
    <w:rsid w:val="00C950D2"/>
    <w:rsid w:val="00C965D7"/>
    <w:rsid w:val="00C96804"/>
    <w:rsid w:val="00C9775C"/>
    <w:rsid w:val="00CA1067"/>
    <w:rsid w:val="00CA1AEE"/>
    <w:rsid w:val="00CA2B42"/>
    <w:rsid w:val="00CA2C1C"/>
    <w:rsid w:val="00CA309C"/>
    <w:rsid w:val="00CA4D79"/>
    <w:rsid w:val="00CA577B"/>
    <w:rsid w:val="00CA5BEC"/>
    <w:rsid w:val="00CA712C"/>
    <w:rsid w:val="00CB1AB8"/>
    <w:rsid w:val="00CB223F"/>
    <w:rsid w:val="00CB2938"/>
    <w:rsid w:val="00CB417E"/>
    <w:rsid w:val="00CB4203"/>
    <w:rsid w:val="00CB43D5"/>
    <w:rsid w:val="00CB57A5"/>
    <w:rsid w:val="00CB660A"/>
    <w:rsid w:val="00CB6AC7"/>
    <w:rsid w:val="00CC03C1"/>
    <w:rsid w:val="00CC57D0"/>
    <w:rsid w:val="00CC5FA6"/>
    <w:rsid w:val="00CC753D"/>
    <w:rsid w:val="00CC76F9"/>
    <w:rsid w:val="00CD066B"/>
    <w:rsid w:val="00CD19D4"/>
    <w:rsid w:val="00CD1B2C"/>
    <w:rsid w:val="00CD1D27"/>
    <w:rsid w:val="00CD1FE7"/>
    <w:rsid w:val="00CD32AB"/>
    <w:rsid w:val="00CD344E"/>
    <w:rsid w:val="00CD46E2"/>
    <w:rsid w:val="00CD509E"/>
    <w:rsid w:val="00CD7C98"/>
    <w:rsid w:val="00CE1483"/>
    <w:rsid w:val="00CE266B"/>
    <w:rsid w:val="00CE417A"/>
    <w:rsid w:val="00CE4B67"/>
    <w:rsid w:val="00CE639D"/>
    <w:rsid w:val="00CE6559"/>
    <w:rsid w:val="00CE7C0F"/>
    <w:rsid w:val="00CF1C2B"/>
    <w:rsid w:val="00CF3997"/>
    <w:rsid w:val="00CF3B5E"/>
    <w:rsid w:val="00CF3C46"/>
    <w:rsid w:val="00CF62A6"/>
    <w:rsid w:val="00CF69F2"/>
    <w:rsid w:val="00CF766D"/>
    <w:rsid w:val="00CF7FBD"/>
    <w:rsid w:val="00D00D0B"/>
    <w:rsid w:val="00D00FD8"/>
    <w:rsid w:val="00D01A6B"/>
    <w:rsid w:val="00D01DED"/>
    <w:rsid w:val="00D048C0"/>
    <w:rsid w:val="00D04B69"/>
    <w:rsid w:val="00D110D5"/>
    <w:rsid w:val="00D12F09"/>
    <w:rsid w:val="00D13CC9"/>
    <w:rsid w:val="00D207EB"/>
    <w:rsid w:val="00D20F65"/>
    <w:rsid w:val="00D258B6"/>
    <w:rsid w:val="00D261CD"/>
    <w:rsid w:val="00D26779"/>
    <w:rsid w:val="00D27518"/>
    <w:rsid w:val="00D275ED"/>
    <w:rsid w:val="00D2777C"/>
    <w:rsid w:val="00D27D54"/>
    <w:rsid w:val="00D27F94"/>
    <w:rsid w:val="00D3074F"/>
    <w:rsid w:val="00D418C6"/>
    <w:rsid w:val="00D44C20"/>
    <w:rsid w:val="00D5183F"/>
    <w:rsid w:val="00D537FA"/>
    <w:rsid w:val="00D5547D"/>
    <w:rsid w:val="00D571BF"/>
    <w:rsid w:val="00D60D1C"/>
    <w:rsid w:val="00D60E15"/>
    <w:rsid w:val="00D61C69"/>
    <w:rsid w:val="00D65C55"/>
    <w:rsid w:val="00D70ABB"/>
    <w:rsid w:val="00D70B81"/>
    <w:rsid w:val="00D7170B"/>
    <w:rsid w:val="00D71CF1"/>
    <w:rsid w:val="00D761C3"/>
    <w:rsid w:val="00D7772E"/>
    <w:rsid w:val="00D80D99"/>
    <w:rsid w:val="00D82A0B"/>
    <w:rsid w:val="00D840C2"/>
    <w:rsid w:val="00D8494A"/>
    <w:rsid w:val="00D84F59"/>
    <w:rsid w:val="00D862A2"/>
    <w:rsid w:val="00D866BF"/>
    <w:rsid w:val="00D86C94"/>
    <w:rsid w:val="00D87B73"/>
    <w:rsid w:val="00D90C65"/>
    <w:rsid w:val="00D919D7"/>
    <w:rsid w:val="00D9235C"/>
    <w:rsid w:val="00D93F63"/>
    <w:rsid w:val="00D9503C"/>
    <w:rsid w:val="00D96CD2"/>
    <w:rsid w:val="00D97071"/>
    <w:rsid w:val="00DA47ED"/>
    <w:rsid w:val="00DA4A50"/>
    <w:rsid w:val="00DA529C"/>
    <w:rsid w:val="00DA63DA"/>
    <w:rsid w:val="00DA645B"/>
    <w:rsid w:val="00DA6C4B"/>
    <w:rsid w:val="00DA778A"/>
    <w:rsid w:val="00DB0130"/>
    <w:rsid w:val="00DB398E"/>
    <w:rsid w:val="00DB3F5E"/>
    <w:rsid w:val="00DB670B"/>
    <w:rsid w:val="00DB7494"/>
    <w:rsid w:val="00DC0A6C"/>
    <w:rsid w:val="00DC1140"/>
    <w:rsid w:val="00DC16BC"/>
    <w:rsid w:val="00DC20AF"/>
    <w:rsid w:val="00DC3C18"/>
    <w:rsid w:val="00DC4761"/>
    <w:rsid w:val="00DC4813"/>
    <w:rsid w:val="00DC4FEC"/>
    <w:rsid w:val="00DC71C7"/>
    <w:rsid w:val="00DC7BEC"/>
    <w:rsid w:val="00DD0593"/>
    <w:rsid w:val="00DD09ED"/>
    <w:rsid w:val="00DD14EA"/>
    <w:rsid w:val="00DD2EB7"/>
    <w:rsid w:val="00DD394F"/>
    <w:rsid w:val="00DD4944"/>
    <w:rsid w:val="00DD6739"/>
    <w:rsid w:val="00DD73EF"/>
    <w:rsid w:val="00DE23E8"/>
    <w:rsid w:val="00DE2584"/>
    <w:rsid w:val="00DE2ABA"/>
    <w:rsid w:val="00DE3336"/>
    <w:rsid w:val="00DE37B3"/>
    <w:rsid w:val="00DE4819"/>
    <w:rsid w:val="00DE57F7"/>
    <w:rsid w:val="00DF1A4F"/>
    <w:rsid w:val="00DF3376"/>
    <w:rsid w:val="00DF6DB6"/>
    <w:rsid w:val="00DF786A"/>
    <w:rsid w:val="00DF78CF"/>
    <w:rsid w:val="00E004F7"/>
    <w:rsid w:val="00E00BB0"/>
    <w:rsid w:val="00E0128B"/>
    <w:rsid w:val="00E02EAE"/>
    <w:rsid w:val="00E03EEB"/>
    <w:rsid w:val="00E04D8F"/>
    <w:rsid w:val="00E108BC"/>
    <w:rsid w:val="00E13ECB"/>
    <w:rsid w:val="00E17CEE"/>
    <w:rsid w:val="00E201E6"/>
    <w:rsid w:val="00E208D3"/>
    <w:rsid w:val="00E20AC5"/>
    <w:rsid w:val="00E2127A"/>
    <w:rsid w:val="00E218DF"/>
    <w:rsid w:val="00E21B00"/>
    <w:rsid w:val="00E21D9D"/>
    <w:rsid w:val="00E24F38"/>
    <w:rsid w:val="00E320A9"/>
    <w:rsid w:val="00E3441E"/>
    <w:rsid w:val="00E422DB"/>
    <w:rsid w:val="00E42BDB"/>
    <w:rsid w:val="00E43A98"/>
    <w:rsid w:val="00E43CFB"/>
    <w:rsid w:val="00E45CBA"/>
    <w:rsid w:val="00E462DB"/>
    <w:rsid w:val="00E464FA"/>
    <w:rsid w:val="00E467CD"/>
    <w:rsid w:val="00E51B66"/>
    <w:rsid w:val="00E5368C"/>
    <w:rsid w:val="00E538C4"/>
    <w:rsid w:val="00E53A31"/>
    <w:rsid w:val="00E54B9D"/>
    <w:rsid w:val="00E56001"/>
    <w:rsid w:val="00E560E8"/>
    <w:rsid w:val="00E561A0"/>
    <w:rsid w:val="00E573F4"/>
    <w:rsid w:val="00E604AE"/>
    <w:rsid w:val="00E60A27"/>
    <w:rsid w:val="00E63CFF"/>
    <w:rsid w:val="00E64E17"/>
    <w:rsid w:val="00E650E7"/>
    <w:rsid w:val="00E65288"/>
    <w:rsid w:val="00E65A60"/>
    <w:rsid w:val="00E72523"/>
    <w:rsid w:val="00E756A5"/>
    <w:rsid w:val="00E76BA0"/>
    <w:rsid w:val="00E76C63"/>
    <w:rsid w:val="00E82D09"/>
    <w:rsid w:val="00E86B40"/>
    <w:rsid w:val="00E91517"/>
    <w:rsid w:val="00E933D5"/>
    <w:rsid w:val="00E96647"/>
    <w:rsid w:val="00EA05B4"/>
    <w:rsid w:val="00EA2F02"/>
    <w:rsid w:val="00EA3D3C"/>
    <w:rsid w:val="00EA5322"/>
    <w:rsid w:val="00EA5979"/>
    <w:rsid w:val="00EA7D8E"/>
    <w:rsid w:val="00EB0C69"/>
    <w:rsid w:val="00EB21BF"/>
    <w:rsid w:val="00EB220A"/>
    <w:rsid w:val="00EB50E8"/>
    <w:rsid w:val="00EB6E48"/>
    <w:rsid w:val="00EB77BD"/>
    <w:rsid w:val="00EB77C9"/>
    <w:rsid w:val="00EC05C6"/>
    <w:rsid w:val="00EC07A7"/>
    <w:rsid w:val="00EC2885"/>
    <w:rsid w:val="00EC35EF"/>
    <w:rsid w:val="00EC43A4"/>
    <w:rsid w:val="00EC7CC3"/>
    <w:rsid w:val="00ED2C23"/>
    <w:rsid w:val="00ED35E7"/>
    <w:rsid w:val="00ED638A"/>
    <w:rsid w:val="00ED729C"/>
    <w:rsid w:val="00EE0657"/>
    <w:rsid w:val="00EF15AD"/>
    <w:rsid w:val="00EF186B"/>
    <w:rsid w:val="00EF38D4"/>
    <w:rsid w:val="00EF43E2"/>
    <w:rsid w:val="00EF5692"/>
    <w:rsid w:val="00EF5C15"/>
    <w:rsid w:val="00EF6A35"/>
    <w:rsid w:val="00EF6E7E"/>
    <w:rsid w:val="00EF74B9"/>
    <w:rsid w:val="00EF7746"/>
    <w:rsid w:val="00F059B4"/>
    <w:rsid w:val="00F0610E"/>
    <w:rsid w:val="00F0740B"/>
    <w:rsid w:val="00F107A8"/>
    <w:rsid w:val="00F11072"/>
    <w:rsid w:val="00F130CA"/>
    <w:rsid w:val="00F13BAA"/>
    <w:rsid w:val="00F14533"/>
    <w:rsid w:val="00F14691"/>
    <w:rsid w:val="00F16145"/>
    <w:rsid w:val="00F20D4C"/>
    <w:rsid w:val="00F23444"/>
    <w:rsid w:val="00F2386C"/>
    <w:rsid w:val="00F32785"/>
    <w:rsid w:val="00F330E8"/>
    <w:rsid w:val="00F36B7B"/>
    <w:rsid w:val="00F372CD"/>
    <w:rsid w:val="00F4101D"/>
    <w:rsid w:val="00F42A85"/>
    <w:rsid w:val="00F4407E"/>
    <w:rsid w:val="00F446A4"/>
    <w:rsid w:val="00F44A2D"/>
    <w:rsid w:val="00F454FC"/>
    <w:rsid w:val="00F46494"/>
    <w:rsid w:val="00F478EB"/>
    <w:rsid w:val="00F47908"/>
    <w:rsid w:val="00F50335"/>
    <w:rsid w:val="00F511E7"/>
    <w:rsid w:val="00F524CD"/>
    <w:rsid w:val="00F5326F"/>
    <w:rsid w:val="00F5503A"/>
    <w:rsid w:val="00F55065"/>
    <w:rsid w:val="00F558AB"/>
    <w:rsid w:val="00F55905"/>
    <w:rsid w:val="00F610F5"/>
    <w:rsid w:val="00F61D89"/>
    <w:rsid w:val="00F64632"/>
    <w:rsid w:val="00F67029"/>
    <w:rsid w:val="00F67631"/>
    <w:rsid w:val="00F67B9E"/>
    <w:rsid w:val="00F67F95"/>
    <w:rsid w:val="00F71E0B"/>
    <w:rsid w:val="00F73B4F"/>
    <w:rsid w:val="00F74CCD"/>
    <w:rsid w:val="00F82613"/>
    <w:rsid w:val="00F83E6A"/>
    <w:rsid w:val="00F85BF5"/>
    <w:rsid w:val="00F86ABB"/>
    <w:rsid w:val="00F900DF"/>
    <w:rsid w:val="00F90F74"/>
    <w:rsid w:val="00F91A33"/>
    <w:rsid w:val="00F933E8"/>
    <w:rsid w:val="00F93FEF"/>
    <w:rsid w:val="00F9516A"/>
    <w:rsid w:val="00F963EB"/>
    <w:rsid w:val="00FA120F"/>
    <w:rsid w:val="00FA1924"/>
    <w:rsid w:val="00FA280C"/>
    <w:rsid w:val="00FA289C"/>
    <w:rsid w:val="00FA3F64"/>
    <w:rsid w:val="00FA52AD"/>
    <w:rsid w:val="00FA67E6"/>
    <w:rsid w:val="00FA7512"/>
    <w:rsid w:val="00FA7B02"/>
    <w:rsid w:val="00FB1450"/>
    <w:rsid w:val="00FB2B61"/>
    <w:rsid w:val="00FB420B"/>
    <w:rsid w:val="00FC0DD6"/>
    <w:rsid w:val="00FC16A1"/>
    <w:rsid w:val="00FC345D"/>
    <w:rsid w:val="00FC48BA"/>
    <w:rsid w:val="00FC62C6"/>
    <w:rsid w:val="00FC7987"/>
    <w:rsid w:val="00FD094F"/>
    <w:rsid w:val="00FD37B4"/>
    <w:rsid w:val="00FD6FAE"/>
    <w:rsid w:val="00FD7648"/>
    <w:rsid w:val="00FD7A63"/>
    <w:rsid w:val="00FD7EFC"/>
    <w:rsid w:val="00FE02EC"/>
    <w:rsid w:val="00FE1494"/>
    <w:rsid w:val="00FE1ED3"/>
    <w:rsid w:val="00FE6757"/>
    <w:rsid w:val="00FE6AD4"/>
    <w:rsid w:val="00FF2C3F"/>
    <w:rsid w:val="00FF368C"/>
    <w:rsid w:val="00FF44A0"/>
    <w:rsid w:val="00FF4AD5"/>
    <w:rsid w:val="00FF5B2D"/>
    <w:rsid w:val="00FF7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4BA59A7"/>
  <w15:docId w15:val="{6CB4076D-67FD-4785-AB12-7EAC6516B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ajorHAnsi" w:eastAsiaTheme="minorHAnsi" w:hAnsiTheme="maj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semiHidden="1" w:uiPriority="2" w:unhideWhenUsed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0D99"/>
    <w:pPr>
      <w:spacing w:before="120" w:after="240" w:line="240" w:lineRule="auto"/>
    </w:pPr>
    <w:rPr>
      <w:rFonts w:ascii="Times New Roman" w:hAnsi="Times New Roman"/>
      <w:sz w:val="24"/>
    </w:rPr>
  </w:style>
  <w:style w:type="paragraph" w:styleId="Heading1">
    <w:name w:val="heading 1"/>
    <w:basedOn w:val="ListParagraph"/>
    <w:next w:val="Normal"/>
    <w:link w:val="Heading1Char"/>
    <w:uiPriority w:val="2"/>
    <w:qFormat/>
    <w:rsid w:val="00D80D99"/>
    <w:pPr>
      <w:numPr>
        <w:numId w:val="17"/>
      </w:numPr>
      <w:spacing w:before="240"/>
      <w:contextualSpacing w:val="0"/>
      <w:outlineLvl w:val="0"/>
    </w:pPr>
    <w:rPr>
      <w:b/>
    </w:rPr>
  </w:style>
  <w:style w:type="paragraph" w:styleId="Heading2">
    <w:name w:val="heading 2"/>
    <w:basedOn w:val="Heading1"/>
    <w:next w:val="Normal"/>
    <w:link w:val="Heading2Char"/>
    <w:uiPriority w:val="2"/>
    <w:qFormat/>
    <w:rsid w:val="00D80D99"/>
    <w:pPr>
      <w:numPr>
        <w:ilvl w:val="1"/>
      </w:numPr>
      <w:spacing w:after="200"/>
      <w:outlineLvl w:val="1"/>
    </w:pPr>
  </w:style>
  <w:style w:type="paragraph" w:styleId="Heading3">
    <w:name w:val="heading 3"/>
    <w:basedOn w:val="Normal"/>
    <w:next w:val="Normal"/>
    <w:link w:val="Heading3Char"/>
    <w:uiPriority w:val="2"/>
    <w:qFormat/>
    <w:rsid w:val="00D80D99"/>
    <w:pPr>
      <w:keepNext/>
      <w:keepLines/>
      <w:numPr>
        <w:ilvl w:val="2"/>
        <w:numId w:val="17"/>
      </w:numPr>
      <w:spacing w:before="40" w:after="120"/>
      <w:outlineLvl w:val="2"/>
    </w:pPr>
    <w:rPr>
      <w:rFonts w:eastAsiaTheme="majorEastAsia" w:cstheme="majorBidi"/>
      <w:b/>
      <w:szCs w:val="24"/>
    </w:rPr>
  </w:style>
  <w:style w:type="paragraph" w:styleId="Heading4">
    <w:name w:val="heading 4"/>
    <w:basedOn w:val="Heading3"/>
    <w:next w:val="Normal"/>
    <w:link w:val="Heading4Char"/>
    <w:uiPriority w:val="2"/>
    <w:qFormat/>
    <w:rsid w:val="00D80D99"/>
    <w:pPr>
      <w:numPr>
        <w:ilvl w:val="3"/>
      </w:numPr>
      <w:outlineLvl w:val="3"/>
    </w:pPr>
    <w:rPr>
      <w:iCs/>
    </w:rPr>
  </w:style>
  <w:style w:type="paragraph" w:styleId="Heading5">
    <w:name w:val="heading 5"/>
    <w:basedOn w:val="Heading4"/>
    <w:next w:val="Normal"/>
    <w:link w:val="Heading5Char"/>
    <w:uiPriority w:val="2"/>
    <w:qFormat/>
    <w:rsid w:val="00D80D99"/>
    <w:pPr>
      <w:numPr>
        <w:ilvl w:val="4"/>
      </w:numPr>
      <w:outlineLvl w:val="4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147395"/>
    <w:rPr>
      <w:rFonts w:ascii="Times New Roman" w:eastAsia="Cambria" w:hAnsi="Times New Roman" w:cs="Times New Roman"/>
      <w:b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2"/>
    <w:rsid w:val="00147395"/>
    <w:rPr>
      <w:rFonts w:ascii="Times New Roman" w:eastAsia="Cambria" w:hAnsi="Times New Roman" w:cs="Times New Roman"/>
      <w:b/>
      <w:sz w:val="24"/>
      <w:szCs w:val="24"/>
    </w:rPr>
  </w:style>
  <w:style w:type="character" w:styleId="Emphasis">
    <w:name w:val="Emphasis"/>
    <w:basedOn w:val="DefaultParagraphFont"/>
    <w:uiPriority w:val="20"/>
    <w:qFormat/>
    <w:rsid w:val="00C724CF"/>
    <w:rPr>
      <w:rFonts w:ascii="Times New Roman" w:hAnsi="Times New Roman"/>
      <w:i/>
      <w:iCs/>
    </w:rPr>
  </w:style>
  <w:style w:type="paragraph" w:styleId="ListParagraph">
    <w:name w:val="List Paragraph"/>
    <w:basedOn w:val="Normal"/>
    <w:uiPriority w:val="34"/>
    <w:qFormat/>
    <w:rsid w:val="00310124"/>
    <w:pPr>
      <w:numPr>
        <w:numId w:val="14"/>
      </w:numPr>
      <w:ind w:left="1434" w:hanging="357"/>
      <w:contextualSpacing/>
    </w:pPr>
    <w:rPr>
      <w:rFonts w:eastAsia="Cambria" w:cs="Times New Roman"/>
      <w:szCs w:val="24"/>
    </w:rPr>
  </w:style>
  <w:style w:type="character" w:styleId="Strong">
    <w:name w:val="Strong"/>
    <w:basedOn w:val="DefaultParagraphFont"/>
    <w:uiPriority w:val="22"/>
    <w:qFormat/>
    <w:rsid w:val="00C724CF"/>
    <w:rPr>
      <w:rFonts w:ascii="Times New Roman" w:hAnsi="Times New Roman"/>
      <w:b/>
      <w:bCs/>
    </w:rPr>
  </w:style>
  <w:style w:type="paragraph" w:styleId="NormalWeb">
    <w:name w:val="Normal (Web)"/>
    <w:basedOn w:val="Normal"/>
    <w:uiPriority w:val="99"/>
    <w:unhideWhenUsed/>
    <w:rsid w:val="00117666"/>
    <w:pPr>
      <w:spacing w:before="100" w:beforeAutospacing="1" w:after="100" w:afterAutospacing="1"/>
    </w:pPr>
    <w:rPr>
      <w:rFonts w:eastAsia="Times New Roman" w:cs="Times New Roman"/>
      <w:szCs w:val="24"/>
    </w:rPr>
  </w:style>
  <w:style w:type="paragraph" w:styleId="Header">
    <w:name w:val="header"/>
    <w:basedOn w:val="Normal"/>
    <w:link w:val="HeaderChar"/>
    <w:uiPriority w:val="99"/>
    <w:unhideWhenUsed/>
    <w:rsid w:val="00A53000"/>
    <w:pPr>
      <w:tabs>
        <w:tab w:val="center" w:pos="4844"/>
        <w:tab w:val="right" w:pos="9689"/>
      </w:tabs>
    </w:pPr>
    <w:rPr>
      <w:b/>
    </w:rPr>
  </w:style>
  <w:style w:type="character" w:customStyle="1" w:styleId="HeaderChar">
    <w:name w:val="Header Char"/>
    <w:basedOn w:val="DefaultParagraphFont"/>
    <w:link w:val="Header"/>
    <w:uiPriority w:val="99"/>
    <w:rsid w:val="00A53000"/>
    <w:rPr>
      <w:rFonts w:ascii="Times New Roman" w:hAnsi="Times New Roman"/>
      <w:b/>
      <w:sz w:val="24"/>
    </w:rPr>
  </w:style>
  <w:style w:type="paragraph" w:styleId="Footer">
    <w:name w:val="footer"/>
    <w:basedOn w:val="Normal"/>
    <w:link w:val="FooterChar"/>
    <w:uiPriority w:val="99"/>
    <w:unhideWhenUsed/>
    <w:rsid w:val="00117666"/>
    <w:pPr>
      <w:tabs>
        <w:tab w:val="center" w:pos="4844"/>
        <w:tab w:val="right" w:pos="9689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117666"/>
  </w:style>
  <w:style w:type="table" w:styleId="TableGrid">
    <w:name w:val="Table Grid"/>
    <w:basedOn w:val="TableNormal"/>
    <w:uiPriority w:val="39"/>
    <w:rsid w:val="001176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117666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17666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17666"/>
    <w:rPr>
      <w:vertAlign w:val="superscript"/>
    </w:rPr>
  </w:style>
  <w:style w:type="paragraph" w:styleId="Caption">
    <w:name w:val="caption"/>
    <w:basedOn w:val="Normal"/>
    <w:next w:val="NoSpacing"/>
    <w:uiPriority w:val="35"/>
    <w:unhideWhenUsed/>
    <w:qFormat/>
    <w:rsid w:val="00A53000"/>
    <w:pPr>
      <w:keepNext/>
    </w:pPr>
    <w:rPr>
      <w:rFonts w:cs="Times New Roman"/>
      <w:b/>
      <w:bCs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17666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7666"/>
    <w:rPr>
      <w:rFonts w:ascii="Tahoma" w:hAnsi="Tahoma" w:cs="Tahoma"/>
      <w:sz w:val="16"/>
      <w:szCs w:val="16"/>
    </w:rPr>
  </w:style>
  <w:style w:type="character" w:styleId="LineNumber">
    <w:name w:val="line number"/>
    <w:basedOn w:val="DefaultParagraphFont"/>
    <w:uiPriority w:val="99"/>
    <w:semiHidden/>
    <w:unhideWhenUsed/>
    <w:rsid w:val="00117666"/>
  </w:style>
  <w:style w:type="paragraph" w:styleId="EndnoteText">
    <w:name w:val="endnote text"/>
    <w:basedOn w:val="Normal"/>
    <w:link w:val="EndnoteTextChar"/>
    <w:uiPriority w:val="99"/>
    <w:semiHidden/>
    <w:unhideWhenUsed/>
    <w:rsid w:val="00CD066B"/>
    <w:pPr>
      <w:spacing w:after="0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D066B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CD066B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725A7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25A7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25A7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25A7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25A7D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5A1D84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D5B93"/>
    <w:rPr>
      <w:color w:val="800080" w:themeColor="followedHyperlink"/>
      <w:u w:val="single"/>
    </w:rPr>
  </w:style>
  <w:style w:type="paragraph" w:styleId="Title">
    <w:name w:val="Title"/>
    <w:basedOn w:val="Normal"/>
    <w:next w:val="Normal"/>
    <w:link w:val="TitleChar"/>
    <w:qFormat/>
    <w:rsid w:val="00D80D99"/>
    <w:pPr>
      <w:suppressLineNumbers/>
      <w:spacing w:before="240" w:after="360"/>
      <w:jc w:val="center"/>
    </w:pPr>
    <w:rPr>
      <w:rFonts w:cs="Times New Roman"/>
      <w:b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D80D99"/>
    <w:rPr>
      <w:rFonts w:ascii="Times New Roman" w:hAnsi="Times New Roman" w:cs="Times New Roman"/>
      <w:b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99"/>
    <w:unhideWhenUsed/>
    <w:qFormat/>
    <w:rsid w:val="00AC0270"/>
    <w:pPr>
      <w:spacing w:before="240"/>
    </w:pPr>
    <w:rPr>
      <w:rFonts w:cs="Times New Roman"/>
      <w:b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rsid w:val="00651CA2"/>
    <w:rPr>
      <w:rFonts w:ascii="Times New Roman" w:hAnsi="Times New Roman" w:cs="Times New Roman"/>
      <w:b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2"/>
    <w:rsid w:val="005D1840"/>
    <w:rPr>
      <w:rFonts w:ascii="Times New Roman" w:eastAsiaTheme="majorEastAsia" w:hAnsi="Times New Roman" w:cstheme="majorBidi"/>
      <w:b/>
      <w:sz w:val="24"/>
      <w:szCs w:val="24"/>
    </w:rPr>
  </w:style>
  <w:style w:type="paragraph" w:styleId="NoSpacing">
    <w:name w:val="No Spacing"/>
    <w:uiPriority w:val="99"/>
    <w:unhideWhenUsed/>
    <w:qFormat/>
    <w:rsid w:val="00A53000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Heading4Char">
    <w:name w:val="Heading 4 Char"/>
    <w:basedOn w:val="DefaultParagraphFont"/>
    <w:link w:val="Heading4"/>
    <w:uiPriority w:val="2"/>
    <w:rsid w:val="005D1840"/>
    <w:rPr>
      <w:rFonts w:ascii="Times New Roman" w:eastAsiaTheme="majorEastAsia" w:hAnsi="Times New Roman" w:cstheme="majorBidi"/>
      <w:b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2"/>
    <w:rsid w:val="005D1840"/>
    <w:rPr>
      <w:rFonts w:ascii="Times New Roman" w:eastAsiaTheme="majorEastAsia" w:hAnsi="Times New Roman" w:cstheme="majorBidi"/>
      <w:b/>
      <w:iCs/>
      <w:sz w:val="24"/>
      <w:szCs w:val="24"/>
    </w:rPr>
  </w:style>
  <w:style w:type="paragraph" w:customStyle="1" w:styleId="AuthorList">
    <w:name w:val="Author List"/>
    <w:aliases w:val="Keywords,Abstract"/>
    <w:basedOn w:val="Subtitle"/>
    <w:next w:val="Normal"/>
    <w:uiPriority w:val="1"/>
    <w:qFormat/>
    <w:rsid w:val="00651CA2"/>
  </w:style>
  <w:style w:type="character" w:styleId="SubtleEmphasis">
    <w:name w:val="Subtle Emphasis"/>
    <w:basedOn w:val="DefaultParagraphFont"/>
    <w:uiPriority w:val="19"/>
    <w:qFormat/>
    <w:rsid w:val="00C724CF"/>
    <w:rPr>
      <w:rFonts w:ascii="Times New Roman" w:hAnsi="Times New Roman"/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unhideWhenUsed/>
    <w:rsid w:val="00C724CF"/>
    <w:rPr>
      <w:rFonts w:ascii="Times New Roman" w:hAnsi="Times New Roman"/>
      <w:i/>
      <w:iCs/>
      <w:color w:val="auto"/>
    </w:rPr>
  </w:style>
  <w:style w:type="paragraph" w:styleId="Quote">
    <w:name w:val="Quote"/>
    <w:basedOn w:val="Normal"/>
    <w:next w:val="Normal"/>
    <w:link w:val="QuoteChar"/>
    <w:uiPriority w:val="29"/>
    <w:qFormat/>
    <w:rsid w:val="00C724CF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724CF"/>
    <w:rPr>
      <w:rFonts w:ascii="Times New Roman" w:hAnsi="Times New Roman"/>
      <w:i/>
      <w:iCs/>
      <w:color w:val="404040" w:themeColor="text1" w:themeTint="BF"/>
      <w:sz w:val="24"/>
    </w:rPr>
  </w:style>
  <w:style w:type="character" w:styleId="IntenseReference">
    <w:name w:val="Intense Reference"/>
    <w:basedOn w:val="DefaultParagraphFont"/>
    <w:uiPriority w:val="32"/>
    <w:qFormat/>
    <w:rsid w:val="00C724CF"/>
    <w:rPr>
      <w:b/>
      <w:bCs/>
      <w:smallCaps/>
      <w:color w:val="auto"/>
      <w:spacing w:val="5"/>
    </w:rPr>
  </w:style>
  <w:style w:type="character" w:styleId="BookTitle">
    <w:name w:val="Book Title"/>
    <w:basedOn w:val="DefaultParagraphFont"/>
    <w:uiPriority w:val="33"/>
    <w:qFormat/>
    <w:rsid w:val="00C724CF"/>
    <w:rPr>
      <w:rFonts w:ascii="Times New Roman" w:hAnsi="Times New Roman"/>
      <w:b/>
      <w:bCs/>
      <w:i/>
      <w:iCs/>
      <w:spacing w:val="5"/>
    </w:rPr>
  </w:style>
  <w:style w:type="numbering" w:customStyle="1" w:styleId="Headings">
    <w:name w:val="Headings"/>
    <w:uiPriority w:val="99"/>
    <w:rsid w:val="00D80D99"/>
    <w:pPr>
      <w:numPr>
        <w:numId w:val="21"/>
      </w:numPr>
    </w:pPr>
  </w:style>
  <w:style w:type="paragraph" w:styleId="Revision">
    <w:name w:val="Revision"/>
    <w:hidden/>
    <w:uiPriority w:val="99"/>
    <w:semiHidden/>
    <w:rsid w:val="00A545C6"/>
    <w:pPr>
      <w:spacing w:after="0" w:line="240" w:lineRule="auto"/>
    </w:pPr>
    <w:rPr>
      <w:rFonts w:ascii="Times New Roman" w:hAnsi="Times New Roman"/>
      <w:sz w:val="24"/>
    </w:rPr>
  </w:style>
  <w:style w:type="character" w:styleId="PlaceholderText">
    <w:name w:val="Placeholder Text"/>
    <w:basedOn w:val="DefaultParagraphFont"/>
    <w:uiPriority w:val="99"/>
    <w:semiHidden/>
    <w:rsid w:val="0035364E"/>
    <w:rPr>
      <w:color w:val="808080"/>
    </w:rPr>
  </w:style>
  <w:style w:type="table" w:customStyle="1" w:styleId="Tablaconcuadrcula1">
    <w:name w:val="Tabla con cuadrícula1"/>
    <w:basedOn w:val="TableNormal"/>
    <w:next w:val="TableGrid"/>
    <w:uiPriority w:val="39"/>
    <w:rsid w:val="00553A53"/>
    <w:pPr>
      <w:spacing w:after="0" w:line="240" w:lineRule="auto"/>
    </w:pPr>
    <w:rPr>
      <w:rFonts w:ascii="Calibri" w:hAnsi="Calibri"/>
      <w:sz w:val="24"/>
      <w:szCs w:val="24"/>
      <w:lang w:val="es-ES_trad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cinsinresolver1">
    <w:name w:val="Mención sin resolver1"/>
    <w:basedOn w:val="DefaultParagraphFont"/>
    <w:uiPriority w:val="99"/>
    <w:semiHidden/>
    <w:unhideWhenUsed/>
    <w:rsid w:val="00257098"/>
    <w:rPr>
      <w:color w:val="605E5C"/>
      <w:shd w:val="clear" w:color="auto" w:fill="E1DFDD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F11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after="0"/>
    </w:pPr>
    <w:rPr>
      <w:rFonts w:ascii="Courier New" w:eastAsia="Times New Roman" w:hAnsi="Courier New" w:cs="Courier New"/>
      <w:sz w:val="20"/>
      <w:szCs w:val="20"/>
      <w:lang w:val="en-IE" w:eastAsia="en-I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3F11E3"/>
    <w:rPr>
      <w:rFonts w:ascii="Courier New" w:eastAsia="Times New Roman" w:hAnsi="Courier New" w:cs="Courier New"/>
      <w:sz w:val="20"/>
      <w:szCs w:val="20"/>
      <w:lang w:val="en-IE" w:eastAsia="en-IE"/>
    </w:rPr>
  </w:style>
  <w:style w:type="paragraph" w:customStyle="1" w:styleId="p">
    <w:name w:val="p"/>
    <w:basedOn w:val="Normal"/>
    <w:rsid w:val="00B10801"/>
    <w:pPr>
      <w:spacing w:before="100" w:beforeAutospacing="1" w:after="100" w:afterAutospacing="1"/>
    </w:pPr>
    <w:rPr>
      <w:rFonts w:eastAsia="Times New Roman" w:cs="Times New Roman"/>
      <w:szCs w:val="24"/>
      <w:lang w:val="en-IE" w:eastAsia="en-IE"/>
    </w:rPr>
  </w:style>
  <w:style w:type="character" w:customStyle="1" w:styleId="Mencinsinresolver2">
    <w:name w:val="Mención sin resolver2"/>
    <w:basedOn w:val="DefaultParagraphFont"/>
    <w:uiPriority w:val="99"/>
    <w:semiHidden/>
    <w:unhideWhenUsed/>
    <w:rsid w:val="008C2DD3"/>
    <w:rPr>
      <w:color w:val="605E5C"/>
      <w:shd w:val="clear" w:color="auto" w:fill="E1DFDD"/>
    </w:rPr>
  </w:style>
  <w:style w:type="character" w:customStyle="1" w:styleId="Mencinsinresolver3">
    <w:name w:val="Mención sin resolver3"/>
    <w:basedOn w:val="DefaultParagraphFont"/>
    <w:uiPriority w:val="99"/>
    <w:semiHidden/>
    <w:unhideWhenUsed/>
    <w:rsid w:val="00F93FEF"/>
    <w:rPr>
      <w:color w:val="605E5C"/>
      <w:shd w:val="clear" w:color="auto" w:fill="E1DFDD"/>
    </w:rPr>
  </w:style>
  <w:style w:type="character" w:customStyle="1" w:styleId="figpopup-sensitive-area">
    <w:name w:val="figpopup-sensitive-area"/>
    <w:basedOn w:val="DefaultParagraphFont"/>
    <w:rsid w:val="00DA778A"/>
  </w:style>
  <w:style w:type="character" w:customStyle="1" w:styleId="Mencinsinresolver4">
    <w:name w:val="Mención sin resolver4"/>
    <w:basedOn w:val="DefaultParagraphFont"/>
    <w:uiPriority w:val="99"/>
    <w:semiHidden/>
    <w:unhideWhenUsed/>
    <w:rsid w:val="009C3FAC"/>
    <w:rPr>
      <w:color w:val="605E5C"/>
      <w:shd w:val="clear" w:color="auto" w:fill="E1DFDD"/>
    </w:rPr>
  </w:style>
  <w:style w:type="character" w:customStyle="1" w:styleId="jp-small">
    <w:name w:val="jp-small"/>
    <w:basedOn w:val="DefaultParagraphFont"/>
    <w:rsid w:val="00B963BF"/>
  </w:style>
  <w:style w:type="character" w:customStyle="1" w:styleId="jp-italic">
    <w:name w:val="jp-italic"/>
    <w:basedOn w:val="DefaultParagraphFont"/>
    <w:rsid w:val="00B963BF"/>
  </w:style>
  <w:style w:type="character" w:customStyle="1" w:styleId="ref-title">
    <w:name w:val="ref-title"/>
    <w:basedOn w:val="DefaultParagraphFont"/>
    <w:rsid w:val="00F13BAA"/>
  </w:style>
  <w:style w:type="character" w:customStyle="1" w:styleId="ref-vol">
    <w:name w:val="ref-vol"/>
    <w:basedOn w:val="DefaultParagraphFont"/>
    <w:rsid w:val="00F13BAA"/>
  </w:style>
  <w:style w:type="character" w:customStyle="1" w:styleId="ref-iss">
    <w:name w:val="ref-iss"/>
    <w:basedOn w:val="DefaultParagraphFont"/>
    <w:rsid w:val="00F13BAA"/>
  </w:style>
  <w:style w:type="character" w:customStyle="1" w:styleId="il">
    <w:name w:val="il"/>
    <w:basedOn w:val="DefaultParagraphFont"/>
    <w:rsid w:val="00436EDE"/>
  </w:style>
  <w:style w:type="character" w:customStyle="1" w:styleId="Mencinsinresolver5">
    <w:name w:val="Mención sin resolver5"/>
    <w:basedOn w:val="DefaultParagraphFont"/>
    <w:uiPriority w:val="99"/>
    <w:semiHidden/>
    <w:unhideWhenUsed/>
    <w:rsid w:val="00B3380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95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25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3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03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2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5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7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0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13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8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1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96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4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2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8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36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8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8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7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5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6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1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3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shua.stocco\Documents\Templates\Frontiers_Word_Templates\Frontiers_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5ECA4D8DF8C9942BE6B2E9841CB8BFE" ma:contentTypeVersion="13" ma:contentTypeDescription="Create a new document." ma:contentTypeScope="" ma:versionID="4a34c2b3434300a1c8a3e0ec4ccfc368">
  <xsd:schema xmlns:xsd="http://www.w3.org/2001/XMLSchema" xmlns:xs="http://www.w3.org/2001/XMLSchema" xmlns:p="http://schemas.microsoft.com/office/2006/metadata/properties" xmlns:ns2="5a2251cd-bd5e-462d-8f0e-b8d48ef43808" xmlns:ns3="235e506e-d5a2-4a4a-8364-6d3b35331fc2" xmlns:ns4="dd34f7cc-a346-4740-a884-18928ffcb455" targetNamespace="http://schemas.microsoft.com/office/2006/metadata/properties" ma:root="true" ma:fieldsID="5a1522f84d38fb9079ae103b04c7dd8a" ns2:_="" ns3:_="" ns4:_="">
    <xsd:import namespace="5a2251cd-bd5e-462d-8f0e-b8d48ef43808"/>
    <xsd:import namespace="235e506e-d5a2-4a4a-8364-6d3b35331fc2"/>
    <xsd:import namespace="dd34f7cc-a346-4740-a884-18928ffcb455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DSMClassification" minOccurs="0"/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2251cd-bd5e-462d-8f0e-b8d48ef43808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description="" ma:hidden="true" ma:list="{bc22be9d-0266-4721-8c0f-9bf016a92e63}" ma:internalName="TaxCatchAll" ma:showField="CatchAllData" ma:web="ca124030-6cc3-41be-a11a-7aa97625b50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Taxonomy Catch All Column1" ma:description="" ma:hidden="true" ma:list="{bc22be9d-0266-4721-8c0f-9bf016a92e63}" ma:internalName="TaxCatchAllLabel" ma:readOnly="true" ma:showField="CatchAllDataLabel" ma:web="ca124030-6cc3-41be-a11a-7aa97625b50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SMClassification" ma:index="10" nillable="true" ma:displayName="DSMClassification" ma:format="Dropdown" ma:internalName="DSMClassification">
      <xsd:simpleType>
        <xsd:restriction base="dms:Choice">
          <xsd:enumeration value="CONFIDENTIAL"/>
          <xsd:enumeration value="CLASSIFIED PERSONNEL INFORMATION"/>
          <xsd:enumeration value="FOR INTERNAL USE ONLY"/>
          <xsd:enumeration value="PUBLIC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5e506e-d5a2-4a4a-8364-6d3b35331fc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34f7cc-a346-4740-a884-18928ffcb455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haredContentType xmlns="Microsoft.SharePoint.Taxonomy.ContentTypeSync" SourceId="1e82cb03-88f0-48bb-a65d-3e95f13147ee" ContentTypeId="0x0101" PreviousValue="false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a2251cd-bd5e-462d-8f0e-b8d48ef43808" xsi:nil="true"/>
    <DSMClassification xmlns="5a2251cd-bd5e-462d-8f0e-b8d48ef43808" xsi:nil="true"/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2D553C2F-D59C-4CE1-802C-3812257AC3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2251cd-bd5e-462d-8f0e-b8d48ef43808"/>
    <ds:schemaRef ds:uri="235e506e-d5a2-4a4a-8364-6d3b35331fc2"/>
    <ds:schemaRef ds:uri="dd34f7cc-a346-4740-a884-18928ffcb4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9389FA2-8200-4E96-9B6B-87AB3FA624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F41781E-F9A5-4F74-91A9-59F300EF117F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798CACA4-E1B5-4C59-9642-255A60DD1A0D}">
  <ds:schemaRefs>
    <ds:schemaRef ds:uri="http://schemas.microsoft.com/office/2006/metadata/properties"/>
    <ds:schemaRef ds:uri="http://schemas.microsoft.com/office/infopath/2007/PartnerControls"/>
    <ds:schemaRef ds:uri="5a2251cd-bd5e-462d-8f0e-b8d48ef43808"/>
  </ds:schemaRefs>
</ds:datastoreItem>
</file>

<file path=customXml/itemProps5.xml><?xml version="1.0" encoding="utf-8"?>
<ds:datastoreItem xmlns:ds="http://schemas.openxmlformats.org/officeDocument/2006/customXml" ds:itemID="{D5A7DC03-D5B0-4D1A-80B5-E50CD1D245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Frontiers_template</Template>
  <TotalTime>3</TotalTime>
  <Pages>10</Pages>
  <Words>2595</Words>
  <Characters>14795</Characters>
  <Application>Microsoft Office Word</Application>
  <DocSecurity>0</DocSecurity>
  <Lines>123</Lines>
  <Paragraphs>34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 Sinderen, Douwe</dc:creator>
  <cp:keywords/>
  <dc:description/>
  <cp:lastModifiedBy>Brar, Jasmine -</cp:lastModifiedBy>
  <cp:revision>3</cp:revision>
  <cp:lastPrinted>2022-02-16T14:17:00Z</cp:lastPrinted>
  <dcterms:created xsi:type="dcterms:W3CDTF">2023-01-09T09:31:00Z</dcterms:created>
  <dcterms:modified xsi:type="dcterms:W3CDTF">2023-01-09T09:34:00Z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0x01010025ECA4D8DF8C9942BE6B2E9841CB8BFE</vt:lpwstr>
  </property>
  <property fmtid="{D5CDD505-2E9C-101B-9397-08002B2CF9AE}" pid="3" name="MSIP_Label_1c79e38c-78b6-44a7-aaf7-caa852587f05_Enabled">
    <vt:lpwstr>true</vt:lpwstr>
  </property>
  <property fmtid="{D5CDD505-2E9C-101B-9397-08002B2CF9AE}" pid="4" name="MSIP_Label_1c79e38c-78b6-44a7-aaf7-caa852587f05_SetDate">
    <vt:lpwstr>2022-02-25T09:54:58Z</vt:lpwstr>
  </property>
  <property fmtid="{D5CDD505-2E9C-101B-9397-08002B2CF9AE}" pid="5" name="MSIP_Label_1c79e38c-78b6-44a7-aaf7-caa852587f05_Method">
    <vt:lpwstr>Privileged</vt:lpwstr>
  </property>
  <property fmtid="{D5CDD505-2E9C-101B-9397-08002B2CF9AE}" pid="6" name="MSIP_Label_1c79e38c-78b6-44a7-aaf7-caa852587f05_Name">
    <vt:lpwstr>1c79e38c-78b6-44a7-aaf7-caa852587f05</vt:lpwstr>
  </property>
  <property fmtid="{D5CDD505-2E9C-101B-9397-08002B2CF9AE}" pid="7" name="MSIP_Label_1c79e38c-78b6-44a7-aaf7-caa852587f05_SiteId">
    <vt:lpwstr>49618402-6ea3-441d-957d-7df8773fee54</vt:lpwstr>
  </property>
  <property fmtid="{D5CDD505-2E9C-101B-9397-08002B2CF9AE}" pid="8" name="MSIP_Label_1c79e38c-78b6-44a7-aaf7-caa852587f05_ActionId">
    <vt:lpwstr>18510d11-66de-4756-a07a-6ba83cc9c8e0</vt:lpwstr>
  </property>
  <property fmtid="{D5CDD505-2E9C-101B-9397-08002B2CF9AE}" pid="9" name="MSIP_Label_1c79e38c-78b6-44a7-aaf7-caa852587f05_ContentBits">
    <vt:lpwstr>1</vt:lpwstr>
  </property>
</Properties>
</file>