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3FB39" w14:textId="77777777" w:rsidR="00CA6FC8" w:rsidRPr="00CA6FC8" w:rsidRDefault="00CA6FC8" w:rsidP="00CA6FC8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6FC8">
        <w:rPr>
          <w:rFonts w:ascii="Arial" w:hAnsi="Arial" w:cs="Arial"/>
          <w:b/>
          <w:bCs/>
          <w:sz w:val="24"/>
          <w:szCs w:val="24"/>
        </w:rPr>
        <w:t>Supplemental Data</w:t>
      </w:r>
    </w:p>
    <w:p w14:paraId="0B897FBB" w14:textId="77777777" w:rsidR="00CA6FC8" w:rsidRPr="00205DD5" w:rsidRDefault="00CA6FC8" w:rsidP="00CA6FC8">
      <w:pPr>
        <w:spacing w:line="240" w:lineRule="auto"/>
        <w:jc w:val="both"/>
        <w:rPr>
          <w:rFonts w:ascii="Arial" w:hAnsi="Arial" w:cs="Arial"/>
          <w:b/>
          <w:bCs/>
        </w:rPr>
      </w:pPr>
      <w:r w:rsidRPr="00205DD5">
        <w:rPr>
          <w:rFonts w:ascii="Arial" w:hAnsi="Arial" w:cs="Arial"/>
          <w:b/>
          <w:bCs/>
        </w:rPr>
        <w:br/>
        <w:t>a)</w:t>
      </w:r>
    </w:p>
    <w:p w14:paraId="34F5E5C7" w14:textId="77777777" w:rsidR="00CA6FC8" w:rsidRPr="00205DD5" w:rsidRDefault="00CA6FC8" w:rsidP="00CA6FC8">
      <w:pPr>
        <w:spacing w:line="240" w:lineRule="auto"/>
        <w:rPr>
          <w:rFonts w:ascii="Arial" w:hAnsi="Arial" w:cs="Arial"/>
        </w:rPr>
      </w:pPr>
      <w:r w:rsidRPr="00205DD5">
        <w:rPr>
          <w:rFonts w:ascii="Arial" w:hAnsi="Arial" w:cs="Arial"/>
          <w:noProof/>
        </w:rPr>
        <w:drawing>
          <wp:inline distT="0" distB="0" distL="0" distR="0" wp14:anchorId="472A63F3" wp14:editId="24E060A6">
            <wp:extent cx="5848728" cy="3143032"/>
            <wp:effectExtent l="0" t="0" r="0" b="635"/>
            <wp:docPr id="2" name="Picture 2" descr="A graph with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aph with a lin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" t="1398" r="812" b="1719"/>
                    <a:stretch/>
                  </pic:blipFill>
                  <pic:spPr bwMode="auto">
                    <a:xfrm>
                      <a:off x="0" y="0"/>
                      <a:ext cx="5850012" cy="314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50D4A6" w14:textId="77777777" w:rsidR="00CA6FC8" w:rsidRPr="00205DD5" w:rsidRDefault="00CA6FC8" w:rsidP="00CA6FC8">
      <w:pPr>
        <w:spacing w:line="240" w:lineRule="auto"/>
        <w:rPr>
          <w:rFonts w:ascii="Arial" w:hAnsi="Arial" w:cs="Arial"/>
          <w:b/>
          <w:bCs/>
        </w:rPr>
      </w:pPr>
      <w:r w:rsidRPr="00205DD5">
        <w:rPr>
          <w:rFonts w:ascii="Arial" w:hAnsi="Arial" w:cs="Arial"/>
          <w:b/>
          <w:bCs/>
        </w:rPr>
        <w:t>b)</w:t>
      </w:r>
    </w:p>
    <w:p w14:paraId="25FABB00" w14:textId="77777777" w:rsidR="00CA6FC8" w:rsidRPr="00205DD5" w:rsidRDefault="00CA6FC8" w:rsidP="00CA6FC8">
      <w:pPr>
        <w:spacing w:line="240" w:lineRule="auto"/>
        <w:rPr>
          <w:rFonts w:ascii="Arial" w:hAnsi="Arial" w:cs="Arial"/>
        </w:rPr>
      </w:pPr>
      <w:r w:rsidRPr="00205DD5">
        <w:rPr>
          <w:rFonts w:ascii="Arial" w:hAnsi="Arial" w:cs="Arial"/>
          <w:noProof/>
        </w:rPr>
        <w:drawing>
          <wp:inline distT="0" distB="0" distL="0" distR="0" wp14:anchorId="550BD875" wp14:editId="7E768BDC">
            <wp:extent cx="5826466" cy="2999562"/>
            <wp:effectExtent l="0" t="0" r="3175" b="0"/>
            <wp:docPr id="1" name="Picture 1" descr="A graph with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aph with a lin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7" t="1469" r="935" b="1316"/>
                    <a:stretch/>
                  </pic:blipFill>
                  <pic:spPr bwMode="auto">
                    <a:xfrm>
                      <a:off x="0" y="0"/>
                      <a:ext cx="5827586" cy="300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E4A88C" w14:textId="77777777" w:rsidR="00CA6FC8" w:rsidRPr="003D7EFD" w:rsidDel="009D5730" w:rsidRDefault="00CA6FC8" w:rsidP="00CA6FC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05DD5">
        <w:rPr>
          <w:rFonts w:ascii="Arial" w:hAnsi="Arial" w:cs="Arial"/>
          <w:b/>
          <w:bCs/>
        </w:rPr>
        <w:br/>
      </w:r>
      <w:r w:rsidRPr="003D7EFD" w:rsidDel="009D5730">
        <w:rPr>
          <w:rFonts w:ascii="Arial" w:hAnsi="Arial" w:cs="Arial"/>
          <w:b/>
          <w:bCs/>
          <w:sz w:val="24"/>
          <w:szCs w:val="24"/>
        </w:rPr>
        <w:t>Supp. Fig. 1.</w:t>
      </w:r>
      <w:r w:rsidRPr="003D7EFD" w:rsidDel="009D5730">
        <w:rPr>
          <w:rFonts w:ascii="Arial" w:hAnsi="Arial" w:cs="Arial"/>
          <w:sz w:val="24"/>
          <w:szCs w:val="24"/>
        </w:rPr>
        <w:t xml:space="preserve"> Cumulative incidence of </w:t>
      </w:r>
      <w:r w:rsidRPr="003D7EFD" w:rsidDel="009D5730">
        <w:rPr>
          <w:rFonts w:ascii="Arial" w:hAnsi="Arial" w:cs="Arial"/>
          <w:b/>
          <w:bCs/>
          <w:sz w:val="24"/>
          <w:szCs w:val="24"/>
        </w:rPr>
        <w:t>(a)</w:t>
      </w:r>
      <w:r w:rsidRPr="003D7EFD" w:rsidDel="009D5730">
        <w:rPr>
          <w:rFonts w:ascii="Arial" w:hAnsi="Arial" w:cs="Arial"/>
          <w:sz w:val="24"/>
          <w:szCs w:val="24"/>
        </w:rPr>
        <w:t xml:space="preserve"> any grade adverse event, and </w:t>
      </w:r>
      <w:r w:rsidRPr="003D7EFD" w:rsidDel="009D5730">
        <w:rPr>
          <w:rFonts w:ascii="Arial" w:hAnsi="Arial" w:cs="Arial"/>
          <w:b/>
          <w:bCs/>
          <w:sz w:val="24"/>
          <w:szCs w:val="24"/>
        </w:rPr>
        <w:t>(b)</w:t>
      </w:r>
      <w:r w:rsidRPr="003D7EFD" w:rsidDel="009D5730">
        <w:rPr>
          <w:rFonts w:ascii="Arial" w:hAnsi="Arial" w:cs="Arial"/>
          <w:sz w:val="24"/>
          <w:szCs w:val="24"/>
        </w:rPr>
        <w:t xml:space="preserve"> adverse events of grade 2 or above.</w:t>
      </w:r>
    </w:p>
    <w:p w14:paraId="178E69CC" w14:textId="77777777" w:rsidR="003D7EFD" w:rsidRDefault="003D7EFD" w:rsidP="00CA6FC8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4F75D6E7" w14:textId="7DCB9AC0" w:rsidR="00014A52" w:rsidRPr="00486DF8" w:rsidRDefault="00014A52" w:rsidP="00014A52">
      <w:pPr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86DF8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 xml:space="preserve">Supp. Table </w:t>
      </w:r>
      <w:r w:rsidR="006B161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1</w:t>
      </w:r>
      <w:r w:rsidRPr="00486DF8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.</w:t>
      </w:r>
      <w:r w:rsidRPr="00486DF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Accepted dose fractionation schema. </w:t>
      </w:r>
    </w:p>
    <w:p w14:paraId="76C24A96" w14:textId="77777777" w:rsidR="00014A52" w:rsidRPr="00405300" w:rsidRDefault="00014A52" w:rsidP="00014A52">
      <w:pPr>
        <w:jc w:val="both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7088"/>
      </w:tblGrid>
      <w:tr w:rsidR="00014A52" w:rsidRPr="00405300" w14:paraId="5DBCF0C2" w14:textId="77777777" w:rsidTr="000C000C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16B44133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Site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1C35F9CD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Accepted dose fractionation schemas  </w:t>
            </w:r>
          </w:p>
        </w:tc>
      </w:tr>
      <w:tr w:rsidR="00014A52" w:rsidRPr="00405300" w14:paraId="3ECA9321" w14:textId="77777777" w:rsidTr="000C000C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346D20AA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Spine metastases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598AD998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18-24 Gy in 1-2 fractions OR 24 Gy in 3 fractions OR 30-40 Gy in 5 fractions   </w:t>
            </w:r>
          </w:p>
        </w:tc>
      </w:tr>
      <w:tr w:rsidR="00014A52" w:rsidRPr="00405300" w14:paraId="3E63D0A4" w14:textId="77777777" w:rsidTr="000C000C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7C7B3CF0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Non-spine bone metastases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1EDDCF3B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30-40 Gy in 5 fractions </w:t>
            </w:r>
          </w:p>
        </w:tc>
      </w:tr>
      <w:tr w:rsidR="00014A52" w:rsidRPr="00405300" w14:paraId="33DD6B2C" w14:textId="77777777" w:rsidTr="000C000C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164804FD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Lung metastases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63F4167B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48-60 Gy in 4 fractions OR 54-60 Gy in 3 fractions for peripheral lung tumours  </w:t>
            </w:r>
          </w:p>
          <w:p w14:paraId="260F4BD8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50 Gy in 5 fractions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OR</w:t>
            </w: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60 Gy in 8 fractions for central lung tumours  </w:t>
            </w:r>
          </w:p>
        </w:tc>
      </w:tr>
      <w:tr w:rsidR="00014A52" w:rsidRPr="00405300" w14:paraId="09AB09DD" w14:textId="77777777" w:rsidTr="000C000C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50653852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Liver metastases  </w:t>
            </w:r>
          </w:p>
          <w:p w14:paraId="562E8A9D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5288874B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27.5 – 50 Gy in 5 fractions </w:t>
            </w:r>
          </w:p>
          <w:p w14:paraId="5ABB356A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 – 45 Gy in 3 fractions </w:t>
            </w:r>
          </w:p>
          <w:p w14:paraId="5AFD164C" w14:textId="77777777" w:rsidR="00014A52" w:rsidRDefault="00014A52" w:rsidP="000C000C">
            <w:pPr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16-24 Gy in a single fraction </w:t>
            </w:r>
          </w:p>
          <w:p w14:paraId="3A4D45F0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  <w:p w14:paraId="4180EA58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Depending on spared liver volume and proximity to adjacent organ (stomach, small bowel, large bowel or kidney).  </w:t>
            </w:r>
          </w:p>
        </w:tc>
      </w:tr>
      <w:tr w:rsidR="00014A52" w:rsidRPr="00405300" w14:paraId="419B095F" w14:textId="77777777" w:rsidTr="000C000C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01A6193D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Adrenal or kidney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etastases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5C22E43E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30-40 Gy in 5 fractions  </w:t>
            </w:r>
          </w:p>
        </w:tc>
      </w:tr>
      <w:tr w:rsidR="00014A52" w:rsidRPr="00405300" w14:paraId="15A424CB" w14:textId="77777777" w:rsidTr="000C000C">
        <w:trPr>
          <w:trHeight w:val="374"/>
        </w:trPr>
        <w:tc>
          <w:tcPr>
            <w:tcW w:w="2969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73C36790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Lymphadenopathy 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2A68E84A" w14:textId="77777777" w:rsidR="00014A52" w:rsidRPr="00405300" w:rsidRDefault="00014A52" w:rsidP="000C000C">
            <w:pPr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053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30-40 Gy in 5 fractions  </w:t>
            </w:r>
          </w:p>
        </w:tc>
      </w:tr>
    </w:tbl>
    <w:p w14:paraId="55244547" w14:textId="77777777" w:rsidR="00014A52" w:rsidRDefault="00014A52" w:rsidP="00014A52">
      <w:pPr>
        <w:rPr>
          <w:rFonts w:ascii="Arial" w:hAnsi="Arial" w:cs="Arial"/>
        </w:rPr>
      </w:pPr>
    </w:p>
    <w:p w14:paraId="6B82A436" w14:textId="77777777" w:rsidR="00014A52" w:rsidRDefault="00014A52" w:rsidP="00014A52">
      <w:pPr>
        <w:rPr>
          <w:rFonts w:ascii="Arial" w:hAnsi="Arial" w:cs="Arial"/>
        </w:rPr>
      </w:pPr>
    </w:p>
    <w:p w14:paraId="3D52C0C9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AC32F4D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2BB4EAB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BC9841C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42E8C0C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5C8B6CC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3A282D8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9A74270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53DBB2B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E84BE68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E1D769B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CB00946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A89755E" w14:textId="77777777" w:rsidR="00014A52" w:rsidRDefault="00014A52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E70DAB0" w14:textId="0DED93BF" w:rsidR="003F0636" w:rsidRPr="00F97CEE" w:rsidRDefault="003F0636" w:rsidP="003377E9">
      <w:pPr>
        <w:rPr>
          <w:rFonts w:ascii="Arial" w:hAnsi="Arial" w:cs="Arial"/>
          <w:sz w:val="24"/>
          <w:szCs w:val="24"/>
        </w:rPr>
      </w:pPr>
      <w:r w:rsidRPr="00F97CEE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Supp</w:t>
      </w:r>
      <w:r w:rsidR="00E576E4" w:rsidRPr="00F97CEE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Pr="00F97CEE">
        <w:rPr>
          <w:rFonts w:ascii="Arial" w:hAnsi="Arial" w:cs="Arial"/>
          <w:b/>
          <w:bCs/>
          <w:sz w:val="24"/>
          <w:szCs w:val="24"/>
          <w:lang w:val="en-US"/>
        </w:rPr>
        <w:t xml:space="preserve"> Table </w:t>
      </w:r>
      <w:r w:rsidR="006B161C"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Pr="00F97CEE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Pr="00486DF8">
        <w:rPr>
          <w:rFonts w:ascii="Arial" w:hAnsi="Arial" w:cs="Arial"/>
          <w:sz w:val="24"/>
          <w:szCs w:val="24"/>
          <w:lang w:val="en-US"/>
        </w:rPr>
        <w:t xml:space="preserve"> </w:t>
      </w:r>
      <w:r w:rsidRPr="00486DF8">
        <w:rPr>
          <w:rFonts w:ascii="Arial" w:hAnsi="Arial" w:cs="Arial"/>
          <w:sz w:val="24"/>
          <w:szCs w:val="24"/>
        </w:rPr>
        <w:t>Normal tissue constraints, for five fractions</w:t>
      </w:r>
      <w:r w:rsidR="009C5A07" w:rsidRPr="00F97CEE">
        <w:rPr>
          <w:rFonts w:ascii="Arial" w:hAnsi="Arial" w:cs="Arial"/>
          <w:sz w:val="24"/>
          <w:szCs w:val="24"/>
        </w:rPr>
        <w:t>.</w:t>
      </w:r>
    </w:p>
    <w:p w14:paraId="78DDBCF8" w14:textId="77777777" w:rsidR="009C5A07" w:rsidRPr="006D355D" w:rsidRDefault="009C5A07" w:rsidP="003377E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9"/>
        <w:gridCol w:w="1807"/>
        <w:gridCol w:w="1802"/>
        <w:gridCol w:w="1838"/>
        <w:gridCol w:w="2084"/>
      </w:tblGrid>
      <w:tr w:rsidR="009C5A07" w14:paraId="02C3A260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F3CE78F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Serial Tissues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E8C3602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Volume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400DB7F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Volume Max (Gy)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FF158D8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 Point Dose (Gy)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8EA6222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Endpoint (≥Gd 3) </w:t>
            </w:r>
          </w:p>
        </w:tc>
      </w:tr>
      <w:tr w:rsidR="009C5A07" w14:paraId="67114F0A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638DF32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Optic pathway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ED73BFC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&lt;0.5cc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2251394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20Gy (4Gy/fr)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36CF74B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25Gy (5Gy/fr)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657F2FB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816CE3">
              <w:rPr>
                <w:rFonts w:ascii="Arial" w:hAnsi="Arial" w:cs="Arial"/>
                <w:sz w:val="20"/>
                <w:szCs w:val="20"/>
              </w:rPr>
              <w:t xml:space="preserve">euritis </w:t>
            </w:r>
          </w:p>
        </w:tc>
      </w:tr>
      <w:tr w:rsidR="009C5A07" w14:paraId="28043CC3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E1213E4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Cochlea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691E2D4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5B7A00E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084060A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27.5Gy (5.5Gyfr)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3E87604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>Hearing loss</w:t>
            </w:r>
          </w:p>
        </w:tc>
      </w:tr>
      <w:tr w:rsidR="009C5A07" w14:paraId="5A101E1E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59BDF5A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Brainstem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7D469B9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&lt;1cc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AE89281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26Gy (5.2Gy/fr)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74956D3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31Gy(6.2Gy/fr)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394AF26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Cranial neuropathy </w:t>
            </w:r>
          </w:p>
        </w:tc>
      </w:tr>
      <w:tr w:rsidR="009C5A07" w14:paraId="1A73D548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7605285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Spinal cord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54A8832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Maximum point dose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578B68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48BD2D3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22Gy </w:t>
            </w:r>
            <w:r>
              <w:rPr>
                <w:rFonts w:ascii="Arial" w:hAnsi="Arial" w:cs="Arial"/>
                <w:sz w:val="20"/>
                <w:szCs w:val="20"/>
              </w:rPr>
              <w:t>(4.4Gy/</w:t>
            </w:r>
            <w:r w:rsidRPr="00816CE3">
              <w:rPr>
                <w:rFonts w:ascii="Arial" w:hAnsi="Arial" w:cs="Arial"/>
                <w:sz w:val="20"/>
                <w:szCs w:val="20"/>
              </w:rPr>
              <w:t>fr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323AB6A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Myelitis</w:t>
            </w:r>
            <w:r w:rsidRPr="00816CE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C5A07" w14:paraId="258719C6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8C9E17A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Cauda Equina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3DBF99C" w14:textId="77777777" w:rsidR="009C5A07" w:rsidRPr="00816CE3" w:rsidRDefault="009C5A07" w:rsidP="000C000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Maximum point dose </w:t>
            </w:r>
          </w:p>
          <w:p w14:paraId="4903ABEA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&lt;5cc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CE70C79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30 (6Gy/fr)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6D636FA" w14:textId="77777777" w:rsidR="009C5A07" w:rsidRPr="00816CE3" w:rsidRDefault="009C5A07" w:rsidP="000C000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22 Gy (4.5Gy/fr) </w:t>
            </w:r>
          </w:p>
          <w:p w14:paraId="5307F76D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34 (6.4Gy/fr)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3ABEBEF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Radiculopathy/cauda equina syndrome </w:t>
            </w:r>
          </w:p>
        </w:tc>
      </w:tr>
      <w:tr w:rsidR="009C5A07" w14:paraId="7A6900DD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AF494C6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Sacral Plexus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3FC5396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&lt;3cc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21F6B4C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>30Gy (6G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816CE3">
              <w:rPr>
                <w:rFonts w:ascii="Arial" w:hAnsi="Arial" w:cs="Arial"/>
                <w:sz w:val="20"/>
                <w:szCs w:val="20"/>
              </w:rPr>
              <w:t xml:space="preserve">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A64193A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32Gy (6.4Gy/fr)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D289F02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Neuropathy </w:t>
            </w:r>
          </w:p>
        </w:tc>
      </w:tr>
      <w:tr w:rsidR="009C5A07" w14:paraId="4F02FA46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9532921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Esophagus*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65DA0CA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&lt;5cc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0EE625E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27.5Gy (5.5Gy/fr)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44062B9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35Gy (6.4Gy/fr)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518445A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Stenosis/fistula </w:t>
            </w:r>
          </w:p>
        </w:tc>
      </w:tr>
      <w:tr w:rsidR="009C5A07" w14:paraId="2C447E1C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0483781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Ipsilateral brachial plexus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D86352B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&lt;3cc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0B27C47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30Gy (6Gy/fr)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A56787A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32Gy (6.4Gy/fr)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2589B23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Neuropathy </w:t>
            </w:r>
          </w:p>
        </w:tc>
      </w:tr>
      <w:tr w:rsidR="009C5A07" w14:paraId="3ED0739B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AA6BD54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Heart/pericardium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9BA3275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&lt;15cc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72E7E69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>30Gy (</w:t>
            </w:r>
            <w:r>
              <w:rPr>
                <w:rFonts w:ascii="Arial" w:hAnsi="Arial" w:cs="Arial"/>
                <w:sz w:val="20"/>
                <w:szCs w:val="20"/>
              </w:rPr>
              <w:t>5Gy/</w:t>
            </w:r>
            <w:r w:rsidRPr="00816CE3">
              <w:rPr>
                <w:rFonts w:ascii="Arial" w:hAnsi="Arial" w:cs="Arial"/>
                <w:sz w:val="20"/>
                <w:szCs w:val="20"/>
              </w:rPr>
              <w:t xml:space="preserve">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DB435B3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38Gy (7.6Gy/fr)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57CC64E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Pericarditis </w:t>
            </w:r>
          </w:p>
        </w:tc>
      </w:tr>
      <w:tr w:rsidR="009C5A07" w14:paraId="27428B38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DEFCFE8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Great Vessels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407E5E0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&lt;10cc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E0AA01C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47Gy (9.4Gy/fr)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8AD34EE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53Gy (10.6Gy/fr)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7D4515E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Aneurysm </w:t>
            </w:r>
          </w:p>
        </w:tc>
      </w:tr>
      <w:tr w:rsidR="009C5A07" w14:paraId="7D4FCC40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EE3B7CA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Trachea and ipsilateral bronchus*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10E8F0F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&lt;4cc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69301A5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18Gy (3.6Gy/fr)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0B316EC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38Gy (7.6Gy/fr)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1831880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Stenosis/fistula </w:t>
            </w:r>
          </w:p>
        </w:tc>
      </w:tr>
      <w:tr w:rsidR="009C5A07" w14:paraId="71E700F2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95BA6B6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Skin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C1790DF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&lt;10cc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F1DA57C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30Gy (6Gy/fr)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F626427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32Gy (6.4Gy/fr)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CA931C4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Ulceration </w:t>
            </w:r>
          </w:p>
        </w:tc>
      </w:tr>
      <w:tr w:rsidR="009C5A07" w14:paraId="43C1338E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61C2E76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Stomach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22F4A18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&lt;10cc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B3A63C5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28Gy (5.6Gy/fr)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A12495D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32Gy (6.4Gy/fr)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A957BF5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Ulceration/fistula </w:t>
            </w:r>
          </w:p>
        </w:tc>
      </w:tr>
      <w:tr w:rsidR="009C5A07" w14:paraId="3F7EAB02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5E3A859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Duodenum*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9BE4F66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&lt;5cc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4F8D991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18Gy (3.6Gy/fr)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9BF5D87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32Gy (6.4Gy/fr)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D73D351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Ulceration </w:t>
            </w:r>
          </w:p>
        </w:tc>
      </w:tr>
      <w:tr w:rsidR="009C5A07" w14:paraId="149430FE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9734ABC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Jejunum/Ileum*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706F46C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&lt;5cc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0DBC341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19.5 (3.9Gy/fr)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9DE5D4B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35Gy (7Gy/fr)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2ADE76D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Enteritis/obstruction </w:t>
            </w:r>
          </w:p>
        </w:tc>
      </w:tr>
      <w:tr w:rsidR="009C5A07" w14:paraId="375A8BAD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428456F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Colon*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7FC7FE6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&lt;20cc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CC38CD2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25 (5Gy/fr)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4FE2E34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38Gy (7.6Gy/fr)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63F5988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Colitis/fistula </w:t>
            </w:r>
          </w:p>
        </w:tc>
      </w:tr>
      <w:tr w:rsidR="009C5A07" w14:paraId="79A784F9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7AD3A73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Rectum*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BA81602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&lt;20cc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A612876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25Gy (5Gy/fr)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C5A19A0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38Gy (7.6Gy/fr)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795D209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Proctitis/fistula </w:t>
            </w:r>
          </w:p>
        </w:tc>
      </w:tr>
      <w:tr w:rsidR="009C5A07" w14:paraId="7484A790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AA53F44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Bladder wall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078E274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&lt;20cc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894524F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18.3Gy (3.65Gy/fr)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267631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38Gy (7.6Gy/fr)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791194E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Cystitis/fistula </w:t>
            </w:r>
          </w:p>
        </w:tc>
      </w:tr>
      <w:tr w:rsidR="009C5A07" w14:paraId="42D4C38C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01D448A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Penile Bulb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DDB141D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&lt;3cc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89F55ED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30Gy (6Gy/fr)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3B06A8C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50Gy (10Gy/fr) </w:t>
            </w: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1F443AA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Impotence </w:t>
            </w:r>
          </w:p>
        </w:tc>
      </w:tr>
      <w:tr w:rsidR="009C5A07" w14:paraId="2B479507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75EB62F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Femoral Heads (R&amp;L)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7803199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&lt;10cc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BFB6C42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30Gy (6Gy/fr)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7750A39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0161C47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Necrosis </w:t>
            </w:r>
          </w:p>
        </w:tc>
      </w:tr>
      <w:tr w:rsidR="009C5A07" w14:paraId="1664D8E4" w14:textId="77777777" w:rsidTr="000C000C">
        <w:tc>
          <w:tcPr>
            <w:tcW w:w="1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42D0116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Renal hilum/vascular trunk </w:t>
            </w:r>
          </w:p>
        </w:tc>
        <w:tc>
          <w:tcPr>
            <w:tcW w:w="180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D8F9722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>&lt;2/3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16CE3">
              <w:rPr>
                <w:rFonts w:ascii="Arial" w:hAnsi="Arial" w:cs="Arial"/>
                <w:sz w:val="20"/>
                <w:szCs w:val="20"/>
              </w:rPr>
              <w:t xml:space="preserve">volume </w:t>
            </w:r>
          </w:p>
        </w:tc>
        <w:tc>
          <w:tcPr>
            <w:tcW w:w="18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8A5F428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23Gy (4.6Gy/fr) </w:t>
            </w:r>
          </w:p>
        </w:tc>
        <w:tc>
          <w:tcPr>
            <w:tcW w:w="18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1945F4C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418CC5D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>Malignant hypertension</w:t>
            </w:r>
          </w:p>
        </w:tc>
      </w:tr>
    </w:tbl>
    <w:p w14:paraId="35E152C8" w14:textId="77777777" w:rsidR="009C5A07" w:rsidRPr="00205DD5" w:rsidRDefault="009C5A07" w:rsidP="009C5A07">
      <w:pPr>
        <w:spacing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205DD5">
        <w:rPr>
          <w:rFonts w:ascii="Arial" w:hAnsi="Arial" w:cs="Arial"/>
          <w:sz w:val="18"/>
          <w:szCs w:val="18"/>
          <w:lang w:val="en-US"/>
        </w:rPr>
        <w:t>*</w:t>
      </w:r>
      <w:r>
        <w:rPr>
          <w:rFonts w:ascii="Arial" w:hAnsi="Arial" w:cs="Arial"/>
          <w:sz w:val="18"/>
          <w:szCs w:val="18"/>
          <w:lang w:val="en-US"/>
        </w:rPr>
        <w:t>Avoid circumferential irradiation</w:t>
      </w:r>
    </w:p>
    <w:p w14:paraId="2031A617" w14:textId="77777777" w:rsidR="009C5A07" w:rsidRPr="00816CE3" w:rsidRDefault="009C5A07" w:rsidP="009C5A07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134"/>
        <w:gridCol w:w="1985"/>
        <w:gridCol w:w="1984"/>
      </w:tblGrid>
      <w:tr w:rsidR="009C5A07" w14:paraId="6AAA8E9A" w14:textId="77777777" w:rsidTr="000C000C">
        <w:tc>
          <w:tcPr>
            <w:tcW w:w="22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BBD7542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Parallel tissue 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E482199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Critical Volume </w:t>
            </w: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03D9C09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16CE3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Critical Volume Dose Max (Gy) 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697DA9C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Endpoint (≥Gd 3) </w:t>
            </w:r>
          </w:p>
        </w:tc>
      </w:tr>
      <w:tr w:rsidR="009C5A07" w14:paraId="76A06895" w14:textId="77777777" w:rsidTr="000C000C">
        <w:tc>
          <w:tcPr>
            <w:tcW w:w="22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C2D946C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Lung (R&amp;L) 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BA3AAFB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1500cc </w:t>
            </w: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0E33E6C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12.5Gy (2.5Gy/fr) 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8DE639E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Basic lung function </w:t>
            </w:r>
          </w:p>
        </w:tc>
      </w:tr>
      <w:tr w:rsidR="009C5A07" w14:paraId="5D802B42" w14:textId="77777777" w:rsidTr="000C000C">
        <w:tc>
          <w:tcPr>
            <w:tcW w:w="22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2D90CB6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Lung (R&amp;L) 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BC965A0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1000cc </w:t>
            </w: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84C9E37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13.5Gy (2.7Gy/fr) 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E5E94D3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Pneumonitis </w:t>
            </w:r>
          </w:p>
        </w:tc>
      </w:tr>
      <w:tr w:rsidR="009C5A07" w14:paraId="294A20EA" w14:textId="77777777" w:rsidTr="000C000C">
        <w:tc>
          <w:tcPr>
            <w:tcW w:w="22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9085D31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Liver 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0EBEEF3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700cc </w:t>
            </w: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63ACB6D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21Gy (4.2Gy/fr) 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89AE4D9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Basic liver function </w:t>
            </w:r>
          </w:p>
        </w:tc>
      </w:tr>
      <w:tr w:rsidR="009C5A07" w14:paraId="2A7F3D6A" w14:textId="77777777" w:rsidTr="000C000C">
        <w:tc>
          <w:tcPr>
            <w:tcW w:w="22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BDD80CF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>Renal cortex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816CE3">
              <w:rPr>
                <w:rFonts w:ascii="Arial" w:hAnsi="Arial" w:cs="Arial"/>
                <w:sz w:val="20"/>
                <w:szCs w:val="20"/>
              </w:rPr>
              <w:t xml:space="preserve">R&amp;L) 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BA349D6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200cc </w:t>
            </w: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25458E7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17.5Gy (3.5Gy/fr) </w:t>
            </w:r>
          </w:p>
        </w:tc>
        <w:tc>
          <w:tcPr>
            <w:tcW w:w="19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8E37EAB" w14:textId="77777777" w:rsidR="009C5A07" w:rsidRPr="00816CE3" w:rsidRDefault="009C5A07" w:rsidP="000C000C">
            <w:pPr>
              <w:rPr>
                <w:rFonts w:ascii="Arial" w:hAnsi="Arial" w:cs="Arial"/>
                <w:sz w:val="20"/>
                <w:szCs w:val="20"/>
              </w:rPr>
            </w:pPr>
            <w:r w:rsidRPr="00816CE3">
              <w:rPr>
                <w:rFonts w:ascii="Arial" w:hAnsi="Arial" w:cs="Arial"/>
                <w:sz w:val="20"/>
                <w:szCs w:val="20"/>
              </w:rPr>
              <w:t xml:space="preserve">Basic renal function </w:t>
            </w:r>
          </w:p>
        </w:tc>
      </w:tr>
    </w:tbl>
    <w:p w14:paraId="1B313885" w14:textId="77777777" w:rsidR="003F0636" w:rsidRDefault="003F0636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9317712" w14:textId="77777777" w:rsidR="006D355D" w:rsidRDefault="006D355D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6460748" w14:textId="77777777" w:rsidR="006D355D" w:rsidRDefault="006D355D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5A07CFB" w14:textId="77777777" w:rsidR="006B161C" w:rsidRDefault="006B161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EDD088A" w14:textId="48A5A243" w:rsidR="006B161C" w:rsidRPr="003D7EFD" w:rsidRDefault="006B161C" w:rsidP="006B161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D7EFD">
        <w:rPr>
          <w:rFonts w:ascii="Arial" w:hAnsi="Arial" w:cs="Arial"/>
          <w:b/>
          <w:bCs/>
          <w:sz w:val="24"/>
          <w:szCs w:val="24"/>
        </w:rPr>
        <w:lastRenderedPageBreak/>
        <w:t>Supp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Pr="003D7EFD">
        <w:rPr>
          <w:rFonts w:ascii="Arial" w:hAnsi="Arial" w:cs="Arial"/>
          <w:b/>
          <w:bCs/>
          <w:sz w:val="24"/>
          <w:szCs w:val="24"/>
        </w:rPr>
        <w:t xml:space="preserve"> Table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3D7EFD">
        <w:rPr>
          <w:rFonts w:ascii="Arial" w:hAnsi="Arial" w:cs="Arial"/>
          <w:b/>
          <w:bCs/>
          <w:sz w:val="24"/>
          <w:szCs w:val="24"/>
        </w:rPr>
        <w:t>.</w:t>
      </w:r>
      <w:r w:rsidRPr="003D7EFD">
        <w:rPr>
          <w:rFonts w:ascii="Arial" w:hAnsi="Arial" w:cs="Arial"/>
          <w:sz w:val="24"/>
          <w:szCs w:val="24"/>
        </w:rPr>
        <w:t xml:space="preserve"> Univariate analysis for change in systemic therapy, local failure, distant failure, progression-free survival and overall survival. </w:t>
      </w:r>
    </w:p>
    <w:p w14:paraId="209D5693" w14:textId="77777777" w:rsidR="006B161C" w:rsidRPr="00205DD5" w:rsidRDefault="006B161C" w:rsidP="006B161C">
      <w:pPr>
        <w:spacing w:line="240" w:lineRule="auto"/>
        <w:jc w:val="both"/>
        <w:rPr>
          <w:rFonts w:ascii="Arial" w:hAnsi="Arial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957"/>
        <w:gridCol w:w="3260"/>
        <w:gridCol w:w="1134"/>
      </w:tblGrid>
      <w:tr w:rsidR="006B161C" w:rsidRPr="00205DD5" w14:paraId="258CB5E5" w14:textId="77777777" w:rsidTr="00F8539B">
        <w:tc>
          <w:tcPr>
            <w:tcW w:w="4957" w:type="dxa"/>
            <w:tcBorders>
              <w:left w:val="single" w:sz="4" w:space="0" w:color="FFFFFF"/>
              <w:right w:val="single" w:sz="4" w:space="0" w:color="FFFFFF"/>
            </w:tcBorders>
          </w:tcPr>
          <w:p w14:paraId="4F0F00F8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tcBorders>
              <w:left w:val="single" w:sz="4" w:space="0" w:color="FFFFFF"/>
              <w:right w:val="single" w:sz="4" w:space="0" w:color="FFFFFF"/>
            </w:tcBorders>
          </w:tcPr>
          <w:p w14:paraId="0DA51372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HR (95% CI)</w:t>
            </w: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</w:tcPr>
          <w:p w14:paraId="10E7BEBB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-value</w:t>
            </w:r>
          </w:p>
        </w:tc>
      </w:tr>
      <w:tr w:rsidR="006B161C" w:rsidRPr="00205DD5" w14:paraId="36199C24" w14:textId="77777777" w:rsidTr="00F8539B">
        <w:tc>
          <w:tcPr>
            <w:tcW w:w="495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2AE13E" w14:textId="77777777" w:rsidR="006B161C" w:rsidRPr="00205DD5" w:rsidRDefault="006B161C" w:rsidP="00F8539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Change in systemic therapy</w:t>
            </w:r>
          </w:p>
          <w:p w14:paraId="620FD333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Age</w:t>
            </w:r>
          </w:p>
          <w:p w14:paraId="142636E7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Number of metastases at enrollment (1 vs. </w:t>
            </w:r>
            <w:r w:rsidRPr="00205DD5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&gt;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1)</w:t>
            </w:r>
          </w:p>
          <w:p w14:paraId="1914FA90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Number of prior systemic lines (1 vs. </w:t>
            </w:r>
            <w:r w:rsidRPr="00205DD5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&gt;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1)</w:t>
            </w:r>
          </w:p>
          <w:p w14:paraId="54DD1418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Number of lesions treated (1 vs. </w:t>
            </w:r>
            <w:r w:rsidRPr="00205DD5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&gt;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1)</w:t>
            </w:r>
          </w:p>
          <w:p w14:paraId="4058B5E2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Maximal biochemical response</w:t>
            </w:r>
          </w:p>
          <w:p w14:paraId="26467EC9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BED (40 Gy-unit increase)</w:t>
            </w:r>
          </w:p>
        </w:tc>
        <w:tc>
          <w:tcPr>
            <w:tcW w:w="326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97ABD22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4B6B291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1.03 (0.96 - 1.11)</w:t>
            </w:r>
          </w:p>
          <w:p w14:paraId="1FED5033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0.67 (0.27 - 1.68)</w:t>
            </w:r>
          </w:p>
          <w:p w14:paraId="6E2A812D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0.34 (0.12 - 0.98)</w:t>
            </w:r>
          </w:p>
          <w:p w14:paraId="6FAA9494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1.08 (0.45 - 2.62)</w:t>
            </w:r>
          </w:p>
          <w:p w14:paraId="7E12EE11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0.62 (0.35 - 1.10)</w:t>
            </w:r>
          </w:p>
          <w:p w14:paraId="37440F91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1.16 (0.90 - 1.49)</w:t>
            </w:r>
          </w:p>
        </w:tc>
        <w:tc>
          <w:tcPr>
            <w:tcW w:w="113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915FE39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BC6B4A9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0.421</w:t>
            </w:r>
          </w:p>
          <w:p w14:paraId="410D9D13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0.398</w:t>
            </w:r>
          </w:p>
          <w:p w14:paraId="424FA81C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0.047</w:t>
            </w:r>
          </w:p>
          <w:p w14:paraId="04F11B95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0.857</w:t>
            </w:r>
          </w:p>
          <w:p w14:paraId="30BBDBB3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0.104</w:t>
            </w:r>
          </w:p>
          <w:p w14:paraId="31E84130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0.268</w:t>
            </w:r>
          </w:p>
        </w:tc>
      </w:tr>
      <w:tr w:rsidR="006B161C" w:rsidRPr="00205DD5" w14:paraId="31E6BE90" w14:textId="77777777" w:rsidTr="00F8539B">
        <w:tc>
          <w:tcPr>
            <w:tcW w:w="49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87D26B" w14:textId="77777777" w:rsidR="006B161C" w:rsidRPr="00205DD5" w:rsidRDefault="006B161C" w:rsidP="00F8539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Local failure</w:t>
            </w:r>
          </w:p>
          <w:p w14:paraId="68A01555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Age</w:t>
            </w:r>
          </w:p>
          <w:p w14:paraId="605F3C23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Number of metastases at enrollment (1 vs. </w:t>
            </w:r>
            <w:r w:rsidRPr="00205DD5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&gt;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1)</w:t>
            </w:r>
          </w:p>
          <w:p w14:paraId="4092F7E3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Number of prior systemic lines (1 vs. </w:t>
            </w:r>
            <w:r w:rsidRPr="00205DD5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&gt;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1)</w:t>
            </w:r>
          </w:p>
          <w:p w14:paraId="613C8BE4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Number of lesions treated (1 vs. </w:t>
            </w:r>
            <w:r w:rsidRPr="00205DD5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&gt;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1)</w:t>
            </w:r>
          </w:p>
          <w:p w14:paraId="6ACF8E28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Maximal biochemical response</w:t>
            </w:r>
          </w:p>
          <w:p w14:paraId="378D76B0" w14:textId="77777777" w:rsidR="006B161C" w:rsidRPr="00205DD5" w:rsidRDefault="006B161C" w:rsidP="00F8539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BED (40 Gy-unit increase)</w:t>
            </w: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90F15FA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CB0211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0.93 (0.85 - 1.02)</w:t>
            </w:r>
          </w:p>
          <w:p w14:paraId="211B35BF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1.41 (0.26 - 7.55)</w:t>
            </w:r>
          </w:p>
          <w:p w14:paraId="2BE9A59F" w14:textId="77777777" w:rsidR="006B161C" w:rsidRPr="00205DD5" w:rsidRDefault="006B161C" w:rsidP="00F8539B">
            <w:pPr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11864667 (3569602 - 39435859)*</w:t>
            </w:r>
          </w:p>
          <w:p w14:paraId="3D83984F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0.88 (0.19 - 4.11)</w:t>
            </w:r>
          </w:p>
          <w:p w14:paraId="7C76D67A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0.89 (0.40 - 1.98)</w:t>
            </w:r>
          </w:p>
          <w:p w14:paraId="760F06F8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0.97 (0.50 - 1.89)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8B53A7" w14:textId="77777777" w:rsidR="006B161C" w:rsidRPr="00205DD5" w:rsidRDefault="006B161C" w:rsidP="00F8539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114F560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0.105</w:t>
            </w:r>
          </w:p>
          <w:p w14:paraId="0C163733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0.691</w:t>
            </w:r>
          </w:p>
          <w:p w14:paraId="4B505267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  <w:p w14:paraId="63762011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0.876</w:t>
            </w:r>
          </w:p>
          <w:p w14:paraId="45B92689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0.772</w:t>
            </w:r>
          </w:p>
          <w:p w14:paraId="6B0820FF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0.927</w:t>
            </w:r>
          </w:p>
        </w:tc>
      </w:tr>
      <w:tr w:rsidR="006B161C" w:rsidRPr="00205DD5" w14:paraId="55FD36E4" w14:textId="77777777" w:rsidTr="00F8539B">
        <w:tc>
          <w:tcPr>
            <w:tcW w:w="49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C2971C0" w14:textId="77777777" w:rsidR="006B161C" w:rsidRPr="00205DD5" w:rsidRDefault="006B161C" w:rsidP="00F8539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Distant failure</w:t>
            </w:r>
          </w:p>
          <w:p w14:paraId="5CFDD1FA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Age</w:t>
            </w:r>
          </w:p>
          <w:p w14:paraId="106D4E26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Number of metastases at enrollment (1 vs. </w:t>
            </w:r>
            <w:r w:rsidRPr="00205DD5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&gt;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1)</w:t>
            </w:r>
          </w:p>
          <w:p w14:paraId="4C5BB19D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Number of prior systemic lines (1 vs. </w:t>
            </w:r>
            <w:r w:rsidRPr="00205DD5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&gt;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1)</w:t>
            </w:r>
          </w:p>
          <w:p w14:paraId="74B9BB82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Number of lesions treated (1 vs. </w:t>
            </w:r>
            <w:r w:rsidRPr="00205DD5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&gt;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1)</w:t>
            </w:r>
          </w:p>
          <w:p w14:paraId="145B6483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Maximal biochemical response</w:t>
            </w:r>
          </w:p>
          <w:p w14:paraId="112BB9DA" w14:textId="77777777" w:rsidR="006B161C" w:rsidRPr="00205DD5" w:rsidRDefault="006B161C" w:rsidP="00F8539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BED (40 Gy-unit increase)</w:t>
            </w: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85A5E1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397FBC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1.01 (0.94 - 1.08)</w:t>
            </w:r>
          </w:p>
          <w:p w14:paraId="4FE5FE5A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0.82 (0.37 - 1.82)</w:t>
            </w:r>
          </w:p>
          <w:p w14:paraId="455B9F3C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0.55 (0.19 - 1.62)</w:t>
            </w:r>
          </w:p>
          <w:p w14:paraId="66F897C9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0.93 (0.42 - 2.06)</w:t>
            </w:r>
          </w:p>
          <w:p w14:paraId="69E3F5CD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0.63 (0.38 - 1.04)</w:t>
            </w:r>
          </w:p>
          <w:p w14:paraId="69599602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1.25 (1.03 - 1.52)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DCB115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9822AC0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0.788</w:t>
            </w:r>
          </w:p>
          <w:p w14:paraId="01AEE377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0.628</w:t>
            </w:r>
          </w:p>
          <w:p w14:paraId="2D590C4C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0.279</w:t>
            </w:r>
          </w:p>
          <w:p w14:paraId="4C397EB3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0.862</w:t>
            </w:r>
          </w:p>
          <w:p w14:paraId="54BE879F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0.072</w:t>
            </w:r>
          </w:p>
          <w:p w14:paraId="2C65BC80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0.026</w:t>
            </w:r>
          </w:p>
        </w:tc>
      </w:tr>
      <w:tr w:rsidR="006B161C" w:rsidRPr="00205DD5" w14:paraId="16335A51" w14:textId="77777777" w:rsidTr="00F8539B">
        <w:trPr>
          <w:trHeight w:val="1602"/>
        </w:trPr>
        <w:tc>
          <w:tcPr>
            <w:tcW w:w="495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E2FB21A" w14:textId="77777777" w:rsidR="006B161C" w:rsidRPr="00205DD5" w:rsidRDefault="006B161C" w:rsidP="00F8539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Progression-free survival</w:t>
            </w:r>
          </w:p>
          <w:p w14:paraId="36D07127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Age</w:t>
            </w:r>
          </w:p>
          <w:p w14:paraId="7591B99C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Number of metastases at enrollment (1 vs. </w:t>
            </w:r>
            <w:r w:rsidRPr="00205DD5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&gt;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1)</w:t>
            </w:r>
          </w:p>
          <w:p w14:paraId="728A8AB5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Number of prior systemic lines (1 vs. </w:t>
            </w:r>
            <w:r w:rsidRPr="00205DD5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&gt;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1)</w:t>
            </w:r>
          </w:p>
          <w:p w14:paraId="47F83777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Number of lesions treated (1 vs. </w:t>
            </w:r>
            <w:r w:rsidRPr="00205DD5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&gt;</w:t>
            </w: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1)</w:t>
            </w:r>
          </w:p>
          <w:p w14:paraId="1874B7DC" w14:textId="77777777" w:rsidR="006B161C" w:rsidRPr="00205DD5" w:rsidRDefault="006B161C" w:rsidP="00F8539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Maximal biochemical response</w:t>
            </w:r>
          </w:p>
          <w:p w14:paraId="50BE2E6A" w14:textId="77777777" w:rsidR="006B161C" w:rsidRPr="00205DD5" w:rsidRDefault="006B161C" w:rsidP="00F8539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 xml:space="preserve">     BED (40 Gy-unit increase)</w:t>
            </w: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B077AE4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024342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0.99 (0.93 - 1.06)</w:t>
            </w:r>
          </w:p>
          <w:p w14:paraId="46DB314A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0.84 (0.38 - 1.87)</w:t>
            </w:r>
          </w:p>
          <w:p w14:paraId="61FEB674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0.60 (0.20 - 1.81)</w:t>
            </w:r>
          </w:p>
          <w:p w14:paraId="03AA606D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0.97 (0.44 - 2.14)</w:t>
            </w:r>
          </w:p>
          <w:p w14:paraId="3A41F8BC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0.69 (0.42 - 1.13)</w:t>
            </w:r>
          </w:p>
          <w:p w14:paraId="0FF0148C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</w:rPr>
              <w:t>1.20 (0.82 - 1.76)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085106F2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7841B5A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0.775</w:t>
            </w:r>
          </w:p>
          <w:p w14:paraId="121A1055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0.669</w:t>
            </w:r>
          </w:p>
          <w:p w14:paraId="0CF14F0B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0.367</w:t>
            </w:r>
          </w:p>
          <w:p w14:paraId="20721B63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0.937</w:t>
            </w:r>
          </w:p>
          <w:p w14:paraId="549155E4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0.137</w:t>
            </w:r>
          </w:p>
          <w:p w14:paraId="6698FD1E" w14:textId="77777777" w:rsidR="006B161C" w:rsidRPr="00205DD5" w:rsidRDefault="006B161C" w:rsidP="00F853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5DD5">
              <w:rPr>
                <w:rFonts w:ascii="Arial" w:hAnsi="Arial" w:cs="Arial"/>
                <w:sz w:val="20"/>
                <w:szCs w:val="20"/>
                <w:lang w:val="en-US"/>
              </w:rPr>
              <w:t>0.355</w:t>
            </w:r>
          </w:p>
        </w:tc>
      </w:tr>
    </w:tbl>
    <w:p w14:paraId="4B1C96EA" w14:textId="77777777" w:rsidR="006B161C" w:rsidRPr="00205DD5" w:rsidRDefault="006B161C" w:rsidP="006B161C">
      <w:pPr>
        <w:spacing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205DD5">
        <w:rPr>
          <w:rFonts w:ascii="Arial" w:hAnsi="Arial" w:cs="Arial"/>
          <w:sz w:val="18"/>
          <w:szCs w:val="18"/>
          <w:lang w:val="en-US"/>
        </w:rPr>
        <w:t>*No patients with LF/death had 1 prior line of systemic therapy</w:t>
      </w:r>
    </w:p>
    <w:p w14:paraId="22D65F68" w14:textId="77777777" w:rsidR="006B161C" w:rsidRDefault="006B161C" w:rsidP="006B161C">
      <w:pPr>
        <w:rPr>
          <w:lang w:val="en-US"/>
        </w:rPr>
      </w:pPr>
    </w:p>
    <w:p w14:paraId="5267E893" w14:textId="77777777" w:rsidR="00AE75B5" w:rsidRDefault="00AE75B5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DCCE562" w14:textId="77777777" w:rsidR="006B161C" w:rsidRDefault="006B161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F515F24" w14:textId="77777777" w:rsidR="006B161C" w:rsidRDefault="006B161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7892C15" w14:textId="77777777" w:rsidR="006B161C" w:rsidRDefault="006B161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7320DC2" w14:textId="77777777" w:rsidR="006B161C" w:rsidRDefault="006B161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E74BF32" w14:textId="77777777" w:rsidR="006B161C" w:rsidRDefault="006B161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CB4C619" w14:textId="77777777" w:rsidR="006B161C" w:rsidRDefault="006B161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B4F94E1" w14:textId="77777777" w:rsidR="006B161C" w:rsidRDefault="006B161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413B4CE" w14:textId="77777777" w:rsidR="006B161C" w:rsidRDefault="006B161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610CEA2" w14:textId="6F7AF08E" w:rsidR="00011720" w:rsidRPr="00486DF8" w:rsidRDefault="00011720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86DF8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Supp</w:t>
      </w:r>
      <w:r w:rsidR="00E576E4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Pr="00486DF8">
        <w:rPr>
          <w:rFonts w:ascii="Arial" w:hAnsi="Arial" w:cs="Arial"/>
          <w:b/>
          <w:bCs/>
          <w:sz w:val="24"/>
          <w:szCs w:val="24"/>
          <w:lang w:val="en-US"/>
        </w:rPr>
        <w:t xml:space="preserve"> Table </w:t>
      </w:r>
      <w:r w:rsidR="0012050B"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Pr="00486DF8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Pr="00486DF8">
        <w:rPr>
          <w:rFonts w:ascii="Arial" w:hAnsi="Arial" w:cs="Arial"/>
          <w:sz w:val="24"/>
          <w:szCs w:val="24"/>
          <w:lang w:val="en-US"/>
        </w:rPr>
        <w:t xml:space="preserve"> </w:t>
      </w:r>
      <w:r w:rsidR="00EE3D64">
        <w:rPr>
          <w:rFonts w:ascii="Arial" w:hAnsi="Arial" w:cs="Arial"/>
          <w:sz w:val="24"/>
          <w:szCs w:val="24"/>
          <w:lang w:val="en-US"/>
        </w:rPr>
        <w:t>Frequency of observed adverse events and association with SBRT delivery.</w:t>
      </w:r>
    </w:p>
    <w:p w14:paraId="10614ACA" w14:textId="77777777" w:rsidR="00F92F7E" w:rsidRPr="00205DD5" w:rsidRDefault="00F92F7E" w:rsidP="00F92F7E">
      <w:pPr>
        <w:spacing w:line="240" w:lineRule="auto"/>
        <w:jc w:val="both"/>
        <w:rPr>
          <w:rFonts w:ascii="Arial" w:hAnsi="Arial" w:cs="Arial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397"/>
        <w:gridCol w:w="5529"/>
      </w:tblGrid>
      <w:tr w:rsidR="00907594" w:rsidRPr="00205DD5" w14:paraId="03AE17E9" w14:textId="77777777" w:rsidTr="00486DF8">
        <w:tc>
          <w:tcPr>
            <w:tcW w:w="3397" w:type="dxa"/>
            <w:tcBorders>
              <w:left w:val="single" w:sz="4" w:space="0" w:color="FFFFFF"/>
              <w:right w:val="single" w:sz="4" w:space="0" w:color="FFFFFF"/>
            </w:tcBorders>
          </w:tcPr>
          <w:p w14:paraId="7F7ED742" w14:textId="3D103F08" w:rsidR="00907594" w:rsidRPr="00205DD5" w:rsidRDefault="00907594" w:rsidP="000C000C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Adverse event</w:t>
            </w:r>
            <w:r w:rsidR="00EE7E71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</w:tc>
        <w:tc>
          <w:tcPr>
            <w:tcW w:w="5529" w:type="dxa"/>
            <w:tcBorders>
              <w:left w:val="single" w:sz="4" w:space="0" w:color="FFFFFF"/>
              <w:right w:val="single" w:sz="4" w:space="0" w:color="FFFFFF"/>
            </w:tcBorders>
          </w:tcPr>
          <w:p w14:paraId="728474C1" w14:textId="369FB626" w:rsidR="00BB2794" w:rsidRDefault="008044A2" w:rsidP="000C000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Attributable </w:t>
            </w:r>
            <w:r w:rsidR="00BB2794">
              <w:rPr>
                <w:rFonts w:ascii="Arial" w:hAnsi="Arial" w:cs="Arial"/>
                <w:sz w:val="20"/>
                <w:szCs w:val="20"/>
                <w:lang w:val="en-US"/>
              </w:rPr>
              <w:t>to SBRT</w:t>
            </w:r>
            <w:r w:rsidR="00EE3D64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r w:rsidR="00BB279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60DBD214" w14:textId="77777777" w:rsidR="008C4124" w:rsidRDefault="00BB2794" w:rsidP="000C000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(1 </w:t>
            </w:r>
            <w:r w:rsidR="008C4124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not related, 2 </w:t>
            </w:r>
            <w:r w:rsidR="008C4124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unlikely related, 3 </w:t>
            </w:r>
            <w:r w:rsidR="008C4124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possibly related, </w:t>
            </w:r>
          </w:p>
          <w:p w14:paraId="401501CD" w14:textId="01F9A281" w:rsidR="00907594" w:rsidRPr="00205DD5" w:rsidRDefault="00BB2794" w:rsidP="000C000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4 </w:t>
            </w:r>
            <w:r w:rsidR="008C4124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probably related, 5 </w:t>
            </w:r>
            <w:r w:rsidR="008C4124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definitely related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  <w:tr w:rsidR="00DB0A1B" w:rsidRPr="00205DD5" w14:paraId="691C547B" w14:textId="77777777" w:rsidTr="00486DF8">
        <w:tc>
          <w:tcPr>
            <w:tcW w:w="339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5FFFBA2" w14:textId="7DE4B280" w:rsidR="00DB0A1B" w:rsidRPr="00205DD5" w:rsidRDefault="00DB0A1B" w:rsidP="00DB0A1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Pain (back)</w:t>
            </w:r>
          </w:p>
        </w:tc>
        <w:tc>
          <w:tcPr>
            <w:tcW w:w="552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3E4DE761" w14:textId="2BE729B3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1,3</w:t>
            </w:r>
            <w:r w:rsidR="00711382">
              <w:rPr>
                <w:rFonts w:ascii="Aptos Narrow" w:hAnsi="Aptos Narrow"/>
                <w:color w:val="000000"/>
              </w:rPr>
              <w:t>,3,3,4,4,4</w:t>
            </w:r>
          </w:p>
        </w:tc>
      </w:tr>
      <w:tr w:rsidR="00DB0A1B" w:rsidRPr="00205DD5" w14:paraId="0B5B06F8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18357C1" w14:textId="49A0C273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Pain (chest wall)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7FB9FBE2" w14:textId="71084B1B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  <w:r w:rsidR="00711382">
              <w:rPr>
                <w:rFonts w:ascii="Aptos Narrow" w:hAnsi="Aptos Narrow"/>
                <w:color w:val="000000"/>
              </w:rPr>
              <w:t>,2</w:t>
            </w:r>
          </w:p>
        </w:tc>
      </w:tr>
      <w:tr w:rsidR="00DB0A1B" w:rsidRPr="00205DD5" w14:paraId="38ECE936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0A16AA7" w14:textId="3750899F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Constipation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B856E80" w14:textId="0D610BAF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  <w:r w:rsidR="00711382">
              <w:rPr>
                <w:rFonts w:ascii="Aptos Narrow" w:hAnsi="Aptos Narrow"/>
                <w:color w:val="000000"/>
              </w:rPr>
              <w:t>,2,3,5</w:t>
            </w:r>
          </w:p>
        </w:tc>
      </w:tr>
      <w:tr w:rsidR="00DB0A1B" w:rsidRPr="00205DD5" w14:paraId="3F50E5B1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D26D232" w14:textId="27BC7C6B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Depression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55A969D" w14:textId="0F5EC78B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DB0A1B" w:rsidRPr="00205DD5" w14:paraId="0292370C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4FF62A5" w14:textId="04FDDEAE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Dyspnea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347834E6" w14:textId="3189A1D8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  <w:r w:rsidR="00711382">
              <w:rPr>
                <w:rFonts w:ascii="Aptos Narrow" w:hAnsi="Aptos Narrow"/>
                <w:color w:val="000000"/>
              </w:rPr>
              <w:t>,1</w:t>
            </w:r>
          </w:p>
        </w:tc>
      </w:tr>
      <w:tr w:rsidR="00DB0A1B" w:rsidRPr="00205DD5" w14:paraId="17BF152F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34ED8E6A" w14:textId="1A546978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Pain (eye)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187D3DF8" w14:textId="722FDE1A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DB0A1B" w:rsidRPr="00205DD5" w14:paraId="2E6FB391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C6C3FD1" w14:textId="335ED32C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Fatigue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FD8E255" w14:textId="0D0B1366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  <w:r w:rsidR="00711382">
              <w:rPr>
                <w:rFonts w:ascii="Aptos Narrow" w:hAnsi="Aptos Narrow"/>
                <w:color w:val="000000"/>
              </w:rPr>
              <w:t>,1,1,1,</w:t>
            </w:r>
            <w:r w:rsidR="001138CE">
              <w:rPr>
                <w:rFonts w:ascii="Aptos Narrow" w:hAnsi="Aptos Narrow"/>
                <w:color w:val="000000"/>
              </w:rPr>
              <w:t>3,3,3,3,4,4,4,4,4,5,5,5</w:t>
            </w:r>
          </w:p>
        </w:tc>
      </w:tr>
      <w:tr w:rsidR="00DB0A1B" w:rsidRPr="00205DD5" w14:paraId="49C6663D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352274EA" w14:textId="57D809C3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Fracture (wrist)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5EBFFF1" w14:textId="124C566F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DB0A1B" w:rsidRPr="00205DD5" w14:paraId="52BC0698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0F87764" w14:textId="15FB6252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Headache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170916CA" w14:textId="159C8A70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DB0A1B" w:rsidRPr="00205DD5" w14:paraId="13EBB289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5F05ABC" w14:textId="67F7AD84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Hot flashes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30D5C4CD" w14:textId="3177A150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DB0A1B" w:rsidRPr="00205DD5" w14:paraId="349ED2AC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F0E1205" w14:textId="23C896F8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Joint infection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9D612DF" w14:textId="55743D7F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DB0A1B" w:rsidRPr="00205DD5" w14:paraId="12D7C0ED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CC39033" w14:textId="61545ECA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Muscle weakness (upper limb)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57FCC92" w14:textId="4C1AB2E2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  <w:r w:rsidR="00FA6527">
              <w:rPr>
                <w:rFonts w:ascii="Aptos Narrow" w:hAnsi="Aptos Narrow"/>
                <w:color w:val="000000"/>
              </w:rPr>
              <w:t>,1</w:t>
            </w:r>
          </w:p>
        </w:tc>
      </w:tr>
      <w:tr w:rsidR="00DB0A1B" w:rsidRPr="00205DD5" w14:paraId="35FEFCF7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B1D8596" w14:textId="7CC55C26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Pain (whole body)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469AA6D4" w14:textId="20374AF0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DB0A1B" w:rsidRPr="00205DD5" w14:paraId="64B3EDB2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703762AF" w14:textId="3A6D05CE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Pain (extremity)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17D1BFB3" w14:textId="11A13B91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  <w:r w:rsidR="00FA6527">
              <w:rPr>
                <w:rFonts w:ascii="Aptos Narrow" w:hAnsi="Aptos Narrow"/>
                <w:color w:val="000000"/>
              </w:rPr>
              <w:t>,1,2,4,4,4</w:t>
            </w:r>
          </w:p>
        </w:tc>
      </w:tr>
      <w:tr w:rsidR="00DB0A1B" w:rsidRPr="00205DD5" w14:paraId="1D586379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33B070AC" w14:textId="03848E2D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Odynophagia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12DF58A5" w14:textId="0C9333F6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DB0A1B" w:rsidRPr="00205DD5" w14:paraId="1ABCBF76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B57A5AF" w14:textId="0F4EFBC3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Pain (pelvic)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5C7BF6ED" w14:textId="00057AFA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  <w:r w:rsidR="00FA6527">
              <w:rPr>
                <w:rFonts w:ascii="Aptos Narrow" w:hAnsi="Aptos Narrow"/>
                <w:color w:val="000000"/>
              </w:rPr>
              <w:t>,1,2</w:t>
            </w:r>
          </w:p>
        </w:tc>
      </w:tr>
      <w:tr w:rsidR="00DB0A1B" w:rsidRPr="00205DD5" w14:paraId="276E410C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D36C67C" w14:textId="641D3025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Peripheral neuropathy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9694AFB" w14:textId="36217690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  <w:r w:rsidR="00FA6527">
              <w:rPr>
                <w:rFonts w:ascii="Aptos Narrow" w:hAnsi="Aptos Narrow"/>
                <w:color w:val="000000"/>
              </w:rPr>
              <w:t>,3,3</w:t>
            </w:r>
          </w:p>
        </w:tc>
      </w:tr>
      <w:tr w:rsidR="00DB0A1B" w:rsidRPr="00205DD5" w14:paraId="597E86A8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D417D47" w14:textId="4ECCE025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Pruritus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4700BBA" w14:textId="0990605A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DB0A1B" w:rsidRPr="00205DD5" w14:paraId="62D30DCC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529B303A" w14:textId="24BFCA14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Thrush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695FB36" w14:textId="62E53809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DB0A1B" w:rsidRPr="00205DD5" w14:paraId="65373D4A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315189F2" w14:textId="6CB8248D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Upper respiratory tract infection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025CD07" w14:textId="1F7047FA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  <w:r w:rsidR="00FA6527">
              <w:rPr>
                <w:rFonts w:ascii="Aptos Narrow" w:hAnsi="Aptos Narrow"/>
                <w:color w:val="000000"/>
              </w:rPr>
              <w:t>,</w:t>
            </w:r>
            <w:r w:rsidR="00116A1E">
              <w:rPr>
                <w:rFonts w:ascii="Aptos Narrow" w:hAnsi="Aptos Narrow"/>
                <w:color w:val="000000"/>
              </w:rPr>
              <w:t>1</w:t>
            </w:r>
          </w:p>
        </w:tc>
      </w:tr>
      <w:tr w:rsidR="00DB0A1B" w:rsidRPr="00205DD5" w14:paraId="16E115D0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5435FED4" w14:textId="6F5F1368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Diarrhea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367DE5AE" w14:textId="05C73D67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  <w:r w:rsidR="00116A1E">
              <w:rPr>
                <w:rFonts w:ascii="Aptos Narrow" w:hAnsi="Aptos Narrow"/>
                <w:color w:val="000000"/>
              </w:rPr>
              <w:t>,2</w:t>
            </w:r>
          </w:p>
        </w:tc>
      </w:tr>
      <w:tr w:rsidR="00DB0A1B" w:rsidRPr="00205DD5" w14:paraId="6BBE68F8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3596A1BA" w14:textId="2D78630F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Nausea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EC7380E" w14:textId="40B86A45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  <w:r w:rsidR="00116A1E">
              <w:rPr>
                <w:rFonts w:ascii="Aptos Narrow" w:hAnsi="Aptos Narrow"/>
                <w:color w:val="000000"/>
              </w:rPr>
              <w:t>,3</w:t>
            </w:r>
          </w:p>
        </w:tc>
      </w:tr>
      <w:tr w:rsidR="00DB0A1B" w:rsidRPr="00205DD5" w14:paraId="7E6E7F54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99B08B5" w14:textId="7E7D0E09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Urinary tract infection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3BA9DC20" w14:textId="74BB28A3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</w:tr>
      <w:tr w:rsidR="00DB0A1B" w:rsidRPr="00205DD5" w14:paraId="7695FF85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D18520A" w14:textId="1E907C70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Anorexia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791004D3" w14:textId="4B12DA38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</w:p>
        </w:tc>
      </w:tr>
      <w:tr w:rsidR="00DB0A1B" w:rsidRPr="00205DD5" w14:paraId="7CCE43BA" w14:textId="77777777" w:rsidTr="00486DF8">
        <w:tc>
          <w:tcPr>
            <w:tcW w:w="33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D65509D" w14:textId="28029042" w:rsidR="00DB0A1B" w:rsidRPr="00205DD5" w:rsidRDefault="00DB0A1B" w:rsidP="00DB0A1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Pain (abdominal)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2D26736" w14:textId="2D4A6A7D" w:rsidR="00DB0A1B" w:rsidRPr="00205DD5" w:rsidRDefault="00DB0A1B" w:rsidP="00DB0A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</w:p>
        </w:tc>
      </w:tr>
      <w:tr w:rsidR="00116A1E" w:rsidRPr="00205DD5" w14:paraId="1218E15E" w14:textId="77777777" w:rsidTr="00486DF8">
        <w:trPr>
          <w:trHeight w:val="159"/>
        </w:trPr>
        <w:tc>
          <w:tcPr>
            <w:tcW w:w="339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14:paraId="01E4CD48" w14:textId="4FF64FBD" w:rsidR="00116A1E" w:rsidRPr="00205DD5" w:rsidRDefault="00116A1E" w:rsidP="00116A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Esophagitis</w:t>
            </w:r>
          </w:p>
        </w:tc>
        <w:tc>
          <w:tcPr>
            <w:tcW w:w="552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14:paraId="7EFD1C07" w14:textId="375DE9FD" w:rsidR="00116A1E" w:rsidRPr="00205DD5" w:rsidRDefault="00116A1E" w:rsidP="00116A1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</w:tr>
    </w:tbl>
    <w:p w14:paraId="5F8A9C47" w14:textId="5C4AFC78" w:rsidR="00F92F7E" w:rsidRPr="00205DD5" w:rsidRDefault="00EE3D64" w:rsidP="00F92F7E">
      <w:pPr>
        <w:spacing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*Scores assigned according to </w:t>
      </w:r>
      <w:r w:rsidR="00AE24F6">
        <w:rPr>
          <w:rFonts w:ascii="Arial" w:hAnsi="Arial" w:cs="Arial"/>
          <w:sz w:val="18"/>
          <w:szCs w:val="18"/>
          <w:lang w:val="en-US"/>
        </w:rPr>
        <w:t>site treated, as well as timing in relation to SBRT delivery</w:t>
      </w:r>
    </w:p>
    <w:p w14:paraId="639A346B" w14:textId="77777777" w:rsidR="00F92F7E" w:rsidRDefault="00F92F7E" w:rsidP="00F92F7E">
      <w:pPr>
        <w:rPr>
          <w:lang w:val="en-US"/>
        </w:rPr>
      </w:pPr>
    </w:p>
    <w:p w14:paraId="741E2B01" w14:textId="77777777" w:rsidR="00011720" w:rsidRPr="00486DF8" w:rsidRDefault="00011720">
      <w:pPr>
        <w:rPr>
          <w:lang w:val="en-US"/>
        </w:rPr>
      </w:pPr>
    </w:p>
    <w:sectPr w:rsidR="00011720" w:rsidRPr="00486DF8" w:rsidSect="00CA6FC8">
      <w:headerReference w:type="defaul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F03A4" w14:textId="77777777" w:rsidR="003D7EFD" w:rsidRDefault="003D7EFD">
      <w:pPr>
        <w:spacing w:after="0" w:line="240" w:lineRule="auto"/>
      </w:pPr>
      <w:r>
        <w:separator/>
      </w:r>
    </w:p>
  </w:endnote>
  <w:endnote w:type="continuationSeparator" w:id="0">
    <w:p w14:paraId="58AF241F" w14:textId="77777777" w:rsidR="003D7EFD" w:rsidRDefault="003D7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13821" w14:textId="77777777" w:rsidR="003D7EFD" w:rsidRDefault="003D7EFD">
      <w:pPr>
        <w:spacing w:after="0" w:line="240" w:lineRule="auto"/>
      </w:pPr>
      <w:r>
        <w:separator/>
      </w:r>
    </w:p>
  </w:footnote>
  <w:footnote w:type="continuationSeparator" w:id="0">
    <w:p w14:paraId="0D3F79B2" w14:textId="77777777" w:rsidR="003D7EFD" w:rsidRDefault="003D7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55347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EA0E57" w14:textId="77777777" w:rsidR="00CA6FC8" w:rsidRDefault="00CA6FC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34E97C" w14:textId="77777777" w:rsidR="00CA6FC8" w:rsidRDefault="00CA6F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FB6F5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2384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C8"/>
    <w:rsid w:val="00011720"/>
    <w:rsid w:val="00014A52"/>
    <w:rsid w:val="001138CE"/>
    <w:rsid w:val="00116A1E"/>
    <w:rsid w:val="0012050B"/>
    <w:rsid w:val="001F0DF5"/>
    <w:rsid w:val="001F3553"/>
    <w:rsid w:val="00226455"/>
    <w:rsid w:val="00247FAF"/>
    <w:rsid w:val="002944E1"/>
    <w:rsid w:val="003377E9"/>
    <w:rsid w:val="003D7EFD"/>
    <w:rsid w:val="003F0636"/>
    <w:rsid w:val="00486DF8"/>
    <w:rsid w:val="005C2127"/>
    <w:rsid w:val="00616D1F"/>
    <w:rsid w:val="00622515"/>
    <w:rsid w:val="0066257E"/>
    <w:rsid w:val="006B161C"/>
    <w:rsid w:val="006D355D"/>
    <w:rsid w:val="00711382"/>
    <w:rsid w:val="007249CD"/>
    <w:rsid w:val="008044A2"/>
    <w:rsid w:val="00805CF3"/>
    <w:rsid w:val="008A1664"/>
    <w:rsid w:val="008A52CA"/>
    <w:rsid w:val="008C4124"/>
    <w:rsid w:val="008F0225"/>
    <w:rsid w:val="00907594"/>
    <w:rsid w:val="009C5A07"/>
    <w:rsid w:val="00AC50A0"/>
    <w:rsid w:val="00AE24F6"/>
    <w:rsid w:val="00AE75B5"/>
    <w:rsid w:val="00B30C76"/>
    <w:rsid w:val="00B912B2"/>
    <w:rsid w:val="00BB2794"/>
    <w:rsid w:val="00BB4C8D"/>
    <w:rsid w:val="00C0636C"/>
    <w:rsid w:val="00C2130E"/>
    <w:rsid w:val="00C5518C"/>
    <w:rsid w:val="00CA6FC8"/>
    <w:rsid w:val="00D711CA"/>
    <w:rsid w:val="00D76A0D"/>
    <w:rsid w:val="00DB0A1B"/>
    <w:rsid w:val="00E576E4"/>
    <w:rsid w:val="00EE3D64"/>
    <w:rsid w:val="00EE7E71"/>
    <w:rsid w:val="00F92F7E"/>
    <w:rsid w:val="00F97CEE"/>
    <w:rsid w:val="00FA5CB8"/>
    <w:rsid w:val="00F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15BB0"/>
  <w15:chartTrackingRefBased/>
  <w15:docId w15:val="{5ADC992A-D5CB-4123-8C7D-28985DC7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C8"/>
  </w:style>
  <w:style w:type="paragraph" w:styleId="Heading1">
    <w:name w:val="heading 1"/>
    <w:basedOn w:val="Normal"/>
    <w:next w:val="Normal"/>
    <w:link w:val="Heading1Char"/>
    <w:uiPriority w:val="9"/>
    <w:qFormat/>
    <w:rsid w:val="00CA6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F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F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F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F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F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F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F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F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F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F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F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F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F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F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F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F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F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6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6F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FC8"/>
  </w:style>
  <w:style w:type="character" w:styleId="LineNumber">
    <w:name w:val="line number"/>
    <w:basedOn w:val="DefaultParagraphFont"/>
    <w:uiPriority w:val="99"/>
    <w:semiHidden/>
    <w:unhideWhenUsed/>
    <w:rsid w:val="00CA6FC8"/>
  </w:style>
  <w:style w:type="paragraph" w:styleId="Revision">
    <w:name w:val="Revision"/>
    <w:hidden/>
    <w:uiPriority w:val="99"/>
    <w:semiHidden/>
    <w:rsid w:val="0001172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C50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50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50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50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50A0"/>
    <w:rPr>
      <w:b/>
      <w:bCs/>
      <w:sz w:val="20"/>
      <w:szCs w:val="20"/>
    </w:rPr>
  </w:style>
  <w:style w:type="paragraph" w:customStyle="1" w:styleId="Default">
    <w:name w:val="Default"/>
    <w:rsid w:val="009C5A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5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Ruicci</dc:creator>
  <cp:keywords/>
  <dc:description/>
  <cp:lastModifiedBy>Kara Ruicci</cp:lastModifiedBy>
  <cp:revision>44</cp:revision>
  <dcterms:created xsi:type="dcterms:W3CDTF">2025-03-12T01:11:00Z</dcterms:created>
  <dcterms:modified xsi:type="dcterms:W3CDTF">2025-06-02T21:19:00Z</dcterms:modified>
</cp:coreProperties>
</file>