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2CF" w:rsidRPr="005B19CB" w:rsidRDefault="009B42CF" w:rsidP="009B42CF">
      <w:pPr>
        <w:tabs>
          <w:tab w:val="left" w:pos="1152"/>
        </w:tabs>
        <w:spacing w:line="240" w:lineRule="auto"/>
      </w:pPr>
      <w:r w:rsidRPr="005B19CB">
        <w:rPr>
          <w:rFonts w:cs="Times New Roman"/>
        </w:rPr>
        <w:t>9. Supplementary Material</w:t>
      </w:r>
      <w:r w:rsidRPr="005B19CB">
        <w:rPr>
          <w:noProof/>
          <w:lang w:eastAsia="en-IE"/>
        </w:rPr>
        <w:drawing>
          <wp:inline distT="0" distB="0" distL="0" distR="0" wp14:anchorId="04AF2EC7" wp14:editId="4FA22DC2">
            <wp:extent cx="5943600" cy="26879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19CB">
        <w:rPr>
          <w:rFonts w:cs="Times New Roman"/>
        </w:rPr>
        <w:br/>
      </w:r>
      <w:r w:rsidRPr="005B19CB">
        <w:t xml:space="preserve">Figure 1. Relation observed between whey protein (WP) </w:t>
      </w:r>
      <w:r w:rsidRPr="005B19CB">
        <w:rPr>
          <w:rFonts w:eastAsia="Times New Roman" w:cs="Times New Roman"/>
          <w:color w:val="000000"/>
          <w:lang w:eastAsia="en-IE"/>
        </w:rPr>
        <w:t>(</w:t>
      </w:r>
      <w:r w:rsidRPr="005B19CB">
        <w:t>mg mL</w:t>
      </w:r>
      <w:r w:rsidRPr="005B19CB">
        <w:rPr>
          <w:vertAlign w:val="superscript"/>
        </w:rPr>
        <w:t>-1</w:t>
      </w:r>
      <w:r w:rsidRPr="005B19CB">
        <w:t xml:space="preserve">) and total protein </w:t>
      </w:r>
      <w:r w:rsidRPr="005B19CB">
        <w:rPr>
          <w:rFonts w:eastAsia="Times New Roman" w:cs="Times New Roman"/>
          <w:color w:val="000000"/>
          <w:lang w:eastAsia="en-IE"/>
        </w:rPr>
        <w:t>(</w:t>
      </w:r>
      <w:r w:rsidRPr="005B19CB">
        <w:t>mg mL</w:t>
      </w:r>
      <w:r w:rsidRPr="005B19CB">
        <w:rPr>
          <w:vertAlign w:val="superscript"/>
        </w:rPr>
        <w:t>-1</w:t>
      </w:r>
      <w:r w:rsidRPr="005B19CB">
        <w:t>) in colostrum (</w:t>
      </w:r>
      <w:r w:rsidRPr="005B19CB">
        <w:rPr>
          <w:b/>
        </w:rPr>
        <w:t>A</w:t>
      </w:r>
      <w:r w:rsidRPr="005B19CB">
        <w:t>; R</w:t>
      </w:r>
      <w:r w:rsidRPr="005B19CB">
        <w:rPr>
          <w:vertAlign w:val="superscript"/>
        </w:rPr>
        <w:t>2</w:t>
      </w:r>
      <w:r w:rsidRPr="005B19CB">
        <w:t xml:space="preserve"> = 0.440; </w:t>
      </w:r>
      <w:r w:rsidRPr="005B19CB">
        <w:rPr>
          <w:i/>
        </w:rPr>
        <w:t>p</w:t>
      </w:r>
      <w:r w:rsidRPr="005B19CB">
        <w:t xml:space="preserve">&lt; 0.001) and the relation observed between casein protein (CNP) </w:t>
      </w:r>
      <w:r w:rsidRPr="005B19CB">
        <w:rPr>
          <w:rFonts w:eastAsia="Times New Roman" w:cs="Times New Roman"/>
          <w:color w:val="000000"/>
          <w:lang w:eastAsia="en-IE"/>
        </w:rPr>
        <w:t>(</w:t>
      </w:r>
      <w:r w:rsidRPr="005B19CB">
        <w:t>mg mL</w:t>
      </w:r>
      <w:r w:rsidRPr="005B19CB">
        <w:rPr>
          <w:vertAlign w:val="superscript"/>
        </w:rPr>
        <w:t>-1</w:t>
      </w:r>
      <w:r w:rsidRPr="005B19CB">
        <w:t xml:space="preserve">) and total protein </w:t>
      </w:r>
      <w:r w:rsidRPr="005B19CB">
        <w:rPr>
          <w:rFonts w:eastAsia="Times New Roman" w:cs="Times New Roman"/>
          <w:color w:val="000000"/>
          <w:lang w:eastAsia="en-IE"/>
        </w:rPr>
        <w:t>(</w:t>
      </w:r>
      <w:r w:rsidRPr="005B19CB">
        <w:t>mg mL</w:t>
      </w:r>
      <w:r w:rsidRPr="005B19CB">
        <w:rPr>
          <w:vertAlign w:val="superscript"/>
        </w:rPr>
        <w:t>-1</w:t>
      </w:r>
      <w:r w:rsidRPr="005B19CB">
        <w:t>) in colostrum (</w:t>
      </w:r>
      <w:r w:rsidRPr="005B19CB">
        <w:rPr>
          <w:b/>
        </w:rPr>
        <w:t>B</w:t>
      </w:r>
      <w:r w:rsidRPr="005B19CB">
        <w:t>; R</w:t>
      </w:r>
      <w:r w:rsidRPr="005B19CB">
        <w:rPr>
          <w:vertAlign w:val="superscript"/>
        </w:rPr>
        <w:t>2</w:t>
      </w:r>
      <w:r w:rsidRPr="005B19CB">
        <w:t xml:space="preserve"> = 0.860; </w:t>
      </w:r>
      <w:r w:rsidRPr="005B19CB">
        <w:rPr>
          <w:i/>
        </w:rPr>
        <w:t>p</w:t>
      </w:r>
      <w:r w:rsidRPr="005B19CB">
        <w:t xml:space="preserve">&lt; 0.001). Red line is the trend line. </w:t>
      </w:r>
    </w:p>
    <w:p w:rsidR="009B42CF" w:rsidRPr="005B19CB" w:rsidRDefault="009B42CF" w:rsidP="009B42CF"/>
    <w:p w:rsidR="009B42CF" w:rsidRPr="005B19CB" w:rsidRDefault="009B42CF" w:rsidP="009B42CF">
      <w:r w:rsidRPr="005B19CB">
        <w:rPr>
          <w:noProof/>
          <w:lang w:eastAsia="en-IE"/>
        </w:rPr>
        <w:lastRenderedPageBreak/>
        <w:drawing>
          <wp:inline distT="0" distB="0" distL="0" distR="0" wp14:anchorId="1BC23E6D" wp14:editId="05E19200">
            <wp:extent cx="5943600" cy="58096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2CF" w:rsidRPr="00E379CD" w:rsidRDefault="009B42CF" w:rsidP="009B42CF">
      <w:pPr>
        <w:tabs>
          <w:tab w:val="left" w:pos="1152"/>
        </w:tabs>
        <w:spacing w:line="240" w:lineRule="auto"/>
      </w:pPr>
      <w:r w:rsidRPr="005B19CB">
        <w:t>Figure 2. Effect of each milking postpartum (</w:t>
      </w:r>
      <w:proofErr w:type="spellStart"/>
      <w:r w:rsidRPr="005B19CB">
        <w:t>Colos</w:t>
      </w:r>
      <w:proofErr w:type="spellEnd"/>
      <w:r w:rsidRPr="005B19CB">
        <w:t>; colostrum, transition milks one to five; TM1… TM5) on the gross composition (% (</w:t>
      </w:r>
      <w:r w:rsidRPr="005B19CB">
        <w:rPr>
          <w:i/>
        </w:rPr>
        <w:t>w/w</w:t>
      </w:r>
      <w:r w:rsidRPr="005B19CB">
        <w:t xml:space="preserve">); </w:t>
      </w:r>
      <w:r w:rsidRPr="005B19CB">
        <w:rPr>
          <w:b/>
        </w:rPr>
        <w:t>A</w:t>
      </w:r>
      <w:r w:rsidRPr="005B19CB">
        <w:t>), casein and whey concentration (mg mL</w:t>
      </w:r>
      <w:r w:rsidRPr="005B19CB">
        <w:rPr>
          <w:vertAlign w:val="superscript"/>
        </w:rPr>
        <w:t>-1</w:t>
      </w:r>
      <w:r w:rsidRPr="005B19CB">
        <w:t xml:space="preserve">; </w:t>
      </w:r>
      <w:r w:rsidRPr="005B19CB">
        <w:rPr>
          <w:b/>
        </w:rPr>
        <w:t>B</w:t>
      </w:r>
      <w:r w:rsidRPr="005B19CB">
        <w:t>), individual casein proteins (mg mL</w:t>
      </w:r>
      <w:r w:rsidRPr="005B19CB">
        <w:rPr>
          <w:vertAlign w:val="superscript"/>
        </w:rPr>
        <w:t>-1</w:t>
      </w:r>
      <w:r w:rsidRPr="005B19CB">
        <w:t xml:space="preserve">; </w:t>
      </w:r>
      <w:r w:rsidRPr="005B19CB">
        <w:rPr>
          <w:b/>
        </w:rPr>
        <w:t>C</w:t>
      </w:r>
      <w:r w:rsidRPr="005B19CB">
        <w:t>) and individual whey proteins (mg mL</w:t>
      </w:r>
      <w:r w:rsidRPr="005B19CB">
        <w:rPr>
          <w:vertAlign w:val="superscript"/>
        </w:rPr>
        <w:t>-1</w:t>
      </w:r>
      <w:r w:rsidRPr="005B19CB">
        <w:t xml:space="preserve">; </w:t>
      </w:r>
      <w:r w:rsidRPr="005B19CB">
        <w:rPr>
          <w:b/>
        </w:rPr>
        <w:t>D</w:t>
      </w:r>
      <w:r w:rsidRPr="005B19CB">
        <w:t xml:space="preserve">). The reader is referred to Table 5; for the individual </w:t>
      </w:r>
      <w:r w:rsidRPr="005B19CB">
        <w:rPr>
          <w:i/>
        </w:rPr>
        <w:t>p-</w:t>
      </w:r>
      <w:r w:rsidRPr="005B19CB">
        <w:t>values for the impact each milking postpartum had on these proteins as the milk transitioned from colostrum to TM5. The error bars represent standard mean error within replicates.</w:t>
      </w:r>
    </w:p>
    <w:p w:rsidR="00B26AF0" w:rsidRDefault="00B26AF0">
      <w:bookmarkStart w:id="0" w:name="_GoBack"/>
      <w:bookmarkEnd w:id="0"/>
    </w:p>
    <w:sectPr w:rsidR="00B26AF0" w:rsidSect="009B42CF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2CF"/>
    <w:rsid w:val="009B42CF"/>
    <w:rsid w:val="00B2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7AFBA0-AEE0-4B36-B4AB-E4D4A85E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2CF"/>
    <w:pPr>
      <w:spacing w:after="0" w:line="48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B4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Fionnuala E. McDermott (Walsh Scholar)</dc:creator>
  <cp:keywords/>
  <dc:description/>
  <cp:lastModifiedBy>Fionnuala E. McDermott (Walsh Scholar)</cp:lastModifiedBy>
  <cp:revision>1</cp:revision>
  <dcterms:created xsi:type="dcterms:W3CDTF">2024-03-22T21:22:00Z</dcterms:created>
  <dcterms:modified xsi:type="dcterms:W3CDTF">2024-03-22T21:23:00Z</dcterms:modified>
</cp:coreProperties>
</file>