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D18" w:rsidRPr="00E95D18" w:rsidRDefault="00E95D18" w:rsidP="00E95D18">
      <w:pPr>
        <w:pStyle w:val="Heading1"/>
        <w:spacing w:line="480" w:lineRule="auto"/>
        <w:rPr>
          <w:b/>
          <w:color w:val="auto"/>
          <w:sz w:val="22"/>
        </w:rPr>
      </w:pPr>
      <w:r w:rsidRPr="00E95D18">
        <w:rPr>
          <w:b/>
          <w:color w:val="auto"/>
          <w:sz w:val="22"/>
        </w:rPr>
        <w:t>Title</w:t>
      </w:r>
    </w:p>
    <w:p w:rsidR="00E95D18" w:rsidRDefault="00E95D18" w:rsidP="00E95D18">
      <w:pPr>
        <w:spacing w:line="480" w:lineRule="auto"/>
      </w:pPr>
      <w:r>
        <w:t xml:space="preserve">Risk to the supply of ecosystem services across aquatic </w:t>
      </w:r>
      <w:r w:rsidR="0094718A">
        <w:t>ecosystems</w:t>
      </w:r>
    </w:p>
    <w:p w:rsidR="00E95D18" w:rsidRPr="00E95D18" w:rsidRDefault="00E95D18" w:rsidP="00E95D18">
      <w:pPr>
        <w:pStyle w:val="Heading1"/>
        <w:spacing w:line="480" w:lineRule="auto"/>
        <w:rPr>
          <w:b/>
          <w:color w:val="auto"/>
          <w:sz w:val="22"/>
        </w:rPr>
      </w:pPr>
      <w:r w:rsidRPr="00E95D18">
        <w:rPr>
          <w:b/>
          <w:color w:val="auto"/>
          <w:sz w:val="22"/>
        </w:rPr>
        <w:t>Authors</w:t>
      </w:r>
    </w:p>
    <w:p w:rsidR="00E95D18" w:rsidRDefault="00E95D18" w:rsidP="00E95D18">
      <w:pPr>
        <w:spacing w:line="480" w:lineRule="auto"/>
      </w:pPr>
      <w:r w:rsidRPr="00E74F15">
        <w:t>Fiona Culhane</w:t>
      </w:r>
      <w:r w:rsidRPr="00891B66">
        <w:t>*</w:t>
      </w:r>
      <w:r w:rsidRPr="00E74F15">
        <w:t xml:space="preserve">, </w:t>
      </w:r>
      <w:proofErr w:type="spellStart"/>
      <w:r>
        <w:t>Heliana</w:t>
      </w:r>
      <w:proofErr w:type="spellEnd"/>
      <w:r>
        <w:t xml:space="preserve"> </w:t>
      </w:r>
      <w:proofErr w:type="spellStart"/>
      <w:r>
        <w:t>Teixeir</w:t>
      </w:r>
      <w:bookmarkStart w:id="0" w:name="_GoBack"/>
      <w:bookmarkEnd w:id="0"/>
      <w:r>
        <w:t>a</w:t>
      </w:r>
      <w:proofErr w:type="spellEnd"/>
      <w:r>
        <w:t>,</w:t>
      </w:r>
      <w:r w:rsidRPr="00E74F15">
        <w:t xml:space="preserve"> Antonio </w:t>
      </w:r>
      <w:r>
        <w:t xml:space="preserve">J A </w:t>
      </w:r>
      <w:proofErr w:type="spellStart"/>
      <w:r w:rsidRPr="00E74F15">
        <w:t>Nogueira</w:t>
      </w:r>
      <w:proofErr w:type="spellEnd"/>
      <w:r>
        <w:t xml:space="preserve">, </w:t>
      </w:r>
      <w:r w:rsidRPr="00F81541">
        <w:t>Floria</w:t>
      </w:r>
      <w:r>
        <w:t xml:space="preserve">n </w:t>
      </w:r>
      <w:proofErr w:type="spellStart"/>
      <w:r>
        <w:t>Borgwardt</w:t>
      </w:r>
      <w:proofErr w:type="spellEnd"/>
      <w:r>
        <w:t xml:space="preserve">, Daniel </w:t>
      </w:r>
      <w:proofErr w:type="spellStart"/>
      <w:r>
        <w:t>Trauner</w:t>
      </w:r>
      <w:proofErr w:type="spellEnd"/>
      <w:r>
        <w:t xml:space="preserve">, Ana </w:t>
      </w:r>
      <w:proofErr w:type="spellStart"/>
      <w:r w:rsidRPr="00E74F15">
        <w:t>Lilleb</w:t>
      </w:r>
      <w:r w:rsidRPr="0070439A">
        <w:t>ø</w:t>
      </w:r>
      <w:proofErr w:type="spellEnd"/>
      <w:r>
        <w:t xml:space="preserve">, </w:t>
      </w:r>
      <w:proofErr w:type="spellStart"/>
      <w:r>
        <w:rPr>
          <w:lang w:val="fr-CH"/>
        </w:rPr>
        <w:t>GerJ</w:t>
      </w:r>
      <w:r w:rsidRPr="008519BD">
        <w:rPr>
          <w:lang w:val="fr-CH"/>
        </w:rPr>
        <w:t>an</w:t>
      </w:r>
      <w:proofErr w:type="spellEnd"/>
      <w:r w:rsidRPr="008519BD">
        <w:rPr>
          <w:lang w:val="fr-CH"/>
        </w:rPr>
        <w:t xml:space="preserve"> Piet</w:t>
      </w:r>
      <w:r>
        <w:t xml:space="preserve">, </w:t>
      </w:r>
      <w:r w:rsidRPr="004C7C60">
        <w:rPr>
          <w:lang w:val="de-CH"/>
        </w:rPr>
        <w:t>Mathias Kuemmerlen</w:t>
      </w:r>
      <w:r>
        <w:rPr>
          <w:lang w:val="de-CH"/>
        </w:rPr>
        <w:t>,</w:t>
      </w:r>
      <w:r w:rsidRPr="004C7C60">
        <w:rPr>
          <w:lang w:val="de-CH"/>
        </w:rPr>
        <w:t xml:space="preserve"> </w:t>
      </w:r>
      <w:r w:rsidRPr="001B4302">
        <w:rPr>
          <w:lang w:val="fr-CH"/>
        </w:rPr>
        <w:t>Hugh McDonald</w:t>
      </w:r>
      <w:r>
        <w:rPr>
          <w:lang w:val="fr-CH"/>
        </w:rPr>
        <w:t>,</w:t>
      </w:r>
      <w:r w:rsidRPr="008519BD">
        <w:rPr>
          <w:lang w:val="fr-CH"/>
        </w:rPr>
        <w:t xml:space="preserve"> Tim O’Higgins</w:t>
      </w:r>
      <w:r>
        <w:rPr>
          <w:lang w:val="fr-CH"/>
        </w:rPr>
        <w:t>,</w:t>
      </w:r>
      <w:r w:rsidRPr="008519BD">
        <w:rPr>
          <w:lang w:val="fr-CH"/>
        </w:rPr>
        <w:t xml:space="preserve"> Ana Luisa Barbosa</w:t>
      </w:r>
      <w:r>
        <w:rPr>
          <w:lang w:val="fr-CH"/>
        </w:rPr>
        <w:t>,</w:t>
      </w:r>
      <w:r w:rsidRPr="008519BD">
        <w:rPr>
          <w:lang w:val="fr-CH"/>
        </w:rPr>
        <w:t xml:space="preserve"> </w:t>
      </w:r>
      <w:r>
        <w:rPr>
          <w:lang w:val="fr-CH"/>
        </w:rPr>
        <w:t xml:space="preserve">Jan </w:t>
      </w:r>
      <w:proofErr w:type="spellStart"/>
      <w:r>
        <w:rPr>
          <w:lang w:val="fr-CH"/>
        </w:rPr>
        <w:t>Tjalling</w:t>
      </w:r>
      <w:proofErr w:type="spellEnd"/>
      <w:r>
        <w:rPr>
          <w:lang w:val="fr-CH"/>
        </w:rPr>
        <w:t xml:space="preserve"> van der </w:t>
      </w:r>
      <w:proofErr w:type="spellStart"/>
      <w:r>
        <w:rPr>
          <w:lang w:val="fr-CH"/>
        </w:rPr>
        <w:t>Wal</w:t>
      </w:r>
      <w:proofErr w:type="spellEnd"/>
      <w:r>
        <w:rPr>
          <w:lang w:val="fr-CH"/>
        </w:rPr>
        <w:t xml:space="preserve">, </w:t>
      </w:r>
      <w:r w:rsidRPr="004C7C60">
        <w:rPr>
          <w:lang w:eastAsia="en-GB"/>
        </w:rPr>
        <w:t>Alejandro Iglesias-Campos</w:t>
      </w:r>
      <w:r>
        <w:rPr>
          <w:lang w:eastAsia="en-GB"/>
        </w:rPr>
        <w:t>,</w:t>
      </w:r>
      <w:r w:rsidRPr="00E74F15">
        <w:t xml:space="preserve"> </w:t>
      </w:r>
      <w:r w:rsidRPr="004C7C60">
        <w:rPr>
          <w:lang w:eastAsia="en-GB"/>
        </w:rPr>
        <w:t xml:space="preserve">Juan Arevalo </w:t>
      </w:r>
      <w:r>
        <w:rPr>
          <w:lang w:eastAsia="en-GB"/>
        </w:rPr>
        <w:t>–</w:t>
      </w:r>
      <w:r w:rsidRPr="004C7C60">
        <w:rPr>
          <w:lang w:eastAsia="en-GB"/>
        </w:rPr>
        <w:t>Torres</w:t>
      </w:r>
      <w:r>
        <w:rPr>
          <w:lang w:eastAsia="en-GB"/>
        </w:rPr>
        <w:t>,</w:t>
      </w:r>
      <w:r w:rsidRPr="004C7C60">
        <w:rPr>
          <w:lang w:eastAsia="en-GB"/>
        </w:rPr>
        <w:t xml:space="preserve"> Julian </w:t>
      </w:r>
      <w:proofErr w:type="spellStart"/>
      <w:r w:rsidRPr="004C7C60">
        <w:rPr>
          <w:lang w:eastAsia="en-GB"/>
        </w:rPr>
        <w:t>Barbi</w:t>
      </w:r>
      <w:r w:rsidRPr="004C7C60">
        <w:rPr>
          <w:rFonts w:ascii="Times New Roman" w:hAnsi="Times New Roman"/>
          <w:lang w:eastAsia="en-GB"/>
        </w:rPr>
        <w:t>è</w:t>
      </w:r>
      <w:r w:rsidRPr="004C7C60">
        <w:rPr>
          <w:lang w:eastAsia="en-GB"/>
        </w:rPr>
        <w:t>re</w:t>
      </w:r>
      <w:proofErr w:type="spellEnd"/>
      <w:r>
        <w:rPr>
          <w:lang w:eastAsia="en-GB"/>
        </w:rPr>
        <w:t xml:space="preserve"> and</w:t>
      </w:r>
      <w:r w:rsidRPr="00E74F15">
        <w:t xml:space="preserve"> Leonie </w:t>
      </w:r>
      <w:r>
        <w:t xml:space="preserve">A. </w:t>
      </w:r>
      <w:r w:rsidRPr="00E74F15">
        <w:t>Robinson</w:t>
      </w:r>
      <w:r>
        <w:t xml:space="preserve"> </w:t>
      </w:r>
    </w:p>
    <w:p w:rsidR="00E95D18" w:rsidRPr="0001589B" w:rsidRDefault="00E95D18" w:rsidP="00E95D18">
      <w:pPr>
        <w:spacing w:line="480" w:lineRule="auto"/>
        <w:rPr>
          <w:lang w:val="fr-CH"/>
        </w:rPr>
      </w:pPr>
      <w:r>
        <w:rPr>
          <w:lang w:val="de-CH"/>
        </w:rPr>
        <w:t>*Corresponding author</w:t>
      </w:r>
    </w:p>
    <w:p w:rsidR="00E95D18" w:rsidRDefault="00E95D18" w:rsidP="00E95D18">
      <w:pPr>
        <w:pStyle w:val="Heading1"/>
        <w:sectPr w:rsidR="00E95D18" w:rsidSect="002A5BE9">
          <w:footerReference w:type="default" r:id="rId9"/>
          <w:type w:val="nextPage"/>
          <w:pgSz w:w="11906" w:h="16838"/>
          <w:pgMar w:top="1440" w:right="1440" w:bottom="1440" w:left="1440" w:header="708" w:footer="708" w:gutter="0"/>
          <w:cols w:space="708"/>
          <w:docGrid w:linePitch="360"/>
        </w:sectPr>
      </w:pPr>
    </w:p>
    <w:p w:rsidR="00E95D18" w:rsidRDefault="00E95D18" w:rsidP="00E95D18">
      <w:pPr>
        <w:pStyle w:val="Heading1"/>
      </w:pPr>
    </w:p>
    <w:p w:rsidR="00E95D18" w:rsidRPr="00E95D18" w:rsidRDefault="00E95D18" w:rsidP="00E95D18">
      <w:pPr>
        <w:pStyle w:val="Heading1"/>
        <w:rPr>
          <w:b/>
          <w:color w:val="auto"/>
          <w:sz w:val="22"/>
        </w:rPr>
      </w:pPr>
      <w:r w:rsidRPr="00E95D18">
        <w:rPr>
          <w:b/>
          <w:color w:val="auto"/>
          <w:sz w:val="22"/>
        </w:rPr>
        <w:t>Appendix</w:t>
      </w:r>
    </w:p>
    <w:p w:rsidR="00E95D18" w:rsidRPr="00CB1912" w:rsidRDefault="00E95D18" w:rsidP="00E95D18"/>
    <w:p w:rsidR="00E95D18" w:rsidRDefault="00E95D18" w:rsidP="00E95D18">
      <w:pPr>
        <w:spacing w:line="360" w:lineRule="auto"/>
      </w:pPr>
      <w:r w:rsidRPr="001461B3">
        <w:rPr>
          <w:b/>
        </w:rPr>
        <w:t xml:space="preserve">Table </w:t>
      </w:r>
      <w:r>
        <w:rPr>
          <w:b/>
        </w:rPr>
        <w:t>A</w:t>
      </w:r>
      <w:r w:rsidRPr="001461B3">
        <w:rPr>
          <w:b/>
        </w:rPr>
        <w:t>1</w:t>
      </w:r>
      <w:r>
        <w:t xml:space="preserve"> Ecosystem Component Classification used in the </w:t>
      </w:r>
      <w:r w:rsidRPr="0033247D">
        <w:t xml:space="preserve">study from EUNIS </w:t>
      </w:r>
      <w:r w:rsidRPr="0033247D">
        <w:fldChar w:fldCharType="begin"/>
      </w:r>
      <w:r>
        <w:instrText xml:space="preserve"> ADDIN EN.CITE &lt;EndNote&gt;&lt;Cite&gt;&lt;Author&gt;Davies&lt;/Author&gt;&lt;Year&gt;2004&lt;/Year&gt;&lt;RecNum&gt;118&lt;/RecNum&gt;&lt;DisplayText&gt;(Davies et al., 2004)&lt;/DisplayText&gt;&lt;record&gt;&lt;rec-number&gt;118&lt;/rec-number&gt;&lt;foreign-keys&gt;&lt;key app="EN" db-id="fwpfser5wr9dt3erstn5d02tw22e50x592r5" timestamp="1532690289"&gt;118&lt;/key&gt;&lt;/foreign-keys&gt;&lt;ref-type name="Catalog"&gt;8&lt;/ref-type&gt;&lt;contributors&gt;&lt;authors&gt;&lt;author&gt;Davies, C.E.&lt;/author&gt;&lt;author&gt;Moss, D.&lt;/author&gt;&lt;author&gt;Hill, M.O.&lt;/author&gt;&lt;/authors&gt;&lt;/contributors&gt;&lt;titles&gt;&lt;title&gt;EUNIS Habitat Classification Revised 2004. European Environment Agency European Topic Centre On Nature Protection And Biodiversity.  Available from &amp;lt;http://www.eea.europa.eu/themes/biodiversity/eunis/eunis-habitat-classification#tab-documents&amp;gt;&lt;/title&gt;&lt;/titles&gt;&lt;dates&gt;&lt;year&gt;2004&lt;/year&gt;&lt;/dates&gt;&lt;urls&gt;&lt;/urls&gt;&lt;/record&gt;&lt;/Cite&gt;&lt;/EndNote&gt;</w:instrText>
      </w:r>
      <w:r w:rsidRPr="0033247D">
        <w:fldChar w:fldCharType="separate"/>
      </w:r>
      <w:r>
        <w:rPr>
          <w:noProof/>
        </w:rPr>
        <w:t>(Davies et al., 2004)</w:t>
      </w:r>
      <w:r w:rsidRPr="0033247D">
        <w:fldChar w:fldCharType="end"/>
      </w:r>
      <w:r w:rsidRPr="0033247D">
        <w:t xml:space="preserve"> and </w:t>
      </w:r>
      <w:r w:rsidR="0094718A">
        <w:fldChar w:fldCharType="begin"/>
      </w:r>
      <w:r w:rsidR="0094718A">
        <w:instrText xml:space="preserve"> ADDIN EN.CITE &lt;EndNote&gt;&lt;Cite&gt;&lt;Author&gt;Teixeira&lt;/Author&gt;&lt;Year&gt;2019, this issue&lt;/Year&gt;&lt;RecNum&gt;125&lt;/RecNum&gt;&lt;DisplayText&gt;(Teixeira et al., 2019, this issue)&lt;/DisplayText&gt;&lt;record&gt;&lt;rec-number&gt;125&lt;/rec-number&gt;&lt;foreign-keys&gt;&lt;key app="EN" db-id="fwpfser5wr9dt3erstn5d02tw22e50x592r5" timestamp="1532789547"&gt;125&lt;/key&gt;&lt;/foreign-keys&gt;&lt;ref-type name="Journal Article"&gt;17&lt;/ref-type&gt;&lt;contributors&gt;&lt;authors&gt;&lt;author&gt;Teixeira, Heliana&lt;/author&gt;&lt;author&gt;Lillebo, Ana&lt;/author&gt;&lt;author&gt;Culhane, Fiona&lt;/author&gt;&lt;author&gt;Robinson, Leonie&lt;/author&gt;&lt;author&gt;Trauner, Daniel&lt;/author&gt;&lt;author&gt;Borgwardt, Florian&lt;/author&gt;&lt;author&gt;Kummerlen, Mathias&lt;/author&gt;&lt;author&gt;Barbosa, Ana Luisa&lt;/author&gt;&lt;author&gt;McDonald, Hugh&lt;/author&gt;&lt;author&gt;Funk, Andrea&lt;/author&gt;&lt;author&gt;O&amp;apos;Higgins, Tim&lt;/author&gt;&lt;author&gt;Van der Wal, Jan Tjalling&lt;/author&gt;&lt;author&gt;Piet, G.&lt;/author&gt;&lt;author&gt;Hein, Thomas&lt;/author&gt;&lt;author&gt;Arevalo-Torres, Juan&lt;/author&gt;&lt;author&gt;Iglesias-Campos, A.&lt;/author&gt;&lt;author&gt;Barbiere, J.&lt;/author&gt;&lt;author&gt;Nogueira, Antonio&lt;/author&gt;&lt;/authors&gt;&lt;/contributors&gt;&lt;titles&gt;&lt;title&gt;Flow linkages from biodiversity to ecosystem services supply: integrating across aquatic ecosystems&lt;/title&gt;&lt;secondary-title&gt;Science of the Total Environment&lt;/secondary-title&gt;&lt;/titles&gt;&lt;periodical&gt;&lt;full-title&gt;Science of the Total Environment&lt;/full-title&gt;&lt;/periodical&gt;&lt;dates&gt;&lt;year&gt;2019, this issue&lt;/year&gt;&lt;/dates&gt;&lt;urls&gt;&lt;/urls&gt;&lt;/record&gt;&lt;/Cite&gt;&lt;/EndNote&gt;</w:instrText>
      </w:r>
      <w:r w:rsidR="0094718A">
        <w:fldChar w:fldCharType="separate"/>
      </w:r>
      <w:r w:rsidR="0094718A">
        <w:rPr>
          <w:noProof/>
        </w:rPr>
        <w:t>(Teixeira et al., 2019, this issue)</w:t>
      </w:r>
      <w:r w:rsidR="0094718A">
        <w:fldChar w:fldCharType="end"/>
      </w:r>
      <w:r w:rsidR="0094718A">
        <w:t xml:space="preserve"> </w:t>
      </w:r>
    </w:p>
    <w:tbl>
      <w:tblPr>
        <w:tblW w:w="14760" w:type="dxa"/>
        <w:tblLook w:val="04A0" w:firstRow="1" w:lastRow="0" w:firstColumn="1" w:lastColumn="0" w:noHBand="0" w:noVBand="1"/>
      </w:tblPr>
      <w:tblGrid>
        <w:gridCol w:w="3100"/>
        <w:gridCol w:w="2000"/>
        <w:gridCol w:w="9660"/>
      </w:tblGrid>
      <w:tr w:rsidR="00E95D18" w:rsidRPr="0078548A" w:rsidTr="003D31B4">
        <w:trPr>
          <w:trHeight w:val="1200"/>
          <w:tblHeader/>
        </w:trPr>
        <w:tc>
          <w:tcPr>
            <w:tcW w:w="3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jc w:val="center"/>
              <w:rPr>
                <w:rFonts w:ascii="Calibri" w:eastAsia="Times New Roman" w:hAnsi="Calibri" w:cs="Times New Roman"/>
                <w:b/>
                <w:bCs/>
                <w:color w:val="000000"/>
                <w:lang w:val="en-IE" w:eastAsia="en-IE"/>
              </w:rPr>
            </w:pPr>
            <w:r w:rsidRPr="0078548A">
              <w:rPr>
                <w:rFonts w:ascii="Calibri" w:eastAsia="Times New Roman" w:hAnsi="Calibri" w:cs="Times New Roman"/>
                <w:b/>
                <w:bCs/>
                <w:color w:val="000000"/>
                <w:lang w:val="en-IE" w:eastAsia="en-IE"/>
              </w:rPr>
              <w:t>Realm</w:t>
            </w:r>
          </w:p>
        </w:tc>
        <w:tc>
          <w:tcPr>
            <w:tcW w:w="2000" w:type="dxa"/>
            <w:tcBorders>
              <w:top w:val="single" w:sz="4" w:space="0" w:color="auto"/>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jc w:val="center"/>
              <w:rPr>
                <w:rFonts w:ascii="Calibri" w:eastAsia="Times New Roman" w:hAnsi="Calibri" w:cs="Times New Roman"/>
                <w:b/>
                <w:bCs/>
                <w:color w:val="000000"/>
                <w:lang w:val="en-IE" w:eastAsia="en-IE"/>
              </w:rPr>
            </w:pPr>
            <w:r w:rsidRPr="0078548A">
              <w:rPr>
                <w:rFonts w:ascii="Calibri" w:eastAsia="Times New Roman" w:hAnsi="Calibri" w:cs="Times New Roman"/>
                <w:b/>
                <w:bCs/>
                <w:color w:val="000000"/>
                <w:lang w:val="en-IE" w:eastAsia="en-IE"/>
              </w:rPr>
              <w:t xml:space="preserve">Component (Biotic Group or Lowest </w:t>
            </w:r>
            <w:r>
              <w:rPr>
                <w:rFonts w:ascii="Calibri" w:eastAsia="Times New Roman" w:hAnsi="Calibri" w:cs="Times New Roman"/>
                <w:b/>
                <w:bCs/>
                <w:color w:val="000000"/>
                <w:lang w:val="en-IE" w:eastAsia="en-IE"/>
              </w:rPr>
              <w:t>EUNIS</w:t>
            </w:r>
            <w:r w:rsidRPr="0078548A">
              <w:rPr>
                <w:rFonts w:ascii="Calibri" w:eastAsia="Times New Roman" w:hAnsi="Calibri" w:cs="Times New Roman"/>
                <w:b/>
                <w:bCs/>
                <w:color w:val="000000"/>
                <w:lang w:val="en-IE" w:eastAsia="en-IE"/>
              </w:rPr>
              <w:t xml:space="preserve"> Level Available)</w:t>
            </w:r>
          </w:p>
        </w:tc>
        <w:tc>
          <w:tcPr>
            <w:tcW w:w="9660" w:type="dxa"/>
            <w:tcBorders>
              <w:top w:val="single" w:sz="4" w:space="0" w:color="auto"/>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jc w:val="center"/>
              <w:rPr>
                <w:rFonts w:ascii="Calibri" w:eastAsia="Times New Roman" w:hAnsi="Calibri" w:cs="Times New Roman"/>
                <w:b/>
                <w:bCs/>
                <w:color w:val="000000"/>
                <w:lang w:val="en-IE" w:eastAsia="en-IE"/>
              </w:rPr>
            </w:pPr>
            <w:r w:rsidRPr="0078548A">
              <w:rPr>
                <w:rFonts w:ascii="Calibri" w:eastAsia="Times New Roman" w:hAnsi="Calibri" w:cs="Times New Roman"/>
                <w:b/>
                <w:bCs/>
                <w:color w:val="000000"/>
                <w:lang w:val="en-IE" w:eastAsia="en-IE"/>
              </w:rPr>
              <w:t>Description</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Biotic Group (Mobile)</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Amphibian</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Adults and juveniles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Birds</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Adults and juveniles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Fish &amp; Cephalopods</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Adults and juveniles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Insects</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 insects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Mammals</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Adults and juveniles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Reptiles</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Adults and juveniles</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w:t>
            </w: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sediment</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sand and muddy sand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Infralittoral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Circalittoral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sediment</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mixed sediments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A6</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Deep-sea bed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A7</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Pelagic water column</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Default="00E95D18" w:rsidP="003D31B4">
            <w:pPr>
              <w:spacing w:after="0" w:line="240" w:lineRule="auto"/>
              <w:jc w:val="center"/>
              <w:rPr>
                <w:rFonts w:ascii="Calibri" w:eastAsia="Times New Roman" w:hAnsi="Calibri" w:cs="Times New Roman"/>
                <w:color w:val="000000"/>
                <w:lang w:val="en-IE" w:eastAsia="en-IE"/>
              </w:rPr>
            </w:pPr>
            <w:r>
              <w:rPr>
                <w:rFonts w:ascii="Calibri" w:eastAsia="Times New Roman" w:hAnsi="Calibri" w:cs="Times New Roman"/>
                <w:color w:val="000000"/>
                <w:lang w:val="en-IE" w:eastAsia="en-IE"/>
              </w:rPr>
              <w:t xml:space="preserve">Coastal-Terrestrial </w:t>
            </w:r>
          </w:p>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Pr>
                <w:rFonts w:ascii="Calibri" w:eastAsia="Times New Roman" w:hAnsi="Calibri" w:cs="Times New Roman"/>
                <w:color w:val="000000"/>
                <w:lang w:val="en-IE" w:eastAsia="en-IE"/>
              </w:rPr>
              <w:t>(</w:t>
            </w:r>
            <w:proofErr w:type="spellStart"/>
            <w:r w:rsidRPr="0078548A">
              <w:rPr>
                <w:rFonts w:ascii="Calibri" w:eastAsia="Times New Roman" w:hAnsi="Calibri" w:cs="Times New Roman"/>
                <w:color w:val="000000"/>
                <w:lang w:val="en-IE" w:eastAsia="en-IE"/>
              </w:rPr>
              <w:t>CoastalTerr</w:t>
            </w:r>
            <w:proofErr w:type="spellEnd"/>
            <w:r>
              <w:rPr>
                <w:rFonts w:ascii="Calibri" w:eastAsia="Times New Roman" w:hAnsi="Calibri" w:cs="Times New Roman"/>
                <w:color w:val="000000"/>
                <w:lang w:val="en-IE" w:eastAsia="en-IE"/>
              </w:rPr>
              <w:t>)</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habitats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dunes and sandy shores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Shifting coastal dunes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B1.4</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stable dune grassland (grey dunes)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B1.6</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dune scrub</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B1.7</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dune woods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B1.8</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Moist and wet dune slacks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Coastal shingle</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Rock cliffs, ledges and shores, including the supralittoral</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Inlets Transitional</w:t>
            </w: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sediment</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sand and muddy sand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mud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Coastal saltmarshes and saline </w:t>
            </w:r>
            <w:proofErr w:type="spellStart"/>
            <w:r w:rsidRPr="0078548A">
              <w:rPr>
                <w:rFonts w:ascii="Calibri" w:eastAsia="Times New Roman" w:hAnsi="Calibri" w:cs="Times New Roman"/>
                <w:color w:val="000000"/>
                <w:lang w:val="en-IE" w:eastAsia="en-IE"/>
              </w:rPr>
              <w:t>reedbeds</w:t>
            </w:r>
            <w:proofErr w:type="spellEnd"/>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A2.6</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sediments dominated by aquatic angiosperms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Infralittoral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Circalittoral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sediment</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mud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A6</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Deep-sea bed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A7</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Pelagic water column</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J5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Highly artificial man-made waters and associated structures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J5.1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Highly artificial saline and brackish standing waters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X01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Estuaries</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Lakes</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Surface standing waters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C1.1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Permanent oligotrophic lakes, ponds and pools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C1.2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Permanent mesotrophic lakes, ponds and pools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C1.3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Permanent eutrophic lakes, ponds and pools</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Oceanic</w:t>
            </w: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A6</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Deep-sea bed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A7</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Pelagic water column</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Other (Agricultural, Terrestrial-Natural, Urban)</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F</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Heathland, scrub and tundra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F5</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Maquis</w:t>
            </w:r>
            <w:proofErr w:type="spellEnd"/>
            <w:r w:rsidRPr="0078548A">
              <w:rPr>
                <w:rFonts w:ascii="Calibri" w:eastAsia="Times New Roman" w:hAnsi="Calibri" w:cs="Times New Roman"/>
                <w:color w:val="000000"/>
                <w:lang w:val="en-IE" w:eastAsia="en-IE"/>
              </w:rPr>
              <w:t xml:space="preserve">, arborescent </w:t>
            </w:r>
            <w:proofErr w:type="spellStart"/>
            <w:r w:rsidRPr="0078548A">
              <w:rPr>
                <w:rFonts w:ascii="Calibri" w:eastAsia="Times New Roman" w:hAnsi="Calibri" w:cs="Times New Roman"/>
                <w:color w:val="000000"/>
                <w:lang w:val="en-IE" w:eastAsia="en-IE"/>
              </w:rPr>
              <w:t>matorral</w:t>
            </w:r>
            <w:proofErr w:type="spellEnd"/>
            <w:r w:rsidRPr="0078548A">
              <w:rPr>
                <w:rFonts w:ascii="Calibri" w:eastAsia="Times New Roman" w:hAnsi="Calibri" w:cs="Times New Roman"/>
                <w:color w:val="000000"/>
                <w:lang w:val="en-IE" w:eastAsia="en-IE"/>
              </w:rPr>
              <w:t xml:space="preserve"> and thermo-Mediterranean brushes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F7</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Spiny Mediterranean heaths (</w:t>
            </w:r>
            <w:proofErr w:type="spellStart"/>
            <w:r w:rsidRPr="0078548A">
              <w:rPr>
                <w:rFonts w:ascii="Calibri" w:eastAsia="Times New Roman" w:hAnsi="Calibri" w:cs="Times New Roman"/>
                <w:color w:val="000000"/>
                <w:lang w:val="en-IE" w:eastAsia="en-IE"/>
              </w:rPr>
              <w:t>phrygana</w:t>
            </w:r>
            <w:proofErr w:type="spellEnd"/>
            <w:r w:rsidRPr="0078548A">
              <w:rPr>
                <w:rFonts w:ascii="Calibri" w:eastAsia="Times New Roman" w:hAnsi="Calibri" w:cs="Times New Roman"/>
                <w:color w:val="000000"/>
                <w:lang w:val="en-IE" w:eastAsia="en-IE"/>
              </w:rPr>
              <w:t>, hedgehog-heaths and related coastal cliff vegetation)</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FB</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Shrub plantations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G1.7</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Thermophilous</w:t>
            </w:r>
            <w:proofErr w:type="spellEnd"/>
            <w:r w:rsidRPr="0078548A">
              <w:rPr>
                <w:rFonts w:ascii="Calibri" w:eastAsia="Times New Roman" w:hAnsi="Calibri" w:cs="Times New Roman"/>
                <w:color w:val="000000"/>
                <w:lang w:val="en-IE" w:eastAsia="en-IE"/>
              </w:rPr>
              <w:t xml:space="preserve"> deciduous woodland</w:t>
            </w:r>
          </w:p>
        </w:tc>
      </w:tr>
      <w:tr w:rsidR="00E95D18" w:rsidRPr="0078548A" w:rsidTr="003D31B4">
        <w:trPr>
          <w:trHeight w:val="6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G5</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Lines of trees, small anthropogenic woodlands, recently felled woodland, early-stage woodland and coppice</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G5.1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Lines of trees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G5.4</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Small coniferous anthropogenic woodlands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Regularly or recently cultivated agricultural horticultural or domestic habitats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Arable land and market gardens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I1.1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Intensive unmixed crops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I1.4</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Inundated or </w:t>
            </w:r>
            <w:proofErr w:type="spellStart"/>
            <w:r w:rsidRPr="0078548A">
              <w:rPr>
                <w:rFonts w:ascii="Calibri" w:eastAsia="Times New Roman" w:hAnsi="Calibri" w:cs="Times New Roman"/>
                <w:color w:val="000000"/>
                <w:lang w:val="en-IE" w:eastAsia="en-IE"/>
              </w:rPr>
              <w:t>inundatable</w:t>
            </w:r>
            <w:proofErr w:type="spellEnd"/>
            <w:r w:rsidRPr="0078548A">
              <w:rPr>
                <w:rFonts w:ascii="Calibri" w:eastAsia="Times New Roman" w:hAnsi="Calibri" w:cs="Times New Roman"/>
                <w:color w:val="000000"/>
                <w:lang w:val="en-IE" w:eastAsia="en-IE"/>
              </w:rPr>
              <w:t xml:space="preserve"> croplands including rice fields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I1.5</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Bare tilled fallow or recently ab</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sz w:val="20"/>
                <w:szCs w:val="20"/>
                <w:lang w:val="en-IE" w:eastAsia="en-IE"/>
              </w:rPr>
            </w:pPr>
            <w:r w:rsidRPr="0078548A">
              <w:rPr>
                <w:rFonts w:ascii="Calibri" w:eastAsia="Times New Roman" w:hAnsi="Calibri" w:cs="Times New Roman"/>
                <w:color w:val="000000"/>
                <w:sz w:val="20"/>
                <w:szCs w:val="20"/>
                <w:lang w:val="en-IE" w:eastAsia="en-IE"/>
              </w:rPr>
              <w:t>J</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Constructed, industrial and other </w:t>
            </w:r>
            <w:proofErr w:type="spellStart"/>
            <w:r w:rsidRPr="0078548A">
              <w:rPr>
                <w:rFonts w:ascii="Calibri" w:eastAsia="Times New Roman" w:hAnsi="Calibri" w:cs="Times New Roman"/>
                <w:color w:val="000000"/>
                <w:lang w:val="en-IE" w:eastAsia="en-IE"/>
              </w:rPr>
              <w:t>artifical</w:t>
            </w:r>
            <w:proofErr w:type="spellEnd"/>
            <w:r w:rsidRPr="0078548A">
              <w:rPr>
                <w:rFonts w:ascii="Calibri" w:eastAsia="Times New Roman" w:hAnsi="Calibri" w:cs="Times New Roman"/>
                <w:color w:val="000000"/>
                <w:lang w:val="en-IE" w:eastAsia="en-IE"/>
              </w:rPr>
              <w:t xml:space="preserve"> habitats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J1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Buildings of cities towns and villages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sz w:val="20"/>
                <w:szCs w:val="20"/>
                <w:lang w:val="en-IE" w:eastAsia="en-IE"/>
              </w:rPr>
            </w:pPr>
            <w:r w:rsidRPr="0078548A">
              <w:rPr>
                <w:rFonts w:ascii="Calibri" w:eastAsia="Times New Roman" w:hAnsi="Calibri" w:cs="Times New Roman"/>
                <w:color w:val="000000"/>
                <w:sz w:val="20"/>
                <w:szCs w:val="20"/>
                <w:lang w:val="en-IE" w:eastAsia="en-IE"/>
              </w:rPr>
              <w:t>J2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Low density buildings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X10</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Mosaic landscapes with a woodland element </w:t>
            </w:r>
            <w:proofErr w:type="spellStart"/>
            <w:r w:rsidRPr="0078548A">
              <w:rPr>
                <w:rFonts w:ascii="Calibri" w:eastAsia="Times New Roman" w:hAnsi="Calibri" w:cs="Times New Roman"/>
                <w:color w:val="000000"/>
                <w:lang w:val="en-IE" w:eastAsia="en-IE"/>
              </w:rPr>
              <w:t>bocages</w:t>
            </w:r>
            <w:proofErr w:type="spellEnd"/>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Riparian</w:t>
            </w: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Pr>
                <w:rFonts w:ascii="Calibri" w:eastAsia="Times New Roman" w:hAnsi="Calibri" w:cs="Times New Roman"/>
                <w:color w:val="000000"/>
                <w:lang w:val="en-IE" w:eastAsia="en-IE"/>
              </w:rPr>
              <w:t>Grasslands and lands dominated by forbs, mosses or lichens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Dry grasslands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Mesic grasslands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Seasonally wet and wet grasslands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Woodland, forest and other wooded 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E5.4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Moist or wet tall-herb and fern fringes and meadows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E6</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Inland salt steppes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E7</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Sparsely wooded grasslands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Pr>
                <w:rFonts w:ascii="Calibri" w:eastAsia="Times New Roman" w:hAnsi="Calibri" w:cs="Times New Roman"/>
                <w:color w:val="000000"/>
                <w:lang w:val="en-IE" w:eastAsia="en-IE"/>
              </w:rPr>
              <w:t>Woodland, forest and other wooded 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Broadleaved deciduous woodland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G1.1</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Riparian and gallery woodland, with dominant alder, birch, poplar or willow</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G1.2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Mixed riparian floodplain and gallery woodland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G1.3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Mediterranean riparian woodland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Broadleaved evergreen woodland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Coniferous woodland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Mixed deciduous and coniferous woodland</w:t>
            </w:r>
          </w:p>
        </w:tc>
      </w:tr>
      <w:tr w:rsidR="00E95D18" w:rsidRPr="0078548A" w:rsidTr="003D31B4">
        <w:trPr>
          <w:trHeight w:val="6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G5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Lines of trees, small anthropogenic woodlands, recently felled woodland, early-stage woodland and coppice</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Riparian</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Riparian</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Rivers</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Surface running waters</w:t>
            </w:r>
          </w:p>
        </w:tc>
      </w:tr>
      <w:tr w:rsidR="00E95D18" w:rsidRPr="005D31FF"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C2.2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97063C" w:rsidRDefault="00E95D18" w:rsidP="003D31B4">
            <w:pPr>
              <w:spacing w:after="0" w:line="240" w:lineRule="auto"/>
              <w:rPr>
                <w:rFonts w:ascii="Calibri" w:eastAsia="Times New Roman" w:hAnsi="Calibri" w:cs="Times New Roman"/>
                <w:color w:val="000000"/>
                <w:lang w:val="en-IE" w:eastAsia="en-IE"/>
              </w:rPr>
            </w:pPr>
            <w:r w:rsidRPr="0097063C">
              <w:rPr>
                <w:rFonts w:ascii="Calibri" w:eastAsia="Times New Roman" w:hAnsi="Calibri" w:cs="Times New Roman"/>
                <w:color w:val="000000"/>
                <w:lang w:val="en-IE" w:eastAsia="en-IE"/>
              </w:rPr>
              <w:t>Permanent non-tidal, fast, turbulent watercourses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5D31FF" w:rsidRDefault="00E95D18" w:rsidP="003D31B4">
            <w:pPr>
              <w:spacing w:after="0" w:line="240" w:lineRule="auto"/>
              <w:rPr>
                <w:rFonts w:ascii="Calibri" w:eastAsia="Times New Roman" w:hAnsi="Calibri" w:cs="Times New Roman"/>
                <w:color w:val="000000"/>
                <w:lang w:val="fr-FR" w:eastAsia="en-IE"/>
                <w:rPrChange w:id="1" w:author="O'Higgins, Tim" w:date="2018-06-29T09:56:00Z">
                  <w:rPr>
                    <w:rFonts w:ascii="Calibri" w:eastAsia="Times New Roman" w:hAnsi="Calibri" w:cs="Times New Roman"/>
                    <w:color w:val="000000"/>
                    <w:lang w:val="en-IE" w:eastAsia="en-IE"/>
                  </w:rPr>
                </w:rPrChang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C2.3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Permanent non-tidal, smooth-flowing watercourses</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Shelf</w:t>
            </w: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A3</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Infralittoral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A4</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Circalittoral</w:t>
            </w:r>
            <w:proofErr w:type="spellEnd"/>
            <w:r w:rsidRPr="0078548A">
              <w:rPr>
                <w:rFonts w:ascii="Calibri" w:eastAsia="Times New Roman" w:hAnsi="Calibri" w:cs="Times New Roman"/>
                <w:color w:val="000000"/>
                <w:lang w:val="en-IE" w:eastAsia="en-IE"/>
              </w:rPr>
              <w:t xml:space="preserve"> rock and other hard substrata</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sediment</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A5.2</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Sublittoral sand</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A7</w:t>
            </w:r>
          </w:p>
        </w:tc>
        <w:tc>
          <w:tcPr>
            <w:tcW w:w="9660" w:type="dxa"/>
            <w:tcBorders>
              <w:top w:val="nil"/>
              <w:left w:val="nil"/>
              <w:bottom w:val="single" w:sz="4" w:space="0" w:color="auto"/>
              <w:right w:val="single" w:sz="4" w:space="0" w:color="auto"/>
            </w:tcBorders>
            <w:shd w:val="clear" w:color="auto" w:fill="auto"/>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Pelagic water column</w:t>
            </w:r>
          </w:p>
        </w:tc>
      </w:tr>
      <w:tr w:rsidR="00E95D18" w:rsidRPr="0078548A" w:rsidTr="003D31B4">
        <w:trPr>
          <w:trHeight w:val="300"/>
        </w:trPr>
        <w:tc>
          <w:tcPr>
            <w:tcW w:w="310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jc w:val="center"/>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Wetlands</w:t>
            </w: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Littoral zone of inland surface waterbodies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C3.1</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Species rich helophyte beds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C3.2</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Water-fringing </w:t>
            </w:r>
            <w:proofErr w:type="spellStart"/>
            <w:r w:rsidRPr="0078548A">
              <w:rPr>
                <w:rFonts w:ascii="Calibri" w:eastAsia="Times New Roman" w:hAnsi="Calibri" w:cs="Times New Roman"/>
                <w:color w:val="000000"/>
                <w:lang w:val="en-IE" w:eastAsia="en-IE"/>
              </w:rPr>
              <w:t>reedbeds</w:t>
            </w:r>
            <w:proofErr w:type="spellEnd"/>
            <w:r w:rsidRPr="0078548A">
              <w:rPr>
                <w:rFonts w:ascii="Calibri" w:eastAsia="Times New Roman" w:hAnsi="Calibri" w:cs="Times New Roman"/>
                <w:color w:val="000000"/>
                <w:lang w:val="en-IE" w:eastAsia="en-IE"/>
              </w:rPr>
              <w:t xml:space="preserve"> and tall helophytes other than canes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C3.4</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Species-poor beds of low-growing water-fringing or amphibious vegetation</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C3.5</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Periodically inundated shores with pioneer and ephemeral vegetation</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C3.6</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Unvegetated</w:t>
            </w:r>
            <w:proofErr w:type="spellEnd"/>
            <w:r w:rsidRPr="0078548A">
              <w:rPr>
                <w:rFonts w:ascii="Calibri" w:eastAsia="Times New Roman" w:hAnsi="Calibri" w:cs="Times New Roman"/>
                <w:color w:val="000000"/>
                <w:lang w:val="en-IE" w:eastAsia="en-IE"/>
              </w:rPr>
              <w:t xml:space="preserve"> or sparsely vegetated shores with soft or mobile sediments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C3.7</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proofErr w:type="spellStart"/>
            <w:r w:rsidRPr="0078548A">
              <w:rPr>
                <w:rFonts w:ascii="Calibri" w:eastAsia="Times New Roman" w:hAnsi="Calibri" w:cs="Times New Roman"/>
                <w:color w:val="000000"/>
                <w:lang w:val="en-IE" w:eastAsia="en-IE"/>
              </w:rPr>
              <w:t>Unvegetated</w:t>
            </w:r>
            <w:proofErr w:type="spellEnd"/>
            <w:r w:rsidRPr="0078548A">
              <w:rPr>
                <w:rFonts w:ascii="Calibri" w:eastAsia="Times New Roman" w:hAnsi="Calibri" w:cs="Times New Roman"/>
                <w:color w:val="000000"/>
                <w:lang w:val="en-IE" w:eastAsia="en-IE"/>
              </w:rPr>
              <w:t xml:space="preserve"> or sparsely vegetated shores with non-mobile substrates</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D5</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 xml:space="preserve">Sedge and </w:t>
            </w:r>
            <w:proofErr w:type="spellStart"/>
            <w:r w:rsidRPr="0078548A">
              <w:rPr>
                <w:rFonts w:ascii="Calibri" w:eastAsia="Times New Roman" w:hAnsi="Calibri" w:cs="Times New Roman"/>
                <w:color w:val="000000"/>
                <w:lang w:val="en-IE" w:eastAsia="en-IE"/>
              </w:rPr>
              <w:t>reedbeds</w:t>
            </w:r>
            <w:proofErr w:type="spellEnd"/>
            <w:r w:rsidRPr="0078548A">
              <w:rPr>
                <w:rFonts w:ascii="Calibri" w:eastAsia="Times New Roman" w:hAnsi="Calibri" w:cs="Times New Roman"/>
                <w:color w:val="000000"/>
                <w:lang w:val="en-IE" w:eastAsia="en-IE"/>
              </w:rPr>
              <w:t>, normally without free-standing water</w:t>
            </w:r>
          </w:p>
        </w:tc>
      </w:tr>
      <w:tr w:rsidR="00E95D18" w:rsidRPr="0078548A" w:rsidTr="003D31B4">
        <w:trPr>
          <w:trHeight w:val="300"/>
        </w:trPr>
        <w:tc>
          <w:tcPr>
            <w:tcW w:w="3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95D18" w:rsidRPr="0078548A" w:rsidRDefault="00E95D18" w:rsidP="003D31B4">
            <w:pPr>
              <w:spacing w:after="0" w:line="240" w:lineRule="auto"/>
              <w:rPr>
                <w:rFonts w:ascii="Calibri" w:eastAsia="Times New Roman" w:hAnsi="Calibri" w:cs="Times New Roman"/>
                <w:color w:val="000000"/>
                <w:lang w:val="en-IE" w:eastAsia="en-IE"/>
              </w:rPr>
            </w:pPr>
          </w:p>
        </w:tc>
        <w:tc>
          <w:tcPr>
            <w:tcW w:w="200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E3</w:t>
            </w:r>
          </w:p>
        </w:tc>
        <w:tc>
          <w:tcPr>
            <w:tcW w:w="9660" w:type="dxa"/>
            <w:tcBorders>
              <w:top w:val="nil"/>
              <w:left w:val="nil"/>
              <w:bottom w:val="single" w:sz="4" w:space="0" w:color="auto"/>
              <w:right w:val="single" w:sz="4" w:space="0" w:color="auto"/>
            </w:tcBorders>
            <w:shd w:val="clear" w:color="auto" w:fill="D9D9D9" w:themeFill="background1" w:themeFillShade="D9"/>
            <w:vAlign w:val="bottom"/>
            <w:hideMark/>
          </w:tcPr>
          <w:p w:rsidR="00E95D18" w:rsidRPr="0078548A" w:rsidRDefault="00E95D18" w:rsidP="003D31B4">
            <w:pPr>
              <w:spacing w:after="0" w:line="240" w:lineRule="auto"/>
              <w:rPr>
                <w:rFonts w:ascii="Calibri" w:eastAsia="Times New Roman" w:hAnsi="Calibri" w:cs="Times New Roman"/>
                <w:color w:val="000000"/>
                <w:lang w:val="en-IE" w:eastAsia="en-IE"/>
              </w:rPr>
            </w:pPr>
            <w:r w:rsidRPr="0078548A">
              <w:rPr>
                <w:rFonts w:ascii="Calibri" w:eastAsia="Times New Roman" w:hAnsi="Calibri" w:cs="Times New Roman"/>
                <w:color w:val="000000"/>
                <w:lang w:val="en-IE" w:eastAsia="en-IE"/>
              </w:rPr>
              <w:t>Seasonally wet and wet grasslands</w:t>
            </w:r>
          </w:p>
        </w:tc>
      </w:tr>
    </w:tbl>
    <w:p w:rsidR="00E95D18" w:rsidRDefault="00E95D18" w:rsidP="00E95D18">
      <w:pPr>
        <w:spacing w:line="360" w:lineRule="auto"/>
      </w:pPr>
    </w:p>
    <w:p w:rsidR="00E95D18" w:rsidRDefault="00E95D18" w:rsidP="00E95D18">
      <w:pPr>
        <w:spacing w:line="360" w:lineRule="auto"/>
      </w:pPr>
      <w:r w:rsidRPr="001461B3">
        <w:rPr>
          <w:b/>
        </w:rPr>
        <w:t xml:space="preserve">Table </w:t>
      </w:r>
      <w:r>
        <w:rPr>
          <w:b/>
        </w:rPr>
        <w:t>A</w:t>
      </w:r>
      <w:r w:rsidRPr="001461B3">
        <w:rPr>
          <w:b/>
        </w:rPr>
        <w:t>2</w:t>
      </w:r>
      <w:r>
        <w:t xml:space="preserve"> Ecosystem components and realms found in each case study</w:t>
      </w:r>
    </w:p>
    <w:tbl>
      <w:tblPr>
        <w:tblW w:w="12587" w:type="dxa"/>
        <w:tblLook w:val="04A0" w:firstRow="1" w:lastRow="0" w:firstColumn="1" w:lastColumn="0" w:noHBand="0" w:noVBand="1"/>
      </w:tblPr>
      <w:tblGrid>
        <w:gridCol w:w="2963"/>
        <w:gridCol w:w="1944"/>
        <w:gridCol w:w="938"/>
        <w:gridCol w:w="941"/>
        <w:gridCol w:w="942"/>
        <w:gridCol w:w="947"/>
        <w:gridCol w:w="939"/>
        <w:gridCol w:w="948"/>
        <w:gridCol w:w="2025"/>
      </w:tblGrid>
      <w:tr w:rsidR="00E95D18" w:rsidRPr="00D8412C" w:rsidTr="003D31B4">
        <w:trPr>
          <w:trHeight w:val="1200"/>
          <w:tblHeader/>
        </w:trPr>
        <w:tc>
          <w:tcPr>
            <w:tcW w:w="29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Realm</w:t>
            </w:r>
          </w:p>
        </w:tc>
        <w:tc>
          <w:tcPr>
            <w:tcW w:w="1944"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 xml:space="preserve">Component (Biotic Group or Lowest </w:t>
            </w:r>
            <w:proofErr w:type="spellStart"/>
            <w:r w:rsidRPr="00D8412C">
              <w:rPr>
                <w:rFonts w:ascii="Calibri" w:eastAsia="Times New Roman" w:hAnsi="Calibri" w:cs="Times New Roman"/>
                <w:b/>
                <w:bCs/>
                <w:color w:val="000000"/>
                <w:lang w:val="en-IE" w:eastAsia="en-IE"/>
              </w:rPr>
              <w:t>Eunis</w:t>
            </w:r>
            <w:proofErr w:type="spellEnd"/>
            <w:r w:rsidRPr="00D8412C">
              <w:rPr>
                <w:rFonts w:ascii="Calibri" w:eastAsia="Times New Roman" w:hAnsi="Calibri" w:cs="Times New Roman"/>
                <w:b/>
                <w:bCs/>
                <w:color w:val="000000"/>
                <w:lang w:val="en-IE" w:eastAsia="en-IE"/>
              </w:rPr>
              <w:t xml:space="preserve"> Level Available)</w:t>
            </w:r>
          </w:p>
        </w:tc>
        <w:tc>
          <w:tcPr>
            <w:tcW w:w="938"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North Sea</w:t>
            </w:r>
          </w:p>
        </w:tc>
        <w:tc>
          <w:tcPr>
            <w:tcW w:w="941"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Ria de Aveiro</w:t>
            </w:r>
          </w:p>
        </w:tc>
        <w:tc>
          <w:tcPr>
            <w:tcW w:w="942"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Azores</w:t>
            </w:r>
          </w:p>
        </w:tc>
        <w:tc>
          <w:tcPr>
            <w:tcW w:w="947"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Swiss Plateau</w:t>
            </w:r>
          </w:p>
        </w:tc>
        <w:tc>
          <w:tcPr>
            <w:tcW w:w="939"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Lough Erne</w:t>
            </w:r>
          </w:p>
        </w:tc>
        <w:tc>
          <w:tcPr>
            <w:tcW w:w="948"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Danube</w:t>
            </w:r>
          </w:p>
        </w:tc>
        <w:tc>
          <w:tcPr>
            <w:tcW w:w="2025" w:type="dxa"/>
            <w:tcBorders>
              <w:top w:val="single" w:sz="4" w:space="0" w:color="auto"/>
              <w:left w:val="nil"/>
              <w:bottom w:val="single" w:sz="4" w:space="0" w:color="auto"/>
              <w:right w:val="single" w:sz="4" w:space="0" w:color="auto"/>
            </w:tcBorders>
            <w:shd w:val="clear" w:color="auto" w:fill="auto"/>
            <w:vAlign w:val="bottom"/>
            <w:hideMark/>
          </w:tcPr>
          <w:p w:rsidR="00E95D18" w:rsidRPr="00D8412C" w:rsidRDefault="0094718A" w:rsidP="003D31B4">
            <w:pPr>
              <w:spacing w:after="0" w:line="240" w:lineRule="auto"/>
              <w:rPr>
                <w:rFonts w:ascii="Calibri" w:eastAsia="Times New Roman" w:hAnsi="Calibri" w:cs="Times New Roman"/>
                <w:b/>
                <w:bCs/>
                <w:color w:val="000000"/>
                <w:lang w:val="en-IE" w:eastAsia="en-IE"/>
              </w:rPr>
            </w:pPr>
            <w:r w:rsidRPr="00D8412C">
              <w:rPr>
                <w:rFonts w:ascii="Calibri" w:eastAsia="Times New Roman" w:hAnsi="Calibri" w:cs="Times New Roman"/>
                <w:b/>
                <w:bCs/>
                <w:color w:val="000000"/>
                <w:lang w:val="en-IE" w:eastAsia="en-IE"/>
              </w:rPr>
              <w:t>Andalucía</w:t>
            </w:r>
            <w:r w:rsidR="00E95D18" w:rsidRPr="00D8412C">
              <w:rPr>
                <w:rFonts w:ascii="Calibri" w:eastAsia="Times New Roman" w:hAnsi="Calibri" w:cs="Times New Roman"/>
                <w:b/>
                <w:bCs/>
                <w:color w:val="000000"/>
                <w:lang w:val="en-IE" w:eastAsia="en-IE"/>
              </w:rPr>
              <w:t>/Morocco</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AD7AD6">
              <w:rPr>
                <w:rFonts w:ascii="Calibri" w:eastAsia="Times New Roman" w:hAnsi="Calibri" w:cs="Times New Roman"/>
                <w:color w:val="000000"/>
                <w:lang w:val="en-IE" w:eastAsia="en-IE"/>
              </w:rPr>
              <w:t>Mobile</w:t>
            </w:r>
            <w:r>
              <w:rPr>
                <w:rFonts w:ascii="Calibri" w:eastAsia="Times New Roman" w:hAnsi="Calibri" w:cs="Times New Roman"/>
                <w:color w:val="000000"/>
                <w:lang w:val="en-IE" w:eastAsia="en-IE"/>
              </w:rPr>
              <w:t xml:space="preserve"> Group</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Amphibian</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Birds</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Fish &amp; Cephalopods</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Insects</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Mammals</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Reptiles</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Coastal</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xml:space="preserve">Coastal-Terrestrial </w:t>
            </w:r>
            <w:r w:rsidRPr="00D8412C">
              <w:rPr>
                <w:rFonts w:ascii="Calibri" w:eastAsia="Times New Roman" w:hAnsi="Calibri" w:cs="Times New Roman"/>
                <w:color w:val="000000"/>
                <w:lang w:val="en-IE" w:eastAsia="en-IE"/>
              </w:rPr>
              <w:br/>
              <w:t>(</w:t>
            </w:r>
            <w:proofErr w:type="spellStart"/>
            <w:r w:rsidRPr="00D8412C">
              <w:rPr>
                <w:rFonts w:ascii="Calibri" w:eastAsia="Times New Roman" w:hAnsi="Calibri" w:cs="Times New Roman"/>
                <w:color w:val="000000"/>
                <w:lang w:val="en-IE" w:eastAsia="en-IE"/>
              </w:rPr>
              <w:t>CoastalTerr</w:t>
            </w:r>
            <w:proofErr w:type="spellEnd"/>
            <w:r w:rsidRPr="00D8412C">
              <w:rPr>
                <w:rFonts w:ascii="Calibri" w:eastAsia="Times New Roman" w:hAnsi="Calibri" w:cs="Times New Roman"/>
                <w:color w:val="000000"/>
                <w:lang w:val="en-IE" w:eastAsia="en-IE"/>
              </w:rPr>
              <w:t>)</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B1.8</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B3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Inlets Transitional</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A2.6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J5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J5.1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X01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Lakes</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C1.1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C1.2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C1.3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Oceanic</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Other (Agricultural, Terrestrial-Natural, Urban)</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F</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F5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F7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FB</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G1.7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6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G5.1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G5.4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I1.1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I1.4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I1.5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sz w:val="20"/>
                <w:szCs w:val="20"/>
                <w:lang w:val="en-IE" w:eastAsia="en-IE"/>
              </w:rPr>
            </w:pPr>
            <w:r w:rsidRPr="00D8412C">
              <w:rPr>
                <w:rFonts w:ascii="Calibri" w:eastAsia="Times New Roman" w:hAnsi="Calibri" w:cs="Times New Roman"/>
                <w:color w:val="000000"/>
                <w:sz w:val="20"/>
                <w:szCs w:val="20"/>
                <w:lang w:val="en-IE" w:eastAsia="en-IE"/>
              </w:rPr>
              <w:t>J</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J1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sz w:val="20"/>
                <w:szCs w:val="20"/>
                <w:lang w:val="en-IE" w:eastAsia="en-IE"/>
              </w:rPr>
            </w:pPr>
            <w:r w:rsidRPr="00D8412C">
              <w:rPr>
                <w:rFonts w:ascii="Calibri" w:eastAsia="Times New Roman" w:hAnsi="Calibri" w:cs="Times New Roman"/>
                <w:color w:val="000000"/>
                <w:sz w:val="20"/>
                <w:szCs w:val="20"/>
                <w:lang w:val="en-IE" w:eastAsia="en-IE"/>
              </w:rPr>
              <w:t>J2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X10</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Riparian</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E5.4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G1.1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G1.2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G1.3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6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G5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Riparian</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Rivers</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C2.2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C2.3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Shelf</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A5.2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A7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D8412C" w:rsidRDefault="00E95D18" w:rsidP="003D31B4">
            <w:pPr>
              <w:spacing w:after="0" w:line="240" w:lineRule="auto"/>
              <w:jc w:val="center"/>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Wetlands</w:t>
            </w: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C3.1</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C3.2</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C3.4</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C3.6</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C3.7</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D5</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r w:rsidR="00E95D18" w:rsidRPr="00D8412C" w:rsidTr="003D31B4">
        <w:trPr>
          <w:trHeight w:val="300"/>
        </w:trPr>
        <w:tc>
          <w:tcPr>
            <w:tcW w:w="2963" w:type="dxa"/>
            <w:vMerge/>
            <w:tcBorders>
              <w:top w:val="nil"/>
              <w:left w:val="single" w:sz="4" w:space="0" w:color="auto"/>
              <w:bottom w:val="single" w:sz="4" w:space="0" w:color="auto"/>
              <w:right w:val="single" w:sz="4" w:space="0" w:color="auto"/>
            </w:tcBorders>
            <w:vAlign w:val="center"/>
            <w:hideMark/>
          </w:tcPr>
          <w:p w:rsidR="00E95D18" w:rsidRPr="00D8412C" w:rsidRDefault="00E95D18" w:rsidP="003D31B4">
            <w:pPr>
              <w:spacing w:after="0" w:line="240" w:lineRule="auto"/>
              <w:rPr>
                <w:rFonts w:ascii="Calibri" w:eastAsia="Times New Roman" w:hAnsi="Calibri" w:cs="Times New Roman"/>
                <w:color w:val="000000"/>
                <w:lang w:val="en-IE" w:eastAsia="en-IE"/>
              </w:rPr>
            </w:pPr>
          </w:p>
        </w:tc>
        <w:tc>
          <w:tcPr>
            <w:tcW w:w="1944" w:type="dxa"/>
            <w:tcBorders>
              <w:top w:val="nil"/>
              <w:left w:val="nil"/>
              <w:bottom w:val="single" w:sz="4" w:space="0" w:color="auto"/>
              <w:right w:val="single" w:sz="4" w:space="0" w:color="auto"/>
            </w:tcBorders>
            <w:shd w:val="clear" w:color="auto" w:fill="auto"/>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E3</w:t>
            </w:r>
          </w:p>
        </w:tc>
        <w:tc>
          <w:tcPr>
            <w:tcW w:w="93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1"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2"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47"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 </w:t>
            </w:r>
          </w:p>
        </w:tc>
        <w:tc>
          <w:tcPr>
            <w:tcW w:w="939"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948"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c>
          <w:tcPr>
            <w:tcW w:w="2025" w:type="dxa"/>
            <w:tcBorders>
              <w:top w:val="nil"/>
              <w:left w:val="nil"/>
              <w:bottom w:val="single" w:sz="4" w:space="0" w:color="auto"/>
              <w:right w:val="single" w:sz="4" w:space="0" w:color="auto"/>
            </w:tcBorders>
            <w:shd w:val="clear" w:color="auto" w:fill="auto"/>
            <w:noWrap/>
            <w:vAlign w:val="bottom"/>
            <w:hideMark/>
          </w:tcPr>
          <w:p w:rsidR="00E95D18" w:rsidRPr="00D8412C" w:rsidRDefault="00E95D18" w:rsidP="003D31B4">
            <w:pPr>
              <w:spacing w:after="0" w:line="240" w:lineRule="auto"/>
              <w:rPr>
                <w:rFonts w:ascii="Calibri" w:eastAsia="Times New Roman" w:hAnsi="Calibri" w:cs="Times New Roman"/>
                <w:color w:val="000000"/>
                <w:lang w:val="en-IE" w:eastAsia="en-IE"/>
              </w:rPr>
            </w:pPr>
            <w:r w:rsidRPr="00D8412C">
              <w:rPr>
                <w:rFonts w:ascii="Calibri" w:eastAsia="Times New Roman" w:hAnsi="Calibri" w:cs="Times New Roman"/>
                <w:color w:val="000000"/>
                <w:lang w:val="en-IE" w:eastAsia="en-IE"/>
              </w:rPr>
              <w:t>x</w:t>
            </w:r>
          </w:p>
        </w:tc>
      </w:tr>
    </w:tbl>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r w:rsidRPr="001461B3">
        <w:rPr>
          <w:b/>
        </w:rPr>
        <w:lastRenderedPageBreak/>
        <w:t xml:space="preserve">Table </w:t>
      </w:r>
      <w:r>
        <w:rPr>
          <w:b/>
        </w:rPr>
        <w:t>A</w:t>
      </w:r>
      <w:r w:rsidRPr="001461B3">
        <w:rPr>
          <w:b/>
        </w:rPr>
        <w:t>3</w:t>
      </w:r>
      <w:r>
        <w:t xml:space="preserve"> List of primary activities considered in </w:t>
      </w:r>
      <w:r w:rsidR="0094718A">
        <w:t>the impact risk assessment. From</w:t>
      </w:r>
      <w:r>
        <w:t xml:space="preserve"> </w:t>
      </w:r>
      <w:r>
        <w:fldChar w:fldCharType="begin"/>
      </w:r>
      <w:r w:rsidR="0094718A">
        <w:instrText xml:space="preserve"> ADDIN EN.CITE &lt;EndNote&gt;&lt;Cite AuthorYear="1"&gt;&lt;Author&gt;Borgwardt&lt;/Author&gt;&lt;Year&gt;2019, this issue&lt;/Year&gt;&lt;RecNum&gt;225&lt;/RecNum&gt;&lt;DisplayText&gt;Borgwardt et al. (2019, this issue)&lt;/DisplayText&gt;&lt;record&gt;&lt;rec-number&gt;225&lt;/rec-number&gt;&lt;foreign-keys&gt;&lt;key app="EN" db-id="fwpfser5wr9dt3erstn5d02tw22e50x592r5" timestamp="1541698237"&gt;225&lt;/key&gt;&lt;/foreign-keys&gt;&lt;ref-type name="Journal Article"&gt;17&lt;/ref-type&gt;&lt;contributors&gt;&lt;authors&gt;&lt;author&gt;Borgwardt, Florian&lt;/author&gt;&lt;author&gt;Robinson, Leonie&lt;/author&gt;&lt;author&gt;Trauner, Daniel&lt;/author&gt;&lt;author&gt;Teixeira, Heliana&lt;/author&gt;&lt;author&gt;Nogueira, Antonio J. A.&lt;/author&gt;&lt;author&gt;Lillebø, Ana I.&lt;/author&gt;&lt;author&gt;Piet, Gerjan&lt;/author&gt;&lt;author&gt;Kuemmerlen, Mathias&lt;/author&gt;&lt;author&gt;O&amp;apos;Higgins, Tim&lt;/author&gt;&lt;author&gt;McDonald, Hugh&lt;/author&gt;&lt;author&gt;Arevalo-Torres, Juan&lt;/author&gt;&lt;author&gt;Barbosa, Ana Luisa&lt;/author&gt;&lt;author&gt;Iglesias-Campos, Alejandro&lt;/author&gt;&lt;author&gt;Hein, Thomas&lt;/author&gt;&lt;author&gt;Culhane, Fiona&lt;/author&gt;&lt;/authors&gt;&lt;/contributors&gt;&lt;titles&gt;&lt;title&gt;Exploring variability in environmental impact risk from human activities across aquatic ecosystems&lt;/title&gt;&lt;secondary-title&gt;Science of The Total Environment&lt;/secondary-title&gt;&lt;/titles&gt;&lt;periodical&gt;&lt;full-title&gt;Science of the Total Environment&lt;/full-title&gt;&lt;/periodical&gt;&lt;pages&gt;1396-1408&lt;/pages&gt;&lt;volume&gt;652&lt;/volume&gt;&lt;keywords&gt;&lt;keyword&gt;Aquatic ecosystems&lt;/keyword&gt;&lt;keyword&gt;Freshwater&lt;/keyword&gt;&lt;keyword&gt;Marine&lt;/keyword&gt;&lt;keyword&gt;Coastal&lt;/keyword&gt;&lt;keyword&gt;Biodiversity&lt;/keyword&gt;&lt;keyword&gt;Drivers&lt;/keyword&gt;&lt;keyword&gt;Pressures&lt;/keyword&gt;&lt;keyword&gt;Stressors&lt;/keyword&gt;&lt;keyword&gt;Biota&lt;/keyword&gt;&lt;/keywords&gt;&lt;dates&gt;&lt;year&gt;2019, this issue&lt;/year&gt;&lt;pub-dates&gt;&lt;date&gt;2019/02/20/&lt;/date&gt;&lt;/pub-dates&gt;&lt;/dates&gt;&lt;isbn&gt;0048-9697&lt;/isbn&gt;&lt;urls&gt;&lt;related-urls&gt;&lt;url&gt;http://www.sciencedirect.com/science/article/pii/S0048969718342396&lt;/url&gt;&lt;/related-urls&gt;&lt;/urls&gt;&lt;electronic-resource-num&gt;https://doi.org/10.1016/j.scitotenv.2018.10.339&lt;/electronic-resource-num&gt;&lt;/record&gt;&lt;/Cite&gt;&lt;/EndNote&gt;</w:instrText>
      </w:r>
      <w:r>
        <w:fldChar w:fldCharType="separate"/>
      </w:r>
      <w:r w:rsidR="0094718A">
        <w:rPr>
          <w:noProof/>
        </w:rPr>
        <w:t>Borgwardt et al. (2019, this issue)</w:t>
      </w:r>
      <w:r>
        <w:fldChar w:fldCharType="end"/>
      </w:r>
      <w:r>
        <w:t xml:space="preserve"> and adapted from </w:t>
      </w:r>
      <w:r>
        <w:fldChar w:fldCharType="begin">
          <w:fldData xml:space="preserve">PEVuZE5vdGU+PENpdGU+PEF1dGhvcj5FQzwvQXV0aG9yPjxZZWFyPjE5OTI8L1llYXI+PFJlY051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</w:fldData>
        </w:fldChar>
      </w:r>
      <w:r>
        <w:instrText xml:space="preserve"> ADDIN EN.CITE </w:instrText>
      </w:r>
      <w:r>
        <w:fldChar w:fldCharType="begin">
          <w:fldData xml:space="preserve">PEVuZE5vdGU+PENpdGU+PEF1dGhvcj5FQzwvQXV0aG9yPjxZZWFyPjE5OTI8L1llYXI+PFJlY051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</w:fldData>
        </w:fldChar>
      </w:r>
      <w:r>
        <w:instrText xml:space="preserve"> ADDIN EN.CITE.DATA </w:instrText>
      </w:r>
      <w:r>
        <w:fldChar w:fldCharType="end"/>
      </w:r>
      <w:r>
        <w:fldChar w:fldCharType="separate"/>
      </w:r>
      <w:r>
        <w:rPr>
          <w:noProof/>
        </w:rPr>
        <w:t>(EC, 1992, EC, 2006, White et al., 2013, Connor, 2015, Smith et al., 2016)</w:t>
      </w:r>
      <w:r>
        <w:fldChar w:fldCharType="end"/>
      </w:r>
      <w:r>
        <w:t xml:space="preserve"> </w:t>
      </w:r>
    </w:p>
    <w:tbl>
      <w:tblPr>
        <w:tblW w:w="5000" w:type="pct"/>
        <w:tblLook w:val="04A0" w:firstRow="1" w:lastRow="0" w:firstColumn="1" w:lastColumn="0" w:noHBand="0" w:noVBand="1"/>
      </w:tblPr>
      <w:tblGrid>
        <w:gridCol w:w="2993"/>
        <w:gridCol w:w="2960"/>
        <w:gridCol w:w="8221"/>
      </w:tblGrid>
      <w:tr w:rsidR="00E95D18" w:rsidRPr="00D15EB6" w:rsidTr="003D31B4">
        <w:trPr>
          <w:trHeight w:val="300"/>
          <w:tblHeader/>
        </w:trPr>
        <w:tc>
          <w:tcPr>
            <w:tcW w:w="1056" w:type="pct"/>
            <w:tcBorders>
              <w:top w:val="single" w:sz="4" w:space="0" w:color="auto"/>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b/>
                <w:bCs/>
                <w:color w:val="000000"/>
                <w:lang w:val="en-IE" w:eastAsia="en-IE"/>
              </w:rPr>
            </w:pPr>
            <w:r w:rsidRPr="00D15EB6">
              <w:rPr>
                <w:rFonts w:ascii="Calibri" w:eastAsia="Times New Roman" w:hAnsi="Calibri" w:cs="Times New Roman"/>
                <w:b/>
                <w:bCs/>
                <w:color w:val="000000"/>
                <w:lang w:val="en-IE" w:eastAsia="en-IE"/>
              </w:rPr>
              <w:t>Type of Activity</w:t>
            </w:r>
          </w:p>
        </w:tc>
        <w:tc>
          <w:tcPr>
            <w:tcW w:w="1044" w:type="pct"/>
            <w:tcBorders>
              <w:top w:val="single" w:sz="4" w:space="0" w:color="auto"/>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b/>
                <w:bCs/>
                <w:color w:val="000000"/>
                <w:lang w:val="en-IE" w:eastAsia="en-IE"/>
              </w:rPr>
            </w:pPr>
            <w:r w:rsidRPr="00D15EB6">
              <w:rPr>
                <w:rFonts w:ascii="Calibri" w:eastAsia="Times New Roman" w:hAnsi="Calibri" w:cs="Times New Roman"/>
                <w:b/>
                <w:bCs/>
                <w:color w:val="000000"/>
                <w:lang w:val="en-IE" w:eastAsia="en-IE"/>
              </w:rPr>
              <w:t>Primary Activity</w:t>
            </w:r>
          </w:p>
        </w:tc>
        <w:tc>
          <w:tcPr>
            <w:tcW w:w="2900" w:type="pct"/>
            <w:tcBorders>
              <w:top w:val="single" w:sz="4" w:space="0" w:color="auto"/>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b/>
                <w:bCs/>
                <w:color w:val="000000"/>
                <w:lang w:val="en-IE" w:eastAsia="en-IE"/>
              </w:rPr>
            </w:pPr>
            <w:r w:rsidRPr="00D15EB6">
              <w:rPr>
                <w:rFonts w:ascii="Calibri" w:eastAsia="Times New Roman" w:hAnsi="Calibri" w:cs="Times New Roman"/>
                <w:b/>
                <w:bCs/>
                <w:color w:val="000000"/>
                <w:lang w:val="en-IE" w:eastAsia="en-IE"/>
              </w:rPr>
              <w:t>Activity Description (not exhaustive)</w:t>
            </w:r>
          </w:p>
        </w:tc>
      </w:tr>
      <w:tr w:rsidR="00E95D18" w:rsidRPr="00D15EB6" w:rsidTr="003D31B4">
        <w:trPr>
          <w:trHeight w:val="6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Agriculture &amp; Forestry</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Agriculture</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Cultivation of crops, maintenance of pasture, and keeping of livestock (Irrigation, drainage, change of riparian habitat, alteration of channels, atmospheric emissions, runoff of nutrients).</w:t>
            </w:r>
          </w:p>
        </w:tc>
      </w:tr>
      <w:tr w:rsidR="00E95D18" w:rsidRPr="00D15EB6" w:rsidTr="003D31B4">
        <w:trPr>
          <w:trHeight w:val="3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Forestry</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Cultivation of forestry (Irrigation, drainage, change of riparian habitat, alteration of channels).</w:t>
            </w:r>
          </w:p>
        </w:tc>
      </w:tr>
      <w:tr w:rsidR="00E95D18" w:rsidRPr="00D15EB6" w:rsidTr="003D31B4">
        <w:trPr>
          <w:trHeight w:val="1500"/>
        </w:trPr>
        <w:tc>
          <w:tcPr>
            <w:tcW w:w="1056" w:type="pc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Aquaculture</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Aquaculture</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Both ex-situ and in-situ aquaculture. Fin-fish, macro-algae, shellfish, and freshwater aquaculture (water abstraction, waste discharge, waste products, anti-fouling, predator control, disease and disease control, infrastructure effects on local hydrography, escapees, litter, anchoring/mooring of boats, interaction with seafloor during set-up of infrastructure, loss of gear).</w:t>
            </w:r>
          </w:p>
        </w:tc>
      </w:tr>
      <w:tr w:rsidR="00E95D18" w:rsidRPr="00D15EB6" w:rsidTr="003D31B4">
        <w:trPr>
          <w:trHeight w:val="15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Environmental Management</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Flood and coastline management</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Hydro-morphological alterations to the system: Marine coastal defences like sea walls, breakwaters, </w:t>
            </w:r>
            <w:proofErr w:type="spellStart"/>
            <w:r w:rsidRPr="00D15EB6">
              <w:rPr>
                <w:rFonts w:ascii="Calibri" w:eastAsia="Times New Roman" w:hAnsi="Calibri" w:cs="Times New Roman"/>
                <w:color w:val="000000"/>
                <w:lang w:val="en-IE" w:eastAsia="en-IE"/>
              </w:rPr>
              <w:t>groynes</w:t>
            </w:r>
            <w:proofErr w:type="spellEnd"/>
            <w:r w:rsidRPr="00D15EB6">
              <w:rPr>
                <w:rFonts w:ascii="Calibri" w:eastAsia="Times New Roman" w:hAnsi="Calibri" w:cs="Times New Roman"/>
                <w:color w:val="000000"/>
                <w:lang w:val="en-IE" w:eastAsia="en-IE"/>
              </w:rPr>
              <w:t>, and artificial reefs. Beach replenishment. Freshwater flood protection - both artificial and natural measures. Levees, dykes, artificial flood retention areas, morphological changes, erosion control and improved infiltration, restoration/reconnection of floodplains and wetlands.</w:t>
            </w:r>
          </w:p>
        </w:tc>
      </w:tr>
      <w:tr w:rsidR="00E95D18" w:rsidRPr="00D15EB6" w:rsidTr="003D31B4">
        <w:trPr>
          <w:trHeight w:val="3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Dredging</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Capital and maintenance dredging - extraction of substrate and spoil/waste disposal.</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Land claim or conversion</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Land claim or conversion - construction and operation (habitat change, smothering, increased turbidity, noise, atmospheric emissions, </w:t>
            </w:r>
            <w:proofErr w:type="gramStart"/>
            <w:r w:rsidRPr="00D15EB6">
              <w:rPr>
                <w:rFonts w:ascii="Calibri" w:eastAsia="Times New Roman" w:hAnsi="Calibri" w:cs="Times New Roman"/>
                <w:color w:val="000000"/>
                <w:lang w:val="en-IE" w:eastAsia="en-IE"/>
              </w:rPr>
              <w:t>changes</w:t>
            </w:r>
            <w:proofErr w:type="gramEnd"/>
            <w:r w:rsidRPr="00D15EB6">
              <w:rPr>
                <w:rFonts w:ascii="Calibri" w:eastAsia="Times New Roman" w:hAnsi="Calibri" w:cs="Times New Roman"/>
                <w:color w:val="000000"/>
                <w:lang w:val="en-IE" w:eastAsia="en-IE"/>
              </w:rPr>
              <w:t xml:space="preserve"> in hydrography).</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Watercourse management</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Waterway construction, alteration of water levels, culverting lagoons, transversal instream structures (weirs, culverts, other). </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Species Management</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Species control: Removal/control of invasive species, stocking and moving fish for conservational purposes.</w:t>
            </w:r>
          </w:p>
        </w:tc>
      </w:tr>
      <w:tr w:rsidR="00E95D18" w:rsidRPr="00D15EB6" w:rsidTr="003D31B4">
        <w:trPr>
          <w:trHeight w:val="9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Fishing</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Fishing - benthic towed gears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Benthic trawls and dredges, suction/hydraulic dredges, and demersal fishing (interaction with seafloor, catch, bycatch, waste products, anti-fouling, ballast water, litter, lost gear, atmospheric emissions, collisions).</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Fishing - fixed gears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Gillnets/other nets/lines, potting and </w:t>
            </w:r>
            <w:proofErr w:type="spellStart"/>
            <w:r w:rsidRPr="00D15EB6">
              <w:rPr>
                <w:rFonts w:ascii="Calibri" w:eastAsia="Times New Roman" w:hAnsi="Calibri" w:cs="Times New Roman"/>
                <w:color w:val="000000"/>
                <w:lang w:val="en-IE" w:eastAsia="en-IE"/>
              </w:rPr>
              <w:t>creeling</w:t>
            </w:r>
            <w:proofErr w:type="spellEnd"/>
            <w:r w:rsidRPr="00D15EB6">
              <w:rPr>
                <w:rFonts w:ascii="Calibri" w:eastAsia="Times New Roman" w:hAnsi="Calibri" w:cs="Times New Roman"/>
                <w:color w:val="000000"/>
                <w:lang w:val="en-IE" w:eastAsia="en-IE"/>
              </w:rPr>
              <w:t xml:space="preserve"> (catch, bycatch, waste products, interaction with seafloor, atmospheric emissions, litter, lost gear, </w:t>
            </w:r>
            <w:proofErr w:type="spellStart"/>
            <w:r w:rsidRPr="00D15EB6">
              <w:rPr>
                <w:rFonts w:ascii="Calibri" w:eastAsia="Times New Roman" w:hAnsi="Calibri" w:cs="Times New Roman"/>
                <w:color w:val="000000"/>
                <w:lang w:val="en-IE" w:eastAsia="en-IE"/>
              </w:rPr>
              <w:t>antifoulants</w:t>
            </w:r>
            <w:proofErr w:type="spellEnd"/>
            <w:r w:rsidRPr="00D15EB6">
              <w:rPr>
                <w:rFonts w:ascii="Calibri" w:eastAsia="Times New Roman" w:hAnsi="Calibri" w:cs="Times New Roman"/>
                <w:color w:val="000000"/>
                <w:lang w:val="en-IE" w:eastAsia="en-IE"/>
              </w:rPr>
              <w:t>)</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Fishing - pelagic towed gears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Pelagic trawls (catch, bycatch, waste products, atmospheric emissions, collisions, anti-fouling, ballast water, litter, lost gear).</w:t>
            </w:r>
          </w:p>
        </w:tc>
      </w:tr>
      <w:tr w:rsidR="00E95D18" w:rsidRPr="00D15EB6" w:rsidTr="003D31B4">
        <w:trPr>
          <w:trHeight w:val="600"/>
        </w:trPr>
        <w:tc>
          <w:tcPr>
            <w:tcW w:w="1056" w:type="pc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Manufacturing (land-based) - operations</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Land -based manufacturing</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Industry with effluent discharge and abstraction of water.</w:t>
            </w:r>
          </w:p>
        </w:tc>
      </w:tr>
      <w:tr w:rsidR="00E95D18" w:rsidRPr="00D15EB6" w:rsidTr="003D31B4">
        <w:trPr>
          <w:trHeight w:val="900"/>
        </w:trPr>
        <w:tc>
          <w:tcPr>
            <w:tcW w:w="1056" w:type="pc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Mining, extraction of materials</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Mining - other non-renewable</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Sand/gravel/rocks/mineral/</w:t>
            </w:r>
            <w:proofErr w:type="spellStart"/>
            <w:r w:rsidRPr="00D15EB6">
              <w:rPr>
                <w:rFonts w:ascii="Calibri" w:eastAsia="Times New Roman" w:hAnsi="Calibri" w:cs="Times New Roman"/>
                <w:color w:val="000000"/>
                <w:lang w:val="en-IE" w:eastAsia="en-IE"/>
              </w:rPr>
              <w:t>maerl</w:t>
            </w:r>
            <w:proofErr w:type="spellEnd"/>
            <w:r w:rsidRPr="00D15EB6">
              <w:rPr>
                <w:rFonts w:ascii="Calibri" w:eastAsia="Times New Roman" w:hAnsi="Calibri" w:cs="Times New Roman"/>
                <w:color w:val="000000"/>
                <w:lang w:val="en-IE" w:eastAsia="en-IE"/>
              </w:rPr>
              <w:t>/inorganic mine and particular waste - extraction and spoil/waste disposal (habitat change, interaction with sediment, contaminant release, smothering, removal of habitat-structuring species). Extraction of peat (sedimentation).</w:t>
            </w:r>
          </w:p>
        </w:tc>
      </w:tr>
      <w:tr w:rsidR="00E95D18" w:rsidRPr="00D15EB6" w:rsidTr="003D31B4">
        <w:trPr>
          <w:trHeight w:val="9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Non-Renewable Energy</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Oil and Gas - offshore </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Exploration (seismic surveys, exploratory drilling and anchoring, oil spills), construction (drilling, anchoring, construction of wellheads, laying pipelines, oil spills), decommissioning (anchoring, oil spills, removal of infrastructure). </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Power stations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Land-based power stations - construction and operation. Habitat change, sealing, increased turbidity, noise, atmospheric emissions, abstraction of water, thermal discharge of cooling water, localised effects on hydrography, waste.</w:t>
            </w:r>
          </w:p>
        </w:tc>
      </w:tr>
      <w:tr w:rsidR="00E95D18" w:rsidRPr="00D15EB6" w:rsidTr="003D31B4">
        <w:trPr>
          <w:trHeight w:val="18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Renewable Energy</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Tidal and wave energy </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Construction and operation of tidal barrages, sluices and wave energy (interaction  with seafloor, habitat change (upstream and downstream) and localised sealing of habitat, barrier to movement for migratory anadromous or catadromous species, change in tidal (and emergence) regime, barrier to movement for migratory anadromous or catadromous species, localised changes in hydrography, cable laying - localised habitat change, noise, localised electro-magnetic changes around cables, localised change in flow of water). </w:t>
            </w:r>
          </w:p>
        </w:tc>
      </w:tr>
      <w:tr w:rsidR="00E95D18" w:rsidRPr="00D15EB6" w:rsidTr="003D31B4">
        <w:trPr>
          <w:trHeight w:val="12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Wind energy</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Construction and operation of wind farms (installation of turbines on seafloor includes interaction with seafloor, habitat change and sealing, laying cables, active cables on seafloor - electromagnetic changes, moving turbines - collisions, boats servicing and maintaining farms, interference with birds, visual disturbance).</w:t>
            </w:r>
          </w:p>
        </w:tc>
      </w:tr>
      <w:tr w:rsidR="00E95D18" w:rsidRPr="00D15EB6" w:rsidTr="003D31B4">
        <w:trPr>
          <w:trHeight w:val="15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Hydropower</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Construction and operation of run-of-the-river and hydro-peaking power stations (interruption of river continuity, morphological alteration, disconnection of riparian area, altered water levels and hydrology, water abstraction, residual flow, hydro-peaking, dams, impoundments, other infrastructure, changes in sedimentation pattern, water and sediment retention, thermal change).</w:t>
            </w:r>
          </w:p>
        </w:tc>
      </w:tr>
      <w:tr w:rsidR="00E95D18" w:rsidRPr="00D15EB6" w:rsidTr="003D31B4">
        <w:trPr>
          <w:trHeight w:val="900"/>
        </w:trPr>
        <w:tc>
          <w:tcPr>
            <w:tcW w:w="1056" w:type="pc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Research</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Research</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Specific to activity (study design &amp; equipment) but can include: interaction with sediment, biota, catch, bycatch, atmospheric emissions, collisions, anti-fouling, ballast water exchange, litter, oils leaching, Mooring/anchoring/beaching/launching.</w:t>
            </w:r>
          </w:p>
        </w:tc>
      </w:tr>
      <w:tr w:rsidR="00E95D18" w:rsidRPr="00D15EB6" w:rsidTr="003D31B4">
        <w:trPr>
          <w:trHeight w:val="9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Residential &amp; Commercial Development</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Ports and marinas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Construction and operation of marinas and dock/port facilities (habitat change, sealing, interaction with sediment, smothering, increased turbidity, noise, atmospheric emissions, litter, light, noise, waste disposal).</w:t>
            </w:r>
          </w:p>
        </w:tc>
      </w:tr>
      <w:tr w:rsidR="00E95D18" w:rsidRPr="00D15EB6" w:rsidTr="003D31B4">
        <w:trPr>
          <w:trHeight w:val="6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Urban developments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Urban development (habitat change, sealing, interaction with sediment, smothering, increased turbidity, noise, atmospheric emissions, contaminants, commercial developments, litter)</w:t>
            </w:r>
          </w:p>
        </w:tc>
      </w:tr>
      <w:tr w:rsidR="00E95D18" w:rsidRPr="00D15EB6" w:rsidTr="003D31B4">
        <w:trPr>
          <w:trHeight w:val="9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Services</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Military</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Military operations specific to activity (Marine dumped munitions, seismic activities, sonar, anti-fouling, ballast water exchange, litter, mooring/anchoring/beaching/launching, atmospheric emissions, collisions).</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Shipping</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Shipping operations (anti-fouling, ballast water exchange, litter, mooring/anchoring/beaching/launching, atmospheric emissions, collisions, disturbance of river bottom, wave action along river banks).</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Telecoms and Electricity</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Laying cables and operating telecoms and electricity (localised habitat change and smothering, interaction with seafloor, atmospheric emissions from ships laying cables, localised electro-magnetic changes)</w:t>
            </w:r>
          </w:p>
        </w:tc>
      </w:tr>
      <w:tr w:rsidR="00E95D18" w:rsidRPr="00D15EB6" w:rsidTr="003D31B4">
        <w:trPr>
          <w:trHeight w:val="3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Transport</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Transport - run off from roads, emissions, etc., construction</w:t>
            </w:r>
          </w:p>
        </w:tc>
      </w:tr>
      <w:tr w:rsidR="00E95D18" w:rsidRPr="00D15EB6" w:rsidTr="003D31B4">
        <w:trPr>
          <w:trHeight w:val="3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Water Supply</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Abstraction of water, reservoir construction and operation</w:t>
            </w:r>
          </w:p>
        </w:tc>
      </w:tr>
      <w:tr w:rsidR="00E95D18" w:rsidRPr="00D15EB6" w:rsidTr="003D31B4">
        <w:trPr>
          <w:trHeight w:val="900"/>
        </w:trPr>
        <w:tc>
          <w:tcPr>
            <w:tcW w:w="1056" w:type="pct"/>
            <w:vMerge w:val="restar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Tourism/ Recreation and Non-Commercial Harvesting</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Cruise ships and ferries (large)</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Operation of cruise ships and river cruises (anti-fouling, ballast water exchange, litter, mooring/anchoring/beaching/launching, atmospheric emissions, collisions, disturbance of river bottom, wave action along river banks).</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Recreational boating and water sports</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Recreational boating, yachting, diving and other water sports including a raft (anti-fouling, ballast water exchange, litter, mooring/anchoring/beaching/launching, atmospheric emissions, collisions, disturbance of sediment, wave action along river banks).</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Recreational hunting, fishing and angling</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 xml:space="preserve">Recreational hunting, fishing and angling, bait digging, collecting bird eggs/shell fish, wildfowling  (catch, bycatch, fish stocking, interaction with sediment + atmospheric emissions + </w:t>
            </w:r>
            <w:proofErr w:type="spellStart"/>
            <w:r w:rsidRPr="00D15EB6">
              <w:rPr>
                <w:rFonts w:ascii="Calibri" w:eastAsia="Times New Roman" w:hAnsi="Calibri" w:cs="Times New Roman"/>
                <w:color w:val="000000"/>
                <w:lang w:val="en-IE" w:eastAsia="en-IE"/>
              </w:rPr>
              <w:t>antifoulants</w:t>
            </w:r>
            <w:proofErr w:type="spellEnd"/>
            <w:r w:rsidRPr="00D15EB6">
              <w:rPr>
                <w:rFonts w:ascii="Calibri" w:eastAsia="Times New Roman" w:hAnsi="Calibri" w:cs="Times New Roman"/>
                <w:color w:val="000000"/>
                <w:lang w:val="en-IE" w:eastAsia="en-IE"/>
              </w:rPr>
              <w:t xml:space="preserve"> if using boats, trampling, interaction with sediment, removal of individuals, )</w:t>
            </w:r>
          </w:p>
        </w:tc>
      </w:tr>
      <w:tr w:rsidR="00E95D18" w:rsidRPr="00D15EB6" w:rsidTr="003D31B4">
        <w:trPr>
          <w:trHeight w:val="900"/>
        </w:trPr>
        <w:tc>
          <w:tcPr>
            <w:tcW w:w="1056" w:type="pct"/>
            <w:vMerge/>
            <w:tcBorders>
              <w:top w:val="nil"/>
              <w:left w:val="single" w:sz="4" w:space="0" w:color="auto"/>
              <w:bottom w:val="single" w:sz="4" w:space="0" w:color="auto"/>
              <w:right w:val="single" w:sz="4" w:space="0" w:color="auto"/>
            </w:tcBorders>
            <w:vAlign w:val="center"/>
            <w:hideMark/>
          </w:tcPr>
          <w:p w:rsidR="00E95D18" w:rsidRPr="00D15EB6" w:rsidRDefault="00E95D18" w:rsidP="003D31B4">
            <w:pPr>
              <w:spacing w:after="0" w:line="240" w:lineRule="auto"/>
              <w:rPr>
                <w:rFonts w:ascii="Calibri" w:eastAsia="Times New Roman" w:hAnsi="Calibri" w:cs="Times New Roman"/>
                <w:color w:val="000000"/>
                <w:lang w:val="en-IE" w:eastAsia="en-IE"/>
              </w:rPr>
            </w:pP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Shore-based recreation and tourism</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Water sports/terrestrial sports, public beaches and tourist resorts (trampling, litter, disturbance, habitat change, sealing, smothering, increased turbidity, noise effluent discharge, abstraction of water)</w:t>
            </w:r>
          </w:p>
        </w:tc>
      </w:tr>
      <w:tr w:rsidR="00E95D18" w:rsidRPr="00D15EB6" w:rsidTr="003D31B4">
        <w:trPr>
          <w:trHeight w:val="600"/>
        </w:trPr>
        <w:tc>
          <w:tcPr>
            <w:tcW w:w="1056" w:type="pct"/>
            <w:tcBorders>
              <w:top w:val="nil"/>
              <w:left w:val="single" w:sz="4" w:space="0" w:color="auto"/>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Waste Management</w:t>
            </w:r>
          </w:p>
        </w:tc>
        <w:tc>
          <w:tcPr>
            <w:tcW w:w="1044"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jc w:val="center"/>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Waste management</w:t>
            </w:r>
          </w:p>
        </w:tc>
        <w:tc>
          <w:tcPr>
            <w:tcW w:w="2900" w:type="pct"/>
            <w:tcBorders>
              <w:top w:val="nil"/>
              <w:left w:val="nil"/>
              <w:bottom w:val="single" w:sz="4" w:space="0" w:color="auto"/>
              <w:right w:val="single" w:sz="4" w:space="0" w:color="auto"/>
            </w:tcBorders>
            <w:shd w:val="clear" w:color="auto" w:fill="auto"/>
            <w:hideMark/>
          </w:tcPr>
          <w:p w:rsidR="00E95D18" w:rsidRPr="00D15EB6" w:rsidRDefault="00E95D18" w:rsidP="003D31B4">
            <w:pPr>
              <w:spacing w:after="0" w:line="240" w:lineRule="auto"/>
              <w:rPr>
                <w:rFonts w:ascii="Calibri" w:eastAsia="Times New Roman" w:hAnsi="Calibri" w:cs="Times New Roman"/>
                <w:color w:val="000000"/>
                <w:lang w:val="en-IE" w:eastAsia="en-IE"/>
              </w:rPr>
            </w:pPr>
            <w:r w:rsidRPr="00D15EB6">
              <w:rPr>
                <w:rFonts w:ascii="Calibri" w:eastAsia="Times New Roman" w:hAnsi="Calibri" w:cs="Times New Roman"/>
                <w:color w:val="000000"/>
                <w:lang w:val="en-IE" w:eastAsia="en-IE"/>
              </w:rPr>
              <w:t>Operating water management (effluent discharge, thermal discharge) due to disposal of waste or other material and/or due to sewage treatment and storm overflows</w:t>
            </w:r>
          </w:p>
        </w:tc>
      </w:tr>
    </w:tbl>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r w:rsidRPr="001461B3">
        <w:rPr>
          <w:b/>
        </w:rPr>
        <w:lastRenderedPageBreak/>
        <w:t xml:space="preserve">Table </w:t>
      </w:r>
      <w:r>
        <w:rPr>
          <w:b/>
        </w:rPr>
        <w:t>A</w:t>
      </w:r>
      <w:r w:rsidRPr="001461B3">
        <w:rPr>
          <w:b/>
        </w:rPr>
        <w:t>4</w:t>
      </w:r>
      <w:r>
        <w:t xml:space="preserve"> List of pressures considered in the impact risk assessment as introduced by activities to aquatic ecosystems. From </w:t>
      </w:r>
      <w:r w:rsidR="0094718A">
        <w:fldChar w:fldCharType="begin"/>
      </w:r>
      <w:r w:rsidR="0094718A">
        <w:instrText xml:space="preserve"> ADDIN EN.CITE &lt;EndNote&gt;&lt;Cite AuthorYear="1"&gt;&lt;Author&gt;Borgwardt&lt;/Author&gt;&lt;Year&gt;2019, this issue&lt;/Year&gt;&lt;RecNum&gt;225&lt;/RecNum&gt;&lt;DisplayText&gt;Borgwardt et al. (2019, this issue)&lt;/DisplayText&gt;&lt;record&gt;&lt;rec-number&gt;225&lt;/rec-number&gt;&lt;foreign-keys&gt;&lt;key app="EN" db-id="fwpfser5wr9dt3erstn5d02tw22e50x592r5" timestamp="1541698237"&gt;225&lt;/key&gt;&lt;/foreign-keys&gt;&lt;ref-type name="Journal Article"&gt;17&lt;/ref-type&gt;&lt;contributors&gt;&lt;authors&gt;&lt;author&gt;Borgwardt, Florian&lt;/author&gt;&lt;author&gt;Robinson, Leonie&lt;/author&gt;&lt;author&gt;Trauner, Daniel&lt;/author&gt;&lt;author&gt;Teixeira, Heliana&lt;/author&gt;&lt;author&gt;Nogueira, Antonio J. A.&lt;/author&gt;&lt;author&gt;Lillebø, Ana I.&lt;/author&gt;&lt;author&gt;Piet, Gerjan&lt;/author&gt;&lt;author&gt;Kuemmerlen, Mathias&lt;/author&gt;&lt;author&gt;O&amp;apos;Higgins, Tim&lt;/author&gt;&lt;author&gt;McDonald, Hugh&lt;/author&gt;&lt;author&gt;Arevalo-Torres, Juan&lt;/author&gt;&lt;author&gt;Barbosa, Ana Luisa&lt;/author&gt;&lt;author&gt;Iglesias-Campos, Alejandro&lt;/author&gt;&lt;author&gt;Hein, Thomas&lt;/author&gt;&lt;author&gt;Culhane, Fiona&lt;/author&gt;&lt;/authors&gt;&lt;/contributors&gt;&lt;titles&gt;&lt;title&gt;Exploring variability in environmental impact risk from human activities across aquatic ecosystems&lt;/title&gt;&lt;secondary-title&gt;Science of The Total Environment&lt;/secondary-title&gt;&lt;/titles&gt;&lt;periodical&gt;&lt;full-title&gt;Science of the Total Environment&lt;/full-title&gt;&lt;/periodical&gt;&lt;pages&gt;1396-1408&lt;/pages&gt;&lt;volume&gt;652&lt;/volume&gt;&lt;keywords&gt;&lt;keyword&gt;Aquatic ecosystems&lt;/keyword&gt;&lt;keyword&gt;Freshwater&lt;/keyword&gt;&lt;keyword&gt;Marine&lt;/keyword&gt;&lt;keyword&gt;Coastal&lt;/keyword&gt;&lt;keyword&gt;Biodiversity&lt;/keyword&gt;&lt;keyword&gt;Drivers&lt;/keyword&gt;&lt;keyword&gt;Pressures&lt;/keyword&gt;&lt;keyword&gt;Stressors&lt;/keyword&gt;&lt;keyword&gt;Biota&lt;/keyword&gt;&lt;/keywords&gt;&lt;dates&gt;&lt;year&gt;2019, this issue&lt;/year&gt;&lt;pub-dates&gt;&lt;date&gt;2019/02/20/&lt;/date&gt;&lt;/pub-dates&gt;&lt;/dates&gt;&lt;isbn&gt;0048-9697&lt;/isbn&gt;&lt;urls&gt;&lt;related-urls&gt;&lt;url&gt;http://www.sciencedirect.com/science/article/pii/S0048969718342396&lt;/url&gt;&lt;/related-urls&gt;&lt;/urls&gt;&lt;electronic-resource-num&gt;https://doi.org/10.1016/j.scitotenv.2018.10.339&lt;/electronic-resource-num&gt;&lt;/record&gt;&lt;/Cite&gt;&lt;/EndNote&gt;</w:instrText>
      </w:r>
      <w:r w:rsidR="0094718A">
        <w:fldChar w:fldCharType="separate"/>
      </w:r>
      <w:r w:rsidR="0094718A">
        <w:rPr>
          <w:noProof/>
        </w:rPr>
        <w:t>Borgwardt et al. (2019, this issue)</w:t>
      </w:r>
      <w:r w:rsidR="0094718A">
        <w:fldChar w:fldCharType="end"/>
      </w:r>
      <w:r>
        <w:t xml:space="preserve"> and adapted from </w:t>
      </w:r>
      <w:r>
        <w:fldChar w:fldCharType="begin">
          <w:fldData xml:space="preserve">PEVuZE5vdGU+PENpdGU+PEF1dGhvcj5FQzwvQXV0aG9yPjxZZWFyPjE5OTI8L1llYXI+PFJlY051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</w:fldData>
        </w:fldChar>
      </w:r>
      <w:r>
        <w:instrText xml:space="preserve"> ADDIN EN.CITE </w:instrText>
      </w:r>
      <w:r>
        <w:fldChar w:fldCharType="begin">
          <w:fldData xml:space="preserve">PEVuZE5vdGU+PENpdGU+PEF1dGhvcj5FQzwvQXV0aG9yPjxZZWFyPjE5OTI8L1llYXI+PFJlY051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</w:fldData>
        </w:fldChar>
      </w:r>
      <w:r>
        <w:instrText xml:space="preserve"> ADDIN EN.CITE.DATA </w:instrText>
      </w:r>
      <w:r>
        <w:fldChar w:fldCharType="end"/>
      </w:r>
      <w:r>
        <w:fldChar w:fldCharType="separate"/>
      </w:r>
      <w:r>
        <w:rPr>
          <w:noProof/>
        </w:rPr>
        <w:t>(EC, 1992, EC, 2000, EC, 2008, White et al., 2013, Connor, 2015, Smith et al., 2016)</w:t>
      </w:r>
      <w:r>
        <w:fldChar w:fldCharType="end"/>
      </w:r>
      <w:r>
        <w:t xml:space="preserve"> </w:t>
      </w:r>
    </w:p>
    <w:tbl>
      <w:tblPr>
        <w:tblW w:w="10680" w:type="dxa"/>
        <w:tblInd w:w="-5" w:type="dxa"/>
        <w:tblLook w:val="04A0" w:firstRow="1" w:lastRow="0" w:firstColumn="1" w:lastColumn="0" w:noHBand="0" w:noVBand="1"/>
      </w:tblPr>
      <w:tblGrid>
        <w:gridCol w:w="1217"/>
        <w:gridCol w:w="9546"/>
      </w:tblGrid>
      <w:tr w:rsidR="00E95D18" w:rsidRPr="00A25410" w:rsidTr="003D31B4">
        <w:trPr>
          <w:trHeight w:val="300"/>
          <w:tblHeader/>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val="en-IE" w:eastAsia="en-IE"/>
              </w:rPr>
              <w:t>Pressure Type</w:t>
            </w:r>
          </w:p>
        </w:tc>
        <w:tc>
          <w:tcPr>
            <w:tcW w:w="9546" w:type="dxa"/>
            <w:tcBorders>
              <w:top w:val="single" w:sz="4" w:space="0" w:color="auto"/>
              <w:left w:val="nil"/>
              <w:bottom w:val="single" w:sz="4" w:space="0" w:color="auto"/>
              <w:right w:val="single" w:sz="4" w:space="0" w:color="auto"/>
            </w:tcBorders>
            <w:shd w:val="clear" w:color="auto" w:fill="auto"/>
            <w:noWrap/>
            <w:vAlign w:val="bottom"/>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val="en-IE" w:eastAsia="en-IE"/>
              </w:rPr>
              <w:t>Pressure</w:t>
            </w:r>
          </w:p>
        </w:tc>
      </w:tr>
      <w:tr w:rsidR="00E95D18" w:rsidRPr="00A25410" w:rsidTr="003D31B4">
        <w:trPr>
          <w:trHeight w:val="600"/>
        </w:trPr>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eastAsia="en-IE"/>
              </w:rPr>
              <w:t>Biological Disturbance</w:t>
            </w: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 Introduction of Microbial Pathogens</w:t>
            </w:r>
            <w:r w:rsidRPr="00A25410">
              <w:rPr>
                <w:rFonts w:ascii="Calibri" w:eastAsia="Times New Roman" w:hAnsi="Calibri" w:cstheme="minorHAnsi"/>
                <w:color w:val="000000"/>
                <w:sz w:val="20"/>
                <w:szCs w:val="20"/>
                <w:lang w:eastAsia="en-IE"/>
              </w:rPr>
              <w:t xml:space="preserve"> Introduction of microbial pathogens into aquatic ecosystems by human activities</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 Introduction of Non-Indigenous Species</w:t>
            </w:r>
            <w:r w:rsidRPr="00A25410">
              <w:rPr>
                <w:rFonts w:ascii="Calibri" w:eastAsia="Times New Roman" w:hAnsi="Calibri" w:cstheme="minorHAnsi"/>
                <w:color w:val="000000"/>
                <w:sz w:val="20"/>
                <w:szCs w:val="20"/>
                <w:lang w:eastAsia="en-IE"/>
              </w:rPr>
              <w:t xml:space="preserve"> Introduction of non-indigenous species by the activities of a particular sector (e.g. through exchange of ballast waters by shipping, or from release of individuals from the aquaria trade or aquaculture). This specifically refers to the introduction of a </w:t>
            </w:r>
            <w:r w:rsidRPr="00A25410">
              <w:rPr>
                <w:rFonts w:ascii="Calibri" w:eastAsia="Times New Roman" w:hAnsi="Calibri" w:cstheme="minorHAnsi"/>
                <w:i/>
                <w:iCs/>
                <w:color w:val="000000"/>
                <w:sz w:val="20"/>
                <w:szCs w:val="20"/>
                <w:lang w:eastAsia="en-IE"/>
              </w:rPr>
              <w:t>new</w:t>
            </w:r>
            <w:r w:rsidRPr="00A25410">
              <w:rPr>
                <w:rFonts w:ascii="Calibri" w:eastAsia="Times New Roman" w:hAnsi="Calibri" w:cstheme="minorHAnsi"/>
                <w:color w:val="000000"/>
                <w:sz w:val="20"/>
                <w:szCs w:val="20"/>
                <w:lang w:eastAsia="en-IE"/>
              </w:rPr>
              <w:t xml:space="preserve"> species to the area.</w:t>
            </w:r>
          </w:p>
        </w:tc>
      </w:tr>
      <w:tr w:rsidR="00E95D18" w:rsidRPr="00A25410" w:rsidTr="003D31B4">
        <w:trPr>
          <w:trHeight w:val="15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3. Translocations of species (native or non-native)</w:t>
            </w:r>
            <w:r w:rsidRPr="00A25410">
              <w:rPr>
                <w:rFonts w:ascii="Calibri" w:eastAsia="Times New Roman" w:hAnsi="Calibri" w:cstheme="minorHAnsi"/>
                <w:color w:val="000000"/>
                <w:sz w:val="20"/>
                <w:szCs w:val="20"/>
                <w:lang w:eastAsia="en-IE"/>
              </w:rPr>
              <w:t xml:space="preserve"> Movement from one location to another of individuals from a species by the activities of a particular sector (e.g. through exchange of ballast waters by shipping or from release of individuals from aquaculture). Does not include </w:t>
            </w:r>
            <w:r w:rsidRPr="00A25410">
              <w:rPr>
                <w:rFonts w:ascii="Calibri" w:eastAsia="Times New Roman" w:hAnsi="Calibri" w:cstheme="minorHAnsi"/>
                <w:i/>
                <w:iCs/>
                <w:color w:val="000000"/>
                <w:sz w:val="20"/>
                <w:szCs w:val="20"/>
                <w:lang w:eastAsia="en-IE"/>
              </w:rPr>
              <w:t>new</w:t>
            </w:r>
            <w:r w:rsidRPr="00A25410">
              <w:rPr>
                <w:rFonts w:ascii="Calibri" w:eastAsia="Times New Roman" w:hAnsi="Calibri" w:cstheme="minorHAnsi"/>
                <w:color w:val="000000"/>
                <w:sz w:val="20"/>
                <w:szCs w:val="20"/>
                <w:lang w:eastAsia="en-IE"/>
              </w:rPr>
              <w:t xml:space="preserve"> additions of non-native species (see pressure 2). Does not include additions of microbial pathogens which are dealt with separately (see pressure 1)</w:t>
            </w:r>
          </w:p>
        </w:tc>
      </w:tr>
      <w:tr w:rsidR="00E95D18" w:rsidRPr="00A25410" w:rsidTr="003D31B4">
        <w:trPr>
          <w:trHeight w:val="15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4. Extraction of flora and/or fauna</w:t>
            </w:r>
            <w:r w:rsidRPr="00A25410">
              <w:rPr>
                <w:rFonts w:ascii="Calibri" w:eastAsia="Times New Roman" w:hAnsi="Calibri" w:cstheme="minorHAnsi"/>
                <w:color w:val="000000"/>
                <w:sz w:val="20"/>
                <w:szCs w:val="20"/>
                <w:lang w:eastAsia="en-IE"/>
              </w:rPr>
              <w:t xml:space="preserve"> Extraction (and subsequent mortality) of any aquatic fauna (vertebrate or invertebrate) and/or flora (plants and algae) from their natural habitat, including incidental non-target catch (e.g. by commercial fishing, recreational angling and collecting/harvesting). Note that extraction of cultivated fauna is not considered here.</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5. Introduction of genetically modified species</w:t>
            </w:r>
            <w:r w:rsidRPr="00A25410">
              <w:rPr>
                <w:rFonts w:ascii="Calibri" w:eastAsia="Times New Roman" w:hAnsi="Calibri" w:cstheme="minorHAnsi"/>
                <w:color w:val="000000"/>
                <w:sz w:val="20"/>
                <w:szCs w:val="20"/>
                <w:lang w:eastAsia="en-IE"/>
              </w:rPr>
              <w:t xml:space="preserve"> Release of genetically modified species through the activities of a particular sector. A specific example includes through the release of individuals of genetically modified fish or shellfish species from aquaculture.</w:t>
            </w:r>
          </w:p>
        </w:tc>
      </w:tr>
      <w:tr w:rsidR="00E95D18" w:rsidRPr="00A25410" w:rsidTr="003D31B4">
        <w:trPr>
          <w:trHeight w:val="600"/>
        </w:trPr>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eastAsia="en-IE"/>
              </w:rPr>
              <w:t>Chemical changes, chemicals and other pollutants</w:t>
            </w: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6. pH changes</w:t>
            </w:r>
            <w:r w:rsidRPr="00A25410">
              <w:rPr>
                <w:rFonts w:ascii="Calibri" w:eastAsia="Times New Roman" w:hAnsi="Calibri" w:cstheme="minorHAnsi"/>
                <w:color w:val="000000"/>
                <w:sz w:val="20"/>
                <w:szCs w:val="20"/>
                <w:lang w:eastAsia="en-IE"/>
              </w:rPr>
              <w:t xml:space="preserve"> Change in pH (average, range or variability) e.g. due to run off from land-based industry (localised, not climate change)</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7. Salinity changes</w:t>
            </w:r>
            <w:r w:rsidRPr="00A25410">
              <w:rPr>
                <w:rFonts w:ascii="Calibri" w:eastAsia="Times New Roman" w:hAnsi="Calibri" w:cstheme="minorHAnsi"/>
                <w:color w:val="000000"/>
                <w:sz w:val="20"/>
                <w:szCs w:val="20"/>
                <w:lang w:eastAsia="en-IE"/>
              </w:rPr>
              <w:t xml:space="preserve"> Change in salinity (average, range or variability), e.g. due to outfalls from industrial plants or alterations in coastal structures affecting mixing (localised, not climate change)</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8. Introduction of Non-Synthetic compounds</w:t>
            </w:r>
            <w:r w:rsidRPr="00A25410">
              <w:rPr>
                <w:rFonts w:ascii="Calibri" w:eastAsia="Times New Roman" w:hAnsi="Calibri" w:cstheme="minorHAnsi"/>
                <w:color w:val="000000"/>
                <w:sz w:val="20"/>
                <w:szCs w:val="20"/>
                <w:lang w:eastAsia="en-IE"/>
              </w:rPr>
              <w:t xml:space="preserve"> Introduction of heavy metals and hydrocarbons into aquatic ecosystems by human activities; can include new additions and/or release of compounds previously held in sediments following disturbance. </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9. Introduction of Radionuclides</w:t>
            </w:r>
            <w:r w:rsidRPr="00A25410">
              <w:rPr>
                <w:rFonts w:ascii="Calibri" w:eastAsia="Times New Roman" w:hAnsi="Calibri" w:cstheme="minorHAnsi"/>
                <w:color w:val="000000"/>
                <w:sz w:val="20"/>
                <w:szCs w:val="20"/>
                <w:lang w:eastAsia="en-IE"/>
              </w:rPr>
              <w:t xml:space="preserve"> Introduction of radionuclides into aquatic ecosystems by human activities; can include new additions and/or release of compounds previously held in sediments following disturbance</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10. Introduction of Synthetic compounds</w:t>
            </w:r>
            <w:r w:rsidRPr="00A25410">
              <w:rPr>
                <w:rFonts w:ascii="Calibri" w:eastAsia="Times New Roman" w:hAnsi="Calibri" w:cstheme="minorHAnsi"/>
                <w:color w:val="000000"/>
                <w:sz w:val="20"/>
                <w:szCs w:val="20"/>
                <w:lang w:eastAsia="en-IE"/>
              </w:rPr>
              <w:t xml:space="preserve"> Introduction of man-made compounds (e.g. pharmaceuticals, industrial compounds, etc.) into aquatic ecosystems by human activities; can include new additions and/or release of compounds previously held in sediments following disturbance</w:t>
            </w:r>
          </w:p>
        </w:tc>
      </w:tr>
      <w:tr w:rsidR="00E95D18" w:rsidRPr="00A25410" w:rsidTr="003D31B4">
        <w:trPr>
          <w:trHeight w:val="6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11. Litter</w:t>
            </w:r>
            <w:r w:rsidRPr="00A25410">
              <w:rPr>
                <w:rFonts w:ascii="Calibri" w:eastAsia="Times New Roman" w:hAnsi="Calibri" w:cstheme="minorHAnsi"/>
                <w:color w:val="000000"/>
                <w:sz w:val="20"/>
                <w:szCs w:val="20"/>
                <w:lang w:eastAsia="en-IE"/>
              </w:rPr>
              <w:t xml:space="preserve"> </w:t>
            </w:r>
            <w:proofErr w:type="spellStart"/>
            <w:r w:rsidRPr="00A25410">
              <w:rPr>
                <w:rFonts w:ascii="Calibri" w:eastAsia="Times New Roman" w:hAnsi="Calibri" w:cstheme="minorHAnsi"/>
                <w:color w:val="000000"/>
                <w:sz w:val="20"/>
                <w:szCs w:val="20"/>
                <w:lang w:eastAsia="en-IE"/>
              </w:rPr>
              <w:t>Litter</w:t>
            </w:r>
            <w:proofErr w:type="spellEnd"/>
            <w:r w:rsidRPr="00A25410">
              <w:rPr>
                <w:rFonts w:ascii="Calibri" w:eastAsia="Times New Roman" w:hAnsi="Calibri" w:cstheme="minorHAnsi"/>
                <w:color w:val="000000"/>
                <w:sz w:val="20"/>
                <w:szCs w:val="20"/>
                <w:lang w:eastAsia="en-IE"/>
              </w:rPr>
              <w:t xml:space="preserve"> originating from numerous sources but entering aquatic ecosystems and consisting of different materials including: plastics, metal, glass, rubber, wood and cloth</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12. N&amp;P Enrichment</w:t>
            </w:r>
            <w:r w:rsidRPr="00A25410">
              <w:rPr>
                <w:rFonts w:ascii="Calibri" w:eastAsia="Times New Roman" w:hAnsi="Calibri" w:cstheme="minorHAnsi"/>
                <w:color w:val="000000"/>
                <w:sz w:val="20"/>
                <w:szCs w:val="20"/>
                <w:lang w:eastAsia="en-IE"/>
              </w:rPr>
              <w:t xml:space="preserve"> Input of fertilisers, and other Nitrogen and Phosphorous rich substances, elevated above the background levels, including any subsequent associated deoxygenation</w:t>
            </w:r>
          </w:p>
        </w:tc>
      </w:tr>
      <w:tr w:rsidR="00E95D18" w:rsidRPr="00A25410" w:rsidTr="003D31B4">
        <w:trPr>
          <w:trHeight w:val="15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13. Change in input of Organic Matter</w:t>
            </w:r>
            <w:r w:rsidRPr="00A25410">
              <w:rPr>
                <w:rFonts w:ascii="Calibri" w:eastAsia="Times New Roman" w:hAnsi="Calibri" w:cstheme="minorHAnsi"/>
                <w:color w:val="000000"/>
                <w:sz w:val="20"/>
                <w:szCs w:val="20"/>
                <w:lang w:eastAsia="en-IE"/>
              </w:rPr>
              <w:t xml:space="preserve"> Organic enrichment and any subsequent deoxygenation, e.g. from industrial and sewage effluent into aquatic ecosystems, or from the waste from aquaculture or from fishing discards. Changes in organic input may also come from changes to riparian vegetation and loss of </w:t>
            </w:r>
            <w:proofErr w:type="spellStart"/>
            <w:r w:rsidRPr="00A25410">
              <w:rPr>
                <w:rFonts w:ascii="Calibri" w:eastAsia="Times New Roman" w:hAnsi="Calibri" w:cstheme="minorHAnsi"/>
                <w:color w:val="000000"/>
                <w:sz w:val="20"/>
                <w:szCs w:val="20"/>
                <w:lang w:eastAsia="en-IE"/>
              </w:rPr>
              <w:t>allochthonous</w:t>
            </w:r>
            <w:proofErr w:type="spellEnd"/>
            <w:r w:rsidRPr="00A25410">
              <w:rPr>
                <w:rFonts w:ascii="Calibri" w:eastAsia="Times New Roman" w:hAnsi="Calibri" w:cstheme="minorHAnsi"/>
                <w:color w:val="000000"/>
                <w:sz w:val="20"/>
                <w:szCs w:val="20"/>
                <w:lang w:eastAsia="en-IE"/>
              </w:rPr>
              <w:t xml:space="preserve"> input into rivers and lakes.</w:t>
            </w:r>
          </w:p>
        </w:tc>
      </w:tr>
      <w:tr w:rsidR="00E95D18" w:rsidRPr="00A25410" w:rsidTr="003D31B4">
        <w:trPr>
          <w:trHeight w:val="900"/>
        </w:trPr>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eastAsia="en-IE"/>
              </w:rPr>
              <w:t>Physical</w:t>
            </w: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14. Water abstraction</w:t>
            </w:r>
            <w:r w:rsidRPr="00A25410">
              <w:rPr>
                <w:rFonts w:ascii="Calibri" w:eastAsia="Times New Roman" w:hAnsi="Calibri" w:cstheme="minorHAnsi"/>
                <w:color w:val="000000"/>
                <w:sz w:val="20"/>
                <w:szCs w:val="20"/>
                <w:lang w:eastAsia="en-IE"/>
              </w:rPr>
              <w:t xml:space="preserve"> Removal of freshwater or seawater for e.g. drinking water, irrigation, cooling industrial plants or for desalination, directly reducing the availability of habitats and causing hydrological changes.</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15. Water flow rate change</w:t>
            </w:r>
            <w:r w:rsidRPr="00A25410">
              <w:rPr>
                <w:rFonts w:ascii="Calibri" w:eastAsia="Times New Roman" w:hAnsi="Calibri" w:cstheme="minorHAnsi"/>
                <w:color w:val="000000"/>
                <w:sz w:val="20"/>
                <w:szCs w:val="20"/>
                <w:lang w:eastAsia="en-IE"/>
              </w:rPr>
              <w:t xml:space="preserve"> </w:t>
            </w:r>
            <w:proofErr w:type="spellStart"/>
            <w:r w:rsidRPr="00A25410">
              <w:rPr>
                <w:rFonts w:ascii="Calibri" w:eastAsia="Times New Roman" w:hAnsi="Calibri" w:cstheme="minorHAnsi"/>
                <w:color w:val="000000"/>
                <w:sz w:val="20"/>
                <w:szCs w:val="20"/>
                <w:lang w:eastAsia="en-IE"/>
              </w:rPr>
              <w:t>Change</w:t>
            </w:r>
            <w:proofErr w:type="spellEnd"/>
            <w:r w:rsidRPr="00A25410">
              <w:rPr>
                <w:rFonts w:ascii="Calibri" w:eastAsia="Times New Roman" w:hAnsi="Calibri" w:cstheme="minorHAnsi"/>
                <w:color w:val="000000"/>
                <w:sz w:val="20"/>
                <w:szCs w:val="20"/>
                <w:lang w:eastAsia="en-IE"/>
              </w:rPr>
              <w:t xml:space="preserve"> in currents (speed, direction or variability) due to barrages or other manmade structures such as coastal defences or hydropower structures (localised, not climate change)</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16. Death or Injury by Collision</w:t>
            </w:r>
            <w:r w:rsidRPr="00A25410">
              <w:rPr>
                <w:rFonts w:ascii="Calibri" w:eastAsia="Times New Roman" w:hAnsi="Calibri" w:cstheme="minorHAnsi"/>
                <w:color w:val="000000"/>
                <w:sz w:val="20"/>
                <w:szCs w:val="20"/>
                <w:lang w:eastAsia="en-IE"/>
              </w:rPr>
              <w:t xml:space="preserve"> Death or injury of fauna due to impact with moving parts of a human activity, e.g. marine mammals with ships/jet skis, seabirds with wind turbines, fish in hydroelectric turbines, etc.</w:t>
            </w:r>
          </w:p>
        </w:tc>
      </w:tr>
      <w:tr w:rsidR="00E95D18" w:rsidRPr="00A25410" w:rsidTr="003D31B4">
        <w:trPr>
          <w:trHeight w:val="15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17. Emergence Regime changes</w:t>
            </w:r>
            <w:r w:rsidRPr="00A25410">
              <w:rPr>
                <w:rFonts w:ascii="Calibri" w:eastAsia="Times New Roman" w:hAnsi="Calibri" w:cstheme="minorHAnsi"/>
                <w:color w:val="000000"/>
                <w:sz w:val="20"/>
                <w:szCs w:val="20"/>
                <w:lang w:eastAsia="en-IE"/>
              </w:rPr>
              <w:t xml:space="preserve"> Change to natural sea level regime (average, range or variability) of natural shore areas due to barrages or other manmade structures such as coastal defences, or changes to the regime of emergence (e.g. timing, extent) of lakes, rivers or floodplains due to human activities such as alteration of water levels for hydropower (localised, not climate change)</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18. Abrasion/Damage</w:t>
            </w:r>
            <w:r w:rsidRPr="00A25410">
              <w:rPr>
                <w:rFonts w:ascii="Calibri" w:eastAsia="Times New Roman" w:hAnsi="Calibri" w:cstheme="minorHAnsi"/>
                <w:color w:val="000000"/>
                <w:sz w:val="20"/>
                <w:szCs w:val="20"/>
                <w:lang w:eastAsia="en-IE"/>
              </w:rPr>
              <w:t xml:space="preserve"> Physical interaction of human activities with the seafloor, riverbed or lake bottom, riparian/coastal terrestrial/wetland habitats and with the benthic fauna/flora causing physical damage and/or mortality (e.g. from trawling, dredging, or anchoring).</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19. Barrier to species movement</w:t>
            </w:r>
            <w:r w:rsidRPr="00A25410">
              <w:rPr>
                <w:rFonts w:ascii="Calibri" w:eastAsia="Times New Roman" w:hAnsi="Calibri" w:cstheme="minorHAnsi"/>
                <w:color w:val="000000"/>
                <w:sz w:val="20"/>
                <w:szCs w:val="20"/>
                <w:lang w:eastAsia="en-IE"/>
              </w:rPr>
              <w:t xml:space="preserve"> Preventing the natural movement of motile fauna along a key route of travel (e.g. a migration route) due to dams, barrages, causeways, wind turbines, and other manmade structures. This can take place laterally across a flood plain due to e.g. flood defences.</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20. Changes in wave exposure</w:t>
            </w:r>
            <w:r w:rsidRPr="00A25410">
              <w:rPr>
                <w:rFonts w:ascii="Calibri" w:eastAsia="Times New Roman" w:hAnsi="Calibri" w:cstheme="minorHAnsi"/>
                <w:color w:val="000000"/>
                <w:sz w:val="20"/>
                <w:szCs w:val="20"/>
                <w:lang w:eastAsia="en-IE"/>
              </w:rPr>
              <w:t xml:space="preserve"> Change in the size, number, distribution, and/or periodicity of waves along a coast due to installation of coastal structures (localised, not climate change, see 33); change in wave exposure along a shoreline due to shipping/boating activity</w:t>
            </w:r>
          </w:p>
        </w:tc>
      </w:tr>
      <w:tr w:rsidR="00E95D18" w:rsidRPr="00A25410" w:rsidTr="003D31B4">
        <w:trPr>
          <w:trHeight w:val="6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21. Changes in Siltation</w:t>
            </w:r>
            <w:r w:rsidRPr="00A25410">
              <w:rPr>
                <w:rFonts w:ascii="Calibri" w:eastAsia="Times New Roman" w:hAnsi="Calibri" w:cstheme="minorHAnsi"/>
                <w:color w:val="000000"/>
                <w:sz w:val="20"/>
                <w:szCs w:val="20"/>
                <w:lang w:eastAsia="en-IE"/>
              </w:rPr>
              <w:t xml:space="preserve"> Change in the concentration and/or distribution of suspended sediments in the water column from runoff, dredging etc. </w:t>
            </w:r>
          </w:p>
        </w:tc>
      </w:tr>
      <w:tr w:rsidR="00E95D18" w:rsidRPr="00A25410" w:rsidTr="003D31B4">
        <w:trPr>
          <w:trHeight w:val="15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22. Total habitat loss (physical)</w:t>
            </w:r>
            <w:r w:rsidRPr="00A25410">
              <w:rPr>
                <w:rFonts w:ascii="Calibri" w:eastAsia="Times New Roman" w:hAnsi="Calibri" w:cstheme="minorHAnsi"/>
                <w:color w:val="000000"/>
                <w:sz w:val="20"/>
                <w:szCs w:val="20"/>
                <w:lang w:eastAsia="en-IE"/>
              </w:rPr>
              <w:t xml:space="preserve"> Loss of natural habitat from sealing by permanent manmade construction (e.g. Coastal defences, wind turbines, bridges, river walls) or due to land conversion (e.g. intertidal/littoral habitats lost through land claim). Can include change in habitat type at </w:t>
            </w:r>
            <w:proofErr w:type="spellStart"/>
            <w:r w:rsidRPr="00A25410">
              <w:rPr>
                <w:rFonts w:ascii="Calibri" w:eastAsia="Times New Roman" w:hAnsi="Calibri" w:cstheme="minorHAnsi"/>
                <w:color w:val="000000"/>
                <w:sz w:val="20"/>
                <w:szCs w:val="20"/>
                <w:lang w:eastAsia="en-IE"/>
              </w:rPr>
              <w:t>Eunis</w:t>
            </w:r>
            <w:proofErr w:type="spellEnd"/>
            <w:r w:rsidRPr="00A25410">
              <w:rPr>
                <w:rFonts w:ascii="Calibri" w:eastAsia="Times New Roman" w:hAnsi="Calibri" w:cstheme="minorHAnsi"/>
                <w:color w:val="000000"/>
                <w:sz w:val="20"/>
                <w:szCs w:val="20"/>
                <w:lang w:eastAsia="en-IE"/>
              </w:rPr>
              <w:t xml:space="preserve"> Level 3 or above (e.g. Littoral mixed sediments to Littoral sand, or Broadleaf deciduous woodland to Arable land). </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23. Selective Extraction of non-living resources: substrate</w:t>
            </w:r>
            <w:r w:rsidRPr="00A25410">
              <w:rPr>
                <w:rFonts w:ascii="Calibri" w:eastAsia="Times New Roman" w:hAnsi="Calibri" w:cstheme="minorHAnsi"/>
                <w:color w:val="000000"/>
                <w:sz w:val="20"/>
                <w:szCs w:val="20"/>
                <w:lang w:eastAsia="en-IE"/>
              </w:rPr>
              <w:t xml:space="preserve"> Includes sand and gravel (aggregates) extraction, removal of surface substrates for exploration of seabed, river bed, lake bottom, and subsoil. This pressure involves reducing the amount of physical habitat.</w:t>
            </w:r>
          </w:p>
        </w:tc>
      </w:tr>
      <w:tr w:rsidR="00E95D18" w:rsidRPr="00A25410" w:rsidTr="003D31B4">
        <w:trPr>
          <w:trHeight w:val="21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24. Smothering</w:t>
            </w:r>
            <w:r w:rsidRPr="00A25410">
              <w:rPr>
                <w:rFonts w:ascii="Calibri" w:eastAsia="Times New Roman" w:hAnsi="Calibri" w:cstheme="minorHAnsi"/>
                <w:color w:val="000000"/>
                <w:sz w:val="20"/>
                <w:szCs w:val="20"/>
                <w:lang w:eastAsia="en-IE"/>
              </w:rPr>
              <w:t xml:space="preserve"> Cover habitat surface with materials falling to the seafloor, riverbed or lake bottom or other relevant aquatic habitats from activities in the water column (e.g. waste substances from aquaculture cages), on land (e.g. in runoff or effluent), or around activities (e.g. around trawling gear), or from disposal of materials (e.g. disposal of materials from dredging onto the seafloor). Smothering may lead to reduced functioning (e.g. feeding) or mortality of benthic animals living on, or in, the seafloor, </w:t>
            </w:r>
            <w:proofErr w:type="gramStart"/>
            <w:r w:rsidRPr="00A25410">
              <w:rPr>
                <w:rFonts w:ascii="Calibri" w:eastAsia="Times New Roman" w:hAnsi="Calibri" w:cstheme="minorHAnsi"/>
                <w:color w:val="000000"/>
                <w:sz w:val="20"/>
                <w:szCs w:val="20"/>
                <w:lang w:eastAsia="en-IE"/>
              </w:rPr>
              <w:t>river</w:t>
            </w:r>
            <w:proofErr w:type="gramEnd"/>
            <w:r w:rsidRPr="00A25410">
              <w:rPr>
                <w:rFonts w:ascii="Calibri" w:eastAsia="Times New Roman" w:hAnsi="Calibri" w:cstheme="minorHAnsi"/>
                <w:color w:val="000000"/>
                <w:sz w:val="20"/>
                <w:szCs w:val="20"/>
                <w:lang w:eastAsia="en-IE"/>
              </w:rPr>
              <w:t xml:space="preserve"> bed or lake bottom.</w:t>
            </w:r>
          </w:p>
        </w:tc>
      </w:tr>
      <w:tr w:rsidR="00E95D18" w:rsidRPr="00A25410" w:rsidTr="003D31B4">
        <w:trPr>
          <w:trHeight w:val="6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25. Disturbance (visual) of species</w:t>
            </w:r>
            <w:r w:rsidRPr="00A25410">
              <w:rPr>
                <w:rFonts w:ascii="Calibri" w:eastAsia="Times New Roman" w:hAnsi="Calibri" w:cstheme="minorHAnsi"/>
                <w:color w:val="000000"/>
                <w:sz w:val="20"/>
                <w:szCs w:val="20"/>
                <w:lang w:eastAsia="en-IE"/>
              </w:rPr>
              <w:t xml:space="preserve"> Physical structures, which may affect the behaviour of fauna, e.g. wind farms and seabirds.</w:t>
            </w:r>
          </w:p>
        </w:tc>
      </w:tr>
      <w:tr w:rsidR="00E95D18" w:rsidRPr="00A25410" w:rsidTr="003D31B4">
        <w:trPr>
          <w:trHeight w:val="9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 xml:space="preserve">26. </w:t>
            </w:r>
            <w:proofErr w:type="spellStart"/>
            <w:r w:rsidRPr="00A25410">
              <w:rPr>
                <w:rFonts w:ascii="Calibri" w:eastAsia="Times New Roman" w:hAnsi="Calibri" w:cstheme="minorHAnsi"/>
                <w:b/>
                <w:bCs/>
                <w:color w:val="000000"/>
                <w:sz w:val="20"/>
                <w:szCs w:val="20"/>
                <w:lang w:eastAsia="en-IE"/>
              </w:rPr>
              <w:t>Artificialisation</w:t>
            </w:r>
            <w:proofErr w:type="spellEnd"/>
            <w:r w:rsidRPr="00A25410">
              <w:rPr>
                <w:rFonts w:ascii="Calibri" w:eastAsia="Times New Roman" w:hAnsi="Calibri" w:cstheme="minorHAnsi"/>
                <w:b/>
                <w:bCs/>
                <w:color w:val="000000"/>
                <w:sz w:val="20"/>
                <w:szCs w:val="20"/>
                <w:lang w:eastAsia="en-IE"/>
              </w:rPr>
              <w:t xml:space="preserve"> of habitat</w:t>
            </w:r>
            <w:r w:rsidRPr="00A25410">
              <w:rPr>
                <w:rFonts w:ascii="Calibri" w:eastAsia="Times New Roman" w:hAnsi="Calibri" w:cstheme="minorHAnsi"/>
                <w:color w:val="000000"/>
                <w:sz w:val="20"/>
                <w:szCs w:val="20"/>
                <w:lang w:eastAsia="en-IE"/>
              </w:rPr>
              <w:t xml:space="preserve"> The addition of artificial habitat or manmade structures to an aquatic environment e.g. artificial reefs, wind turbines. This could provide stepping stones for invasive species.</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27. Change of habitat structure/morphology</w:t>
            </w:r>
            <w:r w:rsidRPr="00A25410">
              <w:rPr>
                <w:rFonts w:ascii="Calibri" w:eastAsia="Times New Roman" w:hAnsi="Calibri" w:cstheme="minorHAnsi"/>
                <w:color w:val="000000"/>
                <w:sz w:val="20"/>
                <w:szCs w:val="20"/>
                <w:lang w:eastAsia="en-IE"/>
              </w:rPr>
              <w:t xml:space="preserve"> Change of benthic habitat or substrate without total habitat loss (22) e.g. alteration of river channels, loss of habitat complexity such as leaves, dead wood. Broad habitat type remains the same but quality/structure changes. </w:t>
            </w:r>
          </w:p>
        </w:tc>
      </w:tr>
      <w:tr w:rsidR="00E95D18" w:rsidRPr="00A25410" w:rsidTr="003D31B4">
        <w:trPr>
          <w:trHeight w:val="900"/>
        </w:trPr>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25410" w:rsidRDefault="00E95D18" w:rsidP="003D31B4">
            <w:pPr>
              <w:spacing w:after="0" w:line="240" w:lineRule="auto"/>
              <w:jc w:val="center"/>
              <w:rPr>
                <w:rFonts w:ascii="Calibri" w:eastAsia="Times New Roman" w:hAnsi="Calibri" w:cs="Times New Roman"/>
                <w:b/>
                <w:bCs/>
                <w:color w:val="000000"/>
                <w:sz w:val="20"/>
                <w:szCs w:val="20"/>
                <w:lang w:val="en-IE" w:eastAsia="en-IE"/>
              </w:rPr>
            </w:pPr>
            <w:r w:rsidRPr="00A25410">
              <w:rPr>
                <w:rFonts w:ascii="Calibri" w:eastAsia="Times New Roman" w:hAnsi="Calibri" w:cs="Times New Roman"/>
                <w:b/>
                <w:bCs/>
                <w:color w:val="000000"/>
                <w:sz w:val="20"/>
                <w:szCs w:val="20"/>
                <w:lang w:eastAsia="en-IE"/>
              </w:rPr>
              <w:t>Energy</w:t>
            </w: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28. Electromagnetic changes</w:t>
            </w:r>
            <w:r w:rsidRPr="00A25410">
              <w:rPr>
                <w:rFonts w:ascii="Calibri" w:eastAsia="Times New Roman" w:hAnsi="Calibri" w:cstheme="minorHAnsi"/>
                <w:color w:val="000000"/>
                <w:sz w:val="20"/>
                <w:szCs w:val="20"/>
                <w:lang w:eastAsia="en-IE"/>
              </w:rPr>
              <w:t xml:space="preserve"> Change in the amount and/or distribution and/or periodicity of electromagnetic energy emitted in a marine or freshwater area (e.g. from electrical sources such as underwater cables)</w:t>
            </w:r>
          </w:p>
        </w:tc>
      </w:tr>
      <w:tr w:rsidR="00E95D18" w:rsidRPr="00A25410" w:rsidTr="003D31B4">
        <w:trPr>
          <w:trHeight w:val="6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29. Thermal changes</w:t>
            </w:r>
            <w:r w:rsidRPr="00A25410">
              <w:rPr>
                <w:rFonts w:ascii="Calibri" w:eastAsia="Times New Roman" w:hAnsi="Calibri" w:cstheme="minorHAnsi"/>
                <w:color w:val="000000"/>
                <w:sz w:val="20"/>
                <w:szCs w:val="20"/>
                <w:lang w:eastAsia="en-IE"/>
              </w:rPr>
              <w:t xml:space="preserve"> Change in temperature of the water (average, range or variability) e.g. due to outfalls from industrial plants (localised, not climate change)</w:t>
            </w:r>
          </w:p>
        </w:tc>
      </w:tr>
      <w:tr w:rsidR="00E95D18" w:rsidRPr="00A25410" w:rsidTr="003D31B4">
        <w:trPr>
          <w:trHeight w:val="12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30. Noise (underwater and other)</w:t>
            </w:r>
            <w:r w:rsidRPr="00A25410">
              <w:rPr>
                <w:rFonts w:ascii="Calibri" w:eastAsia="Times New Roman" w:hAnsi="Calibri" w:cstheme="minorHAnsi"/>
                <w:color w:val="000000"/>
                <w:sz w:val="20"/>
                <w:szCs w:val="20"/>
                <w:lang w:eastAsia="en-IE"/>
              </w:rPr>
              <w:t xml:space="preserve"> Introduction of underwater noise that is outside normal background levels, and originates from activities such as shipping, acoustic surveys, pile driving during construction etc. Other noise can refer to noise elsewhere in the environment that could affect aquatic species such as birds.</w:t>
            </w:r>
          </w:p>
        </w:tc>
      </w:tr>
      <w:tr w:rsidR="00E95D18" w:rsidRPr="00A25410" w:rsidTr="003D31B4">
        <w:trPr>
          <w:trHeight w:val="600"/>
        </w:trPr>
        <w:tc>
          <w:tcPr>
            <w:tcW w:w="1134" w:type="dxa"/>
            <w:vMerge/>
            <w:tcBorders>
              <w:top w:val="nil"/>
              <w:left w:val="single" w:sz="4" w:space="0" w:color="auto"/>
              <w:bottom w:val="single" w:sz="4" w:space="0" w:color="auto"/>
              <w:right w:val="single" w:sz="4" w:space="0" w:color="auto"/>
            </w:tcBorders>
            <w:vAlign w:val="center"/>
            <w:hideMark/>
          </w:tcPr>
          <w:p w:rsidR="00E95D18" w:rsidRPr="00A25410" w:rsidRDefault="00E95D18" w:rsidP="003D31B4">
            <w:pPr>
              <w:spacing w:after="0" w:line="240" w:lineRule="auto"/>
              <w:rPr>
                <w:rFonts w:ascii="Calibri" w:eastAsia="Times New Roman" w:hAnsi="Calibri" w:cs="Times New Roman"/>
                <w:b/>
                <w:bCs/>
                <w:color w:val="000000"/>
                <w:sz w:val="20"/>
                <w:szCs w:val="20"/>
                <w:lang w:val="en-IE" w:eastAsia="en-IE"/>
              </w:rPr>
            </w:pPr>
          </w:p>
        </w:tc>
        <w:tc>
          <w:tcPr>
            <w:tcW w:w="9546" w:type="dxa"/>
            <w:tcBorders>
              <w:top w:val="nil"/>
              <w:left w:val="nil"/>
              <w:bottom w:val="single" w:sz="4" w:space="0" w:color="auto"/>
              <w:right w:val="single" w:sz="4" w:space="0" w:color="auto"/>
            </w:tcBorders>
            <w:shd w:val="clear" w:color="auto" w:fill="auto"/>
            <w:noWrap/>
            <w:vAlign w:val="center"/>
            <w:hideMark/>
          </w:tcPr>
          <w:p w:rsidR="00E95D18" w:rsidRPr="00A25410" w:rsidRDefault="00E95D18" w:rsidP="003D31B4">
            <w:pPr>
              <w:spacing w:after="0" w:line="240" w:lineRule="auto"/>
              <w:jc w:val="both"/>
              <w:rPr>
                <w:rFonts w:ascii="Calibri" w:eastAsia="Times New Roman" w:hAnsi="Calibri" w:cs="Times New Roman"/>
                <w:color w:val="000000"/>
                <w:sz w:val="20"/>
                <w:szCs w:val="20"/>
                <w:lang w:val="en-IE" w:eastAsia="en-IE"/>
              </w:rPr>
            </w:pPr>
            <w:r w:rsidRPr="00A25410">
              <w:rPr>
                <w:rFonts w:ascii="Calibri" w:eastAsia="Times New Roman" w:hAnsi="Calibri" w:cstheme="minorHAnsi"/>
                <w:b/>
                <w:bCs/>
                <w:color w:val="000000"/>
                <w:sz w:val="20"/>
                <w:szCs w:val="20"/>
                <w:lang w:eastAsia="en-IE"/>
              </w:rPr>
              <w:t>31. Input of light</w:t>
            </w:r>
            <w:r w:rsidRPr="00A25410">
              <w:rPr>
                <w:rFonts w:ascii="Calibri" w:eastAsia="Times New Roman" w:hAnsi="Calibri" w:cstheme="minorHAnsi"/>
                <w:color w:val="000000"/>
                <w:sz w:val="20"/>
                <w:szCs w:val="20"/>
                <w:lang w:eastAsia="en-IE"/>
              </w:rPr>
              <w:t xml:space="preserve"> Addition of light from artificial sources e.g. due to urbanisation around a littoral area</w:t>
            </w:r>
          </w:p>
        </w:tc>
      </w:tr>
    </w:tbl>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p>
    <w:p w:rsidR="00E95D18" w:rsidRDefault="00E95D18" w:rsidP="00E95D18">
      <w:pPr>
        <w:spacing w:line="360" w:lineRule="auto"/>
      </w:pPr>
      <w:r w:rsidRPr="0067263D">
        <w:rPr>
          <w:b/>
          <w:lang w:val="en-IE"/>
        </w:rPr>
        <w:lastRenderedPageBreak/>
        <w:t xml:space="preserve">Table </w:t>
      </w:r>
      <w:r>
        <w:rPr>
          <w:b/>
          <w:lang w:val="en-IE"/>
        </w:rPr>
        <w:t>A5</w:t>
      </w:r>
      <w:r>
        <w:rPr>
          <w:lang w:val="en-IE"/>
        </w:rPr>
        <w:t xml:space="preserve"> CICES classification of ecosystem services and abiotic outputs. 33 ecosystem services at the Group level were used in this study. From </w:t>
      </w:r>
      <w:r w:rsidR="0094718A">
        <w:rPr>
          <w:lang w:val="en-IE"/>
        </w:rPr>
        <w:fldChar w:fldCharType="begin"/>
      </w:r>
      <w:r w:rsidR="0094718A">
        <w:rPr>
          <w:lang w:val="en-IE"/>
        </w:rPr>
        <w:instrText xml:space="preserve"> ADDIN EN.CITE &lt;EndNote&gt;&lt;Cite&gt;&lt;Author&gt;Teixeira&lt;/Author&gt;&lt;Year&gt;2019, this issue&lt;/Year&gt;&lt;RecNum&gt;125&lt;/RecNum&gt;&lt;DisplayText&gt;(Teixeira et al., 2019, this issue)&lt;/DisplayText&gt;&lt;record&gt;&lt;rec-number&gt;125&lt;/rec-number&gt;&lt;foreign-keys&gt;&lt;key app="EN" db-id="fwpfser5wr9dt3erstn5d02tw22e50x592r5" timestamp="1532789547"&gt;125&lt;/key&gt;&lt;/foreign-keys&gt;&lt;ref-type name="Journal Article"&gt;17&lt;/ref-type&gt;&lt;contributors&gt;&lt;authors&gt;&lt;author&gt;Teixeira, Heliana&lt;/author&gt;&lt;author&gt;Lillebo, Ana&lt;/author&gt;&lt;author&gt;Culhane, Fiona&lt;/author&gt;&lt;author&gt;Robinson, Leonie&lt;/author&gt;&lt;author&gt;Trauner, Daniel&lt;/author&gt;&lt;author&gt;Borgwardt, Florian&lt;/author&gt;&lt;author&gt;Kummerlen, Mathias&lt;/author&gt;&lt;author&gt;Barbosa, Ana Luisa&lt;/author&gt;&lt;author&gt;McDonald, Hugh&lt;/author&gt;&lt;author&gt;Funk, Andrea&lt;/author&gt;&lt;author&gt;O&amp;apos;Higgins, Tim&lt;/author&gt;&lt;author&gt;Van der Wal, Jan Tjalling&lt;/author&gt;&lt;author&gt;Piet, G.&lt;/author&gt;&lt;author&gt;Hein, Thomas&lt;/author&gt;&lt;author&gt;Arevalo-Torres, Juan&lt;/author&gt;&lt;author&gt;Iglesias-Campos, A.&lt;/author&gt;&lt;author&gt;Barbiere, J.&lt;/author&gt;&lt;author&gt;Nogueira, Antonio&lt;/author&gt;&lt;/authors&gt;&lt;/contributors&gt;&lt;titles&gt;&lt;title&gt;Flow linkages from biodiversity to ecosystem services supply: integrating across aquatic ecosystems&lt;/title&gt;&lt;secondary-title&gt;Science of the Total Environment&lt;/secondary-title&gt;&lt;/titles&gt;&lt;periodical&gt;&lt;full-title&gt;Science of the Total Environment&lt;/full-title&gt;&lt;/periodical&gt;&lt;dates&gt;&lt;year&gt;2019, this issue&lt;/year&gt;&lt;/dates&gt;&lt;urls&gt;&lt;/urls&gt;&lt;/record&gt;&lt;/Cite&gt;&lt;/EndNote&gt;</w:instrText>
      </w:r>
      <w:r w:rsidR="0094718A">
        <w:rPr>
          <w:lang w:val="en-IE"/>
        </w:rPr>
        <w:fldChar w:fldCharType="separate"/>
      </w:r>
      <w:r w:rsidR="0094718A">
        <w:rPr>
          <w:noProof/>
          <w:lang w:val="en-IE"/>
        </w:rPr>
        <w:t>(Teixeira et al., 2019, this issue)</w:t>
      </w:r>
      <w:r w:rsidR="0094718A">
        <w:rPr>
          <w:lang w:val="en-IE"/>
        </w:rPr>
        <w:fldChar w:fldCharType="end"/>
      </w:r>
      <w:r>
        <w:rPr>
          <w:lang w:val="en-IE"/>
        </w:rPr>
        <w:t xml:space="preserve"> and adapted from </w:t>
      </w:r>
      <w:r>
        <w:rPr>
          <w:lang w:val="en-IE"/>
        </w:rPr>
        <w:fldChar w:fldCharType="begin"/>
      </w:r>
      <w:r>
        <w:rPr>
          <w:lang w:val="en-IE"/>
        </w:rPr>
        <w:instrText xml:space="preserve"> ADDIN EN.CITE &lt;EndNote&gt;&lt;Cite&gt;&lt;Author&gt;Haines-Young&lt;/Author&gt;&lt;Year&gt;2018&lt;/Year&gt;&lt;RecNum&gt;113&lt;/RecNum&gt;&lt;DisplayText&gt;(Haines-Young and Potschin, 2018)&lt;/DisplayText&gt;&lt;record&gt;&lt;rec-number&gt;113&lt;/rec-number&gt;&lt;foreign-keys&gt;&lt;key app="EN" db-id="fwpfser5wr9dt3erstn5d02tw22e50x592r5" timestamp="1532600907"&gt;113&lt;/key&gt;&lt;/foreign-keys&gt;&lt;ref-type name="Report"&gt;27&lt;/ref-type&gt;&lt;contributors&gt;&lt;authors&gt;&lt;author&gt;Haines-Young, R.&lt;/author&gt;&lt;author&gt;Potschin, M.&lt;/author&gt;&lt;/authors&gt;&lt;/contributors&gt;&lt;titles&gt;&lt;title&gt;Common Internation Classification of Ecosystem Services (CICES) V5.1 and guidance on the Application of the Revised Structure. Available from www.cices.eu&lt;/title&gt;&lt;/titles&gt;&lt;dates&gt;&lt;year&gt;2018&lt;/year&gt;&lt;/dates&gt;&lt;urls&gt;&lt;/urls&gt;&lt;/record&gt;&lt;/Cite&gt;&lt;/EndNote&gt;</w:instrText>
      </w:r>
      <w:r>
        <w:rPr>
          <w:lang w:val="en-IE"/>
        </w:rPr>
        <w:fldChar w:fldCharType="separate"/>
      </w:r>
      <w:r>
        <w:rPr>
          <w:noProof/>
          <w:lang w:val="en-IE"/>
        </w:rPr>
        <w:t>(Haines-Young and Potschin, 2018)</w:t>
      </w:r>
      <w:r>
        <w:rPr>
          <w:lang w:val="en-IE"/>
        </w:rPr>
        <w:fldChar w:fldCharType="end"/>
      </w:r>
    </w:p>
    <w:tbl>
      <w:tblPr>
        <w:tblW w:w="13763" w:type="dxa"/>
        <w:tblLook w:val="04A0" w:firstRow="1" w:lastRow="0" w:firstColumn="1" w:lastColumn="0" w:noHBand="0" w:noVBand="1"/>
      </w:tblPr>
      <w:tblGrid>
        <w:gridCol w:w="1780"/>
        <w:gridCol w:w="2468"/>
        <w:gridCol w:w="9515"/>
      </w:tblGrid>
      <w:tr w:rsidR="00E95D18" w:rsidRPr="00A923EE" w:rsidTr="003D31B4">
        <w:trPr>
          <w:trHeight w:val="300"/>
          <w:tblHeader/>
        </w:trPr>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5D18" w:rsidRPr="00A923EE" w:rsidRDefault="00E95D18" w:rsidP="003D31B4">
            <w:pPr>
              <w:spacing w:after="0" w:line="240" w:lineRule="auto"/>
              <w:jc w:val="center"/>
              <w:rPr>
                <w:rFonts w:ascii="Calibri" w:eastAsia="Times New Roman" w:hAnsi="Calibri" w:cs="Times New Roman"/>
                <w:b/>
                <w:bCs/>
                <w:color w:val="000000"/>
                <w:lang w:val="en-IE" w:eastAsia="en-IE"/>
              </w:rPr>
            </w:pPr>
            <w:r w:rsidRPr="00A923EE">
              <w:rPr>
                <w:rFonts w:ascii="Calibri" w:eastAsia="Times New Roman" w:hAnsi="Calibri" w:cs="Times New Roman"/>
                <w:b/>
                <w:bCs/>
                <w:color w:val="000000"/>
                <w:lang w:val="en-IE" w:eastAsia="en-IE"/>
              </w:rPr>
              <w:t>Service Section</w:t>
            </w:r>
          </w:p>
        </w:tc>
        <w:tc>
          <w:tcPr>
            <w:tcW w:w="2468" w:type="dxa"/>
            <w:tcBorders>
              <w:top w:val="single" w:sz="4" w:space="0" w:color="auto"/>
              <w:left w:val="nil"/>
              <w:bottom w:val="single" w:sz="4" w:space="0" w:color="auto"/>
              <w:right w:val="single" w:sz="4" w:space="0" w:color="auto"/>
            </w:tcBorders>
            <w:shd w:val="clear" w:color="auto" w:fill="auto"/>
            <w:noWrap/>
            <w:vAlign w:val="center"/>
            <w:hideMark/>
          </w:tcPr>
          <w:p w:rsidR="00E95D18" w:rsidRPr="00A923EE" w:rsidRDefault="00E95D18" w:rsidP="003D31B4">
            <w:pPr>
              <w:spacing w:after="0" w:line="240" w:lineRule="auto"/>
              <w:jc w:val="center"/>
              <w:rPr>
                <w:rFonts w:ascii="Calibri" w:eastAsia="Times New Roman" w:hAnsi="Calibri" w:cs="Times New Roman"/>
                <w:b/>
                <w:bCs/>
                <w:color w:val="000000"/>
                <w:lang w:val="en-IE" w:eastAsia="en-IE"/>
              </w:rPr>
            </w:pPr>
            <w:r w:rsidRPr="00A923EE">
              <w:rPr>
                <w:rFonts w:ascii="Calibri" w:eastAsia="Times New Roman" w:hAnsi="Calibri" w:cs="Times New Roman"/>
                <w:b/>
                <w:bCs/>
                <w:color w:val="000000"/>
                <w:lang w:val="en-IE" w:eastAsia="en-IE"/>
              </w:rPr>
              <w:t>Service Division</w:t>
            </w:r>
          </w:p>
        </w:tc>
        <w:tc>
          <w:tcPr>
            <w:tcW w:w="9515" w:type="dxa"/>
            <w:tcBorders>
              <w:top w:val="single" w:sz="4" w:space="0" w:color="auto"/>
              <w:left w:val="nil"/>
              <w:bottom w:val="single" w:sz="4" w:space="0" w:color="auto"/>
              <w:right w:val="single" w:sz="4" w:space="0" w:color="auto"/>
            </w:tcBorders>
            <w:shd w:val="clear" w:color="auto" w:fill="auto"/>
            <w:noWrap/>
            <w:vAlign w:val="center"/>
            <w:hideMark/>
          </w:tcPr>
          <w:p w:rsidR="00E95D18" w:rsidRPr="00A923EE" w:rsidRDefault="00E95D18" w:rsidP="003D31B4">
            <w:pPr>
              <w:spacing w:after="0" w:line="240" w:lineRule="auto"/>
              <w:jc w:val="center"/>
              <w:rPr>
                <w:rFonts w:ascii="Calibri" w:eastAsia="Times New Roman" w:hAnsi="Calibri" w:cs="Times New Roman"/>
                <w:b/>
                <w:bCs/>
                <w:color w:val="000000"/>
                <w:lang w:val="en-IE" w:eastAsia="en-IE"/>
              </w:rPr>
            </w:pPr>
            <w:r w:rsidRPr="00A923EE">
              <w:rPr>
                <w:rFonts w:ascii="Calibri" w:eastAsia="Times New Roman" w:hAnsi="Calibri" w:cs="Times New Roman"/>
                <w:b/>
                <w:bCs/>
                <w:color w:val="000000"/>
                <w:lang w:val="en-IE" w:eastAsia="en-IE"/>
              </w:rPr>
              <w:t>Service Group (including the classes)</w:t>
            </w:r>
          </w:p>
        </w:tc>
      </w:tr>
      <w:tr w:rsidR="00E95D18" w:rsidRPr="00A923EE" w:rsidTr="003D31B4">
        <w:trPr>
          <w:trHeight w:val="300"/>
        </w:trPr>
        <w:tc>
          <w:tcPr>
            <w:tcW w:w="1780" w:type="dxa"/>
            <w:vMerge w:val="restart"/>
            <w:tcBorders>
              <w:top w:val="nil"/>
              <w:left w:val="single" w:sz="4" w:space="0" w:color="auto"/>
              <w:bottom w:val="single" w:sz="4" w:space="0" w:color="auto"/>
              <w:right w:val="single" w:sz="4" w:space="0" w:color="auto"/>
            </w:tcBorders>
            <w:shd w:val="clear" w:color="000000" w:fill="F8CBAD"/>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Provisioning (Biotic)</w:t>
            </w:r>
          </w:p>
        </w:tc>
        <w:tc>
          <w:tcPr>
            <w:tcW w:w="2468" w:type="dxa"/>
            <w:vMerge w:val="restart"/>
            <w:tcBorders>
              <w:top w:val="nil"/>
              <w:left w:val="single" w:sz="4" w:space="0" w:color="auto"/>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Energy</w:t>
            </w: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Biomass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Plants and fauna</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Mechanical Energy</w:t>
            </w:r>
          </w:p>
        </w:tc>
      </w:tr>
      <w:tr w:rsidR="00E95D18" w:rsidRPr="00A923EE" w:rsidTr="003D31B4">
        <w:trPr>
          <w:trHeight w:val="6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Materials</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Biomass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Fibres and other materials from all biota for direct use or processing; genetic materials (DNA) from all biota</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Nutrition</w:t>
            </w: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Biomass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Wild plants and fauna; plants and animals from in situ aquaculture</w:t>
            </w:r>
          </w:p>
        </w:tc>
      </w:tr>
      <w:tr w:rsidR="00E95D18" w:rsidRPr="00A923EE" w:rsidTr="003D31B4">
        <w:trPr>
          <w:trHeight w:val="300"/>
        </w:trPr>
        <w:tc>
          <w:tcPr>
            <w:tcW w:w="1780" w:type="dxa"/>
            <w:vMerge w:val="restart"/>
            <w:tcBorders>
              <w:top w:val="nil"/>
              <w:left w:val="single" w:sz="4" w:space="0" w:color="auto"/>
              <w:bottom w:val="single" w:sz="4" w:space="0" w:color="auto"/>
              <w:right w:val="single" w:sz="4" w:space="0" w:color="auto"/>
            </w:tcBorders>
            <w:shd w:val="clear" w:color="000000" w:fill="F8CBAD"/>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Provisioning (Abiotic)</w:t>
            </w:r>
          </w:p>
        </w:tc>
        <w:tc>
          <w:tcPr>
            <w:tcW w:w="2468"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Energy</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Renewable Abiotic Energy Sources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b/>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Non-renewable Abiotic Energy Sources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Materials</w:t>
            </w: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Water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Surface or groundwater for non-drinking purposes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Metallic</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FCE4D6"/>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Non metallic</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Nutrition</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Water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Surface or groundwater for drinking purposes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Mineral</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Non mineral</w:t>
            </w:r>
          </w:p>
        </w:tc>
      </w:tr>
      <w:tr w:rsidR="00E95D18" w:rsidRPr="00A923EE" w:rsidTr="003D31B4">
        <w:trPr>
          <w:trHeight w:val="300"/>
        </w:trPr>
        <w:tc>
          <w:tcPr>
            <w:tcW w:w="1780" w:type="dxa"/>
            <w:vMerge w:val="restart"/>
            <w:tcBorders>
              <w:top w:val="nil"/>
              <w:left w:val="single" w:sz="4" w:space="0" w:color="auto"/>
              <w:bottom w:val="single" w:sz="4" w:space="0" w:color="auto"/>
              <w:right w:val="single" w:sz="4" w:space="0" w:color="auto"/>
            </w:tcBorders>
            <w:shd w:val="clear" w:color="000000" w:fill="A9D08E"/>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Regulating and Maintenance (Biotic)</w:t>
            </w:r>
          </w:p>
        </w:tc>
        <w:tc>
          <w:tcPr>
            <w:tcW w:w="2468" w:type="dxa"/>
            <w:vMerge w:val="restart"/>
            <w:tcBorders>
              <w:top w:val="nil"/>
              <w:left w:val="single" w:sz="4" w:space="0" w:color="auto"/>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Maintenance of Physical, Chemical and Biological Conditions</w:t>
            </w: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Lifecycle Maintenance, Habitat and Gene Pool Protection</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Pest and Disease Control</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Soil Formation and Composition</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Water Conditions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Atmospheric Composition and Climate Regulation</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Mediation of Flows</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Mass Flows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Liquid Flows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Gaseous/Air Flows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Mediation of Waste, Toxins and Other Nuisances</w:t>
            </w: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Mediation by Biota</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C6E0B4"/>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Mediation by Ecosystems </w:t>
            </w:r>
          </w:p>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i/>
                <w:color w:val="000000"/>
                <w:lang w:val="en-IE" w:eastAsia="en-IE"/>
              </w:rPr>
              <w:t>Combination of biotic and abiotic factors</w:t>
            </w:r>
          </w:p>
        </w:tc>
      </w:tr>
      <w:tr w:rsidR="00E95D18" w:rsidRPr="00A923EE" w:rsidTr="003D31B4">
        <w:trPr>
          <w:trHeight w:val="1500"/>
        </w:trPr>
        <w:tc>
          <w:tcPr>
            <w:tcW w:w="1780" w:type="dxa"/>
            <w:vMerge w:val="restart"/>
            <w:tcBorders>
              <w:top w:val="nil"/>
              <w:left w:val="single" w:sz="4" w:space="0" w:color="auto"/>
              <w:bottom w:val="single" w:sz="4" w:space="0" w:color="auto"/>
              <w:right w:val="single" w:sz="4" w:space="0" w:color="auto"/>
            </w:tcBorders>
            <w:shd w:val="clear" w:color="000000" w:fill="A9D08E"/>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Regulating and Maintenance (Abiotic)</w:t>
            </w:r>
          </w:p>
        </w:tc>
        <w:tc>
          <w:tcPr>
            <w:tcW w:w="2468"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Maintenance of Physical, Chemical and Biological Conditions</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By natural chemical and physical processes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tcBorders>
              <w:top w:val="nil"/>
              <w:left w:val="nil"/>
              <w:bottom w:val="single" w:sz="4" w:space="0" w:color="auto"/>
              <w:right w:val="single" w:sz="4" w:space="0" w:color="auto"/>
            </w:tcBorders>
            <w:shd w:val="clear" w:color="000000" w:fill="C6E0B4"/>
            <w:noWrap/>
            <w:vAlign w:val="bottom"/>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Mediation of flows by natural abiotic structures</w:t>
            </w:r>
          </w:p>
        </w:tc>
        <w:tc>
          <w:tcPr>
            <w:tcW w:w="9515" w:type="dxa"/>
            <w:tcBorders>
              <w:top w:val="nil"/>
              <w:left w:val="nil"/>
              <w:bottom w:val="single" w:sz="4" w:space="0" w:color="auto"/>
              <w:right w:val="single" w:sz="4" w:space="0" w:color="auto"/>
            </w:tcBorders>
            <w:shd w:val="clear" w:color="000000" w:fill="C6E0B4"/>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Solid (mass), liquid and gaseous (air) flows</w:t>
            </w:r>
          </w:p>
        </w:tc>
      </w:tr>
      <w:tr w:rsidR="00E95D18" w:rsidRPr="00A923EE" w:rsidTr="003D31B4">
        <w:trPr>
          <w:trHeight w:val="12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Mediation of Waste, Toxins and Other Nuisances</w:t>
            </w:r>
          </w:p>
        </w:tc>
        <w:tc>
          <w:tcPr>
            <w:tcW w:w="9515" w:type="dxa"/>
            <w:tcBorders>
              <w:top w:val="nil"/>
              <w:left w:val="nil"/>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By natural chemical and physical processes</w:t>
            </w:r>
          </w:p>
        </w:tc>
      </w:tr>
      <w:tr w:rsidR="00E95D18" w:rsidRPr="00A923EE" w:rsidTr="003D31B4">
        <w:trPr>
          <w:trHeight w:val="600"/>
        </w:trPr>
        <w:tc>
          <w:tcPr>
            <w:tcW w:w="1780" w:type="dxa"/>
            <w:vMerge w:val="restart"/>
            <w:tcBorders>
              <w:top w:val="nil"/>
              <w:left w:val="single" w:sz="4" w:space="0" w:color="auto"/>
              <w:bottom w:val="single" w:sz="4" w:space="0" w:color="auto"/>
              <w:right w:val="single" w:sz="4" w:space="0" w:color="auto"/>
            </w:tcBorders>
            <w:shd w:val="clear" w:color="000000" w:fill="9BC2E6"/>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Cultural (Biotic)</w:t>
            </w:r>
          </w:p>
        </w:tc>
        <w:tc>
          <w:tcPr>
            <w:tcW w:w="2468" w:type="dxa"/>
            <w:vMerge w:val="restart"/>
            <w:tcBorders>
              <w:top w:val="nil"/>
              <w:left w:val="single" w:sz="4" w:space="0" w:color="auto"/>
              <w:bottom w:val="single" w:sz="4" w:space="0" w:color="auto"/>
              <w:right w:val="single" w:sz="4" w:space="0" w:color="auto"/>
            </w:tcBorders>
            <w:shd w:val="clear" w:color="000000" w:fill="BDD7EE"/>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Physical and Intellectual Interactions with biota, ecosystems, and seascapes [environmental settings]</w:t>
            </w:r>
          </w:p>
        </w:tc>
        <w:tc>
          <w:tcPr>
            <w:tcW w:w="9515" w:type="dxa"/>
            <w:tcBorders>
              <w:top w:val="nil"/>
              <w:left w:val="nil"/>
              <w:bottom w:val="single" w:sz="4" w:space="0" w:color="auto"/>
              <w:right w:val="single" w:sz="4" w:space="0" w:color="auto"/>
            </w:tcBorders>
            <w:shd w:val="clear" w:color="000000" w:fill="BDD7EE"/>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Experiential use of biota and seascapes; physical use of seascapes in different environmental settings</w:t>
            </w:r>
          </w:p>
        </w:tc>
      </w:tr>
      <w:tr w:rsidR="00E95D18" w:rsidRPr="00A923EE" w:rsidTr="003D31B4">
        <w:trPr>
          <w:trHeight w:val="6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BDD7EE"/>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Intellectual and Representative Interactions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Scientific, education, heritage, aesthetic, entertainment</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Spiritual, Symbolic and other Interactions with biota, ecosystems, and seascapes [environmental settings]</w:t>
            </w:r>
          </w:p>
        </w:tc>
        <w:tc>
          <w:tcPr>
            <w:tcW w:w="9515" w:type="dxa"/>
            <w:tcBorders>
              <w:top w:val="nil"/>
              <w:left w:val="nil"/>
              <w:bottom w:val="single" w:sz="4" w:space="0" w:color="auto"/>
              <w:right w:val="single" w:sz="4" w:space="0" w:color="auto"/>
            </w:tcBorders>
            <w:shd w:val="clear" w:color="auto" w:fill="auto"/>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Spiritual and/or emblematic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Symbolic, sacred and/or religious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Pr>
                <w:rFonts w:ascii="Calibri" w:eastAsia="Times New Roman" w:hAnsi="Calibri" w:cs="Times New Roman"/>
                <w:color w:val="000000"/>
                <w:lang w:val="en-IE" w:eastAsia="en-IE"/>
              </w:rPr>
              <w:t>Other Cultural Outputs</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Existence, bequest</w:t>
            </w:r>
          </w:p>
        </w:tc>
      </w:tr>
      <w:tr w:rsidR="00E95D18" w:rsidRPr="00A923EE" w:rsidTr="003D31B4">
        <w:trPr>
          <w:trHeight w:val="600"/>
        </w:trPr>
        <w:tc>
          <w:tcPr>
            <w:tcW w:w="1780" w:type="dxa"/>
            <w:vMerge w:val="restart"/>
            <w:tcBorders>
              <w:top w:val="nil"/>
              <w:left w:val="single" w:sz="4" w:space="0" w:color="auto"/>
              <w:bottom w:val="single" w:sz="4" w:space="0" w:color="auto"/>
              <w:right w:val="single" w:sz="4" w:space="0" w:color="auto"/>
            </w:tcBorders>
            <w:shd w:val="clear" w:color="000000" w:fill="9BC2E6"/>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Cultural (Abiotic)</w:t>
            </w:r>
          </w:p>
        </w:tc>
        <w:tc>
          <w:tcPr>
            <w:tcW w:w="2468" w:type="dxa"/>
            <w:vMerge w:val="restart"/>
            <w:tcBorders>
              <w:top w:val="nil"/>
              <w:left w:val="single" w:sz="4" w:space="0" w:color="auto"/>
              <w:bottom w:val="single" w:sz="4" w:space="0" w:color="auto"/>
              <w:right w:val="single" w:sz="4" w:space="0" w:color="auto"/>
            </w:tcBorders>
            <w:shd w:val="clear" w:color="000000" w:fill="BDD7EE"/>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Physical and Intellectual</w:t>
            </w:r>
          </w:p>
        </w:tc>
        <w:tc>
          <w:tcPr>
            <w:tcW w:w="9515" w:type="dxa"/>
            <w:tcBorders>
              <w:top w:val="nil"/>
              <w:left w:val="nil"/>
              <w:bottom w:val="single" w:sz="4" w:space="0" w:color="auto"/>
              <w:right w:val="single" w:sz="4" w:space="0" w:color="auto"/>
            </w:tcBorders>
            <w:shd w:val="clear" w:color="000000" w:fill="BDD7EE"/>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Experiential use of seascapes; physical use of seascapes in different physical settings</w:t>
            </w:r>
          </w:p>
        </w:tc>
      </w:tr>
      <w:tr w:rsidR="00E95D18" w:rsidRPr="00A923EE" w:rsidTr="003D31B4">
        <w:trPr>
          <w:trHeight w:val="6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000000" w:fill="BDD7EE"/>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Intellectual and Representative Interactions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Scientific, education, heritage, aesthetic, entertainment</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val="restart"/>
            <w:tcBorders>
              <w:top w:val="nil"/>
              <w:left w:val="single" w:sz="4" w:space="0" w:color="auto"/>
              <w:bottom w:val="single" w:sz="4" w:space="0" w:color="auto"/>
              <w:right w:val="single" w:sz="4" w:space="0" w:color="auto"/>
            </w:tcBorders>
            <w:shd w:val="clear" w:color="auto" w:fill="auto"/>
            <w:vAlign w:val="center"/>
            <w:hideMark/>
          </w:tcPr>
          <w:p w:rsidR="00E95D18" w:rsidRPr="00A923EE" w:rsidRDefault="00E95D18" w:rsidP="003D31B4">
            <w:pPr>
              <w:spacing w:after="0" w:line="240" w:lineRule="auto"/>
              <w:jc w:val="center"/>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Spiritual and Symbolic</w:t>
            </w:r>
          </w:p>
        </w:tc>
        <w:tc>
          <w:tcPr>
            <w:tcW w:w="9515" w:type="dxa"/>
            <w:tcBorders>
              <w:top w:val="nil"/>
              <w:left w:val="nil"/>
              <w:bottom w:val="single" w:sz="4" w:space="0" w:color="auto"/>
              <w:right w:val="single" w:sz="4" w:space="0" w:color="auto"/>
            </w:tcBorders>
            <w:shd w:val="clear" w:color="auto" w:fill="auto"/>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Spiritual and/or emblematic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lastRenderedPageBreak/>
              <w:t>Symbolic, sacred and/or religious</w:t>
            </w:r>
          </w:p>
        </w:tc>
      </w:tr>
      <w:tr w:rsidR="00E95D18" w:rsidRPr="00A923EE" w:rsidTr="003D31B4">
        <w:trPr>
          <w:trHeight w:val="300"/>
        </w:trPr>
        <w:tc>
          <w:tcPr>
            <w:tcW w:w="1780"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2468" w:type="dxa"/>
            <w:vMerge/>
            <w:tcBorders>
              <w:top w:val="nil"/>
              <w:left w:val="single" w:sz="4" w:space="0" w:color="auto"/>
              <w:bottom w:val="single" w:sz="4" w:space="0" w:color="auto"/>
              <w:right w:val="single" w:sz="4" w:space="0" w:color="auto"/>
            </w:tcBorders>
            <w:vAlign w:val="center"/>
            <w:hideMark/>
          </w:tcPr>
          <w:p w:rsidR="00E95D18" w:rsidRPr="00A923EE" w:rsidRDefault="00E95D18" w:rsidP="003D31B4">
            <w:pPr>
              <w:spacing w:after="0" w:line="240" w:lineRule="auto"/>
              <w:rPr>
                <w:rFonts w:ascii="Calibri" w:eastAsia="Times New Roman" w:hAnsi="Calibri" w:cs="Times New Roman"/>
                <w:color w:val="000000"/>
                <w:lang w:val="en-IE" w:eastAsia="en-IE"/>
              </w:rPr>
            </w:pPr>
          </w:p>
        </w:tc>
        <w:tc>
          <w:tcPr>
            <w:tcW w:w="9515" w:type="dxa"/>
            <w:tcBorders>
              <w:top w:val="nil"/>
              <w:left w:val="nil"/>
              <w:bottom w:val="single" w:sz="4" w:space="0" w:color="auto"/>
              <w:right w:val="single" w:sz="4" w:space="0" w:color="auto"/>
            </w:tcBorders>
            <w:shd w:val="clear" w:color="auto" w:fill="auto"/>
            <w:vAlign w:val="center"/>
            <w:hideMark/>
          </w:tcPr>
          <w:p w:rsidR="00E95D18" w:rsidRDefault="00E95D18" w:rsidP="003D31B4">
            <w:pPr>
              <w:spacing w:after="0" w:line="240" w:lineRule="auto"/>
              <w:rPr>
                <w:rFonts w:ascii="Calibri" w:eastAsia="Times New Roman" w:hAnsi="Calibri" w:cs="Times New Roman"/>
                <w:color w:val="000000"/>
                <w:lang w:val="en-IE" w:eastAsia="en-IE"/>
              </w:rPr>
            </w:pPr>
            <w:r w:rsidRPr="00A923EE">
              <w:rPr>
                <w:rFonts w:ascii="Calibri" w:eastAsia="Times New Roman" w:hAnsi="Calibri" w:cs="Times New Roman"/>
                <w:color w:val="000000"/>
                <w:lang w:val="en-IE" w:eastAsia="en-IE"/>
              </w:rPr>
              <w:t xml:space="preserve">Other Cultural Outputs </w:t>
            </w:r>
          </w:p>
          <w:p w:rsidR="00E95D18" w:rsidRPr="00A923EE" w:rsidRDefault="00E95D18" w:rsidP="003D31B4">
            <w:pPr>
              <w:spacing w:after="0" w:line="240" w:lineRule="auto"/>
              <w:rPr>
                <w:rFonts w:ascii="Calibri" w:eastAsia="Times New Roman" w:hAnsi="Calibri" w:cs="Times New Roman"/>
                <w:i/>
                <w:color w:val="000000"/>
                <w:lang w:val="en-IE" w:eastAsia="en-IE"/>
              </w:rPr>
            </w:pPr>
            <w:r w:rsidRPr="00A923EE">
              <w:rPr>
                <w:rFonts w:ascii="Calibri" w:eastAsia="Times New Roman" w:hAnsi="Calibri" w:cs="Times New Roman"/>
                <w:i/>
                <w:color w:val="000000"/>
                <w:lang w:val="en-IE" w:eastAsia="en-IE"/>
              </w:rPr>
              <w:t>Existence, bequest</w:t>
            </w:r>
          </w:p>
        </w:tc>
      </w:tr>
    </w:tbl>
    <w:p w:rsidR="00E95D18" w:rsidRDefault="00E95D18" w:rsidP="00E95D18">
      <w:pPr>
        <w:spacing w:line="360" w:lineRule="auto"/>
      </w:pPr>
    </w:p>
    <w:p w:rsidR="00E95D18" w:rsidRDefault="00E95D18" w:rsidP="00E95D18">
      <w:pPr>
        <w:sectPr w:rsidR="00E95D18" w:rsidSect="002A5BE9">
          <w:type w:val="nextPage"/>
          <w:pgSz w:w="16838" w:h="11906" w:orient="landscape"/>
          <w:pgMar w:top="1440" w:right="1440" w:bottom="1440" w:left="1440" w:header="708" w:footer="708" w:gutter="0"/>
          <w:cols w:space="708"/>
          <w:docGrid w:linePitch="360"/>
        </w:sectPr>
      </w:pPr>
    </w:p>
    <w:p w:rsidR="00E95D18" w:rsidRDefault="00E95D18" w:rsidP="00E95D18">
      <w:pPr>
        <w:pStyle w:val="Heading1"/>
      </w:pPr>
      <w:r>
        <w:lastRenderedPageBreak/>
        <w:t>Explanatory Variables included in the linear model</w:t>
      </w:r>
    </w:p>
    <w:p w:rsidR="00E95D18" w:rsidRDefault="00E95D18" w:rsidP="00E95D18">
      <w:pPr>
        <w:spacing w:line="360" w:lineRule="auto"/>
        <w:rPr>
          <w:u w:val="single"/>
        </w:rPr>
      </w:pPr>
    </w:p>
    <w:p w:rsidR="00E95D18" w:rsidRDefault="00E95D18" w:rsidP="00E95D18">
      <w:pPr>
        <w:spacing w:line="360" w:lineRule="auto"/>
      </w:pPr>
      <w:r>
        <w:rPr>
          <w:u w:val="single"/>
        </w:rPr>
        <w:t>Area</w:t>
      </w:r>
      <w:r w:rsidRPr="00595E16">
        <w:rPr>
          <w:u w:val="single"/>
        </w:rPr>
        <w:t xml:space="preserve"> of Case Study:</w:t>
      </w:r>
      <w:r>
        <w:t xml:space="preserve"> the actual area of the case study considered where habitats were mapped and linkages with ecosystem services were identified, as identified by each case study team.</w:t>
      </w:r>
    </w:p>
    <w:p w:rsidR="00E95D18" w:rsidRDefault="00E95D18" w:rsidP="00E95D18">
      <w:pPr>
        <w:spacing w:line="360" w:lineRule="auto"/>
      </w:pPr>
      <w:r>
        <w:t xml:space="preserve">Catchment Area: Used to calculate the population density, GDP and land cover relevant for each case study. </w:t>
      </w:r>
      <w:r w:rsidRPr="00B007B7">
        <w:t>Note values are based on land area for marine case studies but includes water bodies in freshwater case studies.</w:t>
      </w:r>
      <w:r>
        <w:t xml:space="preserve"> </w:t>
      </w:r>
    </w:p>
    <w:p w:rsidR="00E95D18" w:rsidRDefault="00E95D18" w:rsidP="00E95D18">
      <w:pPr>
        <w:spacing w:line="360" w:lineRule="auto"/>
      </w:pPr>
      <w:r w:rsidRPr="00595E16">
        <w:rPr>
          <w:u w:val="single"/>
        </w:rPr>
        <w:t>Population Density:</w:t>
      </w:r>
      <w:r>
        <w:t xml:space="preserve"> calculated from NUTS Eurostat data or other. Adjusted where necessary to account for differences across regions within a case study.</w:t>
      </w:r>
    </w:p>
    <w:p w:rsidR="00E95D18" w:rsidRDefault="00E95D18" w:rsidP="00E95D18">
      <w:pPr>
        <w:spacing w:line="360" w:lineRule="auto"/>
      </w:pPr>
      <w:r w:rsidRPr="00595E16">
        <w:rPr>
          <w:u w:val="single"/>
        </w:rPr>
        <w:t>GDP:</w:t>
      </w:r>
      <w:r>
        <w:t xml:space="preserve"> calculated from NUTS Eurostat data or other. Adjusted where necessary to account for differences across regions within a case study.</w:t>
      </w:r>
    </w:p>
    <w:p w:rsidR="00E95D18" w:rsidRDefault="00E95D18" w:rsidP="00E95D18">
      <w:pPr>
        <w:spacing w:line="360" w:lineRule="auto"/>
      </w:pPr>
      <w:r w:rsidRPr="00595E16">
        <w:rPr>
          <w:u w:val="single"/>
        </w:rPr>
        <w:t>Land Cover:</w:t>
      </w:r>
      <w:r>
        <w:t xml:space="preserve"> ‘artificial’ land cover here was made up of the broad ‘artificial’ and ‘agricultural’ land cover types as given in the CORINE land cover data layers in the case study catchment. </w:t>
      </w:r>
    </w:p>
    <w:p w:rsidR="00E95D18" w:rsidRDefault="00E95D18" w:rsidP="00E95D18">
      <w:pPr>
        <w:spacing w:line="360" w:lineRule="auto"/>
      </w:pPr>
      <w:r w:rsidRPr="00D55981">
        <w:rPr>
          <w:b/>
        </w:rPr>
        <w:t xml:space="preserve">Table </w:t>
      </w:r>
      <w:r>
        <w:rPr>
          <w:b/>
        </w:rPr>
        <w:t>A</w:t>
      </w:r>
      <w:r w:rsidRPr="00D55981">
        <w:rPr>
          <w:b/>
        </w:rPr>
        <w:t>6</w:t>
      </w:r>
      <w:r>
        <w:t xml:space="preserve"> Case study explanatory variables</w:t>
      </w:r>
    </w:p>
    <w:tbl>
      <w:tblPr>
        <w:tblStyle w:val="TableGrid"/>
        <w:tblW w:w="5000" w:type="pct"/>
        <w:tblLook w:val="04A0" w:firstRow="1" w:lastRow="0" w:firstColumn="1" w:lastColumn="0" w:noHBand="0" w:noVBand="1"/>
      </w:tblPr>
      <w:tblGrid>
        <w:gridCol w:w="2025"/>
        <w:gridCol w:w="1935"/>
        <w:gridCol w:w="1415"/>
        <w:gridCol w:w="1957"/>
        <w:gridCol w:w="1910"/>
      </w:tblGrid>
      <w:tr w:rsidR="00E95D18" w:rsidRPr="006445BA" w:rsidTr="003D31B4">
        <w:trPr>
          <w:tblHeader/>
        </w:trPr>
        <w:tc>
          <w:tcPr>
            <w:tcW w:w="707" w:type="pct"/>
          </w:tcPr>
          <w:p w:rsidR="00E95D18" w:rsidRPr="002F1CB1" w:rsidRDefault="00E95D18" w:rsidP="003D31B4">
            <w:pPr>
              <w:rPr>
                <w:b/>
              </w:rPr>
            </w:pPr>
            <w:r w:rsidRPr="002F1CB1">
              <w:rPr>
                <w:b/>
              </w:rPr>
              <w:t>Case Study</w:t>
            </w:r>
          </w:p>
        </w:tc>
        <w:tc>
          <w:tcPr>
            <w:tcW w:w="1144" w:type="pct"/>
          </w:tcPr>
          <w:p w:rsidR="00E95D18" w:rsidRPr="00916B0D" w:rsidRDefault="00E95D18" w:rsidP="003D31B4">
            <w:pPr>
              <w:rPr>
                <w:b/>
              </w:rPr>
            </w:pPr>
            <w:r>
              <w:rPr>
                <w:b/>
              </w:rPr>
              <w:t>Area</w:t>
            </w:r>
            <w:r w:rsidRPr="00916B0D">
              <w:rPr>
                <w:b/>
              </w:rPr>
              <w:t xml:space="preserve"> of </w:t>
            </w:r>
            <w:r>
              <w:rPr>
                <w:b/>
              </w:rPr>
              <w:t xml:space="preserve">Case Study </w:t>
            </w:r>
            <w:r w:rsidRPr="00916B0D">
              <w:rPr>
                <w:b/>
              </w:rPr>
              <w:t xml:space="preserve">area </w:t>
            </w:r>
            <w:r w:rsidRPr="00272FD9">
              <w:rPr>
                <w:b/>
              </w:rPr>
              <w:t>(km</w:t>
            </w:r>
            <w:r w:rsidRPr="00272FD9">
              <w:rPr>
                <w:b/>
                <w:vertAlign w:val="superscript"/>
              </w:rPr>
              <w:t>2</w:t>
            </w:r>
            <w:r w:rsidRPr="00272FD9">
              <w:rPr>
                <w:b/>
              </w:rPr>
              <w:t>)</w:t>
            </w:r>
            <w:r w:rsidRPr="00916B0D">
              <w:rPr>
                <w:b/>
              </w:rPr>
              <w:t xml:space="preserve"> </w:t>
            </w:r>
            <w:r w:rsidRPr="00EC1249">
              <w:t>(and area of catchment (km</w:t>
            </w:r>
            <w:r w:rsidRPr="00EC1249">
              <w:rPr>
                <w:vertAlign w:val="superscript"/>
              </w:rPr>
              <w:t>2</w:t>
            </w:r>
            <w:r w:rsidRPr="00EC1249">
              <w:t>) relevant for population density, GDP and land cover)</w:t>
            </w:r>
          </w:p>
        </w:tc>
        <w:tc>
          <w:tcPr>
            <w:tcW w:w="863" w:type="pct"/>
          </w:tcPr>
          <w:p w:rsidR="00E95D18" w:rsidRPr="00916B0D" w:rsidRDefault="00E95D18" w:rsidP="003D31B4">
            <w:pPr>
              <w:rPr>
                <w:b/>
              </w:rPr>
            </w:pPr>
            <w:r w:rsidRPr="00916B0D">
              <w:rPr>
                <w:b/>
              </w:rPr>
              <w:t>Population Density in the Catchment</w:t>
            </w:r>
            <w:r>
              <w:rPr>
                <w:b/>
              </w:rPr>
              <w:t xml:space="preserve"> (inhabitants per km</w:t>
            </w:r>
            <w:r w:rsidRPr="00AE3596">
              <w:rPr>
                <w:b/>
                <w:vertAlign w:val="superscript"/>
              </w:rPr>
              <w:t>2</w:t>
            </w:r>
            <w:r>
              <w:rPr>
                <w:b/>
              </w:rPr>
              <w:t xml:space="preserve">) </w:t>
            </w:r>
            <w:r w:rsidRPr="00AE3596">
              <w:rPr>
                <w:b/>
                <w:sz w:val="20"/>
              </w:rPr>
              <w:t>(from Eurostat* NUTS 3 regions except where stated)</w:t>
            </w:r>
          </w:p>
        </w:tc>
        <w:tc>
          <w:tcPr>
            <w:tcW w:w="1156" w:type="pct"/>
          </w:tcPr>
          <w:p w:rsidR="00E95D18" w:rsidRPr="00916B0D" w:rsidRDefault="00E95D18" w:rsidP="003D31B4">
            <w:pPr>
              <w:rPr>
                <w:b/>
              </w:rPr>
            </w:pPr>
            <w:r>
              <w:rPr>
                <w:b/>
              </w:rPr>
              <w:t>Gross Domestic Product (GDP) per capita</w:t>
            </w:r>
            <w:r w:rsidRPr="00916B0D">
              <w:rPr>
                <w:b/>
              </w:rPr>
              <w:t xml:space="preserve"> in the catchment</w:t>
            </w:r>
            <w:r>
              <w:rPr>
                <w:b/>
              </w:rPr>
              <w:t xml:space="preserve"> (€) </w:t>
            </w:r>
            <w:r w:rsidRPr="00AE3596">
              <w:rPr>
                <w:b/>
                <w:sz w:val="20"/>
              </w:rPr>
              <w:t>(</w:t>
            </w:r>
            <w:r>
              <w:rPr>
                <w:b/>
                <w:sz w:val="20"/>
              </w:rPr>
              <w:t xml:space="preserve">2014 data </w:t>
            </w:r>
            <w:r w:rsidRPr="00AE3596">
              <w:rPr>
                <w:b/>
                <w:sz w:val="20"/>
              </w:rPr>
              <w:t>from Eurostat* NUTS 3 regions except where stated)</w:t>
            </w:r>
          </w:p>
        </w:tc>
        <w:tc>
          <w:tcPr>
            <w:tcW w:w="1130" w:type="pct"/>
          </w:tcPr>
          <w:p w:rsidR="00E95D18" w:rsidRPr="00916B0D" w:rsidRDefault="00E95D18" w:rsidP="003D31B4">
            <w:pPr>
              <w:rPr>
                <w:b/>
              </w:rPr>
            </w:pPr>
            <w:r w:rsidRPr="00916B0D">
              <w:rPr>
                <w:b/>
              </w:rPr>
              <w:t xml:space="preserve">Proportion of Artificial and Agricultural Land Cover in the catchment (%) </w:t>
            </w:r>
            <w:r w:rsidRPr="00AE3596">
              <w:rPr>
                <w:b/>
                <w:sz w:val="20"/>
              </w:rPr>
              <w:t>(found using CORINE</w:t>
            </w:r>
            <w:r w:rsidRPr="008047C0">
              <w:rPr>
                <w:b/>
                <w:sz w:val="20"/>
                <w:vertAlign w:val="superscript"/>
              </w:rPr>
              <w:t>+</w:t>
            </w:r>
            <w:r w:rsidRPr="00AE3596">
              <w:rPr>
                <w:b/>
                <w:sz w:val="20"/>
              </w:rPr>
              <w:t xml:space="preserve"> Land Cover except where stated)</w:t>
            </w:r>
          </w:p>
        </w:tc>
      </w:tr>
      <w:tr w:rsidR="00E95D18" w:rsidRPr="006445BA" w:rsidTr="003D31B4">
        <w:tc>
          <w:tcPr>
            <w:tcW w:w="707" w:type="pct"/>
          </w:tcPr>
          <w:p w:rsidR="00E95D18" w:rsidRPr="002F1CB1" w:rsidRDefault="00E95D18" w:rsidP="003D31B4">
            <w:pPr>
              <w:rPr>
                <w:b/>
              </w:rPr>
            </w:pPr>
            <w:r w:rsidRPr="002F1CB1">
              <w:rPr>
                <w:b/>
              </w:rPr>
              <w:t>North Sea</w:t>
            </w:r>
          </w:p>
        </w:tc>
        <w:tc>
          <w:tcPr>
            <w:tcW w:w="1144" w:type="pct"/>
          </w:tcPr>
          <w:p w:rsidR="00E95D18" w:rsidRPr="006445BA" w:rsidRDefault="00E95D18" w:rsidP="003D31B4">
            <w:r w:rsidRPr="006445BA">
              <w:t>547</w:t>
            </w:r>
            <w:r>
              <w:t>,</w:t>
            </w:r>
            <w:r w:rsidRPr="006445BA">
              <w:t>224</w:t>
            </w:r>
          </w:p>
          <w:p w:rsidR="00E95D18" w:rsidRPr="006445BA" w:rsidRDefault="00E95D18" w:rsidP="003D31B4">
            <w:r>
              <w:t>(737,612)</w:t>
            </w:r>
          </w:p>
        </w:tc>
        <w:tc>
          <w:tcPr>
            <w:tcW w:w="863" w:type="pct"/>
          </w:tcPr>
          <w:p w:rsidR="00E95D18" w:rsidRDefault="00E95D18" w:rsidP="003D31B4">
            <w:r>
              <w:t>223</w:t>
            </w:r>
            <w:r w:rsidRPr="00272FD9">
              <w:rPr>
                <w:vertAlign w:val="superscript"/>
              </w:rPr>
              <w:t>a</w:t>
            </w:r>
          </w:p>
          <w:p w:rsidR="00E95D18" w:rsidRPr="006445BA" w:rsidRDefault="00E95D18" w:rsidP="003D31B4"/>
        </w:tc>
        <w:tc>
          <w:tcPr>
            <w:tcW w:w="1156" w:type="pct"/>
          </w:tcPr>
          <w:p w:rsidR="00E95D18" w:rsidRPr="006445BA" w:rsidRDefault="00E95D18" w:rsidP="003D31B4">
            <w:r>
              <w:t>34,226</w:t>
            </w:r>
            <w:r w:rsidRPr="00272FD9">
              <w:rPr>
                <w:vertAlign w:val="superscript"/>
              </w:rPr>
              <w:t xml:space="preserve"> a</w:t>
            </w:r>
          </w:p>
        </w:tc>
        <w:tc>
          <w:tcPr>
            <w:tcW w:w="1130" w:type="pct"/>
          </w:tcPr>
          <w:p w:rsidR="00E95D18" w:rsidRPr="008047C0" w:rsidRDefault="00E95D18" w:rsidP="003D31B4">
            <w:r w:rsidRPr="008047C0">
              <w:t>55.45</w:t>
            </w:r>
          </w:p>
        </w:tc>
      </w:tr>
      <w:tr w:rsidR="00E95D18" w:rsidRPr="006445BA" w:rsidTr="003D31B4">
        <w:tc>
          <w:tcPr>
            <w:tcW w:w="707" w:type="pct"/>
          </w:tcPr>
          <w:p w:rsidR="00E95D18" w:rsidRPr="002F1CB1" w:rsidRDefault="00E95D18" w:rsidP="003D31B4">
            <w:pPr>
              <w:rPr>
                <w:b/>
              </w:rPr>
            </w:pPr>
            <w:r w:rsidRPr="002F1CB1">
              <w:rPr>
                <w:b/>
              </w:rPr>
              <w:t>Andalucía/Morocco</w:t>
            </w:r>
          </w:p>
        </w:tc>
        <w:tc>
          <w:tcPr>
            <w:tcW w:w="1144" w:type="pct"/>
          </w:tcPr>
          <w:p w:rsidR="00E95D18" w:rsidRPr="006445BA" w:rsidRDefault="00E95D18" w:rsidP="003D31B4">
            <w:r>
              <w:t>47,937</w:t>
            </w:r>
          </w:p>
          <w:p w:rsidR="00E95D18" w:rsidRPr="006445BA" w:rsidRDefault="00E95D18" w:rsidP="003D31B4">
            <w:pPr>
              <w:rPr>
                <w:b/>
              </w:rPr>
            </w:pPr>
            <w:r>
              <w:t>(same as case study area)</w:t>
            </w:r>
          </w:p>
        </w:tc>
        <w:tc>
          <w:tcPr>
            <w:tcW w:w="863" w:type="pct"/>
          </w:tcPr>
          <w:p w:rsidR="00E95D18" w:rsidRPr="008047C0" w:rsidRDefault="00E95D18" w:rsidP="003D31B4">
            <w:r w:rsidRPr="008047C0">
              <w:t>194</w:t>
            </w:r>
          </w:p>
          <w:p w:rsidR="00E95D18" w:rsidRPr="006445BA" w:rsidRDefault="00E95D18" w:rsidP="003D31B4">
            <w:r w:rsidRPr="008047C0">
              <w:rPr>
                <w:sz w:val="20"/>
              </w:rPr>
              <w:t>From Global Human Settlement Data 2015</w:t>
            </w:r>
            <w:r w:rsidRPr="008047C0">
              <w:rPr>
                <w:sz w:val="20"/>
                <w:vertAlign w:val="superscript"/>
              </w:rPr>
              <w:t>b</w:t>
            </w:r>
            <w:r w:rsidRPr="008047C0">
              <w:rPr>
                <w:sz w:val="20"/>
              </w:rPr>
              <w:t>, sub catchment L12</w:t>
            </w:r>
          </w:p>
        </w:tc>
        <w:tc>
          <w:tcPr>
            <w:tcW w:w="1156" w:type="pct"/>
          </w:tcPr>
          <w:p w:rsidR="00E95D18" w:rsidRPr="006445BA" w:rsidRDefault="00E95D18" w:rsidP="003D31B4">
            <w:r>
              <w:t>14,767</w:t>
            </w:r>
            <w:r w:rsidRPr="00EC1249">
              <w:rPr>
                <w:vertAlign w:val="superscript"/>
              </w:rPr>
              <w:t>C</w:t>
            </w:r>
          </w:p>
        </w:tc>
        <w:tc>
          <w:tcPr>
            <w:tcW w:w="1130" w:type="pct"/>
          </w:tcPr>
          <w:p w:rsidR="00E95D18" w:rsidRPr="007F6985" w:rsidRDefault="00E95D18" w:rsidP="003D31B4">
            <w:r w:rsidRPr="007F6985">
              <w:t>27.07</w:t>
            </w:r>
            <w:r w:rsidRPr="007F6985">
              <w:rPr>
                <w:vertAlign w:val="superscript"/>
              </w:rPr>
              <w:t>d</w:t>
            </w:r>
          </w:p>
          <w:p w:rsidR="00E95D18" w:rsidRPr="006445BA" w:rsidRDefault="00E95D18" w:rsidP="003D31B4"/>
        </w:tc>
      </w:tr>
      <w:tr w:rsidR="00E95D18" w:rsidRPr="006445BA" w:rsidTr="003D31B4">
        <w:tc>
          <w:tcPr>
            <w:tcW w:w="707" w:type="pct"/>
          </w:tcPr>
          <w:p w:rsidR="00E95D18" w:rsidRPr="002F1CB1" w:rsidRDefault="00E95D18" w:rsidP="003D31B4">
            <w:pPr>
              <w:rPr>
                <w:b/>
              </w:rPr>
            </w:pPr>
            <w:r w:rsidRPr="002F1CB1">
              <w:rPr>
                <w:b/>
              </w:rPr>
              <w:t>River Danube</w:t>
            </w:r>
          </w:p>
        </w:tc>
        <w:tc>
          <w:tcPr>
            <w:tcW w:w="1144" w:type="pct"/>
          </w:tcPr>
          <w:p w:rsidR="00E95D18" w:rsidRPr="006445BA" w:rsidRDefault="00E95D18" w:rsidP="003D31B4">
            <w:r w:rsidRPr="006445BA">
              <w:t>19522</w:t>
            </w:r>
          </w:p>
          <w:p w:rsidR="00E95D18" w:rsidRPr="006445BA" w:rsidRDefault="00E95D18" w:rsidP="003D31B4">
            <w:r>
              <w:t>(801,463)</w:t>
            </w:r>
          </w:p>
        </w:tc>
        <w:tc>
          <w:tcPr>
            <w:tcW w:w="863" w:type="pct"/>
          </w:tcPr>
          <w:p w:rsidR="00E95D18" w:rsidRPr="007F6985" w:rsidRDefault="00E95D18" w:rsidP="003D31B4">
            <w:r>
              <w:t>99</w:t>
            </w:r>
            <w:r w:rsidRPr="007F6985">
              <w:rPr>
                <w:vertAlign w:val="superscript"/>
              </w:rPr>
              <w:t>e</w:t>
            </w:r>
          </w:p>
        </w:tc>
        <w:tc>
          <w:tcPr>
            <w:tcW w:w="1156" w:type="pct"/>
          </w:tcPr>
          <w:p w:rsidR="00E95D18" w:rsidRPr="006445BA" w:rsidRDefault="00E95D18" w:rsidP="003D31B4">
            <w:r>
              <w:t>14,896</w:t>
            </w:r>
            <w:r w:rsidRPr="002D4AAA">
              <w:rPr>
                <w:vertAlign w:val="superscript"/>
              </w:rPr>
              <w:t>e</w:t>
            </w:r>
          </w:p>
        </w:tc>
        <w:tc>
          <w:tcPr>
            <w:tcW w:w="1130" w:type="pct"/>
          </w:tcPr>
          <w:p w:rsidR="00E95D18" w:rsidRPr="006445BA" w:rsidRDefault="00E95D18" w:rsidP="003D31B4">
            <w:r w:rsidRPr="002D4AAA">
              <w:t>56.03</w:t>
            </w:r>
            <w:r w:rsidRPr="006445BA">
              <w:t xml:space="preserve"> (Ukraine and Moldovia missing)</w:t>
            </w:r>
          </w:p>
        </w:tc>
      </w:tr>
      <w:tr w:rsidR="00E95D18" w:rsidRPr="006445BA" w:rsidTr="003D31B4">
        <w:tc>
          <w:tcPr>
            <w:tcW w:w="707" w:type="pct"/>
          </w:tcPr>
          <w:p w:rsidR="00E95D18" w:rsidRPr="002F1CB1" w:rsidRDefault="00E95D18" w:rsidP="003D31B4">
            <w:pPr>
              <w:rPr>
                <w:b/>
              </w:rPr>
            </w:pPr>
            <w:r w:rsidRPr="002F1CB1">
              <w:rPr>
                <w:b/>
              </w:rPr>
              <w:t>Lough Erne</w:t>
            </w:r>
          </w:p>
        </w:tc>
        <w:tc>
          <w:tcPr>
            <w:tcW w:w="1144" w:type="pct"/>
          </w:tcPr>
          <w:p w:rsidR="00E95D18" w:rsidRPr="006445BA" w:rsidRDefault="00E95D18" w:rsidP="003D31B4">
            <w:r w:rsidRPr="006445BA">
              <w:t>48</w:t>
            </w:r>
          </w:p>
          <w:p w:rsidR="00E95D18" w:rsidRPr="006445BA" w:rsidRDefault="00E95D18" w:rsidP="003D31B4">
            <w:r>
              <w:t>(3,737)</w:t>
            </w:r>
          </w:p>
        </w:tc>
        <w:tc>
          <w:tcPr>
            <w:tcW w:w="863" w:type="pct"/>
          </w:tcPr>
          <w:p w:rsidR="00E95D18" w:rsidRDefault="00E95D18" w:rsidP="003D31B4">
            <w:r>
              <w:t xml:space="preserve">69 </w:t>
            </w:r>
          </w:p>
          <w:p w:rsidR="00E95D18" w:rsidRPr="006445BA" w:rsidRDefault="00E95D18" w:rsidP="003D31B4">
            <w:r w:rsidRPr="0097183D">
              <w:rPr>
                <w:sz w:val="20"/>
              </w:rPr>
              <w:t xml:space="preserve">(NUTS 3 </w:t>
            </w:r>
            <w:r w:rsidRPr="0097183D">
              <w:rPr>
                <w:sz w:val="20"/>
              </w:rPr>
              <w:lastRenderedPageBreak/>
              <w:t>UKN05)</w:t>
            </w:r>
          </w:p>
        </w:tc>
        <w:tc>
          <w:tcPr>
            <w:tcW w:w="1156" w:type="pct"/>
          </w:tcPr>
          <w:p w:rsidR="00E95D18" w:rsidRDefault="00E95D18" w:rsidP="003D31B4">
            <w:r>
              <w:lastRenderedPageBreak/>
              <w:t xml:space="preserve">22,500 </w:t>
            </w:r>
          </w:p>
          <w:p w:rsidR="00E95D18" w:rsidRPr="006445BA" w:rsidRDefault="00E95D18" w:rsidP="003D31B4">
            <w:r w:rsidRPr="0097183D">
              <w:rPr>
                <w:sz w:val="20"/>
              </w:rPr>
              <w:t>(NUTS 3 UKN05)</w:t>
            </w:r>
          </w:p>
        </w:tc>
        <w:tc>
          <w:tcPr>
            <w:tcW w:w="1130" w:type="pct"/>
          </w:tcPr>
          <w:p w:rsidR="00E95D18" w:rsidRPr="002D4AAA" w:rsidRDefault="00E95D18" w:rsidP="003D31B4">
            <w:r w:rsidRPr="002D4AAA">
              <w:t>79.23</w:t>
            </w:r>
          </w:p>
        </w:tc>
      </w:tr>
      <w:tr w:rsidR="00E95D18" w:rsidRPr="006445BA" w:rsidTr="003D31B4">
        <w:tc>
          <w:tcPr>
            <w:tcW w:w="707" w:type="pct"/>
          </w:tcPr>
          <w:p w:rsidR="00E95D18" w:rsidRPr="002F1CB1" w:rsidRDefault="00E95D18" w:rsidP="003D31B4">
            <w:pPr>
              <w:rPr>
                <w:b/>
              </w:rPr>
            </w:pPr>
            <w:r w:rsidRPr="002F1CB1">
              <w:rPr>
                <w:b/>
              </w:rPr>
              <w:lastRenderedPageBreak/>
              <w:t>Ria de Aveiro</w:t>
            </w:r>
            <w:r>
              <w:rPr>
                <w:b/>
              </w:rPr>
              <w:t xml:space="preserve"> Natura 2000 from catchment to coast</w:t>
            </w:r>
          </w:p>
        </w:tc>
        <w:tc>
          <w:tcPr>
            <w:tcW w:w="1144" w:type="pct"/>
          </w:tcPr>
          <w:p w:rsidR="00E95D18" w:rsidRPr="00DD383E" w:rsidRDefault="00E95D18" w:rsidP="003D31B4">
            <w:r w:rsidRPr="00DD383E">
              <w:t>512</w:t>
            </w:r>
          </w:p>
          <w:p w:rsidR="00E95D18" w:rsidRPr="006445BA" w:rsidRDefault="00E95D18" w:rsidP="003D31B4">
            <w:r>
              <w:t>(3,682)</w:t>
            </w:r>
          </w:p>
        </w:tc>
        <w:tc>
          <w:tcPr>
            <w:tcW w:w="863" w:type="pct"/>
          </w:tcPr>
          <w:p w:rsidR="00E95D18" w:rsidRPr="006445BA" w:rsidRDefault="00E95D18" w:rsidP="003D31B4">
            <w:r>
              <w:t xml:space="preserve">396 </w:t>
            </w:r>
            <w:r w:rsidRPr="0097183D">
              <w:rPr>
                <w:sz w:val="20"/>
              </w:rPr>
              <w:t>(average three NUTS regions)</w:t>
            </w:r>
          </w:p>
        </w:tc>
        <w:tc>
          <w:tcPr>
            <w:tcW w:w="1156" w:type="pct"/>
          </w:tcPr>
          <w:p w:rsidR="00E95D18" w:rsidRDefault="00E95D18" w:rsidP="003D31B4">
            <w:r>
              <w:t>14,433</w:t>
            </w:r>
          </w:p>
          <w:p w:rsidR="00E95D18" w:rsidRPr="006445BA" w:rsidRDefault="00E95D18" w:rsidP="003D31B4">
            <w:r w:rsidRPr="0097183D">
              <w:rPr>
                <w:sz w:val="20"/>
              </w:rPr>
              <w:t>(average three NUTS regions)</w:t>
            </w:r>
          </w:p>
        </w:tc>
        <w:tc>
          <w:tcPr>
            <w:tcW w:w="1130" w:type="pct"/>
          </w:tcPr>
          <w:p w:rsidR="00E95D18" w:rsidRPr="006445BA" w:rsidRDefault="00E95D18" w:rsidP="003D31B4">
            <w:r>
              <w:t>36.47</w:t>
            </w:r>
          </w:p>
        </w:tc>
      </w:tr>
      <w:tr w:rsidR="00E95D18" w:rsidRPr="006445BA" w:rsidTr="003D31B4">
        <w:tc>
          <w:tcPr>
            <w:tcW w:w="707" w:type="pct"/>
          </w:tcPr>
          <w:p w:rsidR="00E95D18" w:rsidRPr="002F1CB1" w:rsidRDefault="00E95D18" w:rsidP="003D31B4">
            <w:pPr>
              <w:rPr>
                <w:b/>
              </w:rPr>
            </w:pPr>
            <w:r w:rsidRPr="002F1CB1">
              <w:rPr>
                <w:b/>
              </w:rPr>
              <w:t xml:space="preserve">Swiss Plateau </w:t>
            </w:r>
          </w:p>
        </w:tc>
        <w:tc>
          <w:tcPr>
            <w:tcW w:w="1144" w:type="pct"/>
          </w:tcPr>
          <w:p w:rsidR="00E95D18" w:rsidRPr="006445BA" w:rsidRDefault="00E95D18" w:rsidP="003D31B4">
            <w:r w:rsidRPr="006445BA">
              <w:t>312</w:t>
            </w:r>
          </w:p>
          <w:p w:rsidR="00E95D18" w:rsidRPr="006445BA" w:rsidRDefault="00E95D18" w:rsidP="003D31B4">
            <w:pPr>
              <w:rPr>
                <w:b/>
              </w:rPr>
            </w:pPr>
            <w:r>
              <w:t>(11,171)</w:t>
            </w:r>
          </w:p>
        </w:tc>
        <w:tc>
          <w:tcPr>
            <w:tcW w:w="863" w:type="pct"/>
          </w:tcPr>
          <w:p w:rsidR="00E95D18" w:rsidRPr="00C02AE0" w:rsidRDefault="00E95D18" w:rsidP="003D31B4">
            <w:r>
              <w:t>511</w:t>
            </w:r>
            <w:r w:rsidRPr="00C02AE0">
              <w:rPr>
                <w:vertAlign w:val="superscript"/>
              </w:rPr>
              <w:t>f</w:t>
            </w:r>
          </w:p>
          <w:p w:rsidR="00E95D18" w:rsidRPr="006445BA" w:rsidRDefault="00E95D18" w:rsidP="003D31B4"/>
        </w:tc>
        <w:tc>
          <w:tcPr>
            <w:tcW w:w="1156" w:type="pct"/>
          </w:tcPr>
          <w:p w:rsidR="00E95D18" w:rsidRPr="00465475" w:rsidRDefault="00E95D18" w:rsidP="003D31B4">
            <w:r w:rsidRPr="00EC1249">
              <w:t>54,967</w:t>
            </w:r>
            <w:r w:rsidRPr="00EC1249">
              <w:rPr>
                <w:vertAlign w:val="superscript"/>
              </w:rPr>
              <w:t>g</w:t>
            </w:r>
          </w:p>
          <w:p w:rsidR="00E95D18" w:rsidRPr="006445BA" w:rsidRDefault="00E95D18" w:rsidP="003D31B4"/>
        </w:tc>
        <w:tc>
          <w:tcPr>
            <w:tcW w:w="1130" w:type="pct"/>
          </w:tcPr>
          <w:p w:rsidR="00E95D18" w:rsidRPr="00465475" w:rsidRDefault="00E95D18" w:rsidP="003D31B4">
            <w:r w:rsidRPr="00465475">
              <w:t>67.92</w:t>
            </w:r>
          </w:p>
        </w:tc>
      </w:tr>
      <w:tr w:rsidR="00E95D18" w:rsidRPr="006445BA" w:rsidTr="003D31B4">
        <w:tc>
          <w:tcPr>
            <w:tcW w:w="707" w:type="pct"/>
          </w:tcPr>
          <w:p w:rsidR="00E95D18" w:rsidRPr="002F1CB1" w:rsidRDefault="00E95D18" w:rsidP="003D31B4">
            <w:pPr>
              <w:rPr>
                <w:b/>
              </w:rPr>
            </w:pPr>
            <w:r w:rsidRPr="002F1CB1">
              <w:rPr>
                <w:b/>
              </w:rPr>
              <w:t>Azores</w:t>
            </w:r>
            <w:r>
              <w:rPr>
                <w:b/>
              </w:rPr>
              <w:t>: Faial-Pico Channel</w:t>
            </w:r>
          </w:p>
        </w:tc>
        <w:tc>
          <w:tcPr>
            <w:tcW w:w="1144" w:type="pct"/>
          </w:tcPr>
          <w:p w:rsidR="00E95D18" w:rsidRDefault="00E95D18" w:rsidP="003D31B4">
            <w:r w:rsidRPr="006445BA">
              <w:t>237</w:t>
            </w:r>
          </w:p>
          <w:p w:rsidR="00E95D18" w:rsidRPr="00465475" w:rsidRDefault="00E95D18" w:rsidP="003D31B4">
            <w:r w:rsidRPr="00EC1249">
              <w:t>(</w:t>
            </w:r>
            <w:r>
              <w:rPr>
                <w:color w:val="000000"/>
              </w:rPr>
              <w:t>231,999)</w:t>
            </w:r>
            <w:r w:rsidRPr="00465475">
              <w:rPr>
                <w:color w:val="000000"/>
                <w:vertAlign w:val="superscript"/>
              </w:rPr>
              <w:t>h</w:t>
            </w:r>
            <w:r w:rsidRPr="006445BA">
              <w:rPr>
                <w:color w:val="000000"/>
              </w:rPr>
              <w:t xml:space="preserve"> </w:t>
            </w:r>
          </w:p>
        </w:tc>
        <w:tc>
          <w:tcPr>
            <w:tcW w:w="863" w:type="pct"/>
          </w:tcPr>
          <w:p w:rsidR="00E95D18" w:rsidRPr="00465475" w:rsidRDefault="00E95D18" w:rsidP="003D31B4">
            <w:r>
              <w:t>107</w:t>
            </w:r>
          </w:p>
          <w:p w:rsidR="00E95D18" w:rsidRPr="006445BA" w:rsidRDefault="00E95D18" w:rsidP="003D31B4">
            <w:r>
              <w:rPr>
                <w:sz w:val="20"/>
              </w:rPr>
              <w:t>(NUTS 3 PT200</w:t>
            </w:r>
            <w:r w:rsidRPr="0097183D">
              <w:rPr>
                <w:sz w:val="20"/>
              </w:rPr>
              <w:t>)</w:t>
            </w:r>
          </w:p>
        </w:tc>
        <w:tc>
          <w:tcPr>
            <w:tcW w:w="1156" w:type="pct"/>
          </w:tcPr>
          <w:p w:rsidR="00E95D18" w:rsidRPr="00465475" w:rsidRDefault="00E95D18" w:rsidP="003D31B4">
            <w:r w:rsidRPr="00465475">
              <w:t>15,000</w:t>
            </w:r>
          </w:p>
          <w:p w:rsidR="00E95D18" w:rsidRPr="006445BA" w:rsidRDefault="00E95D18" w:rsidP="003D31B4">
            <w:r>
              <w:rPr>
                <w:sz w:val="20"/>
              </w:rPr>
              <w:t>(NUTS 3 PT200</w:t>
            </w:r>
            <w:r w:rsidRPr="0097183D">
              <w:rPr>
                <w:sz w:val="20"/>
              </w:rPr>
              <w:t>)</w:t>
            </w:r>
          </w:p>
        </w:tc>
        <w:tc>
          <w:tcPr>
            <w:tcW w:w="1130" w:type="pct"/>
          </w:tcPr>
          <w:p w:rsidR="00E95D18" w:rsidRPr="00465475" w:rsidRDefault="00E95D18" w:rsidP="003D31B4">
            <w:pPr>
              <w:pStyle w:val="NormalWeb"/>
              <w:rPr>
                <w:rFonts w:asciiTheme="minorHAnsi" w:hAnsiTheme="minorHAnsi"/>
                <w:color w:val="000000"/>
                <w:sz w:val="22"/>
                <w:szCs w:val="22"/>
              </w:rPr>
            </w:pPr>
            <w:r w:rsidRPr="00465475">
              <w:rPr>
                <w:rFonts w:asciiTheme="minorHAnsi" w:hAnsiTheme="minorHAnsi"/>
                <w:color w:val="000000"/>
                <w:sz w:val="22"/>
                <w:szCs w:val="22"/>
              </w:rPr>
              <w:t>60.1</w:t>
            </w:r>
            <w:r>
              <w:rPr>
                <w:rFonts w:asciiTheme="minorHAnsi" w:hAnsiTheme="minorHAnsi"/>
                <w:color w:val="000000"/>
                <w:sz w:val="22"/>
                <w:szCs w:val="22"/>
              </w:rPr>
              <w:t>0</w:t>
            </w:r>
          </w:p>
        </w:tc>
      </w:tr>
    </w:tbl>
    <w:p w:rsidR="00E95D18" w:rsidRPr="00EC1249" w:rsidRDefault="00E95D18" w:rsidP="00E95D18">
      <w:pPr>
        <w:spacing w:line="240" w:lineRule="auto"/>
        <w:rPr>
          <w:sz w:val="20"/>
          <w:szCs w:val="20"/>
        </w:rPr>
      </w:pPr>
      <w:r w:rsidRPr="00EC1249">
        <w:rPr>
          <w:sz w:val="20"/>
          <w:szCs w:val="20"/>
        </w:rPr>
        <w:t xml:space="preserve">* Eurostat </w:t>
      </w:r>
      <w:hyperlink r:id="rId10" w:history="1">
        <w:r w:rsidRPr="00EC1249">
          <w:rPr>
            <w:rStyle w:val="Hyperlink"/>
            <w:sz w:val="20"/>
            <w:szCs w:val="20"/>
          </w:rPr>
          <w:t>http://ec.europa.eu/eurostat</w:t>
        </w:r>
      </w:hyperlink>
      <w:r w:rsidRPr="00EC1249">
        <w:rPr>
          <w:sz w:val="20"/>
          <w:szCs w:val="20"/>
        </w:rPr>
        <w:t xml:space="preserve"> </w:t>
      </w:r>
    </w:p>
    <w:p w:rsidR="00E95D18" w:rsidRPr="002D4AAA" w:rsidRDefault="00E95D18" w:rsidP="00E95D18">
      <w:pPr>
        <w:spacing w:line="240" w:lineRule="auto"/>
        <w:rPr>
          <w:sz w:val="20"/>
          <w:szCs w:val="20"/>
        </w:rPr>
      </w:pPr>
      <w:r w:rsidRPr="002D4AAA">
        <w:rPr>
          <w:sz w:val="20"/>
          <w:szCs w:val="20"/>
          <w:vertAlign w:val="superscript"/>
        </w:rPr>
        <w:t>+</w:t>
      </w:r>
      <w:r w:rsidRPr="002D4AAA">
        <w:rPr>
          <w:sz w:val="20"/>
          <w:szCs w:val="20"/>
        </w:rPr>
        <w:t xml:space="preserve"> CORINE Land cover</w:t>
      </w:r>
      <w:r>
        <w:rPr>
          <w:sz w:val="20"/>
          <w:szCs w:val="20"/>
        </w:rPr>
        <w:t xml:space="preserve"> (CLC 2012)</w:t>
      </w:r>
      <w:r w:rsidRPr="002D4AAA">
        <w:rPr>
          <w:sz w:val="20"/>
          <w:szCs w:val="20"/>
        </w:rPr>
        <w:t xml:space="preserve"> </w:t>
      </w:r>
      <w:hyperlink r:id="rId11" w:history="1">
        <w:r w:rsidRPr="002D4AAA">
          <w:rPr>
            <w:rStyle w:val="Hyperlink"/>
            <w:sz w:val="20"/>
            <w:szCs w:val="20"/>
          </w:rPr>
          <w:t>https://land.copernicus.eu/pan-european/corine-land-cover</w:t>
        </w:r>
      </w:hyperlink>
      <w:r w:rsidRPr="002D4AAA">
        <w:rPr>
          <w:sz w:val="20"/>
          <w:szCs w:val="20"/>
        </w:rPr>
        <w:t xml:space="preserve"> </w:t>
      </w:r>
    </w:p>
    <w:p w:rsidR="00E95D18" w:rsidRPr="002D4AAA" w:rsidRDefault="00E95D18" w:rsidP="00E95D18">
      <w:pPr>
        <w:spacing w:line="240" w:lineRule="auto"/>
        <w:rPr>
          <w:sz w:val="20"/>
          <w:szCs w:val="20"/>
        </w:rPr>
      </w:pPr>
      <w:r w:rsidRPr="002D4AAA">
        <w:rPr>
          <w:sz w:val="20"/>
          <w:szCs w:val="20"/>
          <w:vertAlign w:val="superscript"/>
        </w:rPr>
        <w:t>a</w:t>
      </w:r>
      <w:r w:rsidRPr="002D4AAA">
        <w:rPr>
          <w:sz w:val="20"/>
          <w:szCs w:val="20"/>
        </w:rPr>
        <w:t xml:space="preserve"> </w:t>
      </w:r>
      <w:r>
        <w:rPr>
          <w:sz w:val="20"/>
          <w:szCs w:val="20"/>
        </w:rPr>
        <w:t xml:space="preserve">552 </w:t>
      </w:r>
      <w:r w:rsidRPr="002D4AAA">
        <w:rPr>
          <w:sz w:val="20"/>
          <w:szCs w:val="20"/>
        </w:rPr>
        <w:t xml:space="preserve">NUTS 3 regions where pressures would drain into the North Sea were identified and mapped using NUTS 3 region data from GISCO - Eurostat (European Commission), Administrative boundaries: © </w:t>
      </w:r>
      <w:proofErr w:type="spellStart"/>
      <w:r w:rsidRPr="002D4AAA">
        <w:rPr>
          <w:sz w:val="20"/>
          <w:szCs w:val="20"/>
        </w:rPr>
        <w:t>EuroGeographics</w:t>
      </w:r>
      <w:proofErr w:type="spellEnd"/>
      <w:r w:rsidRPr="002D4AAA">
        <w:rPr>
          <w:sz w:val="20"/>
          <w:szCs w:val="20"/>
        </w:rPr>
        <w:t xml:space="preserve"> © UN-FAO © </w:t>
      </w:r>
      <w:proofErr w:type="spellStart"/>
      <w:r w:rsidRPr="002D4AAA">
        <w:rPr>
          <w:sz w:val="20"/>
          <w:szCs w:val="20"/>
        </w:rPr>
        <w:t>Turkstat</w:t>
      </w:r>
      <w:proofErr w:type="spellEnd"/>
      <w:r w:rsidRPr="002D4AAA">
        <w:rPr>
          <w:sz w:val="20"/>
          <w:szCs w:val="20"/>
        </w:rPr>
        <w:t>. Population density and GDP were then found for each relevant region in Eurostat</w:t>
      </w:r>
      <w:r>
        <w:rPr>
          <w:sz w:val="20"/>
          <w:szCs w:val="20"/>
        </w:rPr>
        <w:t xml:space="preserve"> (with missing GDP data imputed from World Bank)</w:t>
      </w:r>
      <w:r w:rsidRPr="002D4AAA">
        <w:rPr>
          <w:sz w:val="20"/>
          <w:szCs w:val="20"/>
        </w:rPr>
        <w:t>, and these values were weighted according to the proportion each region made up of the total catchment area.</w:t>
      </w:r>
    </w:p>
    <w:p w:rsidR="00E95D18" w:rsidRPr="002D4AAA" w:rsidRDefault="00E95D18" w:rsidP="00E95D18">
      <w:pPr>
        <w:spacing w:line="240" w:lineRule="auto"/>
        <w:rPr>
          <w:sz w:val="20"/>
          <w:szCs w:val="20"/>
        </w:rPr>
      </w:pPr>
      <w:proofErr w:type="gramStart"/>
      <w:r w:rsidRPr="002D4AAA">
        <w:rPr>
          <w:sz w:val="20"/>
          <w:szCs w:val="20"/>
          <w:vertAlign w:val="superscript"/>
        </w:rPr>
        <w:t>b</w:t>
      </w:r>
      <w:proofErr w:type="gramEnd"/>
      <w:r w:rsidRPr="002D4AAA">
        <w:rPr>
          <w:sz w:val="20"/>
          <w:szCs w:val="20"/>
        </w:rPr>
        <w:t xml:space="preserve"> Global Human Settlement Data </w:t>
      </w:r>
      <w:hyperlink r:id="rId12" w:history="1">
        <w:r w:rsidRPr="002D4AAA">
          <w:rPr>
            <w:rStyle w:val="Hyperlink"/>
            <w:sz w:val="20"/>
            <w:szCs w:val="20"/>
          </w:rPr>
          <w:t>http://ghsl.jrc.ec.europa.eu/</w:t>
        </w:r>
      </w:hyperlink>
      <w:r w:rsidRPr="002D4AAA">
        <w:rPr>
          <w:sz w:val="20"/>
          <w:szCs w:val="20"/>
        </w:rPr>
        <w:t xml:space="preserve"> </w:t>
      </w:r>
    </w:p>
    <w:p w:rsidR="00E95D18" w:rsidRPr="002D4AAA" w:rsidRDefault="00E95D18" w:rsidP="00E95D18">
      <w:pPr>
        <w:spacing w:line="240" w:lineRule="auto"/>
        <w:rPr>
          <w:sz w:val="20"/>
          <w:szCs w:val="20"/>
        </w:rPr>
      </w:pPr>
      <w:r w:rsidRPr="002D4AAA">
        <w:rPr>
          <w:sz w:val="20"/>
          <w:szCs w:val="20"/>
          <w:vertAlign w:val="superscript"/>
        </w:rPr>
        <w:t>c</w:t>
      </w:r>
      <w:r w:rsidRPr="002D4AAA">
        <w:rPr>
          <w:sz w:val="20"/>
          <w:szCs w:val="20"/>
        </w:rPr>
        <w:t xml:space="preserve"> Information for Spain from Eurostat</w:t>
      </w:r>
      <w:r>
        <w:rPr>
          <w:sz w:val="20"/>
          <w:szCs w:val="20"/>
        </w:rPr>
        <w:t xml:space="preserve"> (2 NUTS regions)</w:t>
      </w:r>
      <w:r w:rsidRPr="002D4AAA">
        <w:rPr>
          <w:sz w:val="20"/>
          <w:szCs w:val="20"/>
        </w:rPr>
        <w:t xml:space="preserve">, information for Morocco from COMPTES REGIONAUX PRODUIT INTERIEUR BRUT ET DEPENSES DE CONSOMMATION FINALE DES MENAGES 2013 </w:t>
      </w:r>
      <w:proofErr w:type="spellStart"/>
      <w:r w:rsidRPr="002D4AAA">
        <w:rPr>
          <w:sz w:val="20"/>
          <w:szCs w:val="20"/>
        </w:rPr>
        <w:t>Septembre</w:t>
      </w:r>
      <w:proofErr w:type="spellEnd"/>
      <w:r w:rsidRPr="002D4AAA">
        <w:rPr>
          <w:sz w:val="20"/>
          <w:szCs w:val="20"/>
        </w:rPr>
        <w:t xml:space="preserve">  2015 REGIONAL ACCOUNTS   GROSS DOMESTIC PRODUCT AND FINAL CONSUMPTION EXPENDITURE OF HOUSEHOLDS – 2013 From Moroccan High Commission of Planning. GDP from each region was then weighted according to the proportion each region made up of the area of the case study. </w:t>
      </w:r>
    </w:p>
    <w:p w:rsidR="00E95D18" w:rsidRPr="002D4AAA" w:rsidRDefault="00E95D18" w:rsidP="00E95D18">
      <w:pPr>
        <w:spacing w:line="240" w:lineRule="auto"/>
        <w:rPr>
          <w:sz w:val="20"/>
          <w:szCs w:val="20"/>
        </w:rPr>
      </w:pPr>
      <w:proofErr w:type="gramStart"/>
      <w:r w:rsidRPr="002D4AAA">
        <w:rPr>
          <w:sz w:val="20"/>
          <w:szCs w:val="20"/>
          <w:vertAlign w:val="superscript"/>
        </w:rPr>
        <w:t>d</w:t>
      </w:r>
      <w:proofErr w:type="gramEnd"/>
      <w:r w:rsidRPr="002D4AAA">
        <w:rPr>
          <w:sz w:val="20"/>
          <w:szCs w:val="20"/>
        </w:rPr>
        <w:t xml:space="preserve"> Land cover for Morocco from Copernicus Africa 100m; Land cover for Spain from regional land cover maps</w:t>
      </w:r>
    </w:p>
    <w:p w:rsidR="00E95D18" w:rsidRDefault="00E95D18" w:rsidP="00E95D18">
      <w:pPr>
        <w:spacing w:line="240" w:lineRule="auto"/>
        <w:rPr>
          <w:rFonts w:eastAsia="Times New Roman" w:cs="Segoe UI"/>
          <w:sz w:val="20"/>
          <w:szCs w:val="20"/>
          <w:lang w:val="en-US"/>
        </w:rPr>
      </w:pPr>
      <w:proofErr w:type="spellStart"/>
      <w:proofErr w:type="gramStart"/>
      <w:r w:rsidRPr="002D4AAA">
        <w:rPr>
          <w:rFonts w:eastAsia="Times New Roman" w:cs="Segoe UI"/>
          <w:sz w:val="20"/>
          <w:szCs w:val="20"/>
          <w:vertAlign w:val="superscript"/>
        </w:rPr>
        <w:t>e</w:t>
      </w:r>
      <w:proofErr w:type="spellEnd"/>
      <w:proofErr w:type="gramEnd"/>
      <w:r w:rsidRPr="002D4AAA">
        <w:rPr>
          <w:rFonts w:eastAsia="Times New Roman" w:cs="Segoe UI"/>
          <w:sz w:val="20"/>
          <w:szCs w:val="20"/>
        </w:rPr>
        <w:t xml:space="preserve"> Mean population density across all Danube countries taken from </w:t>
      </w:r>
      <w:r w:rsidRPr="002D4AAA">
        <w:rPr>
          <w:rFonts w:eastAsia="Times New Roman" w:cs="Lucida Sans Unicode"/>
          <w:sz w:val="20"/>
          <w:szCs w:val="20"/>
          <w:lang w:val="en-US"/>
        </w:rPr>
        <w:t xml:space="preserve">ICPDR (2015a). The Danube River Basin District Management Plan 2015, </w:t>
      </w:r>
      <w:hyperlink r:id="rId13" w:history="1">
        <w:r w:rsidRPr="002D4AAA">
          <w:rPr>
            <w:rStyle w:val="Hyperlink"/>
            <w:rFonts w:eastAsia="Times New Roman" w:cs="Lucida Sans Unicode"/>
            <w:color w:val="0066CC"/>
            <w:sz w:val="20"/>
            <w:szCs w:val="20"/>
            <w:lang w:val="en-US"/>
          </w:rPr>
          <w:t>https://www.icpdr.org/main/sites/default/files/DRBM_Plan_2009.pdf</w:t>
        </w:r>
      </w:hyperlink>
      <w:r>
        <w:rPr>
          <w:rFonts w:eastAsia="Times New Roman" w:cs="Segoe UI"/>
          <w:sz w:val="20"/>
          <w:szCs w:val="20"/>
          <w:lang w:val="en-US"/>
        </w:rPr>
        <w:t xml:space="preserve">. GDP 2013 for each Danube country taken from Danube River Basin Management Plan and weighted by the population living in each country </w:t>
      </w:r>
      <w:hyperlink r:id="rId14" w:history="1">
        <w:r w:rsidRPr="00192A23">
          <w:rPr>
            <w:rStyle w:val="Hyperlink"/>
            <w:rFonts w:eastAsia="Times New Roman" w:cs="Segoe UI"/>
            <w:sz w:val="20"/>
            <w:szCs w:val="20"/>
            <w:lang w:val="en-US"/>
          </w:rPr>
          <w:t>http://www.icpdr.org/main/sites/default/files/nodes/documents/drbmp-update2015.pdf</w:t>
        </w:r>
      </w:hyperlink>
      <w:r>
        <w:rPr>
          <w:rFonts w:eastAsia="Times New Roman" w:cs="Segoe UI"/>
          <w:sz w:val="20"/>
          <w:szCs w:val="20"/>
          <w:lang w:val="en-US"/>
        </w:rPr>
        <w:t xml:space="preserve"> </w:t>
      </w:r>
    </w:p>
    <w:p w:rsidR="00E95D18" w:rsidRPr="00465475" w:rsidRDefault="00E95D18" w:rsidP="00E95D18">
      <w:pPr>
        <w:spacing w:line="240" w:lineRule="auto"/>
        <w:rPr>
          <w:sz w:val="20"/>
          <w:szCs w:val="20"/>
        </w:rPr>
      </w:pPr>
      <w:proofErr w:type="gramStart"/>
      <w:r w:rsidRPr="00C02AE0">
        <w:rPr>
          <w:rFonts w:eastAsia="Times New Roman" w:cs="Segoe UI"/>
          <w:sz w:val="20"/>
          <w:szCs w:val="20"/>
          <w:vertAlign w:val="superscript"/>
          <w:lang w:val="en-US"/>
        </w:rPr>
        <w:t>f</w:t>
      </w:r>
      <w:proofErr w:type="gramEnd"/>
      <w:r w:rsidRPr="00C02AE0">
        <w:t xml:space="preserve"> </w:t>
      </w:r>
      <w:r w:rsidRPr="00465475">
        <w:rPr>
          <w:sz w:val="20"/>
          <w:szCs w:val="20"/>
        </w:rPr>
        <w:t>Based on a total population of 5,711,449 inhabitants in a 11,168.5km</w:t>
      </w:r>
      <w:r w:rsidRPr="00465475">
        <w:rPr>
          <w:sz w:val="20"/>
          <w:szCs w:val="20"/>
          <w:vertAlign w:val="superscript"/>
        </w:rPr>
        <w:t>2</w:t>
      </w:r>
      <w:r w:rsidRPr="00465475">
        <w:rPr>
          <w:sz w:val="20"/>
          <w:szCs w:val="20"/>
        </w:rPr>
        <w:t xml:space="preserve"> area. Data from BFS GEOSTAT (YEAR), STATPOP2014, </w:t>
      </w:r>
      <w:proofErr w:type="spellStart"/>
      <w:r w:rsidRPr="00465475">
        <w:rPr>
          <w:sz w:val="20"/>
          <w:szCs w:val="20"/>
        </w:rPr>
        <w:t>Bundesamt</w:t>
      </w:r>
      <w:proofErr w:type="spellEnd"/>
      <w:r w:rsidRPr="00465475">
        <w:rPr>
          <w:sz w:val="20"/>
          <w:szCs w:val="20"/>
        </w:rPr>
        <w:t xml:space="preserve"> </w:t>
      </w:r>
      <w:proofErr w:type="spellStart"/>
      <w:r w:rsidRPr="00465475">
        <w:rPr>
          <w:sz w:val="20"/>
          <w:szCs w:val="20"/>
        </w:rPr>
        <w:t>für</w:t>
      </w:r>
      <w:proofErr w:type="spellEnd"/>
      <w:r w:rsidRPr="00465475">
        <w:rPr>
          <w:sz w:val="20"/>
          <w:szCs w:val="20"/>
        </w:rPr>
        <w:t xml:space="preserve"> </w:t>
      </w:r>
      <w:proofErr w:type="spellStart"/>
      <w:r w:rsidRPr="00465475">
        <w:rPr>
          <w:sz w:val="20"/>
          <w:szCs w:val="20"/>
        </w:rPr>
        <w:t>Statistik</w:t>
      </w:r>
      <w:proofErr w:type="spellEnd"/>
      <w:r w:rsidRPr="00465475">
        <w:rPr>
          <w:sz w:val="20"/>
          <w:szCs w:val="20"/>
        </w:rPr>
        <w:t xml:space="preserve">, CH-2010 Neuchâtel </w:t>
      </w:r>
    </w:p>
    <w:p w:rsidR="00E95D18" w:rsidRPr="00465475" w:rsidRDefault="00E95D18" w:rsidP="00E95D18">
      <w:pPr>
        <w:rPr>
          <w:sz w:val="20"/>
          <w:szCs w:val="20"/>
          <w:lang w:val="en-US"/>
        </w:rPr>
      </w:pPr>
      <w:r w:rsidRPr="00465475">
        <w:rPr>
          <w:sz w:val="20"/>
          <w:szCs w:val="20"/>
          <w:vertAlign w:val="superscript"/>
          <w:lang w:val="de-DE"/>
        </w:rPr>
        <w:t>g</w:t>
      </w:r>
      <w:r w:rsidRPr="00465475">
        <w:rPr>
          <w:sz w:val="20"/>
          <w:szCs w:val="20"/>
          <w:lang w:val="de-DE"/>
        </w:rPr>
        <w:t>GDP per capita data comes from Swiss Statistics (</w:t>
      </w:r>
      <w:r w:rsidRPr="004C55E7">
        <w:rPr>
          <w:sz w:val="20"/>
          <w:szCs w:val="20"/>
          <w:lang w:val="de-DE"/>
        </w:rPr>
        <w:t>Bruttoinlandsprodukt (BIP) nach Grossregion und Kanton 2014, Bundesamt für Statistik, CH-2010 Neuchâtel</w:t>
      </w:r>
      <w:r w:rsidRPr="00465475">
        <w:rPr>
          <w:sz w:val="20"/>
          <w:szCs w:val="20"/>
          <w:lang w:val="de-DE"/>
        </w:rPr>
        <w:t xml:space="preserve">). </w:t>
      </w:r>
      <w:r w:rsidRPr="00465475">
        <w:rPr>
          <w:sz w:val="20"/>
          <w:szCs w:val="20"/>
          <w:lang w:val="en-US"/>
        </w:rPr>
        <w:t xml:space="preserve">Weighted average is calculated by weighting by size of each of the </w:t>
      </w:r>
      <w:r>
        <w:rPr>
          <w:sz w:val="20"/>
          <w:szCs w:val="20"/>
          <w:lang w:val="en-US"/>
        </w:rPr>
        <w:t>20 cantons</w:t>
      </w:r>
      <w:r w:rsidRPr="00465475">
        <w:rPr>
          <w:sz w:val="20"/>
          <w:szCs w:val="20"/>
          <w:lang w:val="en-US"/>
        </w:rPr>
        <w:t xml:space="preserve"> that make up the Swiss Plateau.</w:t>
      </w:r>
    </w:p>
    <w:p w:rsidR="00E95D18" w:rsidRDefault="00E95D18" w:rsidP="00E95D18">
      <w:pPr>
        <w:rPr>
          <w:sz w:val="20"/>
          <w:szCs w:val="20"/>
        </w:rPr>
      </w:pPr>
      <w:proofErr w:type="gramStart"/>
      <w:r w:rsidRPr="00465475">
        <w:rPr>
          <w:sz w:val="20"/>
          <w:szCs w:val="20"/>
          <w:vertAlign w:val="superscript"/>
          <w:lang w:val="en-US"/>
        </w:rPr>
        <w:t>h</w:t>
      </w:r>
      <w:proofErr w:type="gramEnd"/>
      <w:r w:rsidRPr="00465475">
        <w:rPr>
          <w:color w:val="000000"/>
          <w:sz w:val="20"/>
          <w:szCs w:val="20"/>
        </w:rPr>
        <w:t xml:space="preserve"> Catchment is taken as </w:t>
      </w:r>
      <w:r>
        <w:rPr>
          <w:color w:val="000000"/>
          <w:sz w:val="20"/>
          <w:szCs w:val="20"/>
        </w:rPr>
        <w:t xml:space="preserve">area encompassing </w:t>
      </w:r>
      <w:r w:rsidRPr="00465475">
        <w:rPr>
          <w:sz w:val="20"/>
          <w:szCs w:val="20"/>
        </w:rPr>
        <w:t xml:space="preserve">all </w:t>
      </w:r>
      <w:r>
        <w:rPr>
          <w:sz w:val="20"/>
          <w:szCs w:val="20"/>
        </w:rPr>
        <w:t>nine</w:t>
      </w:r>
      <w:r w:rsidRPr="00465475">
        <w:rPr>
          <w:sz w:val="20"/>
          <w:szCs w:val="20"/>
        </w:rPr>
        <w:t xml:space="preserve"> islands of the Azores</w:t>
      </w:r>
    </w:p>
    <w:p w:rsidR="00E95D18" w:rsidRDefault="00E95D18" w:rsidP="00E95D18">
      <w:pPr>
        <w:rPr>
          <w:sz w:val="20"/>
          <w:szCs w:val="20"/>
          <w:lang w:val="de-DE"/>
        </w:rPr>
      </w:pPr>
    </w:p>
    <w:p w:rsidR="00E95D18" w:rsidRPr="002D4AAA" w:rsidRDefault="00E95D18" w:rsidP="00E95D18">
      <w:pPr>
        <w:spacing w:line="240" w:lineRule="auto"/>
        <w:rPr>
          <w:sz w:val="20"/>
          <w:szCs w:val="20"/>
        </w:rPr>
      </w:pPr>
    </w:p>
    <w:p w:rsidR="00E95D18" w:rsidRDefault="00E95D18" w:rsidP="00E95D18">
      <w:pPr>
        <w:pStyle w:val="Heading1"/>
      </w:pPr>
      <w:r>
        <w:lastRenderedPageBreak/>
        <w:t>Interaction plots of significant interactions in the linear models</w:t>
      </w:r>
    </w:p>
    <w:p w:rsidR="00E95D18" w:rsidRDefault="00E95D18" w:rsidP="00E95D18">
      <w:r w:rsidRPr="000A05B0">
        <w:rPr>
          <w:noProof/>
          <w:lang w:val="en-PH" w:eastAsia="en-PH"/>
        </w:rPr>
        <w:drawing>
          <wp:inline distT="0" distB="0" distL="0" distR="0" wp14:anchorId="41C83EBF" wp14:editId="3A1BF1BD">
            <wp:extent cx="5731510" cy="3806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806755"/>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A1 </w:t>
      </w:r>
      <w:r>
        <w:t xml:space="preserve">Interaction plot of significant interaction between the IR with realm and case study. Related to Table 3 Model 1: Impact </w:t>
      </w:r>
      <w:proofErr w:type="spellStart"/>
      <w:r>
        <w:t>Risk~Realm</w:t>
      </w:r>
      <w:proofErr w:type="spellEnd"/>
      <w:r>
        <w:t>*Case Study</w:t>
      </w:r>
    </w:p>
    <w:p w:rsidR="00E95D18" w:rsidRDefault="00E95D18" w:rsidP="00E95D18">
      <w:pPr>
        <w:spacing w:line="240" w:lineRule="auto"/>
      </w:pPr>
    </w:p>
    <w:p w:rsidR="00E95D18" w:rsidRDefault="00E95D18" w:rsidP="00E95D18">
      <w:pPr>
        <w:spacing w:line="240" w:lineRule="auto"/>
      </w:pPr>
    </w:p>
    <w:p w:rsidR="00E95D18" w:rsidRDefault="00E95D18" w:rsidP="00E95D18">
      <w:r w:rsidRPr="000A05B0">
        <w:rPr>
          <w:noProof/>
          <w:lang w:val="en-PH" w:eastAsia="en-PH"/>
        </w:rPr>
        <w:lastRenderedPageBreak/>
        <w:drawing>
          <wp:inline distT="0" distB="0" distL="0" distR="0" wp14:anchorId="5D15BD05" wp14:editId="26014F18">
            <wp:extent cx="5467350" cy="3632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9364" cy="3633608"/>
                    </a:xfrm>
                    <a:prstGeom prst="rect">
                      <a:avLst/>
                    </a:prstGeom>
                    <a:noFill/>
                    <a:ln>
                      <a:noFill/>
                    </a:ln>
                  </pic:spPr>
                </pic:pic>
              </a:graphicData>
            </a:graphic>
          </wp:inline>
        </w:drawing>
      </w:r>
      <w:r w:rsidRPr="004A22FD">
        <w:rPr>
          <w:b/>
        </w:rPr>
        <w:t>Figure</w:t>
      </w:r>
      <w:r w:rsidRPr="00D55981">
        <w:rPr>
          <w:b/>
        </w:rPr>
        <w:t xml:space="preserve"> </w:t>
      </w:r>
      <w:r>
        <w:rPr>
          <w:b/>
        </w:rPr>
        <w:t>A2</w:t>
      </w:r>
      <w:r>
        <w:t xml:space="preserve"> Interaction plot of significant interaction between the SSP with realm and case study. Related to Table 3 Model 2: Service Supply </w:t>
      </w:r>
      <w:proofErr w:type="spellStart"/>
      <w:r>
        <w:t>Potential~Realm</w:t>
      </w:r>
      <w:proofErr w:type="spellEnd"/>
      <w:r>
        <w:t>*Case Study</w:t>
      </w:r>
    </w:p>
    <w:p w:rsidR="00E95D18" w:rsidRDefault="00E95D18" w:rsidP="00E95D18">
      <w:pPr>
        <w:spacing w:line="240" w:lineRule="auto"/>
      </w:pPr>
      <w:r w:rsidRPr="000A05B0">
        <w:rPr>
          <w:noProof/>
          <w:lang w:val="en-PH" w:eastAsia="en-PH"/>
        </w:rPr>
        <w:drawing>
          <wp:inline distT="0" distB="0" distL="0" distR="0" wp14:anchorId="1B44233D" wp14:editId="200894A2">
            <wp:extent cx="5421699" cy="3600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2540" cy="3601008"/>
                    </a:xfrm>
                    <a:prstGeom prst="rect">
                      <a:avLst/>
                    </a:prstGeom>
                    <a:noFill/>
                    <a:ln>
                      <a:noFill/>
                    </a:ln>
                  </pic:spPr>
                </pic:pic>
              </a:graphicData>
            </a:graphic>
          </wp:inline>
        </w:drawing>
      </w:r>
    </w:p>
    <w:p w:rsidR="00E95D18" w:rsidRDefault="00E95D18" w:rsidP="00E95D18">
      <w:pPr>
        <w:spacing w:line="240" w:lineRule="auto"/>
      </w:pPr>
      <w:r w:rsidRPr="004A22FD">
        <w:rPr>
          <w:b/>
        </w:rPr>
        <w:t>Figure</w:t>
      </w:r>
      <w:r>
        <w:rPr>
          <w:b/>
        </w:rPr>
        <w:t xml:space="preserve"> A3</w:t>
      </w:r>
      <w:r>
        <w:t xml:space="preserve"> Interaction plot of significant interaction between the RESS with realm and case study. Related to Table 3 Model 3: Risk to Ecosystem Service </w:t>
      </w:r>
      <w:proofErr w:type="spellStart"/>
      <w:r>
        <w:t>Supply~Realm</w:t>
      </w:r>
      <w:proofErr w:type="spellEnd"/>
      <w:r>
        <w:t>*Case Study</w:t>
      </w:r>
    </w:p>
    <w:p w:rsidR="00E95D18" w:rsidRDefault="00E95D18" w:rsidP="00E95D18">
      <w:r w:rsidRPr="004A22FD">
        <w:rPr>
          <w:noProof/>
          <w:lang w:val="en-PH" w:eastAsia="en-PH"/>
        </w:rPr>
        <w:lastRenderedPageBreak/>
        <w:drawing>
          <wp:inline distT="0" distB="0" distL="0" distR="0" wp14:anchorId="043ACA8B" wp14:editId="5E78F91B">
            <wp:extent cx="5731510" cy="338476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384769"/>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A4 </w:t>
      </w:r>
      <w:r>
        <w:t xml:space="preserve">Interaction plot of significant interaction between the IR with realm and area of case study. Related to Table 4 Model 1: Impact </w:t>
      </w:r>
      <w:proofErr w:type="spellStart"/>
      <w:r>
        <w:t>risk~</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p w:rsidR="00E95D18" w:rsidRDefault="00E95D18" w:rsidP="00E95D18">
      <w:r w:rsidRPr="00A66F9B">
        <w:rPr>
          <w:noProof/>
          <w:lang w:val="en-PH" w:eastAsia="en-PH"/>
        </w:rPr>
        <w:drawing>
          <wp:inline distT="0" distB="0" distL="0" distR="0" wp14:anchorId="61F96D01" wp14:editId="38D7A44B">
            <wp:extent cx="4795736" cy="31860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3177" cy="3197666"/>
                    </a:xfrm>
                    <a:prstGeom prst="rect">
                      <a:avLst/>
                    </a:prstGeom>
                    <a:noFill/>
                    <a:ln>
                      <a:noFill/>
                    </a:ln>
                  </pic:spPr>
                </pic:pic>
              </a:graphicData>
            </a:graphic>
          </wp:inline>
        </w:drawing>
      </w:r>
    </w:p>
    <w:p w:rsidR="00E95D18" w:rsidRDefault="00E95D18" w:rsidP="00E95D18">
      <w:r w:rsidRPr="004A22FD">
        <w:rPr>
          <w:b/>
        </w:rPr>
        <w:t>Figure</w:t>
      </w:r>
      <w:r>
        <w:rPr>
          <w:b/>
        </w:rPr>
        <w:t xml:space="preserve"> A5 </w:t>
      </w:r>
      <w:r>
        <w:t xml:space="preserve">Interaction plot of significant interaction between the IR with area of case study and population density. Related to Table 4 Model 1: Impact </w:t>
      </w:r>
      <w:proofErr w:type="spellStart"/>
      <w:r>
        <w:t>risk~</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A66F9B">
        <w:rPr>
          <w:noProof/>
          <w:lang w:val="en-PH" w:eastAsia="en-PH"/>
        </w:rPr>
        <w:lastRenderedPageBreak/>
        <w:drawing>
          <wp:inline distT="0" distB="0" distL="0" distR="0" wp14:anchorId="43C69E6C" wp14:editId="35B87285">
            <wp:extent cx="5447489" cy="36187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0479" cy="3620770"/>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A6 </w:t>
      </w:r>
      <w:r>
        <w:t xml:space="preserve">Interaction plot of significant interaction between the SSP with realm and population density. Related to Table 4 Model 2: Service Supply </w:t>
      </w:r>
      <w:proofErr w:type="spellStart"/>
      <w:r>
        <w:t>Potential~</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4A22FD">
        <w:rPr>
          <w:noProof/>
          <w:lang w:val="en-PH" w:eastAsia="en-PH"/>
        </w:rPr>
        <w:drawing>
          <wp:inline distT="0" distB="0" distL="0" distR="0" wp14:anchorId="000E37A1" wp14:editId="3C78D0C3">
            <wp:extent cx="5731510" cy="338476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384769"/>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A7 </w:t>
      </w:r>
      <w:r>
        <w:t xml:space="preserve">Interaction plot of significant interaction between the SSP with realm and GDP. Related to Table 4 Model 2: Service Supply </w:t>
      </w:r>
      <w:proofErr w:type="spellStart"/>
      <w:r>
        <w:t>Potential~</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A66F9B">
        <w:rPr>
          <w:noProof/>
          <w:lang w:val="en-PH" w:eastAsia="en-PH"/>
        </w:rPr>
        <w:lastRenderedPageBreak/>
        <w:drawing>
          <wp:inline distT="0" distB="0" distL="0" distR="0" wp14:anchorId="01EDA84E" wp14:editId="155E62D3">
            <wp:extent cx="5437762" cy="36126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41035" cy="3614788"/>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A8 </w:t>
      </w:r>
      <w:r>
        <w:t xml:space="preserve">Interaction plot of significant interaction between the SSP with realm and land cover. Related to Table 4 Model 2: Service Supply </w:t>
      </w:r>
      <w:proofErr w:type="spellStart"/>
      <w:r>
        <w:t>Potential~</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A66F9B">
        <w:rPr>
          <w:noProof/>
          <w:lang w:val="en-PH" w:eastAsia="en-PH"/>
        </w:rPr>
        <w:drawing>
          <wp:inline distT="0" distB="0" distL="0" distR="0" wp14:anchorId="6101EBC1" wp14:editId="21BE3750">
            <wp:extent cx="5116749" cy="33993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28027" cy="3406839"/>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A9 </w:t>
      </w:r>
      <w:r>
        <w:t xml:space="preserve">Interaction plot of significant interaction between the RESS with realm and area of case study. Related to Table 4 Model 3: Risk to Service </w:t>
      </w:r>
      <w:proofErr w:type="spellStart"/>
      <w:r>
        <w:t>Supply~</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A837B5">
        <w:rPr>
          <w:noProof/>
          <w:lang w:val="en-PH" w:eastAsia="en-PH"/>
        </w:rPr>
        <w:lastRenderedPageBreak/>
        <w:drawing>
          <wp:inline distT="0" distB="0" distL="0" distR="0" wp14:anchorId="195CB6A1" wp14:editId="14D70BAB">
            <wp:extent cx="5731510" cy="33847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384769"/>
                    </a:xfrm>
                    <a:prstGeom prst="rect">
                      <a:avLst/>
                    </a:prstGeom>
                    <a:noFill/>
                    <a:ln>
                      <a:noFill/>
                    </a:ln>
                  </pic:spPr>
                </pic:pic>
              </a:graphicData>
            </a:graphic>
          </wp:inline>
        </w:drawing>
      </w:r>
    </w:p>
    <w:p w:rsidR="00E95D18" w:rsidRDefault="00E95D18" w:rsidP="00E95D18">
      <w:pPr>
        <w:rPr>
          <w:rFonts w:cs="Times New Roman"/>
        </w:rPr>
      </w:pPr>
      <w:r w:rsidRPr="004A22FD">
        <w:rPr>
          <w:b/>
        </w:rPr>
        <w:t>Figure</w:t>
      </w:r>
      <w:r w:rsidRPr="00D55981">
        <w:rPr>
          <w:b/>
        </w:rPr>
        <w:t xml:space="preserve"> </w:t>
      </w:r>
      <w:r>
        <w:rPr>
          <w:b/>
        </w:rPr>
        <w:t xml:space="preserve">A10 </w:t>
      </w:r>
      <w:r>
        <w:t xml:space="preserve">Interaction plot of significant interaction between the </w:t>
      </w:r>
      <w:r w:rsidRPr="004A22FD">
        <w:t>RESS</w:t>
      </w:r>
      <w:r>
        <w:t xml:space="preserve"> with realm and population density. Related to Table 4 Model 3: Risk to Ecosystem Service </w:t>
      </w:r>
      <w:proofErr w:type="spellStart"/>
      <w:r>
        <w:t>Supply~</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r w:rsidRPr="00A837B5">
        <w:rPr>
          <w:noProof/>
          <w:lang w:val="en-PH" w:eastAsia="en-PH"/>
        </w:rPr>
        <w:drawing>
          <wp:inline distT="0" distB="0" distL="0" distR="0" wp14:anchorId="18E7560C" wp14:editId="7DDCC34D">
            <wp:extent cx="5731510" cy="338476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384769"/>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A11 </w:t>
      </w:r>
      <w:r>
        <w:t xml:space="preserve">Interaction plot of significant interaction between the RESS with realm and GDP. Related to Table 4 Model 3: Risk to Ecosystem Service </w:t>
      </w:r>
      <w:proofErr w:type="spellStart"/>
      <w:r>
        <w:t>Supply~</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p w:rsidR="00E95D18" w:rsidRPr="00D55981" w:rsidRDefault="00E95D18" w:rsidP="00E95D18">
      <w:pPr>
        <w:spacing w:line="240" w:lineRule="auto"/>
      </w:pPr>
      <w:r w:rsidRPr="00A66F9B">
        <w:rPr>
          <w:noProof/>
          <w:lang w:val="en-PH" w:eastAsia="en-PH"/>
        </w:rPr>
        <w:lastRenderedPageBreak/>
        <w:drawing>
          <wp:inline distT="0" distB="0" distL="0" distR="0" wp14:anchorId="193D62FA" wp14:editId="630AC9FD">
            <wp:extent cx="5731510" cy="38074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807460"/>
                    </a:xfrm>
                    <a:prstGeom prst="rect">
                      <a:avLst/>
                    </a:prstGeom>
                    <a:noFill/>
                    <a:ln>
                      <a:noFill/>
                    </a:ln>
                  </pic:spPr>
                </pic:pic>
              </a:graphicData>
            </a:graphic>
          </wp:inline>
        </w:drawing>
      </w:r>
    </w:p>
    <w:p w:rsidR="00E95D18" w:rsidRDefault="00E95D18" w:rsidP="00E95D18">
      <w:r w:rsidRPr="004A22FD">
        <w:rPr>
          <w:b/>
        </w:rPr>
        <w:t>Figure</w:t>
      </w:r>
      <w:r w:rsidRPr="00D55981">
        <w:rPr>
          <w:b/>
        </w:rPr>
        <w:t xml:space="preserve"> </w:t>
      </w:r>
      <w:r>
        <w:rPr>
          <w:b/>
        </w:rPr>
        <w:t xml:space="preserve">A12 </w:t>
      </w:r>
      <w:r>
        <w:t xml:space="preserve">Interaction plot of significant interaction between the RESS with realm and land cover. Related to Table 4 Model 3: Risk to Service </w:t>
      </w:r>
      <w:proofErr w:type="spellStart"/>
      <w:r>
        <w:t>Supply~</w:t>
      </w:r>
      <w:r w:rsidRPr="00F0422E">
        <w:rPr>
          <w:rFonts w:cs="Times New Roman"/>
        </w:rPr>
        <w:t>Realm</w:t>
      </w:r>
      <w:proofErr w:type="spellEnd"/>
      <w:r>
        <w:rPr>
          <w:rFonts w:cs="Times New Roman"/>
        </w:rPr>
        <w:t xml:space="preserve">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w:t>
      </w:r>
      <w:r w:rsidRPr="00F0422E">
        <w:rPr>
          <w:rFonts w:cs="Times New Roman"/>
        </w:rPr>
        <w:t>GDP</w:t>
      </w:r>
      <w:r>
        <w:rPr>
          <w:rFonts w:cs="Times New Roman"/>
        </w:rPr>
        <w:t xml:space="preserve"> </w:t>
      </w:r>
      <w:r w:rsidRPr="00F0422E">
        <w:rPr>
          <w:rFonts w:cs="Times New Roman"/>
        </w:rPr>
        <w:t>+</w:t>
      </w:r>
      <w:r>
        <w:rPr>
          <w:rFonts w:cs="Times New Roman"/>
        </w:rPr>
        <w:t xml:space="preserve"> </w:t>
      </w:r>
      <w:r w:rsidRPr="00F0422E">
        <w:rPr>
          <w:rFonts w:cs="Times New Roman"/>
        </w:rPr>
        <w:t>Land</w:t>
      </w:r>
      <w:r>
        <w:rPr>
          <w:rFonts w:cs="Times New Roman"/>
        </w:rPr>
        <w:t xml:space="preserve"> cover </w:t>
      </w:r>
      <w:r w:rsidRPr="00F0422E">
        <w:rPr>
          <w:rFonts w:cs="Times New Roman"/>
        </w:rPr>
        <w:t>+</w:t>
      </w:r>
      <w:r>
        <w:rPr>
          <w:rFonts w:cs="Times New Roman"/>
        </w:rPr>
        <w:t xml:space="preserve"> Realm*Area of </w:t>
      </w:r>
      <w:r w:rsidRPr="00F0422E">
        <w:rPr>
          <w:rFonts w:cs="Times New Roman"/>
        </w:rPr>
        <w:t>C</w:t>
      </w:r>
      <w:r>
        <w:rPr>
          <w:rFonts w:cs="Times New Roman"/>
        </w:rPr>
        <w:t xml:space="preserve">ase </w:t>
      </w:r>
      <w:r w:rsidRPr="00F0422E">
        <w:rPr>
          <w:rFonts w:cs="Times New Roman"/>
        </w:rPr>
        <w:t>S</w:t>
      </w:r>
      <w:r>
        <w:rPr>
          <w:rFonts w:cs="Times New Roman"/>
        </w:rPr>
        <w:t xml:space="preserve">tudy </w:t>
      </w:r>
      <w:r w:rsidRPr="00F0422E">
        <w:rPr>
          <w:rFonts w:cs="Times New Roman"/>
        </w:rPr>
        <w:t>+</w:t>
      </w:r>
      <w:r>
        <w:rPr>
          <w:rFonts w:cs="Times New Roman"/>
        </w:rPr>
        <w:t xml:space="preserve"> Realm*</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Realm*</w:t>
      </w:r>
      <w:r w:rsidRPr="00F0422E">
        <w:rPr>
          <w:rFonts w:cs="Times New Roman"/>
        </w:rPr>
        <w:t>GDP</w:t>
      </w:r>
      <w:r>
        <w:rPr>
          <w:rFonts w:cs="Times New Roman"/>
        </w:rPr>
        <w:t xml:space="preserve"> </w:t>
      </w:r>
      <w:r w:rsidRPr="00F0422E">
        <w:rPr>
          <w:rFonts w:cs="Times New Roman"/>
        </w:rPr>
        <w:t>+</w:t>
      </w:r>
      <w:r>
        <w:rPr>
          <w:rFonts w:cs="Times New Roman"/>
        </w:rPr>
        <w:t xml:space="preserve"> Realm*</w:t>
      </w:r>
      <w:r w:rsidRPr="00F0422E">
        <w:rPr>
          <w:rFonts w:cs="Times New Roman"/>
        </w:rPr>
        <w:t>Land</w:t>
      </w:r>
      <w:r>
        <w:rPr>
          <w:rFonts w:cs="Times New Roman"/>
        </w:rPr>
        <w:t xml:space="preserve"> cover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Pop</w:t>
      </w:r>
      <w:r>
        <w:rPr>
          <w:rFonts w:cs="Times New Roman"/>
        </w:rPr>
        <w:t xml:space="preserve">ulation density </w:t>
      </w:r>
      <w:r w:rsidRPr="00F0422E">
        <w:rPr>
          <w:rFonts w:cs="Times New Roman"/>
        </w:rPr>
        <w:t>+</w:t>
      </w:r>
      <w:r>
        <w:rPr>
          <w:rFonts w:cs="Times New Roman"/>
        </w:rPr>
        <w:t xml:space="preserve"> Area of </w:t>
      </w:r>
      <w:r w:rsidRPr="00F0422E">
        <w:rPr>
          <w:rFonts w:cs="Times New Roman"/>
        </w:rPr>
        <w:t>C</w:t>
      </w:r>
      <w:r>
        <w:rPr>
          <w:rFonts w:cs="Times New Roman"/>
        </w:rPr>
        <w:t xml:space="preserve">ase </w:t>
      </w:r>
      <w:r w:rsidRPr="00F0422E">
        <w:rPr>
          <w:rFonts w:cs="Times New Roman"/>
        </w:rPr>
        <w:t>S</w:t>
      </w:r>
      <w:r>
        <w:rPr>
          <w:rFonts w:cs="Times New Roman"/>
        </w:rPr>
        <w:t>tudy*</w:t>
      </w:r>
      <w:r w:rsidRPr="00F0422E">
        <w:rPr>
          <w:rFonts w:cs="Times New Roman"/>
        </w:rPr>
        <w:t>GDP</w:t>
      </w:r>
    </w:p>
    <w:p w:rsidR="00E95D18" w:rsidRDefault="00E95D18" w:rsidP="00E95D18">
      <w:pPr>
        <w:spacing w:line="240" w:lineRule="auto"/>
        <w:rPr>
          <w:sz w:val="20"/>
          <w:szCs w:val="20"/>
        </w:rPr>
      </w:pPr>
    </w:p>
    <w:p w:rsidR="00E95D18" w:rsidRDefault="00E95D18" w:rsidP="00E95D18"/>
    <w:p w:rsidR="00E95D18" w:rsidRDefault="00E95D18" w:rsidP="00E95D18"/>
    <w:p w:rsidR="00E95D18" w:rsidRDefault="00E95D18" w:rsidP="00E95D18"/>
    <w:p w:rsidR="00E95D18" w:rsidRDefault="00E95D18" w:rsidP="00E95D18"/>
    <w:p w:rsidR="00E95D18" w:rsidRDefault="00E95D18" w:rsidP="00E95D18"/>
    <w:p w:rsidR="00E95D18" w:rsidRDefault="00E95D18" w:rsidP="00E95D18">
      <w:pPr>
        <w:spacing w:line="240" w:lineRule="auto"/>
        <w:rPr>
          <w:sz w:val="20"/>
          <w:szCs w:val="20"/>
        </w:rPr>
      </w:pPr>
    </w:p>
    <w:p w:rsidR="00E95D18" w:rsidRDefault="00E95D18" w:rsidP="00E95D18">
      <w:pPr>
        <w:spacing w:line="240" w:lineRule="auto"/>
        <w:rPr>
          <w:sz w:val="20"/>
          <w:szCs w:val="20"/>
        </w:rPr>
      </w:pPr>
    </w:p>
    <w:p w:rsidR="00E95D18" w:rsidRDefault="00E95D18" w:rsidP="00E95D18">
      <w:pPr>
        <w:spacing w:line="240" w:lineRule="auto"/>
        <w:rPr>
          <w:sz w:val="20"/>
          <w:szCs w:val="20"/>
        </w:rPr>
      </w:pPr>
    </w:p>
    <w:p w:rsidR="00E95D18" w:rsidRDefault="00E95D18" w:rsidP="00E95D18">
      <w:pPr>
        <w:spacing w:line="240" w:lineRule="auto"/>
        <w:rPr>
          <w:sz w:val="20"/>
          <w:szCs w:val="20"/>
        </w:rPr>
      </w:pPr>
    </w:p>
    <w:p w:rsidR="00E95D18" w:rsidRDefault="00E95D18" w:rsidP="00E95D18">
      <w:pPr>
        <w:spacing w:line="240" w:lineRule="auto"/>
        <w:rPr>
          <w:sz w:val="20"/>
          <w:szCs w:val="20"/>
        </w:rPr>
      </w:pPr>
    </w:p>
    <w:p w:rsidR="00E95D18" w:rsidRDefault="00E95D18"/>
    <w:p w:rsidR="00E95D18" w:rsidRDefault="00E95D18"/>
    <w:p w:rsidR="00E95D18" w:rsidRDefault="00E95D18"/>
    <w:p w:rsidR="00E95D18" w:rsidRDefault="00E95D18"/>
    <w:p w:rsidR="00E95D18" w:rsidRPr="00E95D18" w:rsidRDefault="00E95D18">
      <w:pPr>
        <w:rPr>
          <w:b/>
        </w:rPr>
      </w:pPr>
      <w:r w:rsidRPr="00E95D18">
        <w:rPr>
          <w:b/>
        </w:rPr>
        <w:lastRenderedPageBreak/>
        <w:t>References</w:t>
      </w:r>
    </w:p>
    <w:p w:rsidR="00E95D18" w:rsidRDefault="00E95D18"/>
    <w:p w:rsidR="0094718A" w:rsidRPr="0094718A" w:rsidRDefault="00E95D18" w:rsidP="0094718A">
      <w:pPr>
        <w:pStyle w:val="EndNoteBibliography"/>
        <w:spacing w:after="0"/>
        <w:ind w:left="720" w:hanging="720"/>
      </w:pPr>
      <w:r>
        <w:fldChar w:fldCharType="begin"/>
      </w:r>
      <w:r>
        <w:instrText xml:space="preserve"> ADDIN EN.REFLIST </w:instrText>
      </w:r>
      <w:r>
        <w:fldChar w:fldCharType="separate"/>
      </w:r>
      <w:r w:rsidR="0094718A" w:rsidRPr="0094718A">
        <w:t xml:space="preserve">BORGWARDT, F., ROBINSON, L., TRAUNER, D., TEIXEIRA, H., NOGUEIRA, A. J. A., LILLEBØ, A. I., PIET, G., KUEMMERLEN, M., O'HIGGINS, T., MCDONALD, H., AREVALO-TORRES, J., BARBOSA, A. L., IGLESIAS-CAMPOS, A., HEIN, T. &amp; CULHANE, F. 2019, this issue. Exploring variability in environmental impact risk from human activities across aquatic ecosystems. </w:t>
      </w:r>
      <w:r w:rsidR="0094718A" w:rsidRPr="0094718A">
        <w:rPr>
          <w:i/>
        </w:rPr>
        <w:t>Science of The Total Environment,</w:t>
      </w:r>
      <w:r w:rsidR="0094718A" w:rsidRPr="0094718A">
        <w:t xml:space="preserve"> 652</w:t>
      </w:r>
      <w:r w:rsidR="0094718A" w:rsidRPr="0094718A">
        <w:rPr>
          <w:b/>
        </w:rPr>
        <w:t>,</w:t>
      </w:r>
      <w:r w:rsidR="0094718A" w:rsidRPr="0094718A">
        <w:t xml:space="preserve"> 1396-1408.</w:t>
      </w:r>
    </w:p>
    <w:p w:rsidR="0094718A" w:rsidRPr="0094718A" w:rsidRDefault="0094718A" w:rsidP="0094718A">
      <w:pPr>
        <w:pStyle w:val="EndNoteBibliography"/>
        <w:spacing w:after="0"/>
        <w:ind w:left="720" w:hanging="720"/>
      </w:pPr>
      <w:r w:rsidRPr="0094718A">
        <w:t>CONNOR, D. 2015. A generic framework of activities, pressures and impacts relevant to the marine environment. DG Environment. Revised 12 June 2015.</w:t>
      </w:r>
    </w:p>
    <w:p w:rsidR="0094718A" w:rsidRPr="0094718A" w:rsidRDefault="0094718A" w:rsidP="0094718A">
      <w:pPr>
        <w:pStyle w:val="EndNoteBibliography"/>
        <w:spacing w:after="0"/>
        <w:ind w:left="720" w:hanging="720"/>
      </w:pPr>
      <w:r w:rsidRPr="0094718A">
        <w:t>DAVIES, C. E., MOSS, D. &amp; HILL, M. O. 2004. EUNIS Habitat Classification Revised 2004. European Environment Agency European Topic Centre On Nature Protection And Biodiversity.  Available from &lt;</w:t>
      </w:r>
      <w:hyperlink r:id="rId27" w:anchor="tab-documents" w:history="1">
        <w:r w:rsidRPr="0094718A">
          <w:rPr>
            <w:rStyle w:val="Hyperlink"/>
          </w:rPr>
          <w:t>http://www.eea.europa.eu/themes/biodiversity/eunis/eunis-habitat-classification#tab-documents</w:t>
        </w:r>
      </w:hyperlink>
      <w:r w:rsidRPr="0094718A">
        <w:t>&gt;.</w:t>
      </w:r>
    </w:p>
    <w:p w:rsidR="0094718A" w:rsidRPr="0094718A" w:rsidRDefault="0094718A" w:rsidP="0094718A">
      <w:pPr>
        <w:pStyle w:val="EndNoteBibliography"/>
        <w:spacing w:after="0"/>
        <w:ind w:left="720" w:hanging="720"/>
      </w:pPr>
      <w:r w:rsidRPr="0094718A">
        <w:t>EC 1992. Council Directive 92/43/EEC of 21 May 1992 on the conservation of natural habitats and of wild fauna and flora. L 206/7.</w:t>
      </w:r>
    </w:p>
    <w:p w:rsidR="0094718A" w:rsidRPr="0094718A" w:rsidRDefault="0094718A" w:rsidP="0094718A">
      <w:pPr>
        <w:pStyle w:val="EndNoteBibliography"/>
        <w:spacing w:after="0"/>
        <w:ind w:left="720" w:hanging="720"/>
      </w:pPr>
      <w:r w:rsidRPr="0094718A">
        <w:t xml:space="preserve">EC 2000. Establishing a framework for Community action in the field of water policy. Directive 2000/60/EC of the European Parliament and of the Council. . </w:t>
      </w:r>
      <w:r w:rsidRPr="0094718A">
        <w:rPr>
          <w:i/>
        </w:rPr>
        <w:t>Official Journal of the European Communities,</w:t>
      </w:r>
      <w:r w:rsidRPr="0094718A">
        <w:t xml:space="preserve"> L327</w:t>
      </w:r>
      <w:r w:rsidRPr="0094718A">
        <w:rPr>
          <w:b/>
        </w:rPr>
        <w:t>,</w:t>
      </w:r>
      <w:r w:rsidRPr="0094718A">
        <w:t xml:space="preserve"> 1-72.</w:t>
      </w:r>
    </w:p>
    <w:p w:rsidR="0094718A" w:rsidRPr="0094718A" w:rsidRDefault="0094718A" w:rsidP="0094718A">
      <w:pPr>
        <w:pStyle w:val="EndNoteBibliography"/>
        <w:spacing w:after="0"/>
        <w:ind w:left="720" w:hanging="720"/>
      </w:pPr>
      <w:r w:rsidRPr="0094718A">
        <w:t xml:space="preserve">EC 2006. 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w:t>
      </w:r>
      <w:r w:rsidRPr="0094718A">
        <w:rPr>
          <w:i/>
        </w:rPr>
        <w:t>Official Journal of the European Union,</w:t>
      </w:r>
      <w:r w:rsidRPr="0094718A">
        <w:t xml:space="preserve"> L393/1.</w:t>
      </w:r>
    </w:p>
    <w:p w:rsidR="0094718A" w:rsidRPr="0094718A" w:rsidRDefault="0094718A" w:rsidP="0094718A">
      <w:pPr>
        <w:pStyle w:val="EndNoteBibliography"/>
        <w:spacing w:after="0"/>
        <w:ind w:left="720" w:hanging="720"/>
      </w:pPr>
      <w:r w:rsidRPr="0094718A">
        <w:t xml:space="preserve">EC 2008. Establishing a framework for community action in the field of marine environmental policy (Marine Strategy Framework Directive). Directive 2008/56/EC of the European Parliament and of the Council. </w:t>
      </w:r>
      <w:r w:rsidRPr="0094718A">
        <w:rPr>
          <w:i/>
        </w:rPr>
        <w:t>Official Journal of the European Communities,</w:t>
      </w:r>
      <w:r w:rsidRPr="0094718A">
        <w:t xml:space="preserve"> L164</w:t>
      </w:r>
      <w:r w:rsidRPr="0094718A">
        <w:rPr>
          <w:b/>
        </w:rPr>
        <w:t>,</w:t>
      </w:r>
      <w:r w:rsidRPr="0094718A">
        <w:t xml:space="preserve"> 19-40.</w:t>
      </w:r>
    </w:p>
    <w:p w:rsidR="0094718A" w:rsidRPr="0094718A" w:rsidRDefault="0094718A" w:rsidP="0094718A">
      <w:pPr>
        <w:pStyle w:val="EndNoteBibliography"/>
        <w:spacing w:after="0"/>
        <w:ind w:left="720" w:hanging="720"/>
      </w:pPr>
      <w:r w:rsidRPr="0094718A">
        <w:t xml:space="preserve">HAINES-YOUNG, R. &amp; POTSCHIN, M. 2018. Common Internation Classification of Ecosystem Services (CICES) V5.1 and guidance on the Application of the Revised Structure. Available from </w:t>
      </w:r>
      <w:hyperlink r:id="rId28" w:history="1">
        <w:r w:rsidRPr="0094718A">
          <w:rPr>
            <w:rStyle w:val="Hyperlink"/>
          </w:rPr>
          <w:t>www.cices.eu</w:t>
        </w:r>
      </w:hyperlink>
      <w:r w:rsidRPr="0094718A">
        <w:t>.</w:t>
      </w:r>
    </w:p>
    <w:p w:rsidR="0094718A" w:rsidRPr="0094718A" w:rsidRDefault="0094718A" w:rsidP="0094718A">
      <w:pPr>
        <w:pStyle w:val="EndNoteBibliography"/>
        <w:spacing w:after="0"/>
        <w:ind w:left="720" w:hanging="720"/>
      </w:pPr>
      <w:r w:rsidRPr="0094718A">
        <w:t xml:space="preserve">SMITH, C. J., PAPADOPOULOU, K.-N., BARNARD, S., MAZIK, K., ELLIOTT, M., PATRÍCIO, J., SOLAUN, O., LITTLE, S., BHATIA, N. &amp; BORJA, A. 2016. Managing the Marine Environment, Conceptual Models and Assessment Considerations for the European Marine Strategy Framework Directive. </w:t>
      </w:r>
      <w:r w:rsidRPr="0094718A">
        <w:rPr>
          <w:i/>
        </w:rPr>
        <w:t>Frontiers in Marine Science,</w:t>
      </w:r>
      <w:r w:rsidRPr="0094718A">
        <w:t xml:space="preserve"> 3.</w:t>
      </w:r>
    </w:p>
    <w:p w:rsidR="0094718A" w:rsidRPr="0094718A" w:rsidRDefault="0094718A" w:rsidP="0094718A">
      <w:pPr>
        <w:pStyle w:val="EndNoteBibliography"/>
        <w:spacing w:after="0"/>
        <w:ind w:left="720" w:hanging="720"/>
      </w:pPr>
      <w:r w:rsidRPr="0094718A">
        <w:t xml:space="preserve">TEIXEIRA, H., LILLEBO, A., CULHANE, F., ROBINSON, L., TRAUNER, D., BORGWARDT, F., KUMMERLEN, M., BARBOSA, A. L., MCDONALD, H., FUNK, A., O'HIGGINS, T., VAN DER WAL, J. T., PIET, G., HEIN, T., AREVALO-TORRES, J., IGLESIAS-CAMPOS, A., BARBIERE, J. &amp; NOGUEIRA, A. 2019, this issue. Flow linkages from biodiversity to ecosystem services supply: integrating across aquatic ecosystems. </w:t>
      </w:r>
      <w:r w:rsidRPr="0094718A">
        <w:rPr>
          <w:i/>
        </w:rPr>
        <w:t>Science of the Total Environment</w:t>
      </w:r>
      <w:r w:rsidRPr="0094718A">
        <w:t>.</w:t>
      </w:r>
    </w:p>
    <w:p w:rsidR="0094718A" w:rsidRPr="0094718A" w:rsidRDefault="0094718A" w:rsidP="0094718A">
      <w:pPr>
        <w:pStyle w:val="EndNoteBibliography"/>
        <w:ind w:left="720" w:hanging="720"/>
      </w:pPr>
      <w:r w:rsidRPr="0094718A">
        <w:t>WHITE, L. J., KOSS, R., ERIKSSON, A. &amp; ROBINSON, L. A. 2013. ODEMM Linkage Framework Userguide (Version 2). ODEMM Guidance Document Series No. 3. EC FP7 project (244273) 'Options for Delivering Ecosystem-based Marine Management'. University of Liverpool. ISBN: 978-0-906370: 14 pp.</w:t>
      </w:r>
    </w:p>
    <w:p w:rsidR="001D2F1D" w:rsidRDefault="00E95D18">
      <w:r>
        <w:fldChar w:fldCharType="end"/>
      </w:r>
    </w:p>
    <w:sectPr w:rsidR="001D2F1D" w:rsidSect="002A5BE9">
      <w:type w:val="nextPag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D18" w:rsidRDefault="00E95D18" w:rsidP="00E95D18">
      <w:pPr>
        <w:spacing w:after="0" w:line="240" w:lineRule="auto"/>
      </w:pPr>
      <w:r>
        <w:separator/>
      </w:r>
    </w:p>
  </w:endnote>
  <w:endnote w:type="continuationSeparator" w:id="0">
    <w:p w:rsidR="00E95D18" w:rsidRDefault="00E95D18" w:rsidP="00E95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9775853"/>
      <w:docPartObj>
        <w:docPartGallery w:val="Page Numbers (Bottom of Page)"/>
        <w:docPartUnique/>
      </w:docPartObj>
    </w:sdtPr>
    <w:sdtEndPr>
      <w:rPr>
        <w:noProof/>
      </w:rPr>
    </w:sdtEndPr>
    <w:sdtContent>
      <w:p w:rsidR="00E95D18" w:rsidRDefault="00E95D18">
        <w:pPr>
          <w:pStyle w:val="Footer"/>
          <w:jc w:val="right"/>
        </w:pPr>
        <w:r>
          <w:fldChar w:fldCharType="begin"/>
        </w:r>
        <w:r>
          <w:instrText xml:space="preserve"> PAGE   \* MERGEFORMAT </w:instrText>
        </w:r>
        <w:r>
          <w:fldChar w:fldCharType="separate"/>
        </w:r>
        <w:r w:rsidR="002A5BE9">
          <w:rPr>
            <w:noProof/>
          </w:rPr>
          <w:t>1</w:t>
        </w:r>
        <w:r>
          <w:rPr>
            <w:noProof/>
          </w:rPr>
          <w:fldChar w:fldCharType="end"/>
        </w:r>
      </w:p>
    </w:sdtContent>
  </w:sdt>
  <w:p w:rsidR="00E95D18" w:rsidRDefault="00E95D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D18" w:rsidRDefault="00E95D18" w:rsidP="00E95D18">
      <w:pPr>
        <w:spacing w:after="0" w:line="240" w:lineRule="auto"/>
      </w:pPr>
      <w:r>
        <w:separator/>
      </w:r>
    </w:p>
  </w:footnote>
  <w:footnote w:type="continuationSeparator" w:id="0">
    <w:p w:rsidR="00E95D18" w:rsidRDefault="00E95D18" w:rsidP="00E95D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C26DB"/>
    <w:multiLevelType w:val="hybridMultilevel"/>
    <w:tmpl w:val="F882521A"/>
    <w:lvl w:ilvl="0" w:tplc="6804DC32">
      <w:start w:val="5"/>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nsid w:val="0EBF6646"/>
    <w:multiLevelType w:val="hybridMultilevel"/>
    <w:tmpl w:val="BD2A78F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1052AE5"/>
    <w:multiLevelType w:val="hybridMultilevel"/>
    <w:tmpl w:val="835CC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59230A9"/>
    <w:multiLevelType w:val="hybridMultilevel"/>
    <w:tmpl w:val="BFFA80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1E805D6"/>
    <w:multiLevelType w:val="hybridMultilevel"/>
    <w:tmpl w:val="EEEEB9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1EC0A53"/>
    <w:multiLevelType w:val="hybridMultilevel"/>
    <w:tmpl w:val="D376F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28B733D"/>
    <w:multiLevelType w:val="hybridMultilevel"/>
    <w:tmpl w:val="B58C5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BB62E6"/>
    <w:multiLevelType w:val="hybridMultilevel"/>
    <w:tmpl w:val="68C24D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5915976"/>
    <w:multiLevelType w:val="hybridMultilevel"/>
    <w:tmpl w:val="820A39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2C614A03"/>
    <w:multiLevelType w:val="hybridMultilevel"/>
    <w:tmpl w:val="707814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385541B5"/>
    <w:multiLevelType w:val="hybridMultilevel"/>
    <w:tmpl w:val="05FCFD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8774096"/>
    <w:multiLevelType w:val="hybridMultilevel"/>
    <w:tmpl w:val="E31C65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4B716F53"/>
    <w:multiLevelType w:val="hybridMultilevel"/>
    <w:tmpl w:val="F252B9A2"/>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65D85D2A"/>
    <w:multiLevelType w:val="hybridMultilevel"/>
    <w:tmpl w:val="9ABA7950"/>
    <w:lvl w:ilvl="0" w:tplc="57FE17C4">
      <w:start w:val="1"/>
      <w:numFmt w:val="bullet"/>
      <w:lvlText w:val="•"/>
      <w:lvlJc w:val="left"/>
      <w:pPr>
        <w:tabs>
          <w:tab w:val="num" w:pos="720"/>
        </w:tabs>
        <w:ind w:left="720" w:hanging="360"/>
      </w:pPr>
      <w:rPr>
        <w:rFonts w:ascii="Arial" w:hAnsi="Arial" w:hint="default"/>
      </w:rPr>
    </w:lvl>
    <w:lvl w:ilvl="1" w:tplc="3ACACB74">
      <w:numFmt w:val="bullet"/>
      <w:lvlText w:val="•"/>
      <w:lvlJc w:val="left"/>
      <w:pPr>
        <w:tabs>
          <w:tab w:val="num" w:pos="1440"/>
        </w:tabs>
        <w:ind w:left="1440" w:hanging="360"/>
      </w:pPr>
      <w:rPr>
        <w:rFonts w:ascii="Arial" w:hAnsi="Arial" w:hint="default"/>
      </w:rPr>
    </w:lvl>
    <w:lvl w:ilvl="2" w:tplc="C6D0C35A" w:tentative="1">
      <w:start w:val="1"/>
      <w:numFmt w:val="bullet"/>
      <w:lvlText w:val="•"/>
      <w:lvlJc w:val="left"/>
      <w:pPr>
        <w:tabs>
          <w:tab w:val="num" w:pos="2160"/>
        </w:tabs>
        <w:ind w:left="2160" w:hanging="360"/>
      </w:pPr>
      <w:rPr>
        <w:rFonts w:ascii="Arial" w:hAnsi="Arial" w:hint="default"/>
      </w:rPr>
    </w:lvl>
    <w:lvl w:ilvl="3" w:tplc="0BECD7A4" w:tentative="1">
      <w:start w:val="1"/>
      <w:numFmt w:val="bullet"/>
      <w:lvlText w:val="•"/>
      <w:lvlJc w:val="left"/>
      <w:pPr>
        <w:tabs>
          <w:tab w:val="num" w:pos="2880"/>
        </w:tabs>
        <w:ind w:left="2880" w:hanging="360"/>
      </w:pPr>
      <w:rPr>
        <w:rFonts w:ascii="Arial" w:hAnsi="Arial" w:hint="default"/>
      </w:rPr>
    </w:lvl>
    <w:lvl w:ilvl="4" w:tplc="457E7CD0" w:tentative="1">
      <w:start w:val="1"/>
      <w:numFmt w:val="bullet"/>
      <w:lvlText w:val="•"/>
      <w:lvlJc w:val="left"/>
      <w:pPr>
        <w:tabs>
          <w:tab w:val="num" w:pos="3600"/>
        </w:tabs>
        <w:ind w:left="3600" w:hanging="360"/>
      </w:pPr>
      <w:rPr>
        <w:rFonts w:ascii="Arial" w:hAnsi="Arial" w:hint="default"/>
      </w:rPr>
    </w:lvl>
    <w:lvl w:ilvl="5" w:tplc="D2A226AE" w:tentative="1">
      <w:start w:val="1"/>
      <w:numFmt w:val="bullet"/>
      <w:lvlText w:val="•"/>
      <w:lvlJc w:val="left"/>
      <w:pPr>
        <w:tabs>
          <w:tab w:val="num" w:pos="4320"/>
        </w:tabs>
        <w:ind w:left="4320" w:hanging="360"/>
      </w:pPr>
      <w:rPr>
        <w:rFonts w:ascii="Arial" w:hAnsi="Arial" w:hint="default"/>
      </w:rPr>
    </w:lvl>
    <w:lvl w:ilvl="6" w:tplc="2FF04EBC" w:tentative="1">
      <w:start w:val="1"/>
      <w:numFmt w:val="bullet"/>
      <w:lvlText w:val="•"/>
      <w:lvlJc w:val="left"/>
      <w:pPr>
        <w:tabs>
          <w:tab w:val="num" w:pos="5040"/>
        </w:tabs>
        <w:ind w:left="5040" w:hanging="360"/>
      </w:pPr>
      <w:rPr>
        <w:rFonts w:ascii="Arial" w:hAnsi="Arial" w:hint="default"/>
      </w:rPr>
    </w:lvl>
    <w:lvl w:ilvl="7" w:tplc="D160E0EC" w:tentative="1">
      <w:start w:val="1"/>
      <w:numFmt w:val="bullet"/>
      <w:lvlText w:val="•"/>
      <w:lvlJc w:val="left"/>
      <w:pPr>
        <w:tabs>
          <w:tab w:val="num" w:pos="5760"/>
        </w:tabs>
        <w:ind w:left="5760" w:hanging="360"/>
      </w:pPr>
      <w:rPr>
        <w:rFonts w:ascii="Arial" w:hAnsi="Arial" w:hint="default"/>
      </w:rPr>
    </w:lvl>
    <w:lvl w:ilvl="8" w:tplc="75188132" w:tentative="1">
      <w:start w:val="1"/>
      <w:numFmt w:val="bullet"/>
      <w:lvlText w:val="•"/>
      <w:lvlJc w:val="left"/>
      <w:pPr>
        <w:tabs>
          <w:tab w:val="num" w:pos="6480"/>
        </w:tabs>
        <w:ind w:left="6480" w:hanging="360"/>
      </w:pPr>
      <w:rPr>
        <w:rFonts w:ascii="Arial" w:hAnsi="Arial" w:hint="default"/>
      </w:rPr>
    </w:lvl>
  </w:abstractNum>
  <w:abstractNum w:abstractNumId="14">
    <w:nsid w:val="6F8465C7"/>
    <w:multiLevelType w:val="hybridMultilevel"/>
    <w:tmpl w:val="B010E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3"/>
  </w:num>
  <w:num w:numId="3">
    <w:abstractNumId w:val="12"/>
  </w:num>
  <w:num w:numId="4">
    <w:abstractNumId w:val="1"/>
  </w:num>
  <w:num w:numId="5">
    <w:abstractNumId w:val="4"/>
  </w:num>
  <w:num w:numId="6">
    <w:abstractNumId w:val="10"/>
  </w:num>
  <w:num w:numId="7">
    <w:abstractNumId w:val="11"/>
  </w:num>
  <w:num w:numId="8">
    <w:abstractNumId w:val="8"/>
  </w:num>
  <w:num w:numId="9">
    <w:abstractNumId w:val="6"/>
  </w:num>
  <w:num w:numId="10">
    <w:abstractNumId w:val="14"/>
  </w:num>
  <w:num w:numId="11">
    <w:abstractNumId w:val="5"/>
  </w:num>
  <w:num w:numId="12">
    <w:abstractNumId w:val="0"/>
  </w:num>
  <w:num w:numId="13">
    <w:abstractNumId w:val="9"/>
  </w:num>
  <w:num w:numId="14">
    <w:abstractNumId w:val="3"/>
  </w:num>
  <w:num w:numId="1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Higgins, Tim">
    <w15:presenceInfo w15:providerId="AD" w15:userId="S-1-5-21-366280191-1431725683-3082433272-330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pfser5wr9dt3erstn5d02tw22e50x592r5&quot;&gt;My EndNote Library&lt;record-ids&gt;&lt;item&gt;14&lt;/item&gt;&lt;item&gt;73&lt;/item&gt;&lt;item&gt;74&lt;/item&gt;&lt;item&gt;113&lt;/item&gt;&lt;item&gt;118&lt;/item&gt;&lt;item&gt;119&lt;/item&gt;&lt;item&gt;120&lt;/item&gt;&lt;item&gt;121&lt;/item&gt;&lt;item&gt;122&lt;/item&gt;&lt;item&gt;125&lt;/item&gt;&lt;item&gt;225&lt;/item&gt;&lt;/record-ids&gt;&lt;/item&gt;&lt;/Libraries&gt;"/>
    <w:docVar w:name="Total_Editing_Time" w:val="0"/>
  </w:docVars>
  <w:rsids>
    <w:rsidRoot w:val="00E95D18"/>
    <w:rsid w:val="001D2F1D"/>
    <w:rsid w:val="002A5BE9"/>
    <w:rsid w:val="008861E3"/>
    <w:rsid w:val="0094718A"/>
    <w:rsid w:val="00E95D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D18"/>
    <w:rPr>
      <w:lang w:val="en-GB"/>
    </w:rPr>
  </w:style>
  <w:style w:type="paragraph" w:styleId="Heading1">
    <w:name w:val="heading 1"/>
    <w:basedOn w:val="Normal"/>
    <w:next w:val="Normal"/>
    <w:link w:val="Heading1Char"/>
    <w:uiPriority w:val="9"/>
    <w:qFormat/>
    <w:rsid w:val="00E95D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5D18"/>
    <w:pPr>
      <w:keepNext/>
      <w:keepLines/>
      <w:spacing w:before="40" w:after="0"/>
      <w:outlineLvl w:val="1"/>
    </w:pPr>
    <w:rPr>
      <w:rFonts w:asciiTheme="majorHAnsi" w:eastAsiaTheme="majorEastAsia" w:hAnsiTheme="majorHAnsi" w:cstheme="majorBidi"/>
      <w:color w:val="1F4E79" w:themeColor="accent1" w:themeShade="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D18"/>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E95D18"/>
    <w:rPr>
      <w:rFonts w:asciiTheme="majorHAnsi" w:eastAsiaTheme="majorEastAsia" w:hAnsiTheme="majorHAnsi" w:cstheme="majorBidi"/>
      <w:color w:val="1F4E79" w:themeColor="accent1" w:themeShade="80"/>
      <w:sz w:val="28"/>
      <w:szCs w:val="26"/>
      <w:lang w:val="en-GB"/>
    </w:rPr>
  </w:style>
  <w:style w:type="paragraph" w:styleId="ListParagraph">
    <w:name w:val="List Paragraph"/>
    <w:basedOn w:val="Normal"/>
    <w:uiPriority w:val="34"/>
    <w:qFormat/>
    <w:rsid w:val="00E95D18"/>
    <w:pPr>
      <w:ind w:left="720"/>
      <w:contextualSpacing/>
    </w:pPr>
  </w:style>
  <w:style w:type="character" w:styleId="CommentReference">
    <w:name w:val="annotation reference"/>
    <w:basedOn w:val="DefaultParagraphFont"/>
    <w:uiPriority w:val="99"/>
    <w:semiHidden/>
    <w:unhideWhenUsed/>
    <w:rsid w:val="00E95D18"/>
    <w:rPr>
      <w:sz w:val="16"/>
      <w:szCs w:val="16"/>
    </w:rPr>
  </w:style>
  <w:style w:type="paragraph" w:styleId="CommentText">
    <w:name w:val="annotation text"/>
    <w:basedOn w:val="Normal"/>
    <w:link w:val="CommentTextChar"/>
    <w:uiPriority w:val="99"/>
    <w:unhideWhenUsed/>
    <w:rsid w:val="00E95D18"/>
    <w:pPr>
      <w:spacing w:after="60" w:line="240" w:lineRule="auto"/>
    </w:pPr>
    <w:rPr>
      <w:sz w:val="20"/>
      <w:szCs w:val="20"/>
    </w:rPr>
  </w:style>
  <w:style w:type="character" w:customStyle="1" w:styleId="CommentTextChar">
    <w:name w:val="Comment Text Char"/>
    <w:basedOn w:val="DefaultParagraphFont"/>
    <w:link w:val="CommentText"/>
    <w:uiPriority w:val="99"/>
    <w:rsid w:val="00E95D18"/>
    <w:rPr>
      <w:sz w:val="20"/>
      <w:szCs w:val="20"/>
      <w:lang w:val="en-GB"/>
    </w:rPr>
  </w:style>
  <w:style w:type="paragraph" w:styleId="BalloonText">
    <w:name w:val="Balloon Text"/>
    <w:basedOn w:val="Normal"/>
    <w:link w:val="BalloonTextChar"/>
    <w:uiPriority w:val="99"/>
    <w:semiHidden/>
    <w:unhideWhenUsed/>
    <w:rsid w:val="00E95D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D18"/>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E95D18"/>
    <w:pPr>
      <w:spacing w:after="160"/>
    </w:pPr>
    <w:rPr>
      <w:b/>
      <w:bCs/>
    </w:rPr>
  </w:style>
  <w:style w:type="character" w:customStyle="1" w:styleId="CommentSubjectChar">
    <w:name w:val="Comment Subject Char"/>
    <w:basedOn w:val="CommentTextChar"/>
    <w:link w:val="CommentSubject"/>
    <w:uiPriority w:val="99"/>
    <w:semiHidden/>
    <w:rsid w:val="00E95D18"/>
    <w:rPr>
      <w:b/>
      <w:bCs/>
      <w:sz w:val="20"/>
      <w:szCs w:val="20"/>
      <w:lang w:val="en-GB"/>
    </w:rPr>
  </w:style>
  <w:style w:type="paragraph" w:styleId="Header">
    <w:name w:val="header"/>
    <w:basedOn w:val="Normal"/>
    <w:link w:val="HeaderChar"/>
    <w:uiPriority w:val="99"/>
    <w:unhideWhenUsed/>
    <w:rsid w:val="00E95D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D18"/>
    <w:rPr>
      <w:lang w:val="en-GB"/>
    </w:rPr>
  </w:style>
  <w:style w:type="paragraph" w:styleId="Footer">
    <w:name w:val="footer"/>
    <w:basedOn w:val="Normal"/>
    <w:link w:val="FooterChar"/>
    <w:uiPriority w:val="99"/>
    <w:unhideWhenUsed/>
    <w:rsid w:val="00E95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D18"/>
    <w:rPr>
      <w:lang w:val="en-GB"/>
    </w:rPr>
  </w:style>
  <w:style w:type="table" w:styleId="TableGrid">
    <w:name w:val="Table Grid"/>
    <w:basedOn w:val="TableNormal"/>
    <w:uiPriority w:val="39"/>
    <w:rsid w:val="00E95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5D18"/>
    <w:pPr>
      <w:spacing w:after="0" w:line="240" w:lineRule="auto"/>
    </w:pPr>
    <w:rPr>
      <w:rFonts w:ascii="Times New Roman" w:hAnsi="Times New Roman" w:cs="Times New Roman"/>
      <w:sz w:val="24"/>
      <w:szCs w:val="24"/>
      <w:lang w:val="en-IE" w:eastAsia="en-IE"/>
    </w:rPr>
  </w:style>
  <w:style w:type="character" w:styleId="Hyperlink">
    <w:name w:val="Hyperlink"/>
    <w:basedOn w:val="DefaultParagraphFont"/>
    <w:uiPriority w:val="99"/>
    <w:unhideWhenUsed/>
    <w:rsid w:val="00E95D18"/>
    <w:rPr>
      <w:color w:val="0563C1"/>
      <w:u w:val="single"/>
    </w:rPr>
  </w:style>
  <w:style w:type="character" w:styleId="FollowedHyperlink">
    <w:name w:val="FollowedHyperlink"/>
    <w:basedOn w:val="DefaultParagraphFont"/>
    <w:uiPriority w:val="99"/>
    <w:semiHidden/>
    <w:unhideWhenUsed/>
    <w:rsid w:val="00E95D18"/>
    <w:rPr>
      <w:color w:val="954F72"/>
      <w:u w:val="single"/>
    </w:rPr>
  </w:style>
  <w:style w:type="paragraph" w:customStyle="1" w:styleId="xl71">
    <w:name w:val="xl71"/>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IE" w:eastAsia="en-IE"/>
    </w:rPr>
  </w:style>
  <w:style w:type="paragraph" w:customStyle="1" w:styleId="xl72">
    <w:name w:val="xl72"/>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73">
    <w:name w:val="xl73"/>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IE" w:eastAsia="en-IE"/>
    </w:rPr>
  </w:style>
  <w:style w:type="paragraph" w:customStyle="1" w:styleId="xl74">
    <w:name w:val="xl74"/>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75">
    <w:name w:val="xl75"/>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6">
    <w:name w:val="xl76"/>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7">
    <w:name w:val="xl77"/>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8">
    <w:name w:val="xl78"/>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9">
    <w:name w:val="xl79"/>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IE" w:eastAsia="en-IE"/>
    </w:rPr>
  </w:style>
  <w:style w:type="paragraph" w:customStyle="1" w:styleId="xl80">
    <w:name w:val="xl80"/>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81">
    <w:name w:val="xl81"/>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82">
    <w:name w:val="xl82"/>
    <w:basedOn w:val="Normal"/>
    <w:rsid w:val="00E95D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IE" w:eastAsia="en-IE"/>
    </w:rPr>
  </w:style>
  <w:style w:type="paragraph" w:customStyle="1" w:styleId="xl83">
    <w:name w:val="xl83"/>
    <w:basedOn w:val="Normal"/>
    <w:rsid w:val="00E95D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EndNoteBibliographyTitle">
    <w:name w:val="EndNote Bibliography Title"/>
    <w:basedOn w:val="Normal"/>
    <w:link w:val="EndNoteBibliographyTitleChar"/>
    <w:rsid w:val="00E95D1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E95D18"/>
    <w:rPr>
      <w:rFonts w:ascii="Calibri" w:hAnsi="Calibri"/>
      <w:noProof/>
      <w:lang w:val="en-US"/>
    </w:rPr>
  </w:style>
  <w:style w:type="paragraph" w:customStyle="1" w:styleId="EndNoteBibliography">
    <w:name w:val="EndNote Bibliography"/>
    <w:basedOn w:val="Normal"/>
    <w:link w:val="EndNoteBibliographyChar"/>
    <w:rsid w:val="00E95D1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E95D18"/>
    <w:rPr>
      <w:rFonts w:ascii="Calibri" w:hAnsi="Calibri"/>
      <w:noProof/>
      <w:lang w:val="en-US"/>
    </w:rPr>
  </w:style>
  <w:style w:type="paragraph" w:styleId="Revision">
    <w:name w:val="Revision"/>
    <w:hidden/>
    <w:uiPriority w:val="99"/>
    <w:semiHidden/>
    <w:rsid w:val="00E95D18"/>
    <w:pPr>
      <w:spacing w:after="0" w:line="240" w:lineRule="auto"/>
    </w:pPr>
    <w:rPr>
      <w:lang w:val="en-GB"/>
    </w:rPr>
  </w:style>
  <w:style w:type="paragraph" w:styleId="HTMLPreformatted">
    <w:name w:val="HTML Preformatted"/>
    <w:basedOn w:val="Normal"/>
    <w:link w:val="HTMLPreformattedChar"/>
    <w:uiPriority w:val="99"/>
    <w:semiHidden/>
    <w:unhideWhenUsed/>
    <w:rsid w:val="00E95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semiHidden/>
    <w:rsid w:val="00E95D18"/>
    <w:rPr>
      <w:rFonts w:ascii="Courier New" w:eastAsia="Times New Roman" w:hAnsi="Courier New" w:cs="Courier New"/>
      <w:sz w:val="20"/>
      <w:szCs w:val="20"/>
      <w:lang w:val="de-CH" w:eastAsia="de-CH"/>
    </w:rPr>
  </w:style>
  <w:style w:type="character" w:customStyle="1" w:styleId="gnkrckgcgsb">
    <w:name w:val="gnkrckgcgsb"/>
    <w:basedOn w:val="DefaultParagraphFont"/>
    <w:rsid w:val="00E95D18"/>
  </w:style>
  <w:style w:type="paragraph" w:customStyle="1" w:styleId="volume-issue">
    <w:name w:val="volume-issue"/>
    <w:basedOn w:val="Normal"/>
    <w:rsid w:val="00E95D18"/>
    <w:pPr>
      <w:spacing w:before="100" w:beforeAutospacing="1" w:after="100" w:afterAutospacing="1" w:line="240" w:lineRule="auto"/>
    </w:pPr>
    <w:rPr>
      <w:rFonts w:ascii="Times" w:hAnsi="Times"/>
      <w:sz w:val="20"/>
      <w:szCs w:val="20"/>
      <w:lang w:val="en-US"/>
    </w:rPr>
  </w:style>
  <w:style w:type="character" w:customStyle="1" w:styleId="val">
    <w:name w:val="val"/>
    <w:basedOn w:val="DefaultParagraphFont"/>
    <w:rsid w:val="00E95D18"/>
  </w:style>
  <w:style w:type="paragraph" w:customStyle="1" w:styleId="page-range">
    <w:name w:val="page-range"/>
    <w:basedOn w:val="Normal"/>
    <w:rsid w:val="00E95D18"/>
    <w:pPr>
      <w:spacing w:before="100" w:beforeAutospacing="1" w:after="100" w:afterAutospacing="1" w:line="240" w:lineRule="auto"/>
    </w:pPr>
    <w:rPr>
      <w:rFonts w:ascii="Times" w:hAnsi="Times"/>
      <w:sz w:val="20"/>
      <w:szCs w:val="20"/>
      <w:lang w:val="en-US"/>
    </w:rPr>
  </w:style>
  <w:style w:type="character" w:styleId="LineNumber">
    <w:name w:val="line number"/>
    <w:basedOn w:val="DefaultParagraphFont"/>
    <w:uiPriority w:val="99"/>
    <w:semiHidden/>
    <w:unhideWhenUsed/>
    <w:rsid w:val="00E95D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D18"/>
    <w:rPr>
      <w:lang w:val="en-GB"/>
    </w:rPr>
  </w:style>
  <w:style w:type="paragraph" w:styleId="Heading1">
    <w:name w:val="heading 1"/>
    <w:basedOn w:val="Normal"/>
    <w:next w:val="Normal"/>
    <w:link w:val="Heading1Char"/>
    <w:uiPriority w:val="9"/>
    <w:qFormat/>
    <w:rsid w:val="00E95D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5D18"/>
    <w:pPr>
      <w:keepNext/>
      <w:keepLines/>
      <w:spacing w:before="40" w:after="0"/>
      <w:outlineLvl w:val="1"/>
    </w:pPr>
    <w:rPr>
      <w:rFonts w:asciiTheme="majorHAnsi" w:eastAsiaTheme="majorEastAsia" w:hAnsiTheme="majorHAnsi" w:cstheme="majorBidi"/>
      <w:color w:val="1F4E79" w:themeColor="accent1" w:themeShade="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D18"/>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E95D18"/>
    <w:rPr>
      <w:rFonts w:asciiTheme="majorHAnsi" w:eastAsiaTheme="majorEastAsia" w:hAnsiTheme="majorHAnsi" w:cstheme="majorBidi"/>
      <w:color w:val="1F4E79" w:themeColor="accent1" w:themeShade="80"/>
      <w:sz w:val="28"/>
      <w:szCs w:val="26"/>
      <w:lang w:val="en-GB"/>
    </w:rPr>
  </w:style>
  <w:style w:type="paragraph" w:styleId="ListParagraph">
    <w:name w:val="List Paragraph"/>
    <w:basedOn w:val="Normal"/>
    <w:uiPriority w:val="34"/>
    <w:qFormat/>
    <w:rsid w:val="00E95D18"/>
    <w:pPr>
      <w:ind w:left="720"/>
      <w:contextualSpacing/>
    </w:pPr>
  </w:style>
  <w:style w:type="character" w:styleId="CommentReference">
    <w:name w:val="annotation reference"/>
    <w:basedOn w:val="DefaultParagraphFont"/>
    <w:uiPriority w:val="99"/>
    <w:semiHidden/>
    <w:unhideWhenUsed/>
    <w:rsid w:val="00E95D18"/>
    <w:rPr>
      <w:sz w:val="16"/>
      <w:szCs w:val="16"/>
    </w:rPr>
  </w:style>
  <w:style w:type="paragraph" w:styleId="CommentText">
    <w:name w:val="annotation text"/>
    <w:basedOn w:val="Normal"/>
    <w:link w:val="CommentTextChar"/>
    <w:uiPriority w:val="99"/>
    <w:unhideWhenUsed/>
    <w:rsid w:val="00E95D18"/>
    <w:pPr>
      <w:spacing w:after="60" w:line="240" w:lineRule="auto"/>
    </w:pPr>
    <w:rPr>
      <w:sz w:val="20"/>
      <w:szCs w:val="20"/>
    </w:rPr>
  </w:style>
  <w:style w:type="character" w:customStyle="1" w:styleId="CommentTextChar">
    <w:name w:val="Comment Text Char"/>
    <w:basedOn w:val="DefaultParagraphFont"/>
    <w:link w:val="CommentText"/>
    <w:uiPriority w:val="99"/>
    <w:rsid w:val="00E95D18"/>
    <w:rPr>
      <w:sz w:val="20"/>
      <w:szCs w:val="20"/>
      <w:lang w:val="en-GB"/>
    </w:rPr>
  </w:style>
  <w:style w:type="paragraph" w:styleId="BalloonText">
    <w:name w:val="Balloon Text"/>
    <w:basedOn w:val="Normal"/>
    <w:link w:val="BalloonTextChar"/>
    <w:uiPriority w:val="99"/>
    <w:semiHidden/>
    <w:unhideWhenUsed/>
    <w:rsid w:val="00E95D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D18"/>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E95D18"/>
    <w:pPr>
      <w:spacing w:after="160"/>
    </w:pPr>
    <w:rPr>
      <w:b/>
      <w:bCs/>
    </w:rPr>
  </w:style>
  <w:style w:type="character" w:customStyle="1" w:styleId="CommentSubjectChar">
    <w:name w:val="Comment Subject Char"/>
    <w:basedOn w:val="CommentTextChar"/>
    <w:link w:val="CommentSubject"/>
    <w:uiPriority w:val="99"/>
    <w:semiHidden/>
    <w:rsid w:val="00E95D18"/>
    <w:rPr>
      <w:b/>
      <w:bCs/>
      <w:sz w:val="20"/>
      <w:szCs w:val="20"/>
      <w:lang w:val="en-GB"/>
    </w:rPr>
  </w:style>
  <w:style w:type="paragraph" w:styleId="Header">
    <w:name w:val="header"/>
    <w:basedOn w:val="Normal"/>
    <w:link w:val="HeaderChar"/>
    <w:uiPriority w:val="99"/>
    <w:unhideWhenUsed/>
    <w:rsid w:val="00E95D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D18"/>
    <w:rPr>
      <w:lang w:val="en-GB"/>
    </w:rPr>
  </w:style>
  <w:style w:type="paragraph" w:styleId="Footer">
    <w:name w:val="footer"/>
    <w:basedOn w:val="Normal"/>
    <w:link w:val="FooterChar"/>
    <w:uiPriority w:val="99"/>
    <w:unhideWhenUsed/>
    <w:rsid w:val="00E95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D18"/>
    <w:rPr>
      <w:lang w:val="en-GB"/>
    </w:rPr>
  </w:style>
  <w:style w:type="table" w:styleId="TableGrid">
    <w:name w:val="Table Grid"/>
    <w:basedOn w:val="TableNormal"/>
    <w:uiPriority w:val="39"/>
    <w:rsid w:val="00E95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5D18"/>
    <w:pPr>
      <w:spacing w:after="0" w:line="240" w:lineRule="auto"/>
    </w:pPr>
    <w:rPr>
      <w:rFonts w:ascii="Times New Roman" w:hAnsi="Times New Roman" w:cs="Times New Roman"/>
      <w:sz w:val="24"/>
      <w:szCs w:val="24"/>
      <w:lang w:val="en-IE" w:eastAsia="en-IE"/>
    </w:rPr>
  </w:style>
  <w:style w:type="character" w:styleId="Hyperlink">
    <w:name w:val="Hyperlink"/>
    <w:basedOn w:val="DefaultParagraphFont"/>
    <w:uiPriority w:val="99"/>
    <w:unhideWhenUsed/>
    <w:rsid w:val="00E95D18"/>
    <w:rPr>
      <w:color w:val="0563C1"/>
      <w:u w:val="single"/>
    </w:rPr>
  </w:style>
  <w:style w:type="character" w:styleId="FollowedHyperlink">
    <w:name w:val="FollowedHyperlink"/>
    <w:basedOn w:val="DefaultParagraphFont"/>
    <w:uiPriority w:val="99"/>
    <w:semiHidden/>
    <w:unhideWhenUsed/>
    <w:rsid w:val="00E95D18"/>
    <w:rPr>
      <w:color w:val="954F72"/>
      <w:u w:val="single"/>
    </w:rPr>
  </w:style>
  <w:style w:type="paragraph" w:customStyle="1" w:styleId="xl71">
    <w:name w:val="xl71"/>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IE" w:eastAsia="en-IE"/>
    </w:rPr>
  </w:style>
  <w:style w:type="paragraph" w:customStyle="1" w:styleId="xl72">
    <w:name w:val="xl72"/>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73">
    <w:name w:val="xl73"/>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IE" w:eastAsia="en-IE"/>
    </w:rPr>
  </w:style>
  <w:style w:type="paragraph" w:customStyle="1" w:styleId="xl74">
    <w:name w:val="xl74"/>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75">
    <w:name w:val="xl75"/>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6">
    <w:name w:val="xl76"/>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7">
    <w:name w:val="xl77"/>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8">
    <w:name w:val="xl78"/>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79">
    <w:name w:val="xl79"/>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IE" w:eastAsia="en-IE"/>
    </w:rPr>
  </w:style>
  <w:style w:type="paragraph" w:customStyle="1" w:styleId="xl80">
    <w:name w:val="xl80"/>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81">
    <w:name w:val="xl81"/>
    <w:basedOn w:val="Normal"/>
    <w:rsid w:val="00E95D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82">
    <w:name w:val="xl82"/>
    <w:basedOn w:val="Normal"/>
    <w:rsid w:val="00E95D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IE" w:eastAsia="en-IE"/>
    </w:rPr>
  </w:style>
  <w:style w:type="paragraph" w:customStyle="1" w:styleId="xl83">
    <w:name w:val="xl83"/>
    <w:basedOn w:val="Normal"/>
    <w:rsid w:val="00E95D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EndNoteBibliographyTitle">
    <w:name w:val="EndNote Bibliography Title"/>
    <w:basedOn w:val="Normal"/>
    <w:link w:val="EndNoteBibliographyTitleChar"/>
    <w:rsid w:val="00E95D1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E95D18"/>
    <w:rPr>
      <w:rFonts w:ascii="Calibri" w:hAnsi="Calibri"/>
      <w:noProof/>
      <w:lang w:val="en-US"/>
    </w:rPr>
  </w:style>
  <w:style w:type="paragraph" w:customStyle="1" w:styleId="EndNoteBibliography">
    <w:name w:val="EndNote Bibliography"/>
    <w:basedOn w:val="Normal"/>
    <w:link w:val="EndNoteBibliographyChar"/>
    <w:rsid w:val="00E95D1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E95D18"/>
    <w:rPr>
      <w:rFonts w:ascii="Calibri" w:hAnsi="Calibri"/>
      <w:noProof/>
      <w:lang w:val="en-US"/>
    </w:rPr>
  </w:style>
  <w:style w:type="paragraph" w:styleId="Revision">
    <w:name w:val="Revision"/>
    <w:hidden/>
    <w:uiPriority w:val="99"/>
    <w:semiHidden/>
    <w:rsid w:val="00E95D18"/>
    <w:pPr>
      <w:spacing w:after="0" w:line="240" w:lineRule="auto"/>
    </w:pPr>
    <w:rPr>
      <w:lang w:val="en-GB"/>
    </w:rPr>
  </w:style>
  <w:style w:type="paragraph" w:styleId="HTMLPreformatted">
    <w:name w:val="HTML Preformatted"/>
    <w:basedOn w:val="Normal"/>
    <w:link w:val="HTMLPreformattedChar"/>
    <w:uiPriority w:val="99"/>
    <w:semiHidden/>
    <w:unhideWhenUsed/>
    <w:rsid w:val="00E95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semiHidden/>
    <w:rsid w:val="00E95D18"/>
    <w:rPr>
      <w:rFonts w:ascii="Courier New" w:eastAsia="Times New Roman" w:hAnsi="Courier New" w:cs="Courier New"/>
      <w:sz w:val="20"/>
      <w:szCs w:val="20"/>
      <w:lang w:val="de-CH" w:eastAsia="de-CH"/>
    </w:rPr>
  </w:style>
  <w:style w:type="character" w:customStyle="1" w:styleId="gnkrckgcgsb">
    <w:name w:val="gnkrckgcgsb"/>
    <w:basedOn w:val="DefaultParagraphFont"/>
    <w:rsid w:val="00E95D18"/>
  </w:style>
  <w:style w:type="paragraph" w:customStyle="1" w:styleId="volume-issue">
    <w:name w:val="volume-issue"/>
    <w:basedOn w:val="Normal"/>
    <w:rsid w:val="00E95D18"/>
    <w:pPr>
      <w:spacing w:before="100" w:beforeAutospacing="1" w:after="100" w:afterAutospacing="1" w:line="240" w:lineRule="auto"/>
    </w:pPr>
    <w:rPr>
      <w:rFonts w:ascii="Times" w:hAnsi="Times"/>
      <w:sz w:val="20"/>
      <w:szCs w:val="20"/>
      <w:lang w:val="en-US"/>
    </w:rPr>
  </w:style>
  <w:style w:type="character" w:customStyle="1" w:styleId="val">
    <w:name w:val="val"/>
    <w:basedOn w:val="DefaultParagraphFont"/>
    <w:rsid w:val="00E95D18"/>
  </w:style>
  <w:style w:type="paragraph" w:customStyle="1" w:styleId="page-range">
    <w:name w:val="page-range"/>
    <w:basedOn w:val="Normal"/>
    <w:rsid w:val="00E95D18"/>
    <w:pPr>
      <w:spacing w:before="100" w:beforeAutospacing="1" w:after="100" w:afterAutospacing="1" w:line="240" w:lineRule="auto"/>
    </w:pPr>
    <w:rPr>
      <w:rFonts w:ascii="Times" w:hAnsi="Times"/>
      <w:sz w:val="20"/>
      <w:szCs w:val="20"/>
      <w:lang w:val="en-US"/>
    </w:rPr>
  </w:style>
  <w:style w:type="character" w:styleId="LineNumber">
    <w:name w:val="line number"/>
    <w:basedOn w:val="DefaultParagraphFont"/>
    <w:uiPriority w:val="99"/>
    <w:semiHidden/>
    <w:unhideWhenUsed/>
    <w:rsid w:val="00E9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cpdr.org/main/sites/default/files/DRBM_Plan_2009.pdf" TargetMode="External"/><Relationship Id="rId18" Type="http://schemas.openxmlformats.org/officeDocument/2006/relationships/image" Target="media/image4.e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hyperlink" Target="http://ghsl.jrc.ec.europa.eu/" TargetMode="External"/><Relationship Id="rId17" Type="http://schemas.openxmlformats.org/officeDocument/2006/relationships/image" Target="media/image3.emf"/><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and.copernicus.eu/pan-european/corine-land-cover" TargetMode="External"/><Relationship Id="rId24"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image" Target="media/image9.emf"/><Relationship Id="rId28" Type="http://schemas.openxmlformats.org/officeDocument/2006/relationships/hyperlink" Target="http://www.cices.eu" TargetMode="External"/><Relationship Id="rId10" Type="http://schemas.openxmlformats.org/officeDocument/2006/relationships/hyperlink" Target="http://ec.europa.eu/eurostat" TargetMode="External"/><Relationship Id="rId19" Type="http://schemas.openxmlformats.org/officeDocument/2006/relationships/image" Target="media/image5.emf"/><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icpdr.org/main/sites/default/files/nodes/documents/drbmp-update2015.pdf" TargetMode="External"/><Relationship Id="rId22" Type="http://schemas.openxmlformats.org/officeDocument/2006/relationships/image" Target="media/image8.emf"/><Relationship Id="rId27" Type="http://schemas.openxmlformats.org/officeDocument/2006/relationships/hyperlink" Target="http://www.eea.europa.eu/themes/biodiversity/eunis/eunis-habitat-classificatio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653BC-66CF-4F3B-9515-387D2E5F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6652</Words>
  <Characters>39449</Characters>
  <Application>Microsoft Office Word</Application>
  <DocSecurity>0</DocSecurity>
  <Lines>2629</Lines>
  <Paragraphs>1213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44888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Culhane, Fiona</dc:creator>
  <cp:keywords/>
  <dc:description/>
  <cp:lastModifiedBy>ABADON</cp:lastModifiedBy>
  <cp:revision>4</cp:revision>
  <dcterms:created xsi:type="dcterms:W3CDTF">2018-11-17T14:09:00Z</dcterms:created>
  <dcterms:modified xsi:type="dcterms:W3CDTF">2018-12-24T02:47:00Z</dcterms:modified>
</cp:coreProperties>
</file>