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10E9C" w14:textId="77777777" w:rsidR="00145551" w:rsidRDefault="00684A61">
      <w:pPr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i/>
          <w:iCs/>
        </w:rPr>
      </w:pPr>
      <w:bookmarkStart w:id="0" w:name="OLE_LINK17"/>
      <w:r>
        <w:rPr>
          <w:rFonts w:ascii="Times New Roman" w:hAnsi="Times New Roman" w:cs="Times New Roman"/>
          <w:i/>
          <w:iCs/>
        </w:rPr>
        <w:t>Supporting Information for</w:t>
      </w:r>
    </w:p>
    <w:p w14:paraId="400A51EF" w14:textId="77777777" w:rsidR="00145551" w:rsidRDefault="00145551">
      <w:pPr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6F620CD" w14:textId="77777777" w:rsidR="00145551" w:rsidRDefault="00684A6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 f</w:t>
      </w:r>
      <w:r>
        <w:rPr>
          <w:rFonts w:ascii="Times New Roman" w:hAnsi="Times New Roman" w:cs="Times New Roman" w:hint="eastAsia"/>
          <w:b/>
          <w:bCs/>
        </w:rPr>
        <w:t>olate-targeted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PEGylated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cyclodextrin</w:t>
      </w: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 w:hint="eastAsia"/>
          <w:b/>
          <w:bCs/>
        </w:rPr>
        <w:t>based nano</w:t>
      </w:r>
      <w:bookmarkEnd w:id="0"/>
      <w:r>
        <w:rPr>
          <w:rFonts w:ascii="Times New Roman" w:hAnsi="Times New Roman" w:cs="Times New Roman"/>
          <w:b/>
          <w:bCs/>
        </w:rPr>
        <w:t>formulation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achieves</w:t>
      </w:r>
      <w:r>
        <w:rPr>
          <w:rFonts w:ascii="Times New Roman" w:hAnsi="Times New Roman" w:cs="Times New Roman" w:hint="eastAsia"/>
          <w:b/>
          <w:bCs/>
        </w:rPr>
        <w:t xml:space="preserve"> co-delivery of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 w:hint="eastAsia"/>
          <w:b/>
          <w:bCs/>
        </w:rPr>
        <w:t>ocetaxel and siRNA for colorectal cancer</w:t>
      </w:r>
    </w:p>
    <w:p w14:paraId="0B5556A8" w14:textId="77777777" w:rsidR="00145551" w:rsidRDefault="0014555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b/>
          <w:bCs/>
        </w:rPr>
      </w:pPr>
    </w:p>
    <w:p w14:paraId="63EA1A02" w14:textId="592CCF50" w:rsidR="00145551" w:rsidRDefault="00684A6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Yi</w:t>
      </w:r>
      <w:r>
        <w:rPr>
          <w:rFonts w:ascii="Times New Roman" w:hAnsi="Times New Roman" w:cs="Times New Roman"/>
        </w:rPr>
        <w:t>fang Zou</w:t>
      </w:r>
      <w:r>
        <w:rPr>
          <w:rFonts w:ascii="Times New Roman" w:hAnsi="Times New Roman" w:cs="Times New Roman"/>
          <w:vertAlign w:val="superscript"/>
        </w:rPr>
        <w:t xml:space="preserve"> a # 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Fang</w:t>
      </w:r>
      <w:r>
        <w:rPr>
          <w:rFonts w:ascii="Times New Roman" w:hAnsi="Times New Roman" w:cs="Times New Roman"/>
        </w:rPr>
        <w:t xml:space="preserve"> Xiao </w:t>
      </w:r>
      <w:r>
        <w:rPr>
          <w:rFonts w:ascii="Times New Roman" w:hAnsi="Times New Roman" w:cs="Times New Roman"/>
          <w:vertAlign w:val="superscript"/>
        </w:rPr>
        <w:t>b #</w:t>
      </w:r>
      <w:r>
        <w:rPr>
          <w:rFonts w:ascii="Times New Roman" w:hAnsi="Times New Roman" w:cs="Times New Roman"/>
        </w:rPr>
        <w:t>, Liu Song</w:t>
      </w:r>
      <w:r>
        <w:rPr>
          <w:rFonts w:ascii="Times New Roman" w:hAnsi="Times New Roman" w:cs="Times New Roman"/>
          <w:vertAlign w:val="superscript"/>
        </w:rPr>
        <w:t xml:space="preserve"> a</w:t>
      </w:r>
      <w:r>
        <w:rPr>
          <w:rFonts w:ascii="Times New Roman" w:hAnsi="Times New Roman" w:cs="Times New Roman"/>
        </w:rPr>
        <w:t xml:space="preserve">, </w:t>
      </w:r>
      <w:r w:rsidR="00B04BB2">
        <w:rPr>
          <w:rFonts w:ascii="Times New Roman" w:hAnsi="Times New Roman" w:cs="Times New Roman" w:hint="eastAsia"/>
        </w:rPr>
        <w:t>Bing</w:t>
      </w:r>
      <w:r w:rsidR="00B04BB2">
        <w:rPr>
          <w:rFonts w:ascii="Times New Roman" w:hAnsi="Times New Roman" w:cs="Times New Roman"/>
        </w:rPr>
        <w:t>xue Sun</w:t>
      </w:r>
      <w:r w:rsidR="00B04BB2">
        <w:rPr>
          <w:rFonts w:ascii="Times New Roman" w:hAnsi="Times New Roman" w:cs="Times New Roman"/>
          <w:vertAlign w:val="superscript"/>
        </w:rPr>
        <w:t xml:space="preserve"> a</w:t>
      </w:r>
      <w:r w:rsidR="00B04BB2">
        <w:rPr>
          <w:rFonts w:ascii="Times New Roman" w:hAnsi="Times New Roman" w:cs="Times New Roman"/>
        </w:rPr>
        <w:t>,</w:t>
      </w:r>
      <w:r w:rsidR="00B04B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Dandan Sun </w:t>
      </w: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>, Di Chu</w:t>
      </w:r>
      <w:r>
        <w:rPr>
          <w:rFonts w:ascii="Times New Roman" w:hAnsi="Times New Roman" w:cs="Times New Roman"/>
          <w:vertAlign w:val="superscript"/>
        </w:rPr>
        <w:t xml:space="preserve"> a</w:t>
      </w:r>
      <w:r>
        <w:rPr>
          <w:rFonts w:ascii="Times New Roman" w:hAnsi="Times New Roman" w:cs="Times New Roman"/>
        </w:rPr>
        <w:t xml:space="preserve">, Limei Wang </w:t>
      </w:r>
      <w:r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Shulan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Han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, Zhuo Yu </w:t>
      </w:r>
      <w:r>
        <w:rPr>
          <w:rFonts w:ascii="Times New Roman" w:hAnsi="Times New Roman" w:cs="Times New Roman"/>
          <w:vertAlign w:val="superscript"/>
        </w:rPr>
        <w:t>d</w:t>
      </w:r>
      <w:r>
        <w:rPr>
          <w:rFonts w:ascii="Times New Roman" w:hAnsi="Times New Roman" w:cs="Times New Roman"/>
        </w:rPr>
        <w:t xml:space="preserve">, Caitriona M O’Driscoll </w:t>
      </w:r>
      <w:r>
        <w:rPr>
          <w:rFonts w:ascii="Times New Roman" w:hAnsi="Times New Roman" w:cs="Times New Roman" w:hint="eastAsia"/>
          <w:vertAlign w:val="superscript"/>
        </w:rPr>
        <w:t>e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 xml:space="preserve">*, Jianfeng Guo </w:t>
      </w: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*</w:t>
      </w:r>
    </w:p>
    <w:p w14:paraId="26F4BAA9" w14:textId="77777777" w:rsidR="00145551" w:rsidRDefault="0014555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</w:rPr>
      </w:pPr>
    </w:p>
    <w:p w14:paraId="15A9A982" w14:textId="77777777" w:rsidR="00145551" w:rsidRDefault="00684A6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  <w:lang w:val="en-GB"/>
        </w:rPr>
        <w:t>a</w:t>
      </w:r>
      <w:r>
        <w:rPr>
          <w:rFonts w:ascii="Times New Roman" w:hAnsi="Times New Roman" w:cs="Times New Roman"/>
          <w:lang w:val="en-GB"/>
        </w:rPr>
        <w:t>School of Pharmaceutical Sciences, Jilin University, Changchun 130021, China</w:t>
      </w:r>
    </w:p>
    <w:p w14:paraId="28D897FA" w14:textId="77777777" w:rsidR="00145551" w:rsidRDefault="00684A61">
      <w:pPr>
        <w:snapToGrid w:val="0"/>
        <w:spacing w:before="50" w:after="5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  <w:lang w:val="en-GB"/>
        </w:rPr>
        <w:t>b</w:t>
      </w:r>
      <w:r>
        <w:rPr>
          <w:rFonts w:ascii="Times New Roman" w:hAnsi="Times New Roman" w:cs="Times New Roman"/>
        </w:rPr>
        <w:t xml:space="preserve">Department of Pharmacy,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he Second Hospital of Jilin University, Changchun 130041, China</w:t>
      </w:r>
    </w:p>
    <w:p w14:paraId="184B0AB2" w14:textId="77777777" w:rsidR="00145551" w:rsidRDefault="00684A61">
      <w:pPr>
        <w:snapToGrid w:val="0"/>
        <w:spacing w:before="50" w:after="5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  <w:lang w:val="en-GB"/>
        </w:rPr>
        <w:t>c</w:t>
      </w:r>
      <w:r>
        <w:rPr>
          <w:rFonts w:ascii="Times New Roman" w:hAnsi="Times New Roman" w:cs="Times New Roman"/>
        </w:rPr>
        <w:t xml:space="preserve">Department of Pharmacy,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he General Hospital of FAW, Changchun 130011, China</w:t>
      </w:r>
    </w:p>
    <w:p w14:paraId="11E5FCF9" w14:textId="77777777" w:rsidR="00145551" w:rsidRDefault="00684A61">
      <w:pPr>
        <w:snapToGrid w:val="0"/>
        <w:spacing w:before="50" w:after="5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  <w:lang w:val="en-GB"/>
        </w:rPr>
        <w:t>d</w:t>
      </w:r>
      <w:r>
        <w:rPr>
          <w:rFonts w:ascii="Times New Roman" w:hAnsi="Times New Roman" w:cs="Times New Roman"/>
          <w:lang w:val="en-GB"/>
        </w:rPr>
        <w:t>Department of Hepatopathy, Shuguang Hospital, Affiliated to Shanghai University of Traditional Chinese Medicine, Shanghai 201203, China</w:t>
      </w:r>
    </w:p>
    <w:p w14:paraId="3F2699AC" w14:textId="77777777" w:rsidR="00145551" w:rsidRDefault="00684A61">
      <w:pPr>
        <w:snapToGrid w:val="0"/>
        <w:spacing w:before="50" w:after="5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  <w:lang w:val="en-GB"/>
        </w:rPr>
        <w:t>e</w:t>
      </w:r>
      <w:r>
        <w:rPr>
          <w:rFonts w:ascii="Times New Roman" w:hAnsi="Times New Roman" w:cs="Times New Roman"/>
        </w:rPr>
        <w:t>Pharmacodelivery Group, School of Pharmacy, University College Cork, Cork T12 YT20, Ireland</w:t>
      </w:r>
    </w:p>
    <w:p w14:paraId="46E244AF" w14:textId="77777777" w:rsidR="00145551" w:rsidRDefault="00145551">
      <w:pPr>
        <w:snapToGrid w:val="0"/>
        <w:spacing w:before="50" w:after="50" w:line="360" w:lineRule="auto"/>
        <w:rPr>
          <w:rFonts w:ascii="Times New Roman" w:hAnsi="Times New Roman" w:cs="Times New Roman"/>
        </w:rPr>
      </w:pPr>
    </w:p>
    <w:p w14:paraId="7171C84F" w14:textId="77777777" w:rsidR="00145551" w:rsidRDefault="00684A6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 w:hint="eastAsia"/>
          <w:vertAlign w:val="superscript"/>
        </w:rPr>
        <w:t>#</w:t>
      </w:r>
      <w:r>
        <w:rPr>
          <w:rFonts w:ascii="Times New Roman" w:hAnsi="Times New Roman" w:cs="Times New Roman" w:hint="eastAsia"/>
        </w:rPr>
        <w:t>These</w:t>
      </w:r>
      <w:r>
        <w:rPr>
          <w:rFonts w:ascii="Times New Roman" w:hAnsi="Times New Roman" w:cs="Times New Roman"/>
        </w:rPr>
        <w:t xml:space="preserve"> authors</w:t>
      </w:r>
      <w:r>
        <w:rPr>
          <w:rFonts w:ascii="Times New Roman" w:hAnsi="Times New Roman" w:cs="Times New Roman" w:hint="eastAsia"/>
        </w:rPr>
        <w:t xml:space="preserve"> are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GB"/>
        </w:rPr>
        <w:t>joint first authors.</w:t>
      </w:r>
    </w:p>
    <w:p w14:paraId="351E7DA1" w14:textId="77777777" w:rsidR="00145551" w:rsidRDefault="0014555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</w:rPr>
      </w:pPr>
    </w:p>
    <w:p w14:paraId="6DC657F0" w14:textId="77777777" w:rsidR="00145551" w:rsidRDefault="00684A6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*Corresponding author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:</w:t>
      </w:r>
    </w:p>
    <w:p w14:paraId="6D2872D8" w14:textId="77777777" w:rsidR="00145551" w:rsidRDefault="00684A6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Email: jguo@jlu.edu.cn (J Guo), caitriona.odriscoll@ucc.ie (</w:t>
      </w:r>
      <w:r>
        <w:rPr>
          <w:rFonts w:ascii="Times New Roman" w:hAnsi="Times New Roman" w:cs="Times New Roman" w:hint="eastAsia"/>
        </w:rPr>
        <w:t>CM</w:t>
      </w:r>
      <w:r>
        <w:rPr>
          <w:rFonts w:ascii="Times New Roman" w:hAnsi="Times New Roman" w:cs="Times New Roman"/>
        </w:rPr>
        <w:t xml:space="preserve"> O’Driscoll).</w:t>
      </w:r>
    </w:p>
    <w:p w14:paraId="43CAAE99" w14:textId="77777777" w:rsidR="00145551" w:rsidRDefault="0014555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5198ED3C" w14:textId="77777777" w:rsidR="00145551" w:rsidRDefault="0014555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72D205D6" w14:textId="77777777" w:rsidR="00145551" w:rsidRDefault="0014555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7E36EA49" w14:textId="77777777" w:rsidR="00145551" w:rsidRDefault="0014555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1BC6E2FD" w14:textId="77777777" w:rsidR="00145551" w:rsidRDefault="0014555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37FED01D" w14:textId="7F48DFD6" w:rsidR="00145551" w:rsidRPr="0040260B" w:rsidRDefault="0040260B">
      <w:pPr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9C00FA0" wp14:editId="482442C5">
            <wp:extent cx="2578100" cy="2667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2B7F6" w14:textId="77777777" w:rsidR="00145551" w:rsidRDefault="00684A6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</w:rPr>
        <w:t>igure S1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 w:hint="eastAsia"/>
          <w:color w:val="000000" w:themeColor="text1"/>
        </w:rPr>
        <w:t>The binding efficiency of siRNA</w:t>
      </w:r>
      <w:r>
        <w:rPr>
          <w:rFonts w:ascii="Times New Roman" w:hAnsi="Times New Roman" w:cs="Times New Roman"/>
          <w:color w:val="000000" w:themeColor="text1"/>
        </w:rPr>
        <w:t xml:space="preserve"> (0.5 μg)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by CD.DTX at different weight ratios.</w:t>
      </w:r>
    </w:p>
    <w:p w14:paraId="42D82086" w14:textId="6F5AAF3F" w:rsidR="00145551" w:rsidRDefault="0014555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0CED2FC7" w14:textId="77777777" w:rsidR="002C27C2" w:rsidRDefault="002C27C2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74C1CB85" w14:textId="1D1E652B" w:rsidR="0017662C" w:rsidRDefault="00880F7F" w:rsidP="00880F7F">
      <w:pPr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880F7F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1F5EE6C" wp14:editId="666A752E">
            <wp:extent cx="4754183" cy="1862136"/>
            <wp:effectExtent l="0" t="0" r="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811" b="3404"/>
                    <a:stretch/>
                  </pic:blipFill>
                  <pic:spPr bwMode="auto">
                    <a:xfrm>
                      <a:off x="0" y="0"/>
                      <a:ext cx="4768194" cy="1867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1E3F33" w14:textId="1C78D84C" w:rsidR="00880F7F" w:rsidRDefault="00880F7F" w:rsidP="00880F7F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</w:rPr>
        <w:t>igure S2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="002C27C2" w:rsidRPr="009F5C2D">
        <w:rPr>
          <w:rFonts w:ascii="Times New Roman" w:hAnsi="Times New Roman" w:cs="Times New Roman"/>
          <w:color w:val="000000" w:themeColor="text1"/>
        </w:rPr>
        <w:t>TEM</w:t>
      </w:r>
      <w:r w:rsidR="002C27C2" w:rsidRPr="009F5C2D">
        <w:rPr>
          <w:rFonts w:ascii="Times New Roman" w:hAnsi="Times New Roman" w:cs="Times New Roman" w:hint="eastAsia"/>
          <w:color w:val="000000" w:themeColor="text1"/>
        </w:rPr>
        <w:t xml:space="preserve"> image</w:t>
      </w:r>
      <w:r w:rsidR="002C27C2">
        <w:rPr>
          <w:rFonts w:ascii="Times New Roman" w:hAnsi="Times New Roman" w:cs="Times New Roman" w:hint="eastAsia"/>
          <w:color w:val="000000" w:themeColor="text1"/>
        </w:rPr>
        <w:t>s</w:t>
      </w:r>
      <w:r w:rsidR="002C27C2">
        <w:rPr>
          <w:rFonts w:ascii="Times New Roman" w:hAnsi="Times New Roman" w:cs="Times New Roman"/>
          <w:color w:val="000000" w:themeColor="text1"/>
        </w:rPr>
        <w:t xml:space="preserve"> of CD.DTX.siRNA, CD.DTX.siRNA.PEG, and CD.DTX.siRNA.PEG-FA (</w:t>
      </w:r>
      <w:r w:rsidR="006A623B">
        <w:rPr>
          <w:rFonts w:ascii="Times New Roman" w:hAnsi="Times New Roman" w:cs="Times New Roman"/>
          <w:color w:val="000000" w:themeColor="text1"/>
        </w:rPr>
        <w:t>b</w:t>
      </w:r>
      <w:r w:rsidR="002C27C2">
        <w:rPr>
          <w:rFonts w:ascii="Times New Roman" w:hAnsi="Times New Roman" w:cs="Times New Roman"/>
          <w:color w:val="000000" w:themeColor="text1"/>
        </w:rPr>
        <w:t>ar = 100 nm)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321BD4F9" w14:textId="77777777" w:rsidR="00880F7F" w:rsidRPr="00880F7F" w:rsidRDefault="00880F7F" w:rsidP="00880F7F">
      <w:pPr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78648B72" w14:textId="3529E476" w:rsidR="00145551" w:rsidRDefault="00281913">
      <w:pPr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32E5FC8" wp14:editId="451D3820">
            <wp:extent cx="3759200" cy="26543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67B4A" w14:textId="472676B2" w:rsidR="00145551" w:rsidRDefault="00684A6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</w:rPr>
        <w:t>igure S</w:t>
      </w:r>
      <w:r w:rsidR="00880F7F">
        <w:rPr>
          <w:rFonts w:ascii="Times New Roman" w:hAnsi="Times New Roman" w:cs="Times New Roman"/>
          <w:b/>
          <w:bCs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. Cell viability (%) of CT26 cells following treatment of DTX at different concentrations (n = 3). IC</w:t>
      </w:r>
      <w:r>
        <w:rPr>
          <w:rFonts w:ascii="Times New Roman" w:hAnsi="Times New Roman" w:cs="Times New Roman"/>
          <w:color w:val="000000" w:themeColor="text1"/>
          <w:vertAlign w:val="subscript"/>
        </w:rPr>
        <w:t>50</w:t>
      </w:r>
      <w:r>
        <w:rPr>
          <w:rFonts w:ascii="Times New Roman" w:hAnsi="Times New Roman" w:cs="Times New Roman"/>
          <w:color w:val="000000" w:themeColor="text1"/>
        </w:rPr>
        <w:t xml:space="preserve"> (~ 6.5 μg/</w:t>
      </w:r>
      <w:r>
        <w:rPr>
          <w:rFonts w:ascii="Times New Roman" w:hAnsi="Times New Roman" w:cs="Times New Roman" w:hint="eastAsia"/>
          <w:color w:val="000000" w:themeColor="text1"/>
        </w:rPr>
        <w:t>mL</w:t>
      </w:r>
      <w:r>
        <w:rPr>
          <w:rFonts w:ascii="Times New Roman" w:hAnsi="Times New Roman" w:cs="Times New Roman"/>
          <w:color w:val="000000" w:themeColor="text1"/>
        </w:rPr>
        <w:t xml:space="preserve">) and </w:t>
      </w:r>
      <w:r>
        <w:rPr>
          <w:rFonts w:ascii="Times New Roman" w:eastAsia="仿宋_GB2312" w:hAnsi="Times New Roman" w:cs="Times New Roman"/>
          <w:color w:val="333333"/>
          <w:shd w:val="clear" w:color="auto" w:fill="FFFFFF"/>
        </w:rPr>
        <w:t>IC</w:t>
      </w:r>
      <w:r w:rsidR="00764F93">
        <w:rPr>
          <w:rFonts w:ascii="Times New Roman" w:eastAsia="仿宋_GB2312" w:hAnsi="Times New Roman" w:cs="Times New Roman"/>
          <w:color w:val="333333"/>
          <w:shd w:val="clear" w:color="auto" w:fill="FFFFFF"/>
          <w:vertAlign w:val="subscript"/>
        </w:rPr>
        <w:t>2</w:t>
      </w:r>
      <w:r>
        <w:rPr>
          <w:rFonts w:ascii="Times New Roman" w:eastAsia="仿宋_GB2312" w:hAnsi="Times New Roman" w:cs="Times New Roman"/>
          <w:color w:val="333333"/>
          <w:shd w:val="clear" w:color="auto" w:fill="FFFFFF"/>
          <w:vertAlign w:val="subscript"/>
        </w:rPr>
        <w:t>0</w:t>
      </w:r>
      <w:r>
        <w:rPr>
          <w:rFonts w:ascii="Times New Roman" w:eastAsia="仿宋_GB2312" w:hAnsi="Times New Roman" w:cs="Times New Roman"/>
          <w:color w:val="333333"/>
          <w:shd w:val="clear" w:color="auto" w:fill="FFFFFF"/>
        </w:rPr>
        <w:t xml:space="preserve"> (~ 1.33 </w:t>
      </w:r>
      <w:r>
        <w:rPr>
          <w:rFonts w:ascii="Times New Roman" w:hAnsi="Times New Roman" w:cs="Times New Roman"/>
          <w:color w:val="000000" w:themeColor="text1"/>
        </w:rPr>
        <w:t>μg/</w:t>
      </w:r>
      <w:r>
        <w:rPr>
          <w:rFonts w:ascii="Times New Roman" w:hAnsi="Times New Roman" w:cs="Times New Roman" w:hint="eastAsia"/>
          <w:color w:val="000000" w:themeColor="text1"/>
        </w:rPr>
        <w:t>mL</w:t>
      </w:r>
      <w:r>
        <w:rPr>
          <w:rFonts w:ascii="Times New Roman" w:hAnsi="Times New Roman" w:cs="Times New Roman"/>
          <w:color w:val="000000" w:themeColor="text1"/>
        </w:rPr>
        <w:t>) were calculated using the GraphPad Prism software.</w:t>
      </w:r>
    </w:p>
    <w:p w14:paraId="4968180B" w14:textId="77777777" w:rsidR="00145551" w:rsidRDefault="00145551" w:rsidP="006724D7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396F2B3F" w14:textId="77777777" w:rsidR="00145551" w:rsidRDefault="00145551">
      <w:pPr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78DAF423" w14:textId="1478617E" w:rsidR="00145551" w:rsidRDefault="00AE6D46">
      <w:pPr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AE6D46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940D8FE" wp14:editId="50D2A490">
            <wp:extent cx="2828502" cy="2517569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0577" cy="252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4E445" w14:textId="2427999F" w:rsidR="00145551" w:rsidRDefault="00684A6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</w:rPr>
        <w:t>igure S</w:t>
      </w:r>
      <w:r w:rsidR="00880F7F">
        <w:rPr>
          <w:rFonts w:ascii="Times New Roman" w:hAnsi="Times New Roman" w:cs="Times New Roman"/>
          <w:b/>
          <w:bCs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>. The viability (%) of CT26 cells following treatment of DTX (</w:t>
      </w:r>
      <w:r w:rsidR="00DD552C">
        <w:rPr>
          <w:rFonts w:ascii="Times New Roman" w:hAnsi="Times New Roman" w:cs="Times New Roman"/>
          <w:color w:val="000000" w:themeColor="text1"/>
        </w:rPr>
        <w:t>1.33</w:t>
      </w:r>
      <w:r>
        <w:rPr>
          <w:rFonts w:ascii="Times New Roman" w:eastAsia="仿宋_GB2312" w:hAnsi="Times New Roman" w:cs="Times New Roman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μg/</w:t>
      </w:r>
      <w:r>
        <w:rPr>
          <w:rFonts w:ascii="Times New Roman" w:hAnsi="Times New Roman" w:cs="Times New Roman" w:hint="eastAsia"/>
          <w:color w:val="000000" w:themeColor="text1"/>
        </w:rPr>
        <w:t>mL</w:t>
      </w:r>
      <w:r>
        <w:rPr>
          <w:rFonts w:ascii="Times New Roman" w:hAnsi="Times New Roman" w:cs="Times New Roman"/>
          <w:color w:val="000000" w:themeColor="text1"/>
        </w:rPr>
        <w:t>), CD.DTX.PEG and CD.DTX.PEG-FA (n = 3,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0.05</w:t>
      </w:r>
      <w:r>
        <w:rPr>
          <w:rFonts w:ascii="Times New Roman" w:hAnsi="Times New Roman" w:cs="Times New Roman" w:hint="eastAsia"/>
        </w:rPr>
        <w:t xml:space="preserve"> and </w:t>
      </w:r>
      <w:r>
        <w:rPr>
          <w:rFonts w:ascii="Times New Roman" w:hAnsi="Times New Roman" w:cs="Times New Roman"/>
          <w:color w:val="000000" w:themeColor="text1"/>
        </w:rPr>
        <w:t>NS = no significance</w:t>
      </w:r>
      <w:r>
        <w:rPr>
          <w:rFonts w:ascii="Times New Roman" w:hAnsi="Times New Roman" w:cs="Times New Roman" w:hint="eastAsia"/>
          <w:color w:val="000000" w:themeColor="text1"/>
        </w:rPr>
        <w:t>).</w:t>
      </w:r>
    </w:p>
    <w:p w14:paraId="5FCD884A" w14:textId="3BFFF9E9" w:rsidR="00145551" w:rsidRDefault="0014555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66233210" w14:textId="1E6A61C7" w:rsidR="00AE6D46" w:rsidRDefault="00AE6D46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7235C5EA" w14:textId="77777777" w:rsidR="006724D7" w:rsidRDefault="006724D7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6AF266BB" w14:textId="77777777" w:rsidR="00145551" w:rsidRDefault="00684A61">
      <w:pPr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7D4B9DFE" wp14:editId="58F90D09">
            <wp:extent cx="2900680" cy="27717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09592" cy="278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C0AB1" w14:textId="2E7EA7A3" w:rsidR="00145551" w:rsidRDefault="00684A6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</w:rPr>
        <w:t>igure S</w:t>
      </w:r>
      <w:r w:rsidR="00880F7F">
        <w:rPr>
          <w:rFonts w:ascii="Times New Roman" w:hAnsi="Times New Roman" w:cs="Times New Roman"/>
          <w:b/>
          <w:bCs/>
          <w:color w:val="000000" w:themeColor="text1"/>
        </w:rPr>
        <w:t>5</w:t>
      </w:r>
      <w:r>
        <w:rPr>
          <w:rFonts w:ascii="Times New Roman" w:hAnsi="Times New Roman" w:cs="Times New Roman"/>
          <w:color w:val="000000" w:themeColor="text1"/>
        </w:rPr>
        <w:t>. The viability (%) of CT26 cells following treatment of CD.siRelA.PEG (</w:t>
      </w:r>
      <w:r w:rsidR="00DD552C">
        <w:rPr>
          <w:rFonts w:ascii="Times New Roman" w:hAnsi="Times New Roman" w:cs="Times New Roman"/>
          <w:color w:val="000000" w:themeColor="text1"/>
        </w:rPr>
        <w:t>50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nM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of siRNA), </w:t>
      </w:r>
      <w:proofErr w:type="spellStart"/>
      <w:r>
        <w:rPr>
          <w:rFonts w:ascii="Times New Roman" w:hAnsi="Times New Roman" w:cs="Times New Roman"/>
          <w:color w:val="000000" w:themeColor="text1"/>
        </w:rPr>
        <w:t>CD.siNC.PEG</w:t>
      </w:r>
      <w:proofErr w:type="spellEnd"/>
      <w:r>
        <w:rPr>
          <w:rFonts w:ascii="Times New Roman" w:hAnsi="Times New Roman" w:cs="Times New Roman"/>
          <w:color w:val="000000" w:themeColor="text1"/>
        </w:rPr>
        <w:t>-FA and CD.siRelA.PEG-FA (n = 3,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0.05</w:t>
      </w:r>
      <w:r>
        <w:rPr>
          <w:rFonts w:ascii="Times New Roman" w:hAnsi="Times New Roman" w:cs="Times New Roman" w:hint="eastAsia"/>
        </w:rPr>
        <w:t xml:space="preserve"> and </w:t>
      </w:r>
      <w:r>
        <w:rPr>
          <w:rFonts w:ascii="Times New Roman" w:hAnsi="Times New Roman" w:cs="Times New Roman"/>
          <w:color w:val="000000" w:themeColor="text1"/>
        </w:rPr>
        <w:t>NS = no significance</w:t>
      </w:r>
      <w:r>
        <w:rPr>
          <w:rFonts w:ascii="Times New Roman" w:hAnsi="Times New Roman" w:cs="Times New Roman" w:hint="eastAsia"/>
          <w:color w:val="000000" w:themeColor="text1"/>
        </w:rPr>
        <w:t>).</w:t>
      </w:r>
    </w:p>
    <w:p w14:paraId="7775F513" w14:textId="77777777" w:rsidR="00145551" w:rsidRDefault="0014555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0347C880" w14:textId="76ADC3FA" w:rsidR="00145551" w:rsidRDefault="00145551">
      <w:pPr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0A367770" w14:textId="78547560" w:rsidR="00BB31D8" w:rsidRDefault="00BB31D8">
      <w:pPr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B31D8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5B27D038" wp14:editId="748D533F">
            <wp:extent cx="2537517" cy="2365941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52901" cy="238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38DDF" w14:textId="19DA6C0A" w:rsidR="00145551" w:rsidRDefault="00684A61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</w:rPr>
        <w:t>igure S</w:t>
      </w:r>
      <w:r w:rsidR="00880F7F">
        <w:rPr>
          <w:rFonts w:ascii="Times New Roman" w:hAnsi="Times New Roman" w:cs="Times New Roman"/>
          <w:b/>
          <w:bCs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iCs/>
          <w:color w:val="000000" w:themeColor="text1"/>
        </w:rPr>
        <w:t xml:space="preserve">Fluorescence intensity (%) shown in Fig. 2A (n = 3, </w:t>
      </w:r>
      <w:r>
        <w:rPr>
          <w:rFonts w:ascii="Times New Roman" w:hAnsi="Times New Roman" w:cs="Times New Roman"/>
          <w:color w:val="000000" w:themeColor="text1"/>
        </w:rPr>
        <w:t xml:space="preserve">* 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>
        <w:rPr>
          <w:rFonts w:ascii="Times New Roman" w:hAnsi="Times New Roman" w:cs="Times New Roman"/>
          <w:color w:val="000000" w:themeColor="text1"/>
        </w:rPr>
        <w:t>&lt; 0.05).</w:t>
      </w:r>
    </w:p>
    <w:p w14:paraId="65841100" w14:textId="13F68BCF" w:rsidR="00D82125" w:rsidRDefault="00D82125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745E49F4" w14:textId="604819F6" w:rsidR="006724D7" w:rsidRDefault="006724D7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4918EA2D" w14:textId="77777777" w:rsidR="006724D7" w:rsidRDefault="006724D7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3DE15A08" w14:textId="11A8B53B" w:rsidR="00D82125" w:rsidRPr="00D82125" w:rsidRDefault="00B17B22" w:rsidP="00D82125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17B22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103D51AF" wp14:editId="62A72099">
            <wp:extent cx="4550699" cy="2447933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4945" cy="245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72E27" w14:textId="4093127C" w:rsidR="00D82125" w:rsidRDefault="00D82125" w:rsidP="00D82125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</w:rPr>
        <w:t>igure S</w:t>
      </w:r>
      <w:r w:rsidR="00880F7F">
        <w:rPr>
          <w:rFonts w:ascii="Times New Roman" w:hAnsi="Times New Roman" w:cs="Times New Roman"/>
          <w:b/>
          <w:bCs/>
          <w:color w:val="000000" w:themeColor="text1"/>
        </w:rPr>
        <w:t>7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="00F11B33">
        <w:rPr>
          <w:rFonts w:ascii="Times New Roman" w:hAnsi="Times New Roman" w:cs="Times New Roman" w:hint="eastAsia"/>
          <w:color w:val="000000" w:themeColor="text1"/>
        </w:rPr>
        <w:t>The</w:t>
      </w:r>
      <w:r w:rsidR="00F11B33">
        <w:rPr>
          <w:rFonts w:ascii="Times New Roman" w:hAnsi="Times New Roman" w:cs="Times New Roman"/>
          <w:color w:val="000000" w:themeColor="text1"/>
        </w:rPr>
        <w:t xml:space="preserve"> competitive uptake of </w:t>
      </w:r>
      <w:r w:rsidR="00A50B2D">
        <w:rPr>
          <w:rFonts w:ascii="Times New Roman" w:hAnsi="Times New Roman" w:cs="Times New Roman"/>
          <w:color w:val="000000" w:themeColor="text1"/>
        </w:rPr>
        <w:t>FA-targeted co-formulation</w:t>
      </w:r>
      <w:r w:rsidR="00F11B33">
        <w:rPr>
          <w:rFonts w:ascii="Times New Roman" w:hAnsi="Times New Roman" w:cs="Times New Roman"/>
          <w:color w:val="000000" w:themeColor="text1"/>
        </w:rPr>
        <w:t xml:space="preserve"> into CT26 cells. </w:t>
      </w:r>
      <w:r w:rsidR="00F11B33">
        <w:rPr>
          <w:rFonts w:ascii="Times New Roman" w:hAnsi="Times New Roman" w:cs="Times New Roman" w:hint="eastAsia"/>
          <w:color w:val="000000" w:themeColor="text1"/>
        </w:rPr>
        <w:t>The</w:t>
      </w:r>
      <w:r w:rsidR="00F11B33">
        <w:rPr>
          <w:rFonts w:ascii="Times New Roman" w:hAnsi="Times New Roman" w:cs="Times New Roman"/>
          <w:color w:val="000000" w:themeColor="text1"/>
        </w:rPr>
        <w:t xml:space="preserve"> FACS assay was performed as described in Fig. 2</w:t>
      </w:r>
      <w:r w:rsidR="00F11B33">
        <w:rPr>
          <w:rFonts w:ascii="Times New Roman" w:hAnsi="Times New Roman" w:cs="Times New Roman" w:hint="eastAsia"/>
          <w:color w:val="000000" w:themeColor="text1"/>
        </w:rPr>
        <w:t>A</w:t>
      </w:r>
      <w:r w:rsidR="00F11B33">
        <w:rPr>
          <w:rFonts w:ascii="Times New Roman" w:hAnsi="Times New Roman" w:cs="Times New Roman"/>
          <w:color w:val="000000" w:themeColor="text1"/>
        </w:rPr>
        <w:t xml:space="preserve">, except that CT26 cells were </w:t>
      </w:r>
      <w:r w:rsidR="00B033AD">
        <w:rPr>
          <w:rFonts w:ascii="Times New Roman" w:hAnsi="Times New Roman" w:cs="Times New Roman" w:hint="eastAsia"/>
          <w:color w:val="000000" w:themeColor="text1"/>
        </w:rPr>
        <w:t>incubated</w:t>
      </w:r>
      <w:r w:rsidR="00F11B33">
        <w:rPr>
          <w:rFonts w:ascii="Times New Roman" w:hAnsi="Times New Roman" w:cs="Times New Roman"/>
          <w:color w:val="000000" w:themeColor="text1"/>
        </w:rPr>
        <w:t xml:space="preserve"> with or without </w:t>
      </w:r>
      <w:r w:rsidR="00B033AD">
        <w:rPr>
          <w:rFonts w:ascii="Times New Roman" w:hAnsi="Times New Roman" w:cs="Times New Roman"/>
          <w:color w:val="000000" w:themeColor="text1"/>
        </w:rPr>
        <w:t xml:space="preserve">2.5 mM of folic acid for 12 h prior to the addition of CD.DTX.siFAM.PEG-FA. </w:t>
      </w:r>
      <w:r>
        <w:rPr>
          <w:rFonts w:ascii="Times New Roman" w:hAnsi="Times New Roman" w:cs="Times New Roman"/>
          <w:iCs/>
          <w:color w:val="000000" w:themeColor="text1"/>
        </w:rPr>
        <w:t xml:space="preserve">Fluorescence intensity (%) (n = 3, </w:t>
      </w:r>
      <w:r>
        <w:rPr>
          <w:rFonts w:ascii="Times New Roman" w:hAnsi="Times New Roman" w:cs="Times New Roman"/>
          <w:color w:val="000000" w:themeColor="text1"/>
        </w:rPr>
        <w:t xml:space="preserve">* 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>
        <w:rPr>
          <w:rFonts w:ascii="Times New Roman" w:hAnsi="Times New Roman" w:cs="Times New Roman"/>
          <w:color w:val="000000" w:themeColor="text1"/>
        </w:rPr>
        <w:t>&lt; 0.05).</w:t>
      </w:r>
    </w:p>
    <w:p w14:paraId="7BC686C4" w14:textId="436BA4B9" w:rsidR="00145551" w:rsidRDefault="00145551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139B2F11" w14:textId="77777777" w:rsidR="006724D7" w:rsidRPr="00D82125" w:rsidRDefault="006724D7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0A2D0D8F" w14:textId="038FED6D" w:rsidR="00145551" w:rsidRPr="00534567" w:rsidRDefault="00122356" w:rsidP="00122356">
      <w:pPr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22356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3941902" wp14:editId="39E28DEE">
            <wp:extent cx="2540094" cy="241217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54458" cy="242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F179F" w14:textId="05B848CF" w:rsidR="00145551" w:rsidRDefault="00684A6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</w:rPr>
        <w:t>igure S</w:t>
      </w:r>
      <w:r w:rsidR="00880F7F">
        <w:rPr>
          <w:rFonts w:ascii="Times New Roman" w:hAnsi="Times New Roman" w:cs="Times New Roman"/>
          <w:b/>
          <w:bCs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iCs/>
          <w:color w:val="000000" w:themeColor="text1"/>
        </w:rPr>
        <w:t>Apoptosis (%) caused by CD.siRelA.PEG-FA, CD.DTX.PEG-FA and CD.DTX.siRelA.PEG-FA (</w:t>
      </w:r>
      <w:r>
        <w:rPr>
          <w:rFonts w:ascii="Times New Roman" w:hAnsi="Times New Roman" w:cs="Times New Roman"/>
          <w:color w:val="000000" w:themeColor="text1"/>
        </w:rPr>
        <w:t xml:space="preserve">~ </w:t>
      </w:r>
      <w:r w:rsidR="00DD552C">
        <w:rPr>
          <w:rFonts w:ascii="Times New Roman" w:hAnsi="Times New Roman" w:cs="Times New Roman"/>
          <w:color w:val="000000" w:themeColor="text1"/>
        </w:rPr>
        <w:t>1.33</w:t>
      </w:r>
      <w:r>
        <w:rPr>
          <w:rFonts w:ascii="Times New Roman" w:hAnsi="Times New Roman" w:cs="Times New Roman"/>
          <w:color w:val="000000" w:themeColor="text1"/>
        </w:rPr>
        <w:t xml:space="preserve"> μg/mL DTX and ~ </w:t>
      </w:r>
      <w:r w:rsidR="00DD552C">
        <w:rPr>
          <w:rFonts w:ascii="Times New Roman" w:hAnsi="Times New Roman" w:cs="Times New Roman"/>
          <w:color w:val="000000" w:themeColor="text1"/>
        </w:rPr>
        <w:t>25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nM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siRelA</w:t>
      </w:r>
      <w:r>
        <w:rPr>
          <w:rFonts w:ascii="Times New Roman" w:hAnsi="Times New Roman" w:cs="Times New Roman"/>
          <w:iCs/>
          <w:color w:val="000000" w:themeColor="text1"/>
        </w:rPr>
        <w:t xml:space="preserve">) as shown in Fig. 2D (n = 3, </w:t>
      </w:r>
      <w:r>
        <w:rPr>
          <w:rFonts w:ascii="Times New Roman" w:hAnsi="Times New Roman" w:cs="Times New Roman"/>
          <w:color w:val="000000" w:themeColor="text1"/>
        </w:rPr>
        <w:t xml:space="preserve">* 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>
        <w:rPr>
          <w:rFonts w:ascii="Times New Roman" w:hAnsi="Times New Roman" w:cs="Times New Roman"/>
          <w:color w:val="000000" w:themeColor="text1"/>
        </w:rPr>
        <w:t xml:space="preserve">&lt; 0.05 and ** 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>
        <w:rPr>
          <w:rFonts w:ascii="Times New Roman" w:hAnsi="Times New Roman" w:cs="Times New Roman"/>
          <w:color w:val="000000" w:themeColor="text1"/>
        </w:rPr>
        <w:t>&lt; 0.01).</w:t>
      </w:r>
    </w:p>
    <w:p w14:paraId="7B09FB56" w14:textId="77777777" w:rsidR="00145551" w:rsidRDefault="0014555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1B452297" w14:textId="77777777" w:rsidR="00145551" w:rsidRPr="00AC48AF" w:rsidRDefault="0014555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464CCC01" w14:textId="77777777" w:rsidR="00145551" w:rsidRDefault="00684A61">
      <w:pPr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09EE77B9" wp14:editId="1C73B852">
            <wp:extent cx="2761615" cy="24815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78289" cy="249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B1157" w14:textId="3C75C465" w:rsidR="00145551" w:rsidRDefault="00684A61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</w:rPr>
        <w:t>igure S</w:t>
      </w:r>
      <w:r w:rsidR="00880F7F">
        <w:rPr>
          <w:rFonts w:ascii="Times New Roman" w:hAnsi="Times New Roman" w:cs="Times New Roman"/>
          <w:b/>
          <w:bCs/>
          <w:color w:val="000000" w:themeColor="text1"/>
        </w:rPr>
        <w:t>9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iCs/>
          <w:color w:val="000000" w:themeColor="text1"/>
        </w:rPr>
        <w:t xml:space="preserve">Qualification of protein bands shown in Fig. 2F (n = 3, </w:t>
      </w:r>
      <w:r>
        <w:rPr>
          <w:rFonts w:ascii="Times New Roman" w:hAnsi="Times New Roman" w:cs="Times New Roman"/>
          <w:color w:val="000000" w:themeColor="text1"/>
        </w:rPr>
        <w:t xml:space="preserve">* 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>
        <w:rPr>
          <w:rFonts w:ascii="Times New Roman" w:hAnsi="Times New Roman" w:cs="Times New Roman"/>
          <w:color w:val="000000" w:themeColor="text1"/>
        </w:rPr>
        <w:t>&lt; 0.05 and NS = no significance).</w:t>
      </w:r>
    </w:p>
    <w:p w14:paraId="7414FB50" w14:textId="1BB0EEE0" w:rsidR="00145551" w:rsidRDefault="00145551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6DC8D5F9" w14:textId="77777777" w:rsidR="00815DD6" w:rsidRPr="00815DD6" w:rsidRDefault="00815DD6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3D02F86C" w14:textId="77777777" w:rsidR="00886707" w:rsidRDefault="00886707" w:rsidP="00886707">
      <w:pPr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55CC1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1118D98" wp14:editId="7971EFEF">
            <wp:extent cx="2979917" cy="2931384"/>
            <wp:effectExtent l="0" t="0" r="508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r="4771"/>
                    <a:stretch/>
                  </pic:blipFill>
                  <pic:spPr bwMode="auto">
                    <a:xfrm>
                      <a:off x="0" y="0"/>
                      <a:ext cx="2995578" cy="294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10B0C" w14:textId="02B79DE1" w:rsidR="00886707" w:rsidRDefault="00886707" w:rsidP="00886707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 w:rsidRPr="00535CBC">
        <w:rPr>
          <w:rFonts w:ascii="Times New Roman" w:hAnsi="Times New Roman" w:cs="Times New Roman" w:hint="eastAsia"/>
          <w:b/>
          <w:bCs/>
        </w:rPr>
        <w:t>Figure</w:t>
      </w:r>
      <w:r w:rsidRPr="00535CBC">
        <w:rPr>
          <w:rFonts w:ascii="Times New Roman" w:hAnsi="Times New Roman" w:cs="Times New Roman"/>
          <w:b/>
          <w:bCs/>
        </w:rPr>
        <w:t xml:space="preserve"> S1</w:t>
      </w:r>
      <w:r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</w:rPr>
        <w:t xml:space="preserve">. </w:t>
      </w:r>
      <w:r w:rsidRPr="009F5C2D">
        <w:rPr>
          <w:rFonts w:ascii="Times New Roman" w:hAnsi="Times New Roman" w:cs="Times New Roman" w:hint="eastAsia"/>
        </w:rPr>
        <w:t>Tumor growth of CRC</w:t>
      </w:r>
      <w:r w:rsidRPr="009F5C2D">
        <w:rPr>
          <w:rFonts w:ascii="Times New Roman" w:hAnsi="Times New Roman" w:cs="Times New Roman"/>
        </w:rPr>
        <w:t xml:space="preserve"> following th</w:t>
      </w:r>
      <w:r>
        <w:rPr>
          <w:rFonts w:ascii="Times New Roman" w:hAnsi="Times New Roman" w:cs="Times New Roman"/>
        </w:rPr>
        <w:t>ree</w:t>
      </w:r>
      <w:r w:rsidRPr="009F5C2D">
        <w:rPr>
          <w:rFonts w:ascii="Times New Roman" w:hAnsi="Times New Roman" w:cs="Times New Roman"/>
        </w:rPr>
        <w:t xml:space="preserve"> treatment</w:t>
      </w:r>
      <w:r>
        <w:rPr>
          <w:rFonts w:ascii="Times New Roman" w:hAnsi="Times New Roman" w:cs="Times New Roman"/>
        </w:rPr>
        <w:t>s</w:t>
      </w:r>
      <w:r w:rsidRPr="009F5C2D">
        <w:rPr>
          <w:rFonts w:ascii="Times New Roman" w:hAnsi="Times New Roman" w:cs="Times New Roman"/>
        </w:rPr>
        <w:t xml:space="preserve"> of saline, </w:t>
      </w:r>
      <w:r>
        <w:rPr>
          <w:rFonts w:ascii="Times New Roman" w:hAnsi="Times New Roman" w:cs="Times New Roman"/>
        </w:rPr>
        <w:t>CD.siRelA.PEG-FA (</w:t>
      </w:r>
      <w:r w:rsidRPr="009F5C2D">
        <w:rPr>
          <w:rFonts w:ascii="Times New Roman" w:hAnsi="Times New Roman" w:cs="Times New Roman"/>
          <w:color w:val="000000" w:themeColor="text1"/>
        </w:rPr>
        <w:t>~ 1 mg/kg siRelA</w:t>
      </w:r>
      <w:r>
        <w:rPr>
          <w:rFonts w:ascii="Times New Roman" w:hAnsi="Times New Roman" w:cs="Times New Roman"/>
        </w:rPr>
        <w:t>)</w:t>
      </w:r>
      <w:r w:rsidRPr="009F5C2D">
        <w:rPr>
          <w:rFonts w:ascii="Times New Roman" w:hAnsi="Times New Roman" w:cs="Times New Roman"/>
        </w:rPr>
        <w:t>, CD.DTX.PEG</w:t>
      </w:r>
      <w:r>
        <w:rPr>
          <w:rFonts w:ascii="Times New Roman" w:hAnsi="Times New Roman" w:cs="Times New Roman"/>
        </w:rPr>
        <w:t>-FA (</w:t>
      </w:r>
      <w:r w:rsidRPr="009F5C2D">
        <w:rPr>
          <w:rFonts w:ascii="Times New Roman" w:hAnsi="Times New Roman" w:cs="Times New Roman"/>
          <w:bCs/>
        </w:rPr>
        <w:t xml:space="preserve">~ </w:t>
      </w:r>
      <w:r w:rsidRPr="009F5C2D">
        <w:rPr>
          <w:rFonts w:ascii="Times New Roman" w:hAnsi="Times New Roman" w:cs="Times New Roman"/>
          <w:color w:val="000000" w:themeColor="text1"/>
        </w:rPr>
        <w:t>4 mg/kg DTX</w:t>
      </w:r>
      <w:r>
        <w:rPr>
          <w:rFonts w:ascii="Times New Roman" w:hAnsi="Times New Roman" w:cs="Times New Roman"/>
        </w:rPr>
        <w:t>)</w:t>
      </w:r>
      <w:r w:rsidRPr="009F5C2D">
        <w:rPr>
          <w:rFonts w:ascii="Times New Roman" w:hAnsi="Times New Roman" w:cs="Times New Roman"/>
        </w:rPr>
        <w:t xml:space="preserve"> and CD.DTX.siRelA.PEG-FA </w:t>
      </w:r>
      <w:r w:rsidRPr="009F5C2D">
        <w:rPr>
          <w:rFonts w:ascii="Times New Roman" w:hAnsi="Times New Roman" w:cs="Times New Roman"/>
          <w:bCs/>
        </w:rPr>
        <w:t xml:space="preserve">(~ </w:t>
      </w:r>
      <w:r w:rsidRPr="009F5C2D">
        <w:rPr>
          <w:rFonts w:ascii="Times New Roman" w:hAnsi="Times New Roman" w:cs="Times New Roman"/>
          <w:color w:val="000000" w:themeColor="text1"/>
        </w:rPr>
        <w:t>4 mg/kg DTX and ~ 1 mg/kg siRelA</w:t>
      </w:r>
      <w:r w:rsidRPr="009F5C2D">
        <w:rPr>
          <w:rFonts w:ascii="Times New Roman" w:hAnsi="Times New Roman" w:cs="Times New Roman"/>
          <w:bCs/>
        </w:rPr>
        <w:t>)</w:t>
      </w:r>
      <w:r w:rsidRPr="009F5C2D">
        <w:rPr>
          <w:rFonts w:ascii="Times New Roman" w:hAnsi="Times New Roman" w:cs="Times New Roman" w:hint="eastAsia"/>
        </w:rPr>
        <w:t xml:space="preserve"> </w:t>
      </w:r>
      <w:r w:rsidRPr="009F5C2D">
        <w:rPr>
          <w:rFonts w:ascii="Times New Roman" w:hAnsi="Times New Roman" w:cs="Times New Roman"/>
          <w:color w:val="000000" w:themeColor="text1"/>
        </w:rPr>
        <w:t xml:space="preserve">over a </w:t>
      </w:r>
      <w:r>
        <w:rPr>
          <w:rFonts w:ascii="Times New Roman" w:hAnsi="Times New Roman" w:cs="Times New Roman"/>
          <w:color w:val="000000" w:themeColor="text1"/>
        </w:rPr>
        <w:t>2</w:t>
      </w:r>
      <w:r w:rsidRPr="009F5C2D">
        <w:rPr>
          <w:rFonts w:ascii="Times New Roman" w:hAnsi="Times New Roman" w:cs="Times New Roman"/>
          <w:color w:val="000000" w:themeColor="text1"/>
        </w:rPr>
        <w:t xml:space="preserve">5-day period </w:t>
      </w:r>
      <w:r w:rsidRPr="009F5C2D">
        <w:rPr>
          <w:rFonts w:ascii="Times New Roman" w:hAnsi="Times New Roman" w:cs="Times New Roman" w:hint="eastAsia"/>
          <w:color w:val="000000" w:themeColor="text1"/>
        </w:rPr>
        <w:t>(</w:t>
      </w:r>
      <w:r w:rsidRPr="009F5C2D">
        <w:rPr>
          <w:rFonts w:ascii="Times New Roman" w:hAnsi="Times New Roman" w:cs="Times New Roman"/>
          <w:color w:val="000000" w:themeColor="text1"/>
        </w:rPr>
        <w:t xml:space="preserve">n = </w:t>
      </w:r>
      <w:r>
        <w:rPr>
          <w:rFonts w:ascii="Times New Roman" w:hAnsi="Times New Roman" w:cs="Times New Roman"/>
          <w:color w:val="000000" w:themeColor="text1"/>
        </w:rPr>
        <w:t>4</w:t>
      </w:r>
      <w:r w:rsidRPr="009F5C2D">
        <w:rPr>
          <w:rFonts w:ascii="Times New Roman" w:hAnsi="Times New Roman" w:cs="Times New Roman" w:hint="eastAsia"/>
          <w:color w:val="000000" w:themeColor="text1"/>
        </w:rPr>
        <w:t xml:space="preserve">, </w:t>
      </w:r>
      <w:r w:rsidRPr="009F5C2D">
        <w:rPr>
          <w:rFonts w:ascii="Times New Roman" w:hAnsi="Times New Roman" w:cs="Times New Roman"/>
        </w:rPr>
        <w:t xml:space="preserve">* </w:t>
      </w:r>
      <w:r w:rsidRPr="009F5C2D">
        <w:rPr>
          <w:rFonts w:ascii="Times New Roman" w:hAnsi="Times New Roman" w:cs="Times New Roman"/>
          <w:i/>
          <w:iCs/>
        </w:rPr>
        <w:t>p</w:t>
      </w:r>
      <w:r w:rsidRPr="009F5C2D">
        <w:rPr>
          <w:rFonts w:ascii="Times New Roman" w:hAnsi="Times New Roman" w:cs="Times New Roman"/>
        </w:rPr>
        <w:t xml:space="preserve"> &lt; 0.05</w:t>
      </w:r>
      <w:r w:rsidRPr="009F5C2D">
        <w:rPr>
          <w:rFonts w:ascii="Times New Roman" w:hAnsi="Times New Roman" w:cs="Times New Roman" w:hint="eastAsia"/>
          <w:color w:val="000000" w:themeColor="text1"/>
        </w:rPr>
        <w:t>).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3FA1B8E" w14:textId="77777777" w:rsidR="00145551" w:rsidRPr="00886707" w:rsidRDefault="00145551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0CFFFB38" w14:textId="6C26B752" w:rsidR="00145551" w:rsidRDefault="00534567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bCs/>
        </w:rPr>
      </w:pPr>
      <w:r w:rsidRPr="00534567"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 wp14:anchorId="2453C824" wp14:editId="409EC35C">
            <wp:extent cx="2766646" cy="255245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87112" cy="257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75BB7" w14:textId="257B0BB8" w:rsidR="00145551" w:rsidRDefault="00684A61" w:rsidP="00B67970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F</w:t>
      </w:r>
      <w:r>
        <w:rPr>
          <w:rFonts w:ascii="Times New Roman" w:hAnsi="Times New Roman" w:cs="Times New Roman"/>
          <w:b/>
          <w:bCs/>
          <w:color w:val="000000" w:themeColor="text1"/>
        </w:rPr>
        <w:t>igure S</w:t>
      </w:r>
      <w:r w:rsidR="00880F7F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886707">
        <w:rPr>
          <w:rFonts w:ascii="Times New Roman" w:hAnsi="Times New Roman" w:cs="Times New Roman"/>
          <w:b/>
          <w:bCs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iCs/>
          <w:color w:val="000000" w:themeColor="text1"/>
        </w:rPr>
        <w:t xml:space="preserve">Qualification of protein bands shown in Fig. 4D (n = 3, </w:t>
      </w:r>
      <w:r>
        <w:rPr>
          <w:rFonts w:ascii="Times New Roman" w:hAnsi="Times New Roman" w:cs="Times New Roman"/>
          <w:color w:val="000000" w:themeColor="text1"/>
        </w:rPr>
        <w:t xml:space="preserve">* 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>
        <w:rPr>
          <w:rFonts w:ascii="Times New Roman" w:hAnsi="Times New Roman" w:cs="Times New Roman"/>
          <w:color w:val="000000" w:themeColor="text1"/>
        </w:rPr>
        <w:t>&lt; 0.05 and NS = no significance).</w:t>
      </w:r>
    </w:p>
    <w:p w14:paraId="7C7D471D" w14:textId="30195D78" w:rsidR="0038076A" w:rsidRDefault="0038076A" w:rsidP="00B67970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582391C5" w14:textId="77777777" w:rsidR="00F242D5" w:rsidRDefault="00F242D5" w:rsidP="00B67970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6BB58790" w14:textId="42B556F2" w:rsidR="0038076A" w:rsidRDefault="00F227DE" w:rsidP="00F242D5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F227DE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1D55EC0" wp14:editId="38AE9D6E">
            <wp:extent cx="3107563" cy="2271346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33292" cy="229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571C8" w14:textId="06DAE248" w:rsidR="0038076A" w:rsidRPr="00B67970" w:rsidRDefault="0038076A" w:rsidP="00B67970">
      <w:pPr>
        <w:adjustRightInd w:val="0"/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 w:rsidRPr="00F242D5">
        <w:rPr>
          <w:rFonts w:ascii="Times New Roman" w:hAnsi="Times New Roman" w:cs="Times New Roman" w:hint="eastAsia"/>
          <w:b/>
          <w:bCs/>
          <w:color w:val="000000" w:themeColor="text1"/>
        </w:rPr>
        <w:t>F</w:t>
      </w:r>
      <w:r w:rsidRPr="00F242D5">
        <w:rPr>
          <w:rFonts w:ascii="Times New Roman" w:hAnsi="Times New Roman" w:cs="Times New Roman"/>
          <w:b/>
          <w:bCs/>
          <w:color w:val="000000" w:themeColor="text1"/>
        </w:rPr>
        <w:t>igure S12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="00F242D5" w:rsidRPr="00F242D5">
        <w:rPr>
          <w:rFonts w:ascii="Times New Roman" w:hAnsi="Times New Roman" w:cs="Times New Roman"/>
          <w:color w:val="000000" w:themeColor="text1"/>
        </w:rPr>
        <w:t xml:space="preserve">The body weight over 25 days following i.v. treatment of </w:t>
      </w:r>
      <w:r w:rsidR="00F242D5">
        <w:rPr>
          <w:rFonts w:ascii="Times New Roman" w:hAnsi="Times New Roman" w:cs="Times New Roman"/>
          <w:color w:val="000000" w:themeColor="text1"/>
        </w:rPr>
        <w:t>“</w:t>
      </w:r>
      <w:proofErr w:type="spellStart"/>
      <w:r w:rsidR="00F242D5">
        <w:rPr>
          <w:rFonts w:ascii="Times New Roman" w:hAnsi="Times New Roman" w:cs="Times New Roman"/>
          <w:color w:val="000000" w:themeColor="text1"/>
        </w:rPr>
        <w:t>DTX+siRelA</w:t>
      </w:r>
      <w:proofErr w:type="spellEnd"/>
      <w:r w:rsidR="00F242D5">
        <w:rPr>
          <w:rFonts w:ascii="Times New Roman" w:hAnsi="Times New Roman" w:cs="Times New Roman"/>
          <w:color w:val="000000" w:themeColor="text1"/>
        </w:rPr>
        <w:t>”</w:t>
      </w:r>
      <w:r w:rsidR="00F242D5" w:rsidRPr="00F242D5">
        <w:rPr>
          <w:rFonts w:ascii="Times New Roman" w:hAnsi="Times New Roman" w:cs="Times New Roman"/>
          <w:color w:val="000000" w:themeColor="text1"/>
        </w:rPr>
        <w:t xml:space="preserve"> and folate-targeted co-formulation (~ 4 mg/kg DTX and ~ 1 mg/kg siRelA) on Day 1, 3 and 5 (n = 4).</w:t>
      </w:r>
    </w:p>
    <w:p w14:paraId="25211D36" w14:textId="162786A0" w:rsidR="00955CC1" w:rsidRDefault="00955CC1" w:rsidP="00535CBC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056470E2" w14:textId="794B4FE3" w:rsidR="00F242D5" w:rsidRDefault="00F242D5" w:rsidP="00535CBC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5944A3BC" w14:textId="394A4F45" w:rsidR="00F242D5" w:rsidRDefault="00F242D5" w:rsidP="00535CBC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3BB7EBA8" w14:textId="77777777" w:rsidR="00F242D5" w:rsidRPr="00AC48AF" w:rsidRDefault="00F242D5" w:rsidP="00535CBC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</w:p>
    <w:p w14:paraId="679007A4" w14:textId="427A41F8" w:rsidR="00145551" w:rsidRDefault="00684A6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lastRenderedPageBreak/>
        <w:t>T</w:t>
      </w:r>
      <w:r>
        <w:rPr>
          <w:rFonts w:ascii="Times New Roman" w:hAnsi="Times New Roman" w:cs="Times New Roman"/>
          <w:b/>
          <w:bCs/>
          <w:color w:val="000000" w:themeColor="text1"/>
        </w:rPr>
        <w:t>able S</w:t>
      </w:r>
      <w:r w:rsidR="008E7CBE">
        <w:rPr>
          <w:rFonts w:ascii="Times New Roman" w:hAnsi="Times New Roman" w:cs="Times New Roman"/>
          <w:b/>
          <w:bCs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>. Primers used in this study.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291"/>
      </w:tblGrid>
      <w:tr w:rsidR="00145551" w14:paraId="47821D9B" w14:textId="77777777" w:rsidTr="0060773C">
        <w:trPr>
          <w:trHeight w:val="268"/>
          <w:jc w:val="center"/>
        </w:trPr>
        <w:tc>
          <w:tcPr>
            <w:tcW w:w="1838" w:type="dxa"/>
            <w:shd w:val="clear" w:color="auto" w:fill="auto"/>
          </w:tcPr>
          <w:p w14:paraId="1B8216C4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Primer</w:t>
            </w:r>
          </w:p>
        </w:tc>
        <w:tc>
          <w:tcPr>
            <w:tcW w:w="6291" w:type="dxa"/>
            <w:shd w:val="clear" w:color="auto" w:fill="auto"/>
          </w:tcPr>
          <w:p w14:paraId="68B01E2A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Sequence</w:t>
            </w:r>
          </w:p>
        </w:tc>
      </w:tr>
      <w:tr w:rsidR="00145551" w14:paraId="4F8F250A" w14:textId="77777777" w:rsidTr="0060773C">
        <w:trPr>
          <w:trHeight w:val="631"/>
          <w:jc w:val="center"/>
        </w:trPr>
        <w:tc>
          <w:tcPr>
            <w:tcW w:w="1838" w:type="dxa"/>
            <w:shd w:val="clear" w:color="auto" w:fill="auto"/>
          </w:tcPr>
          <w:p w14:paraId="65B68FCF" w14:textId="77777777" w:rsidR="00145551" w:rsidRDefault="00684A61" w:rsidP="00B6797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RelA </w:t>
            </w:r>
          </w:p>
          <w:p w14:paraId="27B7E380" w14:textId="77777777" w:rsidR="00145551" w:rsidRDefault="00145551" w:rsidP="00B67970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1" w:type="dxa"/>
            <w:shd w:val="clear" w:color="auto" w:fill="auto"/>
          </w:tcPr>
          <w:p w14:paraId="549F5D2C" w14:textId="77777777" w:rsidR="00145551" w:rsidRDefault="00684A61" w:rsidP="00B67970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Forward: 5′-GCC TCA TCC ACA TGA ACT TGT GGG-3′</w:t>
            </w:r>
          </w:p>
          <w:p w14:paraId="00C63941" w14:textId="77777777" w:rsidR="00145551" w:rsidRDefault="00684A61" w:rsidP="00B67970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Reverse: 5′-ACC ATG GTC TGG GCA AGG ACT GGG-3′</w:t>
            </w:r>
          </w:p>
        </w:tc>
      </w:tr>
      <w:tr w:rsidR="00145551" w14:paraId="2E2F2A95" w14:textId="77777777" w:rsidTr="0060773C">
        <w:trPr>
          <w:trHeight w:val="696"/>
          <w:jc w:val="center"/>
        </w:trPr>
        <w:tc>
          <w:tcPr>
            <w:tcW w:w="1838" w:type="dxa"/>
            <w:shd w:val="clear" w:color="auto" w:fill="auto"/>
          </w:tcPr>
          <w:p w14:paraId="418CD3D7" w14:textId="77777777" w:rsidR="00145551" w:rsidRDefault="00684A61" w:rsidP="00B67970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6291" w:type="dxa"/>
            <w:shd w:val="clear" w:color="auto" w:fill="auto"/>
          </w:tcPr>
          <w:p w14:paraId="52A7B0ED" w14:textId="77777777" w:rsidR="00145551" w:rsidRDefault="00684A61" w:rsidP="00B67970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Forward: 5′-ACC ACA GTC CAT GCC ATC AC-3′</w:t>
            </w:r>
          </w:p>
          <w:p w14:paraId="063B5B6D" w14:textId="77777777" w:rsidR="00145551" w:rsidRDefault="00684A61" w:rsidP="00B67970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Reverse: 5′-TCC ACC </w:t>
            </w:r>
            <w:proofErr w:type="spellStart"/>
            <w:r>
              <w:rPr>
                <w:rFonts w:ascii="Times New Roman" w:hAnsi="Times New Roman" w:cs="Times New Roman"/>
              </w:rPr>
              <w:t>ACC</w:t>
            </w:r>
            <w:proofErr w:type="spellEnd"/>
            <w:r>
              <w:rPr>
                <w:rFonts w:ascii="Times New Roman" w:hAnsi="Times New Roman" w:cs="Times New Roman"/>
              </w:rPr>
              <w:t xml:space="preserve"> CCC TGT TGC TGT A-3′</w:t>
            </w:r>
          </w:p>
        </w:tc>
      </w:tr>
    </w:tbl>
    <w:p w14:paraId="0105EC75" w14:textId="77777777" w:rsidR="00535CBC" w:rsidRDefault="00535CBC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8B1A5CA" w14:textId="5E45E5C9" w:rsidR="00145551" w:rsidRDefault="00684A61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T</w:t>
      </w:r>
      <w:r>
        <w:rPr>
          <w:rFonts w:ascii="Times New Roman" w:hAnsi="Times New Roman" w:cs="Times New Roman"/>
          <w:b/>
          <w:bCs/>
          <w:color w:val="000000" w:themeColor="text1"/>
        </w:rPr>
        <w:t>able S</w:t>
      </w:r>
      <w:r w:rsidR="008E7CBE">
        <w:rPr>
          <w:rFonts w:ascii="Times New Roman" w:hAnsi="Times New Roman" w:cs="Times New Roman"/>
          <w:b/>
          <w:bCs/>
          <w:color w:val="000000" w:themeColor="text1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</w:rPr>
        <w:t>Antibodies used in the study.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3"/>
        <w:gridCol w:w="1961"/>
        <w:gridCol w:w="1425"/>
        <w:gridCol w:w="1430"/>
        <w:gridCol w:w="1057"/>
      </w:tblGrid>
      <w:tr w:rsidR="00145551" w14:paraId="6B86150E" w14:textId="77777777" w:rsidTr="0060773C">
        <w:trPr>
          <w:trHeight w:val="668"/>
        </w:trPr>
        <w:tc>
          <w:tcPr>
            <w:tcW w:w="2423" w:type="dxa"/>
            <w:shd w:val="clear" w:color="auto" w:fill="auto"/>
            <w:vAlign w:val="center"/>
          </w:tcPr>
          <w:p w14:paraId="7231EE0D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Antibody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0086675B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Company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F37C0A3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Catalog No.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8E5F7FE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Experiment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967BB38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Dilution</w:t>
            </w:r>
          </w:p>
        </w:tc>
      </w:tr>
      <w:tr w:rsidR="00145551" w14:paraId="4DF4F01A" w14:textId="77777777">
        <w:trPr>
          <w:trHeight w:val="624"/>
        </w:trPr>
        <w:tc>
          <w:tcPr>
            <w:tcW w:w="2423" w:type="dxa"/>
            <w:shd w:val="clear" w:color="auto" w:fill="auto"/>
            <w:vAlign w:val="center"/>
          </w:tcPr>
          <w:p w14:paraId="11E29F64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nti-RelA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3E0988FC" w14:textId="77777777" w:rsidR="00145551" w:rsidRDefault="00684A61">
            <w:pPr>
              <w:jc w:val="center"/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ffinity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ED8F43B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AF5006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41E3641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61425A5" w14:textId="77777777" w:rsidR="00145551" w:rsidRDefault="00684A61">
            <w:pPr>
              <w:jc w:val="center"/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:2000</w:t>
            </w:r>
          </w:p>
        </w:tc>
      </w:tr>
      <w:tr w:rsidR="00145551" w14:paraId="062BD54D" w14:textId="77777777">
        <w:trPr>
          <w:trHeight w:val="624"/>
        </w:trPr>
        <w:tc>
          <w:tcPr>
            <w:tcW w:w="2423" w:type="dxa"/>
            <w:shd w:val="clear" w:color="auto" w:fill="auto"/>
            <w:vAlign w:val="center"/>
          </w:tcPr>
          <w:p w14:paraId="48ABE206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nti-β-actin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050ACC16" w14:textId="77777777" w:rsidR="00145551" w:rsidRDefault="00684A61">
            <w:pPr>
              <w:jc w:val="center"/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ffinity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A441B8C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AF</w:t>
            </w:r>
            <w:r>
              <w:rPr>
                <w:rFonts w:ascii="Times New Roman" w:hAnsi="Times New Roman" w:cs="Times New Roman"/>
              </w:rPr>
              <w:t>7018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71E17C22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2641FFB" w14:textId="77777777" w:rsidR="00145551" w:rsidRDefault="00684A61">
            <w:pPr>
              <w:jc w:val="center"/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:2000</w:t>
            </w:r>
          </w:p>
        </w:tc>
      </w:tr>
      <w:tr w:rsidR="00145551" w14:paraId="04428DF7" w14:textId="77777777" w:rsidTr="0060773C">
        <w:trPr>
          <w:trHeight w:val="715"/>
        </w:trPr>
        <w:tc>
          <w:tcPr>
            <w:tcW w:w="2423" w:type="dxa"/>
            <w:shd w:val="clear" w:color="auto" w:fill="auto"/>
            <w:vAlign w:val="center"/>
          </w:tcPr>
          <w:p w14:paraId="5AA29ADA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Goat Anti-Rabbit IgG (H+L) HRP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2B1B79A9" w14:textId="77777777" w:rsidR="00145551" w:rsidRDefault="00684A61">
            <w:pPr>
              <w:jc w:val="center"/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ffinity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817016A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S0001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059E221E" w14:textId="77777777" w:rsidR="00145551" w:rsidRDefault="00684A61">
            <w:pPr>
              <w:widowControl/>
              <w:spacing w:beforeLines="50" w:before="156" w:afterLines="50" w:after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E8F8DE0" w14:textId="77777777" w:rsidR="00145551" w:rsidRDefault="00684A61">
            <w:pPr>
              <w:jc w:val="center"/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:2000</w:t>
            </w:r>
          </w:p>
        </w:tc>
      </w:tr>
    </w:tbl>
    <w:p w14:paraId="70DD9862" w14:textId="77777777" w:rsidR="000A4914" w:rsidRDefault="000A4914" w:rsidP="008E7CBE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7A7709F7" w14:textId="395E472F" w:rsidR="008E7CBE" w:rsidRDefault="008E7CBE" w:rsidP="008E7CBE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</w:rPr>
        <w:t>T</w:t>
      </w:r>
      <w:r>
        <w:rPr>
          <w:rFonts w:ascii="Times New Roman" w:hAnsi="Times New Roman" w:cs="Times New Roman"/>
          <w:b/>
          <w:bCs/>
          <w:color w:val="000000" w:themeColor="text1"/>
        </w:rPr>
        <w:t>able S</w:t>
      </w:r>
      <w:r w:rsidR="002A7A49">
        <w:rPr>
          <w:rFonts w:ascii="Times New Roman" w:hAnsi="Times New Roman" w:cs="Times New Roman"/>
          <w:b/>
          <w:bCs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 xml:space="preserve">. Physicochemical profiles of CD.DTX at different weight ratios </w:t>
      </w:r>
      <w:r>
        <w:rPr>
          <w:rFonts w:ascii="Times New Roman" w:hAnsi="Times New Roman" w:cs="Times New Roman" w:hint="eastAsia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n = 3).</w:t>
      </w:r>
    </w:p>
    <w:p w14:paraId="756DA460" w14:textId="0A47E253" w:rsidR="0060773C" w:rsidRDefault="008E7CBE" w:rsidP="008E7CBE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color w:val="000000" w:themeColor="text1"/>
        </w:rPr>
      </w:pPr>
      <w:r w:rsidRPr="002A1828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A1EFC68" wp14:editId="11C60A3C">
            <wp:extent cx="5274310" cy="1455420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66EE6" w14:textId="77777777" w:rsidR="0060773C" w:rsidRDefault="0060773C" w:rsidP="008E7CBE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9EB7EEF" w14:textId="6BF2A8E6" w:rsidR="008E7CBE" w:rsidRPr="002A7A49" w:rsidRDefault="008E7CBE" w:rsidP="008E7CBE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2A7A49">
        <w:rPr>
          <w:rFonts w:ascii="Times New Roman" w:hAnsi="Times New Roman" w:cs="Times New Roman" w:hint="eastAsia"/>
          <w:b/>
          <w:bCs/>
          <w:color w:val="000000" w:themeColor="text1"/>
        </w:rPr>
        <w:t>Table</w:t>
      </w:r>
      <w:r w:rsidRPr="002A7A4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2A7A49">
        <w:rPr>
          <w:rFonts w:ascii="Times New Roman" w:hAnsi="Times New Roman" w:cs="Times New Roman" w:hint="eastAsia"/>
          <w:b/>
          <w:bCs/>
          <w:color w:val="000000" w:themeColor="text1"/>
        </w:rPr>
        <w:t>S</w:t>
      </w:r>
      <w:r w:rsidR="002A7A49" w:rsidRPr="002A7A49"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2A7A49">
        <w:rPr>
          <w:rFonts w:ascii="Times New Roman" w:hAnsi="Times New Roman" w:cs="Times New Roman"/>
          <w:color w:val="000000" w:themeColor="text1"/>
        </w:rPr>
        <w:t xml:space="preserve">. </w:t>
      </w:r>
      <w:r w:rsidR="002A7A49">
        <w:rPr>
          <w:rFonts w:ascii="Times New Roman" w:hAnsi="Times New Roman" w:cs="Times New Roman"/>
          <w:color w:val="000000" w:themeColor="text1"/>
        </w:rPr>
        <w:t xml:space="preserve">Physicochemical profiles of CD.DTX.PEG and CD.DTX.PEG-GA </w:t>
      </w:r>
      <w:r w:rsidR="002A7A49">
        <w:rPr>
          <w:rFonts w:ascii="Times New Roman" w:hAnsi="Times New Roman" w:cs="Times New Roman" w:hint="eastAsia"/>
          <w:color w:val="000000" w:themeColor="text1"/>
        </w:rPr>
        <w:t>(</w:t>
      </w:r>
      <w:r w:rsidR="002A7A49">
        <w:rPr>
          <w:rFonts w:ascii="Times New Roman" w:hAnsi="Times New Roman" w:cs="Times New Roman"/>
          <w:color w:val="000000" w:themeColor="text1"/>
        </w:rPr>
        <w:t>n = 3).</w:t>
      </w:r>
    </w:p>
    <w:p w14:paraId="51C7D65A" w14:textId="44194466" w:rsidR="008E7CBE" w:rsidRPr="0060773C" w:rsidRDefault="008E7CBE">
      <w:pPr>
        <w:snapToGrid w:val="0"/>
        <w:spacing w:beforeLines="50" w:before="156" w:afterLines="50" w:after="156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E7CBE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75835B5D" wp14:editId="4B54E822">
            <wp:extent cx="5274310" cy="106743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7CBE" w:rsidRPr="0060773C">
      <w:footerReference w:type="even" r:id="rId21"/>
      <w:foot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8BAA1" w14:textId="77777777" w:rsidR="00C025A6" w:rsidRDefault="00C025A6" w:rsidP="00CC7A79">
      <w:r>
        <w:separator/>
      </w:r>
    </w:p>
  </w:endnote>
  <w:endnote w:type="continuationSeparator" w:id="0">
    <w:p w14:paraId="3B018990" w14:textId="77777777" w:rsidR="00C025A6" w:rsidRDefault="00C025A6" w:rsidP="00CC7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2e364b11">
    <w:altName w:val="Calibri"/>
    <w:panose1 w:val="020B0604020202020204"/>
    <w:charset w:val="00"/>
    <w:family w:val="auto"/>
    <w:pitch w:val="default"/>
  </w:font>
  <w:font w:name="AdvOT2e364b11 + fb">
    <w:altName w:val="Calibri"/>
    <w:panose1 w:val="020B0604020202020204"/>
    <w:charset w:val="00"/>
    <w:family w:val="auto"/>
    <w:pitch w:val="default"/>
  </w:font>
  <w:font w:name="仿宋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9"/>
      </w:rPr>
      <w:id w:val="472410674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13561213" w14:textId="694A17AC" w:rsidR="00CC7A79" w:rsidRDefault="00CC7A79" w:rsidP="00C313E6">
        <w:pPr>
          <w:pStyle w:val="a4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266F3522" w14:textId="77777777" w:rsidR="00CC7A79" w:rsidRDefault="00CC7A7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9"/>
      </w:rPr>
      <w:id w:val="1856999748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42F77B91" w14:textId="61037199" w:rsidR="00CC7A79" w:rsidRDefault="00CC7A79" w:rsidP="00C313E6">
        <w:pPr>
          <w:pStyle w:val="a4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4F9284A5" w14:textId="77777777" w:rsidR="00CC7A79" w:rsidRDefault="00CC7A7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44A11" w14:textId="77777777" w:rsidR="00C025A6" w:rsidRDefault="00C025A6" w:rsidP="00CC7A79">
      <w:r>
        <w:separator/>
      </w:r>
    </w:p>
  </w:footnote>
  <w:footnote w:type="continuationSeparator" w:id="0">
    <w:p w14:paraId="15C58056" w14:textId="77777777" w:rsidR="00C025A6" w:rsidRDefault="00C025A6" w:rsidP="00CC7A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吉大JiLin thesis chris&lt;/Style&gt;&lt;LeftDelim&gt;{&lt;/LeftDelim&gt;&lt;RightDelim&gt;}&lt;/RightDelim&gt;&lt;FontName&gt;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f90zer0mt05zped2aa5wxzswpsxvr29ap0a&quot;&gt;CD+DTX&lt;record-ids&gt;&lt;item&gt;1&lt;/item&gt;&lt;item&gt;3&lt;/item&gt;&lt;item&gt;4&lt;/item&gt;&lt;item&gt;5&lt;/item&gt;&lt;item&gt;6&lt;/item&gt;&lt;item&gt;7&lt;/item&gt;&lt;item&gt;8&lt;/item&gt;&lt;item&gt;9&lt;/item&gt;&lt;item&gt;10&lt;/item&gt;&lt;item&gt;14&lt;/item&gt;&lt;item&gt;15&lt;/item&gt;&lt;item&gt;19&lt;/item&gt;&lt;item&gt;20&lt;/item&gt;&lt;item&gt;21&lt;/item&gt;&lt;item&gt;22&lt;/item&gt;&lt;item&gt;23&lt;/item&gt;&lt;item&gt;24&lt;/item&gt;&lt;item&gt;25&lt;/item&gt;&lt;item&gt;26&lt;/item&gt;&lt;item&gt;28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/record-ids&gt;&lt;/item&gt;&lt;/Libraries&gt;"/>
  </w:docVars>
  <w:rsids>
    <w:rsidRoot w:val="006C4C05"/>
    <w:rsid w:val="000A4914"/>
    <w:rsid w:val="000B1041"/>
    <w:rsid w:val="00122356"/>
    <w:rsid w:val="00141467"/>
    <w:rsid w:val="00145551"/>
    <w:rsid w:val="0017662C"/>
    <w:rsid w:val="001A4FEA"/>
    <w:rsid w:val="001C6FAE"/>
    <w:rsid w:val="001E06AD"/>
    <w:rsid w:val="001E51C7"/>
    <w:rsid w:val="00252DCC"/>
    <w:rsid w:val="00274E73"/>
    <w:rsid w:val="00281913"/>
    <w:rsid w:val="002A1828"/>
    <w:rsid w:val="002A73F0"/>
    <w:rsid w:val="002A7A49"/>
    <w:rsid w:val="002C27C2"/>
    <w:rsid w:val="002F52D7"/>
    <w:rsid w:val="00324DFA"/>
    <w:rsid w:val="00343CEB"/>
    <w:rsid w:val="00362DB0"/>
    <w:rsid w:val="0038076A"/>
    <w:rsid w:val="0038401D"/>
    <w:rsid w:val="0040260B"/>
    <w:rsid w:val="004B1110"/>
    <w:rsid w:val="004C5C77"/>
    <w:rsid w:val="004E44C4"/>
    <w:rsid w:val="004E63FF"/>
    <w:rsid w:val="00534567"/>
    <w:rsid w:val="00535CBC"/>
    <w:rsid w:val="00542F4D"/>
    <w:rsid w:val="00557173"/>
    <w:rsid w:val="00572984"/>
    <w:rsid w:val="0058336B"/>
    <w:rsid w:val="00590A15"/>
    <w:rsid w:val="005A1302"/>
    <w:rsid w:val="005B5C77"/>
    <w:rsid w:val="005E3ADA"/>
    <w:rsid w:val="00606214"/>
    <w:rsid w:val="0060773C"/>
    <w:rsid w:val="0063361E"/>
    <w:rsid w:val="00661A2C"/>
    <w:rsid w:val="006724D7"/>
    <w:rsid w:val="006774FF"/>
    <w:rsid w:val="00684A61"/>
    <w:rsid w:val="006A623B"/>
    <w:rsid w:val="006C4C05"/>
    <w:rsid w:val="006E1510"/>
    <w:rsid w:val="00762C89"/>
    <w:rsid w:val="00764F93"/>
    <w:rsid w:val="00771374"/>
    <w:rsid w:val="00815DD6"/>
    <w:rsid w:val="00880F7F"/>
    <w:rsid w:val="00886707"/>
    <w:rsid w:val="008C6A54"/>
    <w:rsid w:val="008D1092"/>
    <w:rsid w:val="008D42FF"/>
    <w:rsid w:val="008E7CBE"/>
    <w:rsid w:val="009164FA"/>
    <w:rsid w:val="00955CC1"/>
    <w:rsid w:val="009F6874"/>
    <w:rsid w:val="00A23D60"/>
    <w:rsid w:val="00A50B2D"/>
    <w:rsid w:val="00A61429"/>
    <w:rsid w:val="00A81504"/>
    <w:rsid w:val="00A93DDC"/>
    <w:rsid w:val="00A96E4A"/>
    <w:rsid w:val="00AA3473"/>
    <w:rsid w:val="00AB4876"/>
    <w:rsid w:val="00AC2789"/>
    <w:rsid w:val="00AC3601"/>
    <w:rsid w:val="00AC48AF"/>
    <w:rsid w:val="00AC50FA"/>
    <w:rsid w:val="00AE44D7"/>
    <w:rsid w:val="00AE6D46"/>
    <w:rsid w:val="00B033AD"/>
    <w:rsid w:val="00B04846"/>
    <w:rsid w:val="00B04BB2"/>
    <w:rsid w:val="00B1300A"/>
    <w:rsid w:val="00B17B22"/>
    <w:rsid w:val="00B21B8E"/>
    <w:rsid w:val="00B30B33"/>
    <w:rsid w:val="00B67970"/>
    <w:rsid w:val="00B84DEB"/>
    <w:rsid w:val="00B91B5C"/>
    <w:rsid w:val="00BB31D8"/>
    <w:rsid w:val="00BC1591"/>
    <w:rsid w:val="00C025A6"/>
    <w:rsid w:val="00C177D3"/>
    <w:rsid w:val="00C4020B"/>
    <w:rsid w:val="00C57F86"/>
    <w:rsid w:val="00C72239"/>
    <w:rsid w:val="00C93744"/>
    <w:rsid w:val="00CC7A79"/>
    <w:rsid w:val="00CD0D13"/>
    <w:rsid w:val="00CE2F1A"/>
    <w:rsid w:val="00CF2A67"/>
    <w:rsid w:val="00D50FB3"/>
    <w:rsid w:val="00D82125"/>
    <w:rsid w:val="00D91D40"/>
    <w:rsid w:val="00D94541"/>
    <w:rsid w:val="00DC0C96"/>
    <w:rsid w:val="00DD552C"/>
    <w:rsid w:val="00E062F7"/>
    <w:rsid w:val="00E2758F"/>
    <w:rsid w:val="00E603F6"/>
    <w:rsid w:val="00EA47B9"/>
    <w:rsid w:val="00EC6F1C"/>
    <w:rsid w:val="00ED1CA7"/>
    <w:rsid w:val="00ED2A4B"/>
    <w:rsid w:val="00EE7970"/>
    <w:rsid w:val="00F11B33"/>
    <w:rsid w:val="00F124BE"/>
    <w:rsid w:val="00F227DE"/>
    <w:rsid w:val="00F242D5"/>
    <w:rsid w:val="00F80F91"/>
    <w:rsid w:val="00F958ED"/>
    <w:rsid w:val="00FD593F"/>
    <w:rsid w:val="00FE2C72"/>
    <w:rsid w:val="00FE2CA1"/>
    <w:rsid w:val="014C2E22"/>
    <w:rsid w:val="01790582"/>
    <w:rsid w:val="01D64510"/>
    <w:rsid w:val="03275B53"/>
    <w:rsid w:val="036B085C"/>
    <w:rsid w:val="03C203A5"/>
    <w:rsid w:val="03D14757"/>
    <w:rsid w:val="0409395B"/>
    <w:rsid w:val="052E5798"/>
    <w:rsid w:val="058B074D"/>
    <w:rsid w:val="059D055B"/>
    <w:rsid w:val="066F2F05"/>
    <w:rsid w:val="06BD2ADE"/>
    <w:rsid w:val="073C79B7"/>
    <w:rsid w:val="08490AD6"/>
    <w:rsid w:val="08F85CF2"/>
    <w:rsid w:val="096A11DF"/>
    <w:rsid w:val="097D14DF"/>
    <w:rsid w:val="09C61A51"/>
    <w:rsid w:val="0B04574C"/>
    <w:rsid w:val="0B8A1D1D"/>
    <w:rsid w:val="0BD17539"/>
    <w:rsid w:val="0C856798"/>
    <w:rsid w:val="0CD03D58"/>
    <w:rsid w:val="0CE835FC"/>
    <w:rsid w:val="0CF45602"/>
    <w:rsid w:val="0D4D20E7"/>
    <w:rsid w:val="0D5140CC"/>
    <w:rsid w:val="0E3967B9"/>
    <w:rsid w:val="0E7D3F57"/>
    <w:rsid w:val="0F2D11C3"/>
    <w:rsid w:val="0F547149"/>
    <w:rsid w:val="0F7E4F29"/>
    <w:rsid w:val="10ED441B"/>
    <w:rsid w:val="117E6FF0"/>
    <w:rsid w:val="11E9077A"/>
    <w:rsid w:val="121233ED"/>
    <w:rsid w:val="12A25108"/>
    <w:rsid w:val="12AD3437"/>
    <w:rsid w:val="13E0188A"/>
    <w:rsid w:val="141A5959"/>
    <w:rsid w:val="141A658E"/>
    <w:rsid w:val="15337506"/>
    <w:rsid w:val="15990FC7"/>
    <w:rsid w:val="160B779E"/>
    <w:rsid w:val="1682709A"/>
    <w:rsid w:val="16C32575"/>
    <w:rsid w:val="179F01F2"/>
    <w:rsid w:val="18E274AB"/>
    <w:rsid w:val="19431910"/>
    <w:rsid w:val="19BD6666"/>
    <w:rsid w:val="19F74723"/>
    <w:rsid w:val="1BC3719E"/>
    <w:rsid w:val="1BD443A6"/>
    <w:rsid w:val="1C672CBB"/>
    <w:rsid w:val="1CC56490"/>
    <w:rsid w:val="1D3A6926"/>
    <w:rsid w:val="1D9667ED"/>
    <w:rsid w:val="1E1B3BD2"/>
    <w:rsid w:val="1F2622E6"/>
    <w:rsid w:val="207A5F64"/>
    <w:rsid w:val="20F3587A"/>
    <w:rsid w:val="210662F9"/>
    <w:rsid w:val="213565CA"/>
    <w:rsid w:val="21EF0238"/>
    <w:rsid w:val="222B412F"/>
    <w:rsid w:val="22525D52"/>
    <w:rsid w:val="225D5FE9"/>
    <w:rsid w:val="22612E1E"/>
    <w:rsid w:val="22B367E1"/>
    <w:rsid w:val="230165AD"/>
    <w:rsid w:val="231572BF"/>
    <w:rsid w:val="23943BFF"/>
    <w:rsid w:val="242549CA"/>
    <w:rsid w:val="24AA0800"/>
    <w:rsid w:val="24E82B1E"/>
    <w:rsid w:val="24F5449B"/>
    <w:rsid w:val="25505F7B"/>
    <w:rsid w:val="27277495"/>
    <w:rsid w:val="275B0FC6"/>
    <w:rsid w:val="279F0525"/>
    <w:rsid w:val="27AE2829"/>
    <w:rsid w:val="27B67E8B"/>
    <w:rsid w:val="280A5B8D"/>
    <w:rsid w:val="290A70EF"/>
    <w:rsid w:val="293214CF"/>
    <w:rsid w:val="2A327F94"/>
    <w:rsid w:val="2A372318"/>
    <w:rsid w:val="2A3F3415"/>
    <w:rsid w:val="2AB75546"/>
    <w:rsid w:val="2B210696"/>
    <w:rsid w:val="2B980357"/>
    <w:rsid w:val="2CF36D66"/>
    <w:rsid w:val="2CFF6CBE"/>
    <w:rsid w:val="2D3F4D42"/>
    <w:rsid w:val="2D4E31D9"/>
    <w:rsid w:val="2E937C0D"/>
    <w:rsid w:val="2EA31CA8"/>
    <w:rsid w:val="2F907454"/>
    <w:rsid w:val="2FF264CA"/>
    <w:rsid w:val="301C6D55"/>
    <w:rsid w:val="30362CEE"/>
    <w:rsid w:val="319836E8"/>
    <w:rsid w:val="31FE6626"/>
    <w:rsid w:val="328E6D0A"/>
    <w:rsid w:val="330A0532"/>
    <w:rsid w:val="332A7AC1"/>
    <w:rsid w:val="3347124F"/>
    <w:rsid w:val="33FF3F80"/>
    <w:rsid w:val="34826A74"/>
    <w:rsid w:val="3500414A"/>
    <w:rsid w:val="354328B3"/>
    <w:rsid w:val="35AD4223"/>
    <w:rsid w:val="35B43C93"/>
    <w:rsid w:val="3705718D"/>
    <w:rsid w:val="370F5B82"/>
    <w:rsid w:val="3793613A"/>
    <w:rsid w:val="37BE6693"/>
    <w:rsid w:val="381E7DB9"/>
    <w:rsid w:val="3837256E"/>
    <w:rsid w:val="3A4C561A"/>
    <w:rsid w:val="3A544158"/>
    <w:rsid w:val="3AB945B2"/>
    <w:rsid w:val="3B567728"/>
    <w:rsid w:val="3C2D3263"/>
    <w:rsid w:val="3CBF4D76"/>
    <w:rsid w:val="3D021C53"/>
    <w:rsid w:val="3D213871"/>
    <w:rsid w:val="3D355816"/>
    <w:rsid w:val="3EB84AD6"/>
    <w:rsid w:val="3FD120BE"/>
    <w:rsid w:val="4039635A"/>
    <w:rsid w:val="40653EF9"/>
    <w:rsid w:val="40837B78"/>
    <w:rsid w:val="41101374"/>
    <w:rsid w:val="4123576C"/>
    <w:rsid w:val="41FF0FE1"/>
    <w:rsid w:val="4204213A"/>
    <w:rsid w:val="421C1B12"/>
    <w:rsid w:val="42F745A5"/>
    <w:rsid w:val="431E27DE"/>
    <w:rsid w:val="43235F71"/>
    <w:rsid w:val="44262A19"/>
    <w:rsid w:val="447E24AE"/>
    <w:rsid w:val="453B1BAC"/>
    <w:rsid w:val="462744A2"/>
    <w:rsid w:val="46537572"/>
    <w:rsid w:val="473329E7"/>
    <w:rsid w:val="476B50C5"/>
    <w:rsid w:val="47CC64D6"/>
    <w:rsid w:val="47FD3222"/>
    <w:rsid w:val="48A17616"/>
    <w:rsid w:val="48EF060E"/>
    <w:rsid w:val="4918242C"/>
    <w:rsid w:val="491A05B1"/>
    <w:rsid w:val="49423ED8"/>
    <w:rsid w:val="49D67858"/>
    <w:rsid w:val="4A050925"/>
    <w:rsid w:val="4A0B34BA"/>
    <w:rsid w:val="4A583C93"/>
    <w:rsid w:val="4ACE7833"/>
    <w:rsid w:val="4B411E89"/>
    <w:rsid w:val="4B84182A"/>
    <w:rsid w:val="4C007964"/>
    <w:rsid w:val="4C92042C"/>
    <w:rsid w:val="4D13390B"/>
    <w:rsid w:val="4D705434"/>
    <w:rsid w:val="4DB83666"/>
    <w:rsid w:val="4DCE31D5"/>
    <w:rsid w:val="4DED651E"/>
    <w:rsid w:val="4EC330F5"/>
    <w:rsid w:val="4F2A6000"/>
    <w:rsid w:val="4F3E4723"/>
    <w:rsid w:val="4FF76366"/>
    <w:rsid w:val="50E95307"/>
    <w:rsid w:val="50FB423C"/>
    <w:rsid w:val="514149EE"/>
    <w:rsid w:val="515C1EC6"/>
    <w:rsid w:val="51D53463"/>
    <w:rsid w:val="52191AB5"/>
    <w:rsid w:val="524351F8"/>
    <w:rsid w:val="5332623A"/>
    <w:rsid w:val="53BD746A"/>
    <w:rsid w:val="53D7581D"/>
    <w:rsid w:val="543B41C4"/>
    <w:rsid w:val="54433CDA"/>
    <w:rsid w:val="54826B0D"/>
    <w:rsid w:val="54876BD3"/>
    <w:rsid w:val="552756CF"/>
    <w:rsid w:val="553061C6"/>
    <w:rsid w:val="554461AE"/>
    <w:rsid w:val="55537791"/>
    <w:rsid w:val="568F679C"/>
    <w:rsid w:val="56CD63E9"/>
    <w:rsid w:val="575D5905"/>
    <w:rsid w:val="57646472"/>
    <w:rsid w:val="58FB3F9B"/>
    <w:rsid w:val="59EE687A"/>
    <w:rsid w:val="5A151B1B"/>
    <w:rsid w:val="5AE51163"/>
    <w:rsid w:val="5B624EB5"/>
    <w:rsid w:val="5C395964"/>
    <w:rsid w:val="5C8C00B0"/>
    <w:rsid w:val="5C8F27FD"/>
    <w:rsid w:val="5D3432EC"/>
    <w:rsid w:val="5D962F58"/>
    <w:rsid w:val="5E1305C8"/>
    <w:rsid w:val="5E322A1D"/>
    <w:rsid w:val="5EF815B7"/>
    <w:rsid w:val="5F6E104B"/>
    <w:rsid w:val="5FDF6EAD"/>
    <w:rsid w:val="603568A6"/>
    <w:rsid w:val="60725ED1"/>
    <w:rsid w:val="60C41EDF"/>
    <w:rsid w:val="60DA18EA"/>
    <w:rsid w:val="60F376AE"/>
    <w:rsid w:val="611F5520"/>
    <w:rsid w:val="61DC6D9F"/>
    <w:rsid w:val="61FB05CC"/>
    <w:rsid w:val="627574C8"/>
    <w:rsid w:val="62B6768C"/>
    <w:rsid w:val="62E2153F"/>
    <w:rsid w:val="63A573AC"/>
    <w:rsid w:val="644D12E3"/>
    <w:rsid w:val="66452A9B"/>
    <w:rsid w:val="66EA5945"/>
    <w:rsid w:val="67773418"/>
    <w:rsid w:val="689A5148"/>
    <w:rsid w:val="6A3B5DD6"/>
    <w:rsid w:val="6A602E0B"/>
    <w:rsid w:val="6AA57F73"/>
    <w:rsid w:val="6AAE00DE"/>
    <w:rsid w:val="6BBF08FC"/>
    <w:rsid w:val="6BC45503"/>
    <w:rsid w:val="6C467941"/>
    <w:rsid w:val="6C670D02"/>
    <w:rsid w:val="6D0B6E2F"/>
    <w:rsid w:val="6D3A0334"/>
    <w:rsid w:val="6D4A5F55"/>
    <w:rsid w:val="6D4E0094"/>
    <w:rsid w:val="6E247BF4"/>
    <w:rsid w:val="6ED94060"/>
    <w:rsid w:val="6F1D5C44"/>
    <w:rsid w:val="6F453D31"/>
    <w:rsid w:val="705376E6"/>
    <w:rsid w:val="70A429BF"/>
    <w:rsid w:val="711125D6"/>
    <w:rsid w:val="71FD5616"/>
    <w:rsid w:val="72711D03"/>
    <w:rsid w:val="72C06485"/>
    <w:rsid w:val="738F7970"/>
    <w:rsid w:val="73C066BC"/>
    <w:rsid w:val="73D86F97"/>
    <w:rsid w:val="74171835"/>
    <w:rsid w:val="74643F2D"/>
    <w:rsid w:val="75281CD4"/>
    <w:rsid w:val="753632EB"/>
    <w:rsid w:val="753E69B7"/>
    <w:rsid w:val="75F77B60"/>
    <w:rsid w:val="767E7C9B"/>
    <w:rsid w:val="773C5A2D"/>
    <w:rsid w:val="77441066"/>
    <w:rsid w:val="78521190"/>
    <w:rsid w:val="785A32CB"/>
    <w:rsid w:val="78726E48"/>
    <w:rsid w:val="79C338A7"/>
    <w:rsid w:val="7A995C6A"/>
    <w:rsid w:val="7AFD1104"/>
    <w:rsid w:val="7C081430"/>
    <w:rsid w:val="7CE8734A"/>
    <w:rsid w:val="7CFD5139"/>
    <w:rsid w:val="7DB64DE8"/>
    <w:rsid w:val="7DEE615E"/>
    <w:rsid w:val="7E89263D"/>
    <w:rsid w:val="7F516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D7F141"/>
  <w15:docId w15:val="{E97143DF-0ECD-1844-8D57-43B096E2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style01">
    <w:name w:val="fontstyle01"/>
    <w:basedOn w:val="a0"/>
    <w:qFormat/>
    <w:rPr>
      <w:rFonts w:ascii="AdvOT2e364b11" w:eastAsia="AdvOT2e364b11" w:hAnsi="AdvOT2e364b11" w:cs="AdvOT2e364b11"/>
      <w:color w:val="000000"/>
      <w:sz w:val="20"/>
      <w:szCs w:val="20"/>
    </w:rPr>
  </w:style>
  <w:style w:type="character" w:customStyle="1" w:styleId="fontstyle21">
    <w:name w:val="fontstyle21"/>
    <w:basedOn w:val="a0"/>
    <w:qFormat/>
    <w:rPr>
      <w:rFonts w:ascii="AdvOT2e364b11 + fb" w:eastAsia="AdvOT2e364b11 + fb" w:hAnsi="AdvOT2e364b11 + fb" w:cs="AdvOT2e364b11 + fb"/>
      <w:color w:val="000000"/>
      <w:sz w:val="20"/>
      <w:szCs w:val="20"/>
    </w:rPr>
  </w:style>
  <w:style w:type="paragraph" w:customStyle="1" w:styleId="EndNoteBibliographyTitle">
    <w:name w:val="EndNote Bibliography Title"/>
    <w:pPr>
      <w:jc w:val="center"/>
    </w:pPr>
    <w:rPr>
      <w:kern w:val="2"/>
      <w:sz w:val="24"/>
      <w:szCs w:val="24"/>
    </w:rPr>
  </w:style>
  <w:style w:type="paragraph" w:customStyle="1" w:styleId="EndNoteBibliography">
    <w:name w:val="EndNote Bibliography"/>
    <w:qFormat/>
    <w:pPr>
      <w:jc w:val="both"/>
    </w:pPr>
    <w:rPr>
      <w:kern w:val="2"/>
      <w:sz w:val="24"/>
      <w:szCs w:val="24"/>
    </w:rPr>
  </w:style>
  <w:style w:type="character" w:styleId="a6">
    <w:name w:val="annotation reference"/>
    <w:basedOn w:val="a0"/>
    <w:rPr>
      <w:sz w:val="21"/>
      <w:szCs w:val="21"/>
    </w:rPr>
  </w:style>
  <w:style w:type="paragraph" w:styleId="a7">
    <w:name w:val="Balloon Text"/>
    <w:basedOn w:val="a"/>
    <w:link w:val="a8"/>
    <w:rsid w:val="00BC1591"/>
    <w:rPr>
      <w:rFonts w:ascii="宋体" w:eastAsia="宋体"/>
      <w:sz w:val="18"/>
      <w:szCs w:val="18"/>
    </w:rPr>
  </w:style>
  <w:style w:type="character" w:customStyle="1" w:styleId="a8">
    <w:name w:val="批注框文本 字符"/>
    <w:basedOn w:val="a0"/>
    <w:link w:val="a7"/>
    <w:rsid w:val="00BC1591"/>
    <w:rPr>
      <w:rFonts w:ascii="宋体" w:eastAsia="宋体"/>
      <w:kern w:val="2"/>
      <w:sz w:val="18"/>
      <w:szCs w:val="18"/>
    </w:rPr>
  </w:style>
  <w:style w:type="character" w:styleId="a9">
    <w:name w:val="page number"/>
    <w:basedOn w:val="a0"/>
    <w:rsid w:val="00CC7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Microsoft Office User</cp:lastModifiedBy>
  <cp:revision>92</cp:revision>
  <dcterms:created xsi:type="dcterms:W3CDTF">2021-02-01T03:18:00Z</dcterms:created>
  <dcterms:modified xsi:type="dcterms:W3CDTF">2021-06-10T02:29:00Z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