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0816D" w14:textId="77777777" w:rsidR="007932CD" w:rsidRDefault="007932CD" w:rsidP="007932CD">
      <w:pPr>
        <w:pStyle w:val="papertitle"/>
        <w:rPr>
          <w:rFonts w:eastAsia="MS Mincho"/>
          <w:lang w:val="en-IE"/>
        </w:rPr>
      </w:pPr>
      <w:bookmarkStart w:id="0" w:name="_Hlk102146119"/>
      <w:r w:rsidRPr="003A7F07">
        <w:rPr>
          <w:rFonts w:eastAsia="MS Mincho"/>
          <w:lang w:val="en-IE"/>
        </w:rPr>
        <w:t>A method for AI-assisted human interpretation of neonatal EEG</w:t>
      </w:r>
    </w:p>
    <w:bookmarkEnd w:id="0"/>
    <w:p w14:paraId="61B202C5" w14:textId="77777777" w:rsidR="007932CD" w:rsidRPr="000135C4" w:rsidRDefault="007932CD" w:rsidP="007932CD">
      <w:pPr>
        <w:pStyle w:val="Author"/>
        <w:rPr>
          <w:rFonts w:eastAsia="MS Mincho"/>
          <w:lang w:val="es-ES"/>
        </w:rPr>
      </w:pPr>
      <w:r w:rsidRPr="000135C4">
        <w:rPr>
          <w:rFonts w:eastAsia="MS Mincho"/>
          <w:lang w:val="es-ES"/>
        </w:rPr>
        <w:t>Sergi G</w:t>
      </w:r>
      <w:r>
        <w:rPr>
          <w:rFonts w:eastAsia="MS Mincho"/>
          <w:lang w:val="es-ES"/>
        </w:rPr>
        <w:t>o</w:t>
      </w:r>
      <w:r w:rsidRPr="000135C4">
        <w:rPr>
          <w:rFonts w:eastAsia="MS Mincho"/>
          <w:lang w:val="es-ES"/>
        </w:rPr>
        <w:t>mez</w:t>
      </w:r>
      <w:r w:rsidRPr="003A5EF4">
        <w:rPr>
          <w:rFonts w:eastAsia="MS Mincho"/>
          <w:lang w:val="es-ES"/>
        </w:rPr>
        <w:t>-Quintana</w:t>
      </w:r>
      <w:r w:rsidRPr="003A5EF4">
        <w:rPr>
          <w:rFonts w:eastAsia="MS Mincho"/>
          <w:vertAlign w:val="superscript"/>
          <w:lang w:val="es-ES"/>
        </w:rPr>
        <w:t>1*</w:t>
      </w:r>
      <w:r w:rsidRPr="000135C4">
        <w:rPr>
          <w:rFonts w:eastAsia="MS Mincho"/>
          <w:lang w:val="es-ES"/>
        </w:rPr>
        <w:t xml:space="preserve">, </w:t>
      </w:r>
      <w:r>
        <w:rPr>
          <w:rFonts w:eastAsia="MS Mincho"/>
          <w:lang w:val="es-ES"/>
        </w:rPr>
        <w:t>Alison O’Shea</w:t>
      </w:r>
      <w:r>
        <w:rPr>
          <w:rFonts w:eastAsia="MS Mincho"/>
          <w:vertAlign w:val="superscript"/>
          <w:lang w:val="es-ES"/>
        </w:rPr>
        <w:t>2</w:t>
      </w:r>
      <w:r>
        <w:rPr>
          <w:rFonts w:eastAsia="MS Mincho"/>
          <w:lang w:val="es-ES"/>
        </w:rPr>
        <w:t xml:space="preserve">, </w:t>
      </w:r>
      <w:r w:rsidRPr="000135C4">
        <w:rPr>
          <w:rFonts w:eastAsia="MS Mincho"/>
          <w:lang w:val="es-ES"/>
        </w:rPr>
        <w:t>Andreea Factor</w:t>
      </w:r>
      <w:r>
        <w:rPr>
          <w:rFonts w:eastAsia="MS Mincho"/>
          <w:vertAlign w:val="superscript"/>
          <w:lang w:val="es-ES"/>
        </w:rPr>
        <w:t>3</w:t>
      </w:r>
      <w:r w:rsidRPr="000135C4">
        <w:rPr>
          <w:rFonts w:eastAsia="MS Mincho"/>
          <w:lang w:val="es-ES"/>
        </w:rPr>
        <w:t>, Emanuel Popovici</w:t>
      </w:r>
      <w:r w:rsidRPr="000135C4">
        <w:rPr>
          <w:rFonts w:eastAsia="MS Mincho"/>
          <w:vertAlign w:val="superscript"/>
          <w:lang w:val="es-ES"/>
        </w:rPr>
        <w:t>1</w:t>
      </w:r>
      <w:r w:rsidRPr="000135C4">
        <w:rPr>
          <w:rFonts w:eastAsia="MS Mincho"/>
          <w:lang w:val="es-ES"/>
        </w:rPr>
        <w:t>, Andriy Temko</w:t>
      </w:r>
      <w:r w:rsidRPr="000135C4">
        <w:rPr>
          <w:rFonts w:eastAsia="MS Mincho"/>
          <w:vertAlign w:val="superscript"/>
          <w:lang w:val="es-ES"/>
        </w:rPr>
        <w:t>1</w:t>
      </w:r>
    </w:p>
    <w:p w14:paraId="0521270C" w14:textId="77777777" w:rsidR="007932CD" w:rsidRPr="00081802" w:rsidRDefault="007932CD" w:rsidP="007932CD">
      <w:pPr>
        <w:pStyle w:val="Affiliation"/>
        <w:rPr>
          <w:rFonts w:eastAsia="MS Mincho"/>
          <w:sz w:val="18"/>
          <w:szCs w:val="18"/>
          <w:lang w:val="en-IE"/>
        </w:rPr>
      </w:pPr>
      <w:r w:rsidRPr="00081802">
        <w:rPr>
          <w:rFonts w:eastAsia="MS Mincho"/>
          <w:sz w:val="18"/>
          <w:szCs w:val="18"/>
          <w:vertAlign w:val="superscript"/>
          <w:lang w:val="en-IE"/>
        </w:rPr>
        <w:t>1</w:t>
      </w:r>
      <w:r w:rsidRPr="00081802">
        <w:rPr>
          <w:sz w:val="18"/>
          <w:szCs w:val="18"/>
        </w:rPr>
        <w:t xml:space="preserve"> </w:t>
      </w:r>
      <w:r w:rsidRPr="00081802">
        <w:rPr>
          <w:rFonts w:eastAsia="MS Mincho"/>
          <w:sz w:val="18"/>
          <w:szCs w:val="18"/>
          <w:lang w:val="en-IE"/>
        </w:rPr>
        <w:t>Electrical and Electronic Engineering, University College Cork, Ireland</w:t>
      </w:r>
    </w:p>
    <w:p w14:paraId="63E3A4EA" w14:textId="77777777" w:rsidR="007932CD" w:rsidRPr="00081802" w:rsidRDefault="007932CD" w:rsidP="007932CD">
      <w:pPr>
        <w:pStyle w:val="Affiliation"/>
        <w:rPr>
          <w:rFonts w:eastAsia="MS Mincho"/>
          <w:sz w:val="18"/>
          <w:szCs w:val="18"/>
          <w:lang w:val="en-IE"/>
        </w:rPr>
      </w:pPr>
      <w:r w:rsidRPr="00081802">
        <w:rPr>
          <w:rFonts w:eastAsia="MS Mincho"/>
          <w:sz w:val="18"/>
          <w:szCs w:val="18"/>
          <w:vertAlign w:val="superscript"/>
          <w:lang w:val="en-IE"/>
        </w:rPr>
        <w:t>2</w:t>
      </w:r>
      <w:r w:rsidRPr="00081802">
        <w:rPr>
          <w:rFonts w:eastAsia="MS Mincho"/>
          <w:sz w:val="18"/>
          <w:szCs w:val="18"/>
          <w:lang w:val="en-IE"/>
        </w:rPr>
        <w:t xml:space="preserve"> Department of Computer Science, Munster Technological University, Ireland</w:t>
      </w:r>
    </w:p>
    <w:p w14:paraId="2F3A8FA2" w14:textId="77777777" w:rsidR="007932CD" w:rsidRPr="00081802" w:rsidRDefault="007932CD" w:rsidP="007932CD">
      <w:pPr>
        <w:pStyle w:val="Affiliation"/>
        <w:rPr>
          <w:rFonts w:eastAsia="MS Mincho"/>
          <w:sz w:val="18"/>
          <w:szCs w:val="18"/>
          <w:lang w:val="en-IE"/>
        </w:rPr>
      </w:pPr>
      <w:r w:rsidRPr="00081802">
        <w:rPr>
          <w:rFonts w:eastAsia="MS Mincho"/>
          <w:sz w:val="18"/>
          <w:szCs w:val="18"/>
          <w:vertAlign w:val="superscript"/>
          <w:lang w:val="en-IE"/>
        </w:rPr>
        <w:t>3</w:t>
      </w:r>
      <w:r w:rsidRPr="00081802">
        <w:rPr>
          <w:rFonts w:eastAsia="MS Mincho"/>
          <w:sz w:val="18"/>
          <w:szCs w:val="18"/>
          <w:lang w:val="en-IE"/>
        </w:rPr>
        <w:t xml:space="preserve"> Department of Anatomy and Neuroscience, University College Cork, Ireland</w:t>
      </w:r>
    </w:p>
    <w:p w14:paraId="74A4FF88" w14:textId="77777777" w:rsidR="007932CD" w:rsidRPr="006C46B9" w:rsidRDefault="007444B8" w:rsidP="007932CD">
      <w:pPr>
        <w:pStyle w:val="Affiliation"/>
        <w:rPr>
          <w:rFonts w:eastAsia="MS Mincho"/>
          <w:lang w:val="en-IE"/>
        </w:rPr>
      </w:pPr>
      <w:hyperlink r:id="rId8" w:history="1">
        <w:r w:rsidR="007932CD" w:rsidRPr="00040E16">
          <w:rPr>
            <w:rStyle w:val="Hyperlink"/>
            <w:rFonts w:eastAsia="MS Mincho"/>
            <w:lang w:val="en-IE"/>
          </w:rPr>
          <w:t>sgomez@umail.ucc.ie</w:t>
        </w:r>
      </w:hyperlink>
      <w:r w:rsidR="007932CD" w:rsidRPr="006C46B9">
        <w:rPr>
          <w:rFonts w:eastAsia="MS Mincho"/>
          <w:lang w:val="en-IE"/>
        </w:rPr>
        <w:t xml:space="preserve"> </w:t>
      </w:r>
    </w:p>
    <w:p w14:paraId="78EC01C2" w14:textId="77777777" w:rsidR="007932CD" w:rsidRPr="006C46B9" w:rsidRDefault="007932CD" w:rsidP="007932CD">
      <w:pPr>
        <w:pStyle w:val="papertitle"/>
        <w:rPr>
          <w:rFonts w:eastAsia="MS Mincho"/>
          <w:lang w:val="en-IE"/>
        </w:rPr>
        <w:sectPr w:rsidR="007932CD" w:rsidRPr="006C46B9" w:rsidSect="006C4648">
          <w:pgSz w:w="11909" w:h="16834" w:code="9"/>
          <w:pgMar w:top="1080" w:right="734" w:bottom="2434" w:left="734" w:header="720" w:footer="720" w:gutter="0"/>
          <w:cols w:space="720"/>
          <w:docGrid w:linePitch="360"/>
        </w:sectPr>
      </w:pPr>
    </w:p>
    <w:p w14:paraId="110C6B56" w14:textId="77777777" w:rsidR="007932CD" w:rsidRPr="006C46B9" w:rsidRDefault="007932CD" w:rsidP="007932CD">
      <w:pPr>
        <w:pStyle w:val="Affiliation"/>
        <w:rPr>
          <w:rFonts w:eastAsia="MS Mincho"/>
          <w:lang w:val="en-IE"/>
        </w:rPr>
      </w:pPr>
    </w:p>
    <w:p w14:paraId="247E7F76" w14:textId="77777777" w:rsidR="007932CD" w:rsidRPr="006C46B9" w:rsidRDefault="007932CD" w:rsidP="007932CD">
      <w:pPr>
        <w:pStyle w:val="Affiliation"/>
        <w:rPr>
          <w:rFonts w:eastAsia="MS Mincho"/>
          <w:lang w:val="en-IE"/>
        </w:rPr>
        <w:sectPr w:rsidR="007932CD" w:rsidRPr="006C46B9" w:rsidSect="006C4648">
          <w:type w:val="continuous"/>
          <w:pgSz w:w="11909" w:h="16834" w:code="9"/>
          <w:pgMar w:top="1080" w:right="734" w:bottom="2434" w:left="734" w:header="720" w:footer="720" w:gutter="0"/>
          <w:cols w:num="2" w:space="720" w:equalWidth="0">
            <w:col w:w="4860" w:space="720"/>
            <w:col w:w="4860"/>
          </w:cols>
          <w:docGrid w:linePitch="360"/>
        </w:sectPr>
      </w:pPr>
    </w:p>
    <w:p w14:paraId="23EC94B5" w14:textId="77777777" w:rsidR="007932CD" w:rsidRPr="009168BC" w:rsidRDefault="007932CD" w:rsidP="007932CD">
      <w:pPr>
        <w:pStyle w:val="Abstract"/>
        <w:spacing w:after="120"/>
        <w:ind w:firstLine="272"/>
        <w:rPr>
          <w:rFonts w:eastAsia="MS Mincho"/>
          <w:iCs/>
          <w:lang w:val="en-IE"/>
        </w:rPr>
      </w:pPr>
      <w:r w:rsidRPr="009168BC">
        <w:rPr>
          <w:rFonts w:eastAsia="MS Mincho"/>
          <w:iCs/>
          <w:lang w:val="en-IE"/>
        </w:rPr>
        <w:t xml:space="preserve">Abstract— </w:t>
      </w:r>
    </w:p>
    <w:p w14:paraId="46119821" w14:textId="77777777" w:rsidR="007932CD" w:rsidRPr="00C449C2" w:rsidRDefault="007932CD" w:rsidP="007932CD">
      <w:pPr>
        <w:pStyle w:val="Abstract"/>
        <w:spacing w:after="120"/>
        <w:ind w:firstLine="272"/>
        <w:rPr>
          <w:lang w:val="en-IE"/>
        </w:rPr>
      </w:pPr>
      <w:r w:rsidRPr="00ED27EF">
        <w:rPr>
          <w:lang w:val="en-IE"/>
        </w:rPr>
        <w:t>The study proposes a novel method to e</w:t>
      </w:r>
      <w:r>
        <w:rPr>
          <w:lang w:val="en-IE"/>
        </w:rPr>
        <w:t>mpower</w:t>
      </w:r>
      <w:r w:rsidRPr="00ED27EF">
        <w:rPr>
          <w:lang w:val="en-IE"/>
        </w:rPr>
        <w:t xml:space="preserve"> healthcare professionals </w:t>
      </w:r>
      <w:r>
        <w:rPr>
          <w:lang w:val="en-IE"/>
        </w:rPr>
        <w:t xml:space="preserve">to </w:t>
      </w:r>
      <w:r w:rsidRPr="00ED27EF">
        <w:rPr>
          <w:lang w:val="en-IE"/>
        </w:rPr>
        <w:t>interact and leverage AI decision support in an intuitive manner using auditory senses. The method</w:t>
      </w:r>
      <w:r>
        <w:rPr>
          <w:lang w:val="en-IE"/>
        </w:rPr>
        <w:t>'s</w:t>
      </w:r>
      <w:r w:rsidRPr="00ED27EF">
        <w:rPr>
          <w:lang w:val="en-IE"/>
        </w:rPr>
        <w:t xml:space="preserve"> suitability is assessed through acoustic detection of the presence of neonatal seizures in electroencephalography (EEG). Neurophysiologists use EEG recordings to identify seizures</w:t>
      </w:r>
      <w:r>
        <w:rPr>
          <w:lang w:val="en-IE"/>
        </w:rPr>
        <w:t xml:space="preserve"> visually</w:t>
      </w:r>
      <w:r w:rsidRPr="00ED27EF">
        <w:rPr>
          <w:lang w:val="en-IE"/>
        </w:rPr>
        <w:t>. However,</w:t>
      </w:r>
      <w:r>
        <w:rPr>
          <w:lang w:val="en-IE"/>
        </w:rPr>
        <w:t xml:space="preserve"> </w:t>
      </w:r>
      <w:r w:rsidRPr="00ED27EF">
        <w:rPr>
          <w:lang w:val="en-IE"/>
        </w:rPr>
        <w:t>neurophysiological expertise is expensive and not available 24/7, even in tertiary hospitals.</w:t>
      </w:r>
      <w:r>
        <w:rPr>
          <w:lang w:val="en-IE"/>
        </w:rPr>
        <w:t xml:space="preserve"> Other</w:t>
      </w:r>
      <w:r w:rsidRPr="00ED27EF">
        <w:rPr>
          <w:lang w:val="en-IE"/>
        </w:rPr>
        <w:t xml:space="preserve"> </w:t>
      </w:r>
      <w:r>
        <w:rPr>
          <w:lang w:val="en-IE"/>
        </w:rPr>
        <w:t xml:space="preserve">neonatal and </w:t>
      </w:r>
      <w:proofErr w:type="spellStart"/>
      <w:r>
        <w:rPr>
          <w:lang w:val="en-IE"/>
        </w:rPr>
        <w:t>pediatric</w:t>
      </w:r>
      <w:proofErr w:type="spellEnd"/>
      <w:r>
        <w:rPr>
          <w:lang w:val="en-IE"/>
        </w:rPr>
        <w:t xml:space="preserve"> medical professionals (nurses, doctors, etc.)</w:t>
      </w:r>
      <w:r w:rsidRPr="00ED27EF">
        <w:rPr>
          <w:lang w:val="en-IE"/>
        </w:rPr>
        <w:t xml:space="preserve"> can make </w:t>
      </w:r>
      <w:r>
        <w:rPr>
          <w:lang w:val="en-IE"/>
        </w:rPr>
        <w:t>erroneous interpretations of highly</w:t>
      </w:r>
      <w:r w:rsidRPr="00ED27EF">
        <w:rPr>
          <w:lang w:val="en-IE"/>
        </w:rPr>
        <w:t xml:space="preserve"> complex EEG signals. While artificial</w:t>
      </w:r>
      <w:r>
        <w:rPr>
          <w:lang w:val="en-IE"/>
        </w:rPr>
        <w:t xml:space="preserve"> </w:t>
      </w:r>
      <w:r w:rsidRPr="00ED27EF">
        <w:rPr>
          <w:lang w:val="en-IE"/>
        </w:rPr>
        <w:t>intelligence (AI) has been widely used to provide objective decision support for EEG analysis, AI decisions</w:t>
      </w:r>
      <w:r>
        <w:rPr>
          <w:lang w:val="en-IE"/>
        </w:rPr>
        <w:t xml:space="preserve"> </w:t>
      </w:r>
      <w:r w:rsidRPr="00ED27EF">
        <w:rPr>
          <w:lang w:val="en-IE"/>
        </w:rPr>
        <w:t xml:space="preserve">are not always explainable. </w:t>
      </w:r>
      <w:r>
        <w:rPr>
          <w:lang w:val="en-IE"/>
        </w:rPr>
        <w:t>This work developed a solution</w:t>
      </w:r>
      <w:r w:rsidRPr="00ED27EF">
        <w:rPr>
          <w:lang w:val="en-IE"/>
        </w:rPr>
        <w:t xml:space="preserve"> to combine AI algorithms with a human-centric intuitive EEG</w:t>
      </w:r>
      <w:r>
        <w:rPr>
          <w:lang w:val="en-IE"/>
        </w:rPr>
        <w:t xml:space="preserve"> </w:t>
      </w:r>
      <w:r w:rsidRPr="00ED27EF">
        <w:rPr>
          <w:lang w:val="en-IE"/>
        </w:rPr>
        <w:t xml:space="preserve">interpretation method. Specifically, EEG is converted to sound using an AI-driven attention mechanism. </w:t>
      </w:r>
      <w:r>
        <w:rPr>
          <w:lang w:val="en-IE"/>
        </w:rPr>
        <w:t>The perceptual characteristics of seizure events can be heard using this metho</w:t>
      </w:r>
      <w:r w:rsidRPr="00ED27EF">
        <w:rPr>
          <w:lang w:val="en-IE"/>
        </w:rPr>
        <w:t>d</w:t>
      </w:r>
      <w:r>
        <w:rPr>
          <w:lang w:val="en-IE"/>
        </w:rPr>
        <w:t>,</w:t>
      </w:r>
      <w:r w:rsidRPr="00ED27EF">
        <w:rPr>
          <w:lang w:val="en-IE"/>
        </w:rPr>
        <w:t xml:space="preserve"> and an hour of EEG can be</w:t>
      </w:r>
      <w:r>
        <w:rPr>
          <w:lang w:val="en-IE"/>
        </w:rPr>
        <w:t xml:space="preserve"> </w:t>
      </w:r>
      <w:r w:rsidRPr="00ED27EF">
        <w:rPr>
          <w:lang w:val="en-IE"/>
        </w:rPr>
        <w:t>analysed in five seconds. A survey that has been conducted among targeted end-users on a publicly available dataset has demonstrated</w:t>
      </w:r>
      <w:r>
        <w:rPr>
          <w:lang w:val="en-IE"/>
        </w:rPr>
        <w:t xml:space="preserve"> </w:t>
      </w:r>
      <w:r w:rsidRPr="00ED27EF">
        <w:rPr>
          <w:lang w:val="en-IE"/>
        </w:rPr>
        <w:t>that not only does it drastically reduce the burden of reviewing the EEG data, but also the obtained accuracy is on par with experienced</w:t>
      </w:r>
      <w:r>
        <w:rPr>
          <w:lang w:val="en-IE"/>
        </w:rPr>
        <w:t xml:space="preserve"> </w:t>
      </w:r>
      <w:r w:rsidRPr="00ED27EF">
        <w:rPr>
          <w:lang w:val="en-IE"/>
        </w:rPr>
        <w:t>neurophysiologists trained to interpret neonatal EEG. It is also shown that the proposed communion of a medical professional and AI</w:t>
      </w:r>
      <w:r>
        <w:rPr>
          <w:lang w:val="en-IE"/>
        </w:rPr>
        <w:t xml:space="preserve"> </w:t>
      </w:r>
      <w:r w:rsidRPr="00ED27EF">
        <w:rPr>
          <w:lang w:val="en-IE"/>
        </w:rPr>
        <w:t xml:space="preserve">outperforms AI alone </w:t>
      </w:r>
      <w:r>
        <w:rPr>
          <w:lang w:val="en-IE"/>
        </w:rPr>
        <w:t>by</w:t>
      </w:r>
      <w:r w:rsidRPr="00ED27EF">
        <w:rPr>
          <w:lang w:val="en-IE"/>
        </w:rPr>
        <w:t xml:space="preserve"> empowering the human with little or no experience to leverage AI attention mechanisms to enhance the</w:t>
      </w:r>
      <w:r>
        <w:rPr>
          <w:lang w:val="en-IE"/>
        </w:rPr>
        <w:t xml:space="preserve"> </w:t>
      </w:r>
      <w:r w:rsidRPr="00ED27EF">
        <w:rPr>
          <w:lang w:val="en-IE"/>
        </w:rPr>
        <w:t>perceptual characteristics of seizure events.</w:t>
      </w:r>
    </w:p>
    <w:p w14:paraId="2C06028E" w14:textId="77777777" w:rsidR="007932CD" w:rsidRPr="00081802" w:rsidRDefault="007932CD" w:rsidP="007932CD">
      <w:pPr>
        <w:pStyle w:val="keywords"/>
        <w:rPr>
          <w:rFonts w:eastAsia="MS Mincho"/>
          <w:i w:val="0"/>
          <w:iCs w:val="0"/>
          <w:lang w:val="en-IE"/>
        </w:rPr>
      </w:pPr>
      <w:r w:rsidRPr="00081802">
        <w:rPr>
          <w:rFonts w:eastAsia="MS Mincho"/>
          <w:i w:val="0"/>
          <w:iCs w:val="0"/>
          <w:lang w:val="en-IE"/>
        </w:rPr>
        <w:t>Keywords—</w:t>
      </w:r>
      <w:r w:rsidRPr="00081802">
        <w:rPr>
          <w:i w:val="0"/>
          <w:iCs w:val="0"/>
          <w:lang w:val="en-IE"/>
        </w:rPr>
        <w:t xml:space="preserve"> Computational methods, signal processing, medical data, analysis, visuali</w:t>
      </w:r>
      <w:r>
        <w:rPr>
          <w:i w:val="0"/>
          <w:iCs w:val="0"/>
          <w:lang w:val="en-IE"/>
        </w:rPr>
        <w:t>s</w:t>
      </w:r>
      <w:r w:rsidRPr="00081802">
        <w:rPr>
          <w:i w:val="0"/>
          <w:iCs w:val="0"/>
          <w:lang w:val="en-IE"/>
        </w:rPr>
        <w:t>ation, sonification, electroencephalogram, neonates, seizures, deep learning, explainable artificial intelligence</w:t>
      </w:r>
    </w:p>
    <w:p w14:paraId="1082035B" w14:textId="00AE9E08" w:rsidR="00187342" w:rsidRDefault="00187342" w:rsidP="00CE7623">
      <w:pPr>
        <w:pStyle w:val="keywords"/>
        <w:rPr>
          <w:rFonts w:eastAsia="MS Mincho"/>
          <w:smallCaps/>
        </w:rPr>
      </w:pPr>
      <w:r>
        <w:br w:type="page"/>
      </w:r>
    </w:p>
    <w:p w14:paraId="464B362A" w14:textId="3F5E668F" w:rsidR="00BC75F1" w:rsidRDefault="00D5388C" w:rsidP="00BC75F1">
      <w:pPr>
        <w:pStyle w:val="Heading1"/>
      </w:pPr>
      <w:r>
        <w:lastRenderedPageBreak/>
        <w:t>Supplementary Methods</w:t>
      </w:r>
      <w:r w:rsidR="00BC75F1">
        <w:t>: AI-driven Sonification Algorithm</w:t>
      </w:r>
    </w:p>
    <w:p w14:paraId="683A320B" w14:textId="71186497" w:rsidR="00BC75F1" w:rsidRDefault="00FF7690" w:rsidP="00FF7690">
      <w:pPr>
        <w:pStyle w:val="BodyText"/>
      </w:pPr>
      <w:r>
        <w:t xml:space="preserve">This section </w:t>
      </w:r>
      <w:proofErr w:type="gramStart"/>
      <w:r>
        <w:t xml:space="preserve">is dedicated to </w:t>
      </w:r>
      <w:r w:rsidR="00F65EAD">
        <w:t>providing</w:t>
      </w:r>
      <w:proofErr w:type="gramEnd"/>
      <w:r w:rsidR="00F65EAD">
        <w:t xml:space="preserve"> </w:t>
      </w:r>
      <w:r>
        <w:t xml:space="preserve">an in-detail description </w:t>
      </w:r>
      <w:r w:rsidR="00F65EAD">
        <w:t xml:space="preserve">of </w:t>
      </w:r>
      <w:r>
        <w:t>each subroutine of the proposed AI-assisted sonification algorithm, shown in Figure 1 of the main manuscript.</w:t>
      </w:r>
    </w:p>
    <w:p w14:paraId="1B9EC2F0" w14:textId="76EFBC8F" w:rsidR="00BC75F1" w:rsidRDefault="00BC75F1" w:rsidP="00BC75F1">
      <w:pPr>
        <w:pStyle w:val="Heading2"/>
        <w:numPr>
          <w:ilvl w:val="0"/>
          <w:numId w:val="36"/>
        </w:numPr>
        <w:rPr>
          <w:lang w:val="en-IE"/>
        </w:rPr>
      </w:pPr>
      <w:r>
        <w:t xml:space="preserve">DSP block: </w:t>
      </w:r>
      <w:r>
        <w:rPr>
          <w:lang w:val="en-IE"/>
        </w:rPr>
        <w:t>Preprocessing</w:t>
      </w:r>
    </w:p>
    <w:p w14:paraId="34A93D17" w14:textId="15A7D146" w:rsidR="00BC75F1" w:rsidRDefault="00BC75F1" w:rsidP="00BC75F1">
      <w:pPr>
        <w:pStyle w:val="BodyText"/>
      </w:pPr>
      <w:bookmarkStart w:id="1" w:name="_Hlk102125866"/>
      <w:r w:rsidRPr="00FB5E68">
        <w:t>The signal pre-processing stage applies a set of deterministic operations to adequate the EEG signals before it enters the sonification algorithm’s subsequent stages, reducing the noise level outside the band of interest and EEG artifacts [</w:t>
      </w:r>
      <w:r w:rsidR="00A01F39" w:rsidRPr="00FB5E68">
        <w:t>1</w:t>
      </w:r>
      <w:r w:rsidRPr="00FB5E68">
        <w:t>]</w:t>
      </w:r>
      <w:bookmarkEnd w:id="1"/>
      <w:r w:rsidRPr="0070442B">
        <w:t>.</w:t>
      </w:r>
      <w:r>
        <w:t xml:space="preserve"> First, a combination of </w:t>
      </w:r>
      <w:proofErr w:type="spellStart"/>
      <w:r>
        <w:t>highpass</w:t>
      </w:r>
      <w:proofErr w:type="spellEnd"/>
      <w:r>
        <w:t xml:space="preserve"> and lowpass filters remove</w:t>
      </w:r>
      <w:r w:rsidR="00F65EAD">
        <w:t>s</w:t>
      </w:r>
      <w:r>
        <w:t xml:space="preserve"> undesired components outside the frequency range between 0.5Hz and 16Hz. A notch filter removes the interfering 50Hz-AC component caused by the power supply of the acquisition system. Although this component is already considerably attenuated by the lowpass filter, in some cases, the 50Hz component may remain non-negligible and could potentially affect terms of aliasing when </w:t>
      </w:r>
      <w:proofErr w:type="spellStart"/>
      <w:r>
        <w:t>downsampling</w:t>
      </w:r>
      <w:proofErr w:type="spellEnd"/>
      <w:r>
        <w:t xml:space="preserve"> the signal in further stages of the algorithm. </w:t>
      </w:r>
    </w:p>
    <w:p w14:paraId="5B997545" w14:textId="7E5099EB" w:rsidR="00BC75F1" w:rsidRDefault="00BC75F1" w:rsidP="00BC75F1">
      <w:pPr>
        <w:pStyle w:val="BodyText"/>
      </w:pPr>
      <w:r>
        <w:t>The AC component is not the only potential source of interference when dealing with EEG signals. The electrical activity of the heart often impacts EEG recordings too. It is captured similarly to</w:t>
      </w:r>
      <w:r w:rsidRPr="00DA2FA0">
        <w:t xml:space="preserve"> EEG (</w:t>
      </w:r>
      <w:r>
        <w:t xml:space="preserve">by placing </w:t>
      </w:r>
      <w:r w:rsidRPr="00DA2FA0">
        <w:t xml:space="preserve">electrodes </w:t>
      </w:r>
      <w:r>
        <w:t>o</w:t>
      </w:r>
      <w:r w:rsidRPr="00DA2FA0">
        <w:t>n the skin)</w:t>
      </w:r>
      <w:r>
        <w:t xml:space="preserve">, and the recorded electrical signal is known as an electrocardiogram (ECG). While EEG signals are usually in the range of tens to hundreds of microvolts (µV), the ECG signals have wider amplitudes </w:t>
      </w:r>
      <w:r w:rsidR="00F65EAD">
        <w:t xml:space="preserve">in </w:t>
      </w:r>
      <w:r>
        <w:t xml:space="preserve">the range of millivolts (mV), meaning that despite </w:t>
      </w:r>
      <w:r w:rsidR="00F65EAD">
        <w:t>good isolation between ECG and ECG</w:t>
      </w:r>
      <w:r>
        <w:t xml:space="preserve"> EEG electrodes, interference from ECG into EEG can still occur. Furthermore, the ECG frequencies may fall in the same range as neonatal EEG and thus produce seizure-like patterns in EEG signals.</w:t>
      </w:r>
    </w:p>
    <w:p w14:paraId="2934B0B5" w14:textId="1D1214AA" w:rsidR="00BC75F1" w:rsidRDefault="00BC75F1" w:rsidP="00BC75F1">
      <w:pPr>
        <w:pStyle w:val="BodyText"/>
      </w:pPr>
      <w:r>
        <w:t>When the ECG signal is provided additionally to the EEG data, it can be used to estimate the amount of ECG interference in any given EEG signal. The following parametric model has been considered in this study: the ECG signal is superposed in the EEG signal as an attenuated and delayed version of the ECG reference.</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7EE06F32" w14:textId="77777777" w:rsidTr="0022139B">
        <w:tc>
          <w:tcPr>
            <w:tcW w:w="952" w:type="dxa"/>
          </w:tcPr>
          <w:p w14:paraId="656BE505" w14:textId="77777777" w:rsidR="00BC75F1" w:rsidRPr="00367A7C" w:rsidRDefault="00BC75F1" w:rsidP="0022139B">
            <w:pPr>
              <w:pStyle w:val="BodyText"/>
            </w:pPr>
          </w:p>
        </w:tc>
        <w:tc>
          <w:tcPr>
            <w:tcW w:w="8560" w:type="dxa"/>
          </w:tcPr>
          <w:p w14:paraId="773DE5C7" w14:textId="77777777" w:rsidR="00BC75F1" w:rsidRPr="00367A7C" w:rsidRDefault="00BC75F1" w:rsidP="0022139B">
            <w:pPr>
              <w:pStyle w:val="BodyText"/>
            </w:pPr>
            <m:oMathPara>
              <m:oMath>
                <m:r>
                  <w:rPr>
                    <w:rFonts w:ascii="Cambria Math"/>
                  </w:rPr>
                  <m:t>s</m:t>
                </m:r>
                <m:d>
                  <m:dPr>
                    <m:begChr m:val="["/>
                    <m:endChr m:val="]"/>
                    <m:ctrlPr>
                      <w:rPr>
                        <w:rFonts w:ascii="Cambria Math" w:hAnsi="Cambria Math"/>
                      </w:rPr>
                    </m:ctrlPr>
                  </m:dPr>
                  <m:e>
                    <m:r>
                      <w:rPr>
                        <w:rFonts w:ascii="Cambria Math" w:hAnsi="Cambria Math"/>
                      </w:rPr>
                      <m:t>t</m:t>
                    </m:r>
                  </m:e>
                </m:d>
                <m:r>
                  <w:rPr>
                    <w:rFonts w:ascii="Cambria Math" w:hAnsi="Cambria Math"/>
                  </w:rPr>
                  <m:t>=</m:t>
                </m:r>
                <m:acc>
                  <m:accPr>
                    <m:ctrlPr>
                      <w:rPr>
                        <w:rFonts w:ascii="Cambria Math" w:hAnsi="Cambria Math"/>
                        <w:i/>
                      </w:rPr>
                    </m:ctrlPr>
                  </m:accPr>
                  <m:e>
                    <m:r>
                      <w:rPr>
                        <w:rFonts w:ascii="Cambria Math"/>
                      </w:rPr>
                      <m:t>s</m:t>
                    </m:r>
                  </m:e>
                </m:acc>
                <m:d>
                  <m:dPr>
                    <m:begChr m:val="["/>
                    <m:endChr m:val="]"/>
                    <m:ctrlPr>
                      <w:rPr>
                        <w:rFonts w:ascii="Cambria Math" w:hAnsi="Cambria Math"/>
                      </w:rPr>
                    </m:ctrlPr>
                  </m:dPr>
                  <m:e>
                    <m:r>
                      <w:rPr>
                        <w:rFonts w:ascii="Cambria Math" w:hAnsi="Cambria Math"/>
                      </w:rPr>
                      <m:t>t</m:t>
                    </m:r>
                  </m:e>
                </m:d>
                <m:r>
                  <w:rPr>
                    <w:rFonts w:ascii="Cambria Math" w:hAnsi="Cambria Math"/>
                  </w:rPr>
                  <m:t>+α</m:t>
                </m:r>
                <m:r>
                  <w:rPr>
                    <w:rFonts w:ascii="Cambria Math" w:hAnsi="Cambria Math"/>
                    <w:lang w:val="ca-ES"/>
                  </w:rPr>
                  <m:t>·</m:t>
                </m:r>
                <m:r>
                  <w:rPr>
                    <w:rFonts w:ascii="Cambria Math" w:hAnsi="Cambria Math"/>
                  </w:rPr>
                  <m:t>ECG</m:t>
                </m:r>
                <m:d>
                  <m:dPr>
                    <m:begChr m:val="["/>
                    <m:endChr m:val="]"/>
                    <m:ctrlPr>
                      <w:rPr>
                        <w:rFonts w:ascii="Cambria Math" w:hAnsi="Cambria Math"/>
                      </w:rPr>
                    </m:ctrlPr>
                  </m:dPr>
                  <m:e>
                    <m:r>
                      <w:rPr>
                        <w:rFonts w:ascii="Cambria Math" w:hAnsi="Cambria Math"/>
                      </w:rPr>
                      <m:t>t-δ</m:t>
                    </m:r>
                  </m:e>
                </m:d>
              </m:oMath>
            </m:oMathPara>
          </w:p>
        </w:tc>
        <w:tc>
          <w:tcPr>
            <w:tcW w:w="929" w:type="dxa"/>
            <w:vAlign w:val="center"/>
          </w:tcPr>
          <w:p w14:paraId="1CA4F1E4" w14:textId="1351BAAA" w:rsidR="00BC75F1" w:rsidRPr="00367A7C" w:rsidRDefault="00BC75F1" w:rsidP="0022139B">
            <w:pPr>
              <w:pStyle w:val="Formulatext"/>
            </w:pPr>
            <w:r>
              <w:t>(</w:t>
            </w:r>
            <w:fldSimple w:instr=" SEQ Equation \* ARABIC ">
              <w:r w:rsidR="00851DB2">
                <w:rPr>
                  <w:noProof/>
                </w:rPr>
                <w:t>1</w:t>
              </w:r>
            </w:fldSimple>
            <w:r>
              <w:t>)</w:t>
            </w:r>
          </w:p>
        </w:tc>
      </w:tr>
    </w:tbl>
    <w:p w14:paraId="0316DA49" w14:textId="55237EBC" w:rsidR="00BC75F1" w:rsidRDefault="00BC75F1" w:rsidP="00BC75F1">
      <w:pPr>
        <w:pStyle w:val="BodyText"/>
        <w:ind w:firstLine="0"/>
      </w:pPr>
      <w:r>
        <w:t xml:space="preserve">where </w:t>
      </w:r>
      <m:oMath>
        <m:r>
          <w:rPr>
            <w:rFonts w:ascii="Cambria Math"/>
            <w:lang w:val="en-GB"/>
          </w:rPr>
          <m:t>s</m:t>
        </m:r>
        <m:d>
          <m:dPr>
            <m:begChr m:val="["/>
            <m:endChr m:val="]"/>
            <m:ctrlPr>
              <w:rPr>
                <w:rFonts w:ascii="Cambria Math" w:hAnsi="Cambria Math"/>
                <w:lang w:val="en-GB"/>
              </w:rPr>
            </m:ctrlPr>
          </m:dPr>
          <m:e>
            <m:r>
              <w:rPr>
                <w:rFonts w:ascii="Cambria Math" w:hAnsi="Cambria Math"/>
                <w:lang w:val="en-GB"/>
              </w:rPr>
              <m:t>t</m:t>
            </m:r>
          </m:e>
        </m:d>
      </m:oMath>
      <w:r>
        <w:rPr>
          <w:lang w:val="en-GB"/>
        </w:rPr>
        <w:t xml:space="preserve"> represents the EEG signal corrupted by ECG, </w:t>
      </w:r>
      <m:oMath>
        <m:acc>
          <m:accPr>
            <m:ctrlPr>
              <w:rPr>
                <w:rFonts w:ascii="Cambria Math" w:hAnsi="Cambria Math"/>
                <w:i/>
                <w:lang w:val="en-GB"/>
              </w:rPr>
            </m:ctrlPr>
          </m:accPr>
          <m:e>
            <m:r>
              <w:rPr>
                <w:rFonts w:ascii="Cambria Math"/>
                <w:lang w:val="en-GB"/>
              </w:rPr>
              <m:t>s</m:t>
            </m:r>
          </m:e>
        </m:acc>
        <m:d>
          <m:dPr>
            <m:begChr m:val="["/>
            <m:endChr m:val="]"/>
            <m:ctrlPr>
              <w:rPr>
                <w:rFonts w:ascii="Cambria Math" w:hAnsi="Cambria Math"/>
                <w:lang w:val="en-GB"/>
              </w:rPr>
            </m:ctrlPr>
          </m:dPr>
          <m:e>
            <m:r>
              <w:rPr>
                <w:rFonts w:ascii="Cambria Math" w:hAnsi="Cambria Math"/>
                <w:lang w:val="en-GB"/>
              </w:rPr>
              <m:t>t</m:t>
            </m:r>
          </m:e>
        </m:d>
      </m:oMath>
      <w:r>
        <w:rPr>
          <w:lang w:val="en-GB"/>
        </w:rPr>
        <w:t xml:space="preserve"> the estimation of true EEG signal, and</w:t>
      </w:r>
      <w:r>
        <w:t xml:space="preserve"> </w:t>
      </w:r>
      <w:r w:rsidRPr="00BE08CC">
        <w:rPr>
          <w:i/>
          <w:iCs/>
        </w:rPr>
        <w:t>α,</w:t>
      </w:r>
      <w:r w:rsidRPr="00C31615">
        <w:t xml:space="preserve"> </w:t>
      </w:r>
      <w:r w:rsidRPr="00C31615">
        <w:rPr>
          <w:i/>
          <w:iCs/>
        </w:rPr>
        <w:t>δ</w:t>
      </w:r>
      <w:r>
        <w:t xml:space="preserve"> are the model parameters for the attenuation delay</w:t>
      </w:r>
      <w:r w:rsidR="00F65EAD">
        <w:t>,</w:t>
      </w:r>
      <w:r>
        <w:t xml:space="preserve"> respectively. Those are estimated through the location of the maximum correlation between EEG and ECG reference. Once the parameters (</w:t>
      </w:r>
      <m:oMath>
        <m:r>
          <w:rPr>
            <w:rFonts w:ascii="Cambria Math" w:hAnsi="Cambria Math"/>
          </w:rPr>
          <m:t>α, δ</m:t>
        </m:r>
      </m:oMath>
      <w:r>
        <w:t xml:space="preserve">) are obtained, the estimation of the cleaned EEG, </w:t>
      </w:r>
      <m:oMath>
        <m:acc>
          <m:accPr>
            <m:ctrlPr>
              <w:rPr>
                <w:rFonts w:ascii="Cambria Math" w:hAnsi="Cambria Math"/>
                <w:i/>
                <w:lang w:val="en-GB"/>
              </w:rPr>
            </m:ctrlPr>
          </m:accPr>
          <m:e>
            <m:r>
              <w:rPr>
                <w:rFonts w:ascii="Cambria Math"/>
                <w:lang w:val="en-GB"/>
              </w:rPr>
              <m:t>s</m:t>
            </m:r>
          </m:e>
        </m:acc>
        <m:d>
          <m:dPr>
            <m:begChr m:val="["/>
            <m:endChr m:val="]"/>
            <m:ctrlPr>
              <w:rPr>
                <w:rFonts w:ascii="Cambria Math" w:hAnsi="Cambria Math"/>
                <w:lang w:val="en-GB"/>
              </w:rPr>
            </m:ctrlPr>
          </m:dPr>
          <m:e>
            <m:r>
              <w:rPr>
                <w:rFonts w:ascii="Cambria Math" w:hAnsi="Cambria Math"/>
                <w:lang w:val="en-GB"/>
              </w:rPr>
              <m:t>t</m:t>
            </m:r>
          </m:e>
        </m:d>
      </m:oMath>
      <w:r>
        <w:rPr>
          <w:lang w:val="en-GB"/>
        </w:rPr>
        <w:t>,</w:t>
      </w:r>
      <w:r>
        <w:t xml:space="preserve"> can be made by Eq. 1. The ECG interference amount (</w:t>
      </w:r>
      <m:oMath>
        <m:r>
          <w:rPr>
            <w:rFonts w:ascii="Cambria Math" w:hAnsi="Cambria Math"/>
          </w:rPr>
          <m:t>α</m:t>
        </m:r>
      </m:oMath>
      <w:r>
        <w:t>) have temporal variations over long EEG signals. Therefore, the parameters of this model are re-estimated every 8s for 16s segments of EEG. The example of ECG-corrupted and cleaned EEG is shown in</w:t>
      </w:r>
      <w:r w:rsidR="006B34C1">
        <w:t xml:space="preserve"> </w:t>
      </w:r>
      <w:r w:rsidR="00AF6CB6">
        <w:fldChar w:fldCharType="begin"/>
      </w:r>
      <w:r w:rsidR="00AF6CB6">
        <w:instrText xml:space="preserve"> REF _Ref101470854 \h </w:instrText>
      </w:r>
      <w:r w:rsidR="00AF6CB6">
        <w:fldChar w:fldCharType="separate"/>
      </w:r>
      <w:r w:rsidR="00851DB2" w:rsidRPr="003027EB">
        <w:t xml:space="preserve">Figure </w:t>
      </w:r>
      <w:r w:rsidR="00851DB2">
        <w:t>S</w:t>
      </w:r>
      <w:r w:rsidR="00851DB2">
        <w:rPr>
          <w:noProof/>
        </w:rPr>
        <w:t>1</w:t>
      </w:r>
      <w:r w:rsidR="00AF6CB6">
        <w:fldChar w:fldCharType="end"/>
      </w:r>
      <w:r>
        <w:t>.</w:t>
      </w:r>
    </w:p>
    <w:p w14:paraId="1EC0E595" w14:textId="00D5188D" w:rsidR="00BC75F1" w:rsidRDefault="00FF7690" w:rsidP="00BC75F1">
      <w:pPr>
        <w:pStyle w:val="BodyText"/>
      </w:pPr>
      <w:r w:rsidRPr="001C5D5C">
        <w:rPr>
          <w:noProof/>
          <w:lang w:val="en-GB" w:eastAsia="en-GB"/>
        </w:rPr>
        <mc:AlternateContent>
          <mc:Choice Requires="wps">
            <w:drawing>
              <wp:anchor distT="0" distB="0" distL="114300" distR="114300" simplePos="0" relativeHeight="251664896" behindDoc="1" locked="0" layoutInCell="1" allowOverlap="1" wp14:anchorId="4B1477B6" wp14:editId="31455634">
                <wp:simplePos x="0" y="0"/>
                <wp:positionH relativeFrom="margin">
                  <wp:posOffset>-635</wp:posOffset>
                </wp:positionH>
                <wp:positionV relativeFrom="margin">
                  <wp:posOffset>4886696</wp:posOffset>
                </wp:positionV>
                <wp:extent cx="6623050" cy="2553335"/>
                <wp:effectExtent l="0" t="0" r="6350" b="444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050" cy="2553335"/>
                        </a:xfrm>
                        <a:prstGeom prst="rect">
                          <a:avLst/>
                        </a:prstGeom>
                        <a:solidFill>
                          <a:sysClr val="window" lastClr="FFFFFF"/>
                        </a:solidFill>
                        <a:ln w="6350">
                          <a:noFill/>
                        </a:ln>
                      </wps:spPr>
                      <wps:txbx>
                        <w:txbxContent>
                          <w:p w14:paraId="4B8BD67A" w14:textId="569871A5" w:rsidR="00BC75F1" w:rsidRDefault="00FD71C0" w:rsidP="00BC75F1">
                            <w:pPr>
                              <w:spacing w:line="276" w:lineRule="auto"/>
                              <w:jc w:val="center"/>
                            </w:pPr>
                            <w:r>
                              <w:rPr>
                                <w:noProof/>
                                <w:lang w:val="en-GB" w:eastAsia="en-GB"/>
                              </w:rPr>
                              <w:drawing>
                                <wp:inline distT="0" distB="0" distL="0" distR="0" wp14:anchorId="314CB251" wp14:editId="66618C10">
                                  <wp:extent cx="5492750" cy="2321034"/>
                                  <wp:effectExtent l="0" t="0" r="0" b="3175"/>
                                  <wp:docPr id="11" name="Picture 1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5101" cy="2326253"/>
                                          </a:xfrm>
                                          <a:prstGeom prst="rect">
                                            <a:avLst/>
                                          </a:prstGeom>
                                          <a:noFill/>
                                          <a:ln>
                                            <a:noFill/>
                                          </a:ln>
                                        </pic:spPr>
                                      </pic:pic>
                                    </a:graphicData>
                                  </a:graphic>
                                </wp:inline>
                              </w:drawing>
                            </w:r>
                          </w:p>
                          <w:p w14:paraId="4EAFF5D0" w14:textId="5EFD8F6F" w:rsidR="00BC75F1" w:rsidRPr="003027EB" w:rsidRDefault="00BC75F1" w:rsidP="00BC75F1">
                            <w:pPr>
                              <w:pStyle w:val="Caption"/>
                            </w:pPr>
                            <w:bookmarkStart w:id="2" w:name="_Ref101470854"/>
                            <w:r w:rsidRPr="003027EB">
                              <w:t xml:space="preserve">Figure </w:t>
                            </w:r>
                            <w:r w:rsidR="006B34C1">
                              <w:t>S</w:t>
                            </w:r>
                            <w:r w:rsidRPr="003027EB">
                              <w:fldChar w:fldCharType="begin"/>
                            </w:r>
                            <w:r w:rsidRPr="003027EB">
                              <w:instrText xml:space="preserve"> SEQ Figure \* ARABIC </w:instrText>
                            </w:r>
                            <w:r w:rsidRPr="003027EB">
                              <w:fldChar w:fldCharType="separate"/>
                            </w:r>
                            <w:r w:rsidR="00851DB2">
                              <w:rPr>
                                <w:noProof/>
                              </w:rPr>
                              <w:t>1</w:t>
                            </w:r>
                            <w:r w:rsidRPr="003027EB">
                              <w:fldChar w:fldCharType="end"/>
                            </w:r>
                            <w:bookmarkEnd w:id="2"/>
                            <w:r w:rsidRPr="003027EB">
                              <w:t>. From top to bottom: Recorded ECG signal, recorded EEG (single channel) and cleaned EEG with ECG artifact removed.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1477B6" id="_x0000_t202" coordsize="21600,21600" o:spt="202" path="m,l,21600r21600,l21600,xe">
                <v:stroke joinstyle="miter"/>
                <v:path gradientshapeok="t" o:connecttype="rect"/>
              </v:shapetype>
              <v:shape id="Text Box 13" o:spid="_x0000_s1026" type="#_x0000_t202" style="position:absolute;left:0;text-align:left;margin-left:-.05pt;margin-top:384.8pt;width:521.5pt;height:201.0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" fillcolor="window" stroked="f" strokeweight=".5pt">
                <v:textbox inset="0,0,0,0">
                  <w:txbxContent>
                    <w:p w14:paraId="4B8BD67A" w14:textId="569871A5" w:rsidR="00BC75F1" w:rsidRDefault="00FD71C0" w:rsidP="00BC75F1">
                      <w:pPr>
                        <w:spacing w:line="276" w:lineRule="auto"/>
                        <w:jc w:val="center"/>
                      </w:pPr>
                      <w:r>
                        <w:rPr>
                          <w:noProof/>
                          <w:lang w:val="en-GB" w:eastAsia="en-GB"/>
                        </w:rPr>
                        <w:drawing>
                          <wp:inline distT="0" distB="0" distL="0" distR="0" wp14:anchorId="314CB251" wp14:editId="66618C10">
                            <wp:extent cx="5492750" cy="2321034"/>
                            <wp:effectExtent l="0" t="0" r="0" b="3175"/>
                            <wp:docPr id="11" name="Picture 1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5101" cy="2326253"/>
                                    </a:xfrm>
                                    <a:prstGeom prst="rect">
                                      <a:avLst/>
                                    </a:prstGeom>
                                    <a:noFill/>
                                    <a:ln>
                                      <a:noFill/>
                                    </a:ln>
                                  </pic:spPr>
                                </pic:pic>
                              </a:graphicData>
                            </a:graphic>
                          </wp:inline>
                        </w:drawing>
                      </w:r>
                    </w:p>
                    <w:p w14:paraId="4EAFF5D0" w14:textId="5EFD8F6F" w:rsidR="00BC75F1" w:rsidRPr="003027EB" w:rsidRDefault="00BC75F1" w:rsidP="00BC75F1">
                      <w:pPr>
                        <w:pStyle w:val="Caption"/>
                      </w:pPr>
                      <w:bookmarkStart w:id="3" w:name="_Ref101470854"/>
                      <w:r w:rsidRPr="003027EB">
                        <w:t xml:space="preserve">Figure </w:t>
                      </w:r>
                      <w:r w:rsidR="006B34C1">
                        <w:t>S</w:t>
                      </w:r>
                      <w:r w:rsidRPr="003027EB">
                        <w:fldChar w:fldCharType="begin"/>
                      </w:r>
                      <w:r w:rsidRPr="003027EB">
                        <w:instrText xml:space="preserve"> SEQ Figure \* ARABIC </w:instrText>
                      </w:r>
                      <w:r w:rsidRPr="003027EB">
                        <w:fldChar w:fldCharType="separate"/>
                      </w:r>
                      <w:r w:rsidR="00851DB2">
                        <w:rPr>
                          <w:noProof/>
                        </w:rPr>
                        <w:t>1</w:t>
                      </w:r>
                      <w:r w:rsidRPr="003027EB">
                        <w:fldChar w:fldCharType="end"/>
                      </w:r>
                      <w:bookmarkEnd w:id="3"/>
                      <w:r w:rsidRPr="003027EB">
                        <w:t>. From top to bottom: Recorded ECG signal, recorded EEG (single channel) and cleaned EEG with ECG artifact removed.</w:t>
                      </w:r>
                    </w:p>
                  </w:txbxContent>
                </v:textbox>
                <w10:wrap type="topAndBottom" anchorx="margin" anchory="margin"/>
              </v:shape>
            </w:pict>
          </mc:Fallback>
        </mc:AlternateContent>
      </w:r>
      <w:r w:rsidR="00BC75F1">
        <w:t>Finally, EEG signals may have big bursts due to electrode disconnections or</w:t>
      </w:r>
      <w:r w:rsidR="00BC75F1" w:rsidRPr="00C31615">
        <w:t xml:space="preserve"> </w:t>
      </w:r>
      <w:r w:rsidR="00BC75F1">
        <w:t>other types of artefacts, but seizures typically fluctuate in the range of ±100µV. Thus, all signals are normalized to this value for the subsequent sonification states. After the signal normalization, a dynamic-range compressor is applied to reduce all values above ±1 to ensure the signal is contained in this normalized amplitude range.</w:t>
      </w:r>
    </w:p>
    <w:p w14:paraId="69344E69" w14:textId="6F60A50A" w:rsidR="00BC75F1" w:rsidRDefault="00BC75F1" w:rsidP="00BC75F1">
      <w:pPr>
        <w:pStyle w:val="Heading2"/>
        <w:numPr>
          <w:ilvl w:val="0"/>
          <w:numId w:val="36"/>
        </w:numPr>
        <w:rPr>
          <w:lang w:val="en-IE"/>
        </w:rPr>
      </w:pPr>
      <w:r>
        <w:rPr>
          <w:lang w:val="en-IE"/>
        </w:rPr>
        <w:t>DSP block: Denoiser</w:t>
      </w:r>
    </w:p>
    <w:p w14:paraId="16B0F55A" w14:textId="5D4D970B" w:rsidR="00BC75F1" w:rsidRDefault="00BC75F1" w:rsidP="00BC75F1">
      <w:pPr>
        <w:pStyle w:val="BodyText"/>
      </w:pPr>
      <w:r w:rsidRPr="00FB5E68">
        <w:t xml:space="preserve">A variant of spectral subtraction </w:t>
      </w:r>
      <w:r w:rsidR="00F65EAD" w:rsidRPr="00FB5E68">
        <w:t>utili</w:t>
      </w:r>
      <w:r w:rsidR="00C4203F">
        <w:t>z</w:t>
      </w:r>
      <w:r w:rsidR="00F65EAD" w:rsidRPr="00FB5E68">
        <w:t xml:space="preserve">ed </w:t>
      </w:r>
      <w:r w:rsidRPr="00FB5E68">
        <w:t>in speech processing [</w:t>
      </w:r>
      <w:r w:rsidR="00A01F39" w:rsidRPr="00FB5E68">
        <w:t>2</w:t>
      </w:r>
      <w:r w:rsidRPr="00FB5E68">
        <w:t>] is used to reduce the amplitude of those EEG sections that do not contain seizure events</w:t>
      </w:r>
      <w:r w:rsidRPr="0070442B">
        <w:t>.</w:t>
      </w:r>
      <w:r>
        <w:t xml:space="preserve"> The short-time Fourier transform (STFT) is computed for the whole EEG signal </w:t>
      </w:r>
      <m:oMath>
        <m:r>
          <w:rPr>
            <w:rFonts w:ascii="Cambria Math" w:hAnsi="Cambria Math"/>
          </w:rPr>
          <m:t>X</m:t>
        </m:r>
        <m:d>
          <m:dPr>
            <m:begChr m:val="["/>
            <m:endChr m:val="]"/>
            <m:ctrlPr>
              <w:rPr>
                <w:rFonts w:ascii="Cambria Math" w:hAnsi="Cambria Math"/>
                <w:i/>
              </w:rPr>
            </m:ctrlPr>
          </m:dPr>
          <m:e>
            <m:r>
              <w:rPr>
                <w:rFonts w:ascii="Cambria Math" w:hAnsi="Cambria Math"/>
              </w:rPr>
              <m:t>n,k</m:t>
            </m:r>
          </m:e>
        </m:d>
        <m:r>
          <w:rPr>
            <w:rFonts w:ascii="Cambria Math" w:hAnsi="Cambria Math"/>
          </w:rPr>
          <m:t>=STFT</m:t>
        </m:r>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i/>
                  </w:rPr>
                </m:ctrlPr>
              </m:dPr>
              <m:e>
                <m:r>
                  <w:rPr>
                    <w:rFonts w:ascii="Cambria Math" w:hAnsi="Cambria Math"/>
                  </w:rPr>
                  <m:t>t</m:t>
                </m:r>
              </m:e>
            </m:d>
          </m:e>
        </m:d>
      </m:oMath>
      <w:r>
        <w:t xml:space="preserve">. In equation </w:t>
      </w:r>
      <w:r w:rsidR="006B34C1">
        <w:fldChar w:fldCharType="begin"/>
      </w:r>
      <w:r w:rsidR="006B34C1">
        <w:instrText xml:space="preserve"> REF _Ref101461593 \h </w:instrText>
      </w:r>
      <w:r w:rsidR="006B34C1">
        <w:fldChar w:fldCharType="separate"/>
      </w:r>
      <w:r w:rsidR="00851DB2">
        <w:t>(</w:t>
      </w:r>
      <w:r w:rsidR="00851DB2">
        <w:rPr>
          <w:noProof/>
        </w:rPr>
        <w:t>2</w:t>
      </w:r>
      <w:r w:rsidR="00851DB2">
        <w:t>)</w:t>
      </w:r>
      <w:r w:rsidR="006B34C1">
        <w:fldChar w:fldCharType="end"/>
      </w:r>
      <w:r>
        <w:t xml:space="preserve">, a spectral profile of the background sections </w:t>
      </w:r>
      <m:oMath>
        <m:r>
          <w:rPr>
            <w:rFonts w:ascii="Cambria Math" w:hAnsi="Cambria Math"/>
          </w:rPr>
          <m:t>T[k]</m:t>
        </m:r>
      </m:oMath>
      <w:r>
        <w:t xml:space="preserve"> is estimated</w:t>
      </w:r>
      <w:r w:rsidRPr="003815A7">
        <w:t xml:space="preserve"> </w:t>
      </w:r>
      <w:r>
        <w:t xml:space="preserve">as a </w:t>
      </w:r>
      <w:r w:rsidRPr="003815A7">
        <w:t xml:space="preserve">weighted power spectral density </w:t>
      </w:r>
      <m:oMath>
        <m:sSub>
          <m:sSubPr>
            <m:ctrlPr>
              <w:rPr>
                <w:rFonts w:ascii="Cambria Math" w:hAnsi="Cambria Math"/>
                <w:i/>
              </w:rPr>
            </m:ctrlPr>
          </m:sSubPr>
          <m:e>
            <m:r>
              <w:rPr>
                <w:rFonts w:ascii="Cambria Math" w:hAnsi="Cambria Math"/>
              </w:rPr>
              <m:t>P</m:t>
            </m:r>
          </m:e>
          <m:sub>
            <m:r>
              <w:rPr>
                <w:rFonts w:ascii="Cambria Math" w:hAnsi="Cambria Math"/>
              </w:rPr>
              <m:t>XX</m:t>
            </m:r>
          </m:sub>
        </m:sSub>
        <m:d>
          <m:dPr>
            <m:begChr m:val="["/>
            <m:endChr m:val="]"/>
            <m:ctrlPr>
              <w:rPr>
                <w:rFonts w:ascii="Cambria Math" w:hAnsi="Cambria Math"/>
                <w:i/>
              </w:rPr>
            </m:ctrlPr>
          </m:dPr>
          <m:e>
            <m:r>
              <w:rPr>
                <w:rFonts w:ascii="Cambria Math" w:hAnsi="Cambria Math"/>
              </w:rPr>
              <m:t>n,k</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i/>
                      </w:rPr>
                    </m:ctrlPr>
                  </m:dPr>
                  <m:e>
                    <m:r>
                      <w:rPr>
                        <w:rFonts w:ascii="Cambria Math" w:hAnsi="Cambria Math"/>
                      </w:rPr>
                      <m:t>n,k</m:t>
                    </m:r>
                  </m:e>
                </m:d>
              </m:e>
            </m:d>
          </m:e>
          <m:sup>
            <m:r>
              <w:rPr>
                <w:rFonts w:ascii="Cambria Math" w:hAnsi="Cambria Math"/>
              </w:rPr>
              <m:t>2</m:t>
            </m:r>
          </m:sup>
        </m:sSup>
      </m:oMath>
      <w:r>
        <w:t xml:space="preserve"> with respect to the complementary value of the seizure probability given by the AI algorithm </w:t>
      </w:r>
      <m:oMath>
        <m:r>
          <w:rPr>
            <w:rFonts w:ascii="Cambria Math" w:hAnsi="Cambria Math"/>
          </w:rPr>
          <m:t>AI</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t>
        </m:r>
        <m:d>
          <m:dPr>
            <m:begChr m:val="["/>
            <m:endChr m:val="]"/>
            <m:ctrlPr>
              <w:rPr>
                <w:rFonts w:ascii="Cambria Math" w:hAnsi="Cambria Math"/>
                <w:i/>
              </w:rPr>
            </m:ctrlPr>
          </m:dPr>
          <m:e>
            <m:r>
              <w:rPr>
                <w:rFonts w:ascii="Cambria Math" w:hAnsi="Cambria Math"/>
              </w:rPr>
              <m:t>0,1</m:t>
            </m:r>
          </m:e>
        </m:d>
      </m:oMath>
      <w:r>
        <w:t xml:space="preserve"> (i.e. background EEG contributes more to the spectral profile estimation than the seizure events).</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2FC0848F" w14:textId="77777777" w:rsidTr="0022139B">
        <w:tc>
          <w:tcPr>
            <w:tcW w:w="952" w:type="dxa"/>
          </w:tcPr>
          <w:p w14:paraId="1DC1440E" w14:textId="5FF32E13" w:rsidR="00BC75F1" w:rsidRPr="00367A7C" w:rsidRDefault="00BC75F1" w:rsidP="0022139B">
            <w:pPr>
              <w:pStyle w:val="BodyText"/>
            </w:pPr>
          </w:p>
        </w:tc>
        <w:tc>
          <w:tcPr>
            <w:tcW w:w="8560" w:type="dxa"/>
          </w:tcPr>
          <w:p w14:paraId="1A5C9612" w14:textId="77777777" w:rsidR="00BC75F1" w:rsidRPr="008C26A4" w:rsidRDefault="00BC75F1" w:rsidP="0022139B">
            <w:pPr>
              <w:pStyle w:val="BodyText"/>
              <w:rPr>
                <w:oMath/>
              </w:rPr>
            </w:pPr>
            <m:oMathPara>
              <m:oMath>
                <m:r>
                  <w:rPr>
                    <w:rFonts w:ascii="Cambria Math" w:hAnsi="Cambria Math"/>
                  </w:rPr>
                  <m:t>T</m:t>
                </m:r>
                <m:d>
                  <m:dPr>
                    <m:begChr m:val="["/>
                    <m:endChr m:val="]"/>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n</m:t>
                    </m:r>
                  </m:sub>
                  <m:sup/>
                  <m:e>
                    <m:sSub>
                      <m:sSubPr>
                        <m:ctrlPr>
                          <w:rPr>
                            <w:rFonts w:ascii="Cambria Math" w:hAnsi="Cambria Math"/>
                            <w:i/>
                          </w:rPr>
                        </m:ctrlPr>
                      </m:sSubPr>
                      <m:e>
                        <m:r>
                          <w:rPr>
                            <w:rFonts w:ascii="Cambria Math" w:hAnsi="Cambria Math"/>
                          </w:rPr>
                          <m:t>P</m:t>
                        </m:r>
                      </m:e>
                      <m:sub>
                        <m:r>
                          <w:rPr>
                            <w:rFonts w:ascii="Cambria Math" w:hAnsi="Cambria Math"/>
                          </w:rPr>
                          <m:t>XX</m:t>
                        </m:r>
                      </m:sub>
                    </m:sSub>
                    <m:d>
                      <m:dPr>
                        <m:begChr m:val="["/>
                        <m:endChr m:val="]"/>
                        <m:ctrlPr>
                          <w:rPr>
                            <w:rFonts w:ascii="Cambria Math" w:hAnsi="Cambria Math"/>
                            <w:i/>
                          </w:rPr>
                        </m:ctrlPr>
                      </m:dPr>
                      <m:e>
                        <m:r>
                          <w:rPr>
                            <w:rFonts w:ascii="Cambria Math" w:hAnsi="Cambria Math"/>
                          </w:rPr>
                          <m:t>n,k</m:t>
                        </m:r>
                      </m:e>
                    </m:d>
                    <m:f>
                      <m:fPr>
                        <m:ctrlPr>
                          <w:rPr>
                            <w:rFonts w:ascii="Cambria Math" w:hAnsi="Cambria Math"/>
                          </w:rPr>
                        </m:ctrlPr>
                      </m:fPr>
                      <m:num>
                        <m:r>
                          <m:rPr>
                            <m:sty m:val="p"/>
                          </m:rPr>
                          <w:rPr>
                            <w:rFonts w:ascii="Cambria Math" w:hAnsi="Cambria Math"/>
                          </w:rPr>
                          <m:t>1-</m:t>
                        </m:r>
                        <m:r>
                          <w:rPr>
                            <w:rFonts w:ascii="Cambria Math" w:hAnsi="Cambria Math"/>
                          </w:rPr>
                          <m:t>AI</m:t>
                        </m:r>
                        <m:r>
                          <m:rPr>
                            <m:sty m:val="p"/>
                          </m:rPr>
                          <w:rPr>
                            <w:rFonts w:ascii="Cambria Math" w:hAnsi="Cambria Math"/>
                          </w:rPr>
                          <m:t>[</m:t>
                        </m:r>
                        <m:r>
                          <w:rPr>
                            <w:rFonts w:ascii="Cambria Math" w:hAnsi="Cambria Math"/>
                          </w:rPr>
                          <m:t>n</m:t>
                        </m:r>
                        <m:r>
                          <m:rPr>
                            <m:sty m:val="p"/>
                          </m:rPr>
                          <w:rPr>
                            <w:rFonts w:ascii="Cambria Math" w:hAnsi="Cambria Math"/>
                          </w:rPr>
                          <m:t>]</m:t>
                        </m:r>
                      </m:num>
                      <m:den>
                        <m:nary>
                          <m:naryPr>
                            <m:chr m:val="∑"/>
                            <m:supHide m:val="1"/>
                            <m:ctrlPr>
                              <w:rPr>
                                <w:rFonts w:ascii="Cambria Math" w:hAnsi="Cambria Math"/>
                              </w:rPr>
                            </m:ctrlPr>
                          </m:naryPr>
                          <m:sub>
                            <m:r>
                              <w:rPr>
                                <w:rFonts w:ascii="Cambria Math" w:hAnsi="Cambria Math"/>
                              </w:rPr>
                              <m:t>n</m:t>
                            </m:r>
                          </m:sub>
                          <m:sup/>
                          <m:e>
                            <m:d>
                              <m:dPr>
                                <m:ctrlPr>
                                  <w:rPr>
                                    <w:rFonts w:ascii="Cambria Math" w:hAnsi="Cambria Math"/>
                                  </w:rPr>
                                </m:ctrlPr>
                              </m:dPr>
                              <m:e>
                                <m:r>
                                  <m:rPr>
                                    <m:sty m:val="p"/>
                                  </m:rPr>
                                  <w:rPr>
                                    <w:rFonts w:ascii="Cambria Math" w:hAnsi="Cambria Math"/>
                                  </w:rPr>
                                  <m:t>1-</m:t>
                                </m:r>
                                <m:r>
                                  <w:rPr>
                                    <w:rFonts w:ascii="Cambria Math" w:hAnsi="Cambria Math"/>
                                  </w:rPr>
                                  <m:t>AI</m:t>
                                </m:r>
                                <m:r>
                                  <m:rPr>
                                    <m:sty m:val="p"/>
                                  </m:rPr>
                                  <w:rPr>
                                    <w:rFonts w:ascii="Cambria Math" w:hAnsi="Cambria Math"/>
                                  </w:rPr>
                                  <m:t>[</m:t>
                                </m:r>
                                <m:r>
                                  <w:rPr>
                                    <w:rFonts w:ascii="Cambria Math" w:hAnsi="Cambria Math"/>
                                  </w:rPr>
                                  <m:t>n</m:t>
                                </m:r>
                                <m:r>
                                  <m:rPr>
                                    <m:sty m:val="p"/>
                                  </m:rPr>
                                  <w:rPr>
                                    <w:rFonts w:ascii="Cambria Math" w:hAnsi="Cambria Math"/>
                                  </w:rPr>
                                  <m:t>]</m:t>
                                </m:r>
                              </m:e>
                            </m:d>
                          </m:e>
                        </m:nary>
                      </m:den>
                    </m:f>
                  </m:e>
                </m:nary>
              </m:oMath>
            </m:oMathPara>
          </w:p>
        </w:tc>
        <w:tc>
          <w:tcPr>
            <w:tcW w:w="929" w:type="dxa"/>
            <w:vAlign w:val="center"/>
          </w:tcPr>
          <w:p w14:paraId="6CF5E0DE" w14:textId="32E4EFF4" w:rsidR="00BC75F1" w:rsidRPr="00367A7C" w:rsidRDefault="00BC75F1" w:rsidP="0022139B">
            <w:pPr>
              <w:pStyle w:val="Formulatext"/>
            </w:pPr>
            <w:bookmarkStart w:id="4" w:name="_Ref101461593"/>
            <w:r>
              <w:t>(</w:t>
            </w:r>
            <w:fldSimple w:instr=" SEQ Equation \* ARABIC ">
              <w:r w:rsidR="00851DB2">
                <w:rPr>
                  <w:noProof/>
                </w:rPr>
                <w:t>2</w:t>
              </w:r>
            </w:fldSimple>
            <w:r>
              <w:t>)</w:t>
            </w:r>
            <w:bookmarkEnd w:id="4"/>
          </w:p>
        </w:tc>
      </w:tr>
    </w:tbl>
    <w:p w14:paraId="07AA289C" w14:textId="1ACBA972" w:rsidR="00BC75F1" w:rsidRDefault="00BC75F1" w:rsidP="00BC75F1">
      <w:pPr>
        <w:pStyle w:val="BodyText"/>
      </w:pPr>
      <w:r>
        <w:t>Then, the following gain function is applied to the STFT:</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0DC60627" w14:textId="77777777" w:rsidTr="0022139B">
        <w:tc>
          <w:tcPr>
            <w:tcW w:w="952" w:type="dxa"/>
          </w:tcPr>
          <w:p w14:paraId="25E4A72A" w14:textId="77777777" w:rsidR="00BC75F1" w:rsidRPr="00367A7C" w:rsidRDefault="00BC75F1" w:rsidP="0022139B">
            <w:pPr>
              <w:pStyle w:val="BodyText"/>
              <w:rPr>
                <w:lang w:val="en-GB"/>
              </w:rPr>
            </w:pPr>
          </w:p>
        </w:tc>
        <w:tc>
          <w:tcPr>
            <w:tcW w:w="8560" w:type="dxa"/>
          </w:tcPr>
          <w:p w14:paraId="4FEDBC77" w14:textId="77777777" w:rsidR="00BC75F1" w:rsidRPr="00367A7C" w:rsidRDefault="00BC75F1" w:rsidP="0022139B">
            <w:pPr>
              <w:pStyle w:val="BodyText"/>
              <w:rPr>
                <w:lang w:val="en-GB"/>
              </w:rPr>
            </w:pPr>
            <m:oMathPara>
              <m:oMath>
                <m:r>
                  <w:rPr>
                    <w:rFonts w:ascii="Cambria Math" w:hAnsi="Cambria Math"/>
                  </w:rPr>
                  <m:t>G</m:t>
                </m:r>
                <m:d>
                  <m:dPr>
                    <m:begChr m:val="["/>
                    <m:endChr m:val="]"/>
                    <m:ctrlPr>
                      <w:rPr>
                        <w:rFonts w:ascii="Cambria Math" w:hAnsi="Cambria Math"/>
                        <w:i/>
                      </w:rPr>
                    </m:ctrlPr>
                  </m:dPr>
                  <m:e>
                    <m:r>
                      <w:rPr>
                        <w:rFonts w:ascii="Cambria Math" w:hAnsi="Cambria Math"/>
                      </w:rPr>
                      <m:t>n,k</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 xml:space="preserve">if </m:t>
                          </m:r>
                          <m:sSub>
                            <m:sSubPr>
                              <m:ctrlPr>
                                <w:rPr>
                                  <w:rFonts w:ascii="Cambria Math" w:hAnsi="Cambria Math"/>
                                  <w:i/>
                                </w:rPr>
                              </m:ctrlPr>
                            </m:sSubPr>
                            <m:e>
                              <m:r>
                                <w:rPr>
                                  <w:rFonts w:ascii="Cambria Math" w:hAnsi="Cambria Math"/>
                                </w:rPr>
                                <m:t>P</m:t>
                              </m:r>
                            </m:e>
                            <m:sub>
                              <m:r>
                                <w:rPr>
                                  <w:rFonts w:ascii="Cambria Math" w:hAnsi="Cambria Math"/>
                                </w:rPr>
                                <m:t>XX</m:t>
                              </m:r>
                            </m:sub>
                          </m:sSub>
                          <m:d>
                            <m:dPr>
                              <m:begChr m:val="["/>
                              <m:endChr m:val="]"/>
                              <m:ctrlPr>
                                <w:rPr>
                                  <w:rFonts w:ascii="Cambria Math" w:hAnsi="Cambria Math"/>
                                  <w:i/>
                                </w:rPr>
                              </m:ctrlPr>
                            </m:dPr>
                            <m:e>
                              <m:r>
                                <w:rPr>
                                  <w:rFonts w:ascii="Cambria Math" w:hAnsi="Cambria Math"/>
                                </w:rPr>
                                <m:t>n,k</m:t>
                              </m:r>
                            </m:e>
                          </m:d>
                          <m:r>
                            <w:rPr>
                              <w:rFonts w:ascii="Cambria Math" w:hAnsi="Cambria Math"/>
                            </w:rPr>
                            <m:t>≥T</m:t>
                          </m:r>
                          <m:d>
                            <m:dPr>
                              <m:begChr m:val="["/>
                              <m:endChr m:val="]"/>
                              <m:ctrlPr>
                                <w:rPr>
                                  <w:rFonts w:ascii="Cambria Math" w:hAnsi="Cambria Math"/>
                                </w:rPr>
                              </m:ctrlPr>
                            </m:dPr>
                            <m:e>
                              <m:r>
                                <w:rPr>
                                  <w:rFonts w:ascii="Cambria Math" w:hAnsi="Cambria Math"/>
                                </w:rPr>
                                <m:t>k</m:t>
                              </m:r>
                            </m:e>
                          </m:d>
                        </m:e>
                      </m:mr>
                      <m:mr>
                        <m:e>
                          <m:f>
                            <m:fPr>
                              <m:ctrlPr>
                                <w:rPr>
                                  <w:rFonts w:ascii="Cambria Math" w:hAnsi="Cambria Math"/>
                                </w:rPr>
                              </m:ctrlPr>
                            </m:fPr>
                            <m:num>
                              <m:sSub>
                                <m:sSubPr>
                                  <m:ctrlPr>
                                    <w:rPr>
                                      <w:rFonts w:ascii="Cambria Math" w:hAnsi="Cambria Math"/>
                                      <w:i/>
                                    </w:rPr>
                                  </m:ctrlPr>
                                </m:sSubPr>
                                <m:e>
                                  <m:r>
                                    <w:rPr>
                                      <w:rFonts w:ascii="Cambria Math" w:hAnsi="Cambria Math"/>
                                    </w:rPr>
                                    <m:t>P</m:t>
                                  </m:r>
                                </m:e>
                                <m:sub>
                                  <m:r>
                                    <w:rPr>
                                      <w:rFonts w:ascii="Cambria Math" w:hAnsi="Cambria Math"/>
                                    </w:rPr>
                                    <m:t>XX</m:t>
                                  </m:r>
                                </m:sub>
                              </m:sSub>
                              <m:d>
                                <m:dPr>
                                  <m:begChr m:val="["/>
                                  <m:endChr m:val="]"/>
                                  <m:ctrlPr>
                                    <w:rPr>
                                      <w:rFonts w:ascii="Cambria Math" w:hAnsi="Cambria Math"/>
                                      <w:i/>
                                    </w:rPr>
                                  </m:ctrlPr>
                                </m:dPr>
                                <m:e>
                                  <m:r>
                                    <w:rPr>
                                      <w:rFonts w:ascii="Cambria Math" w:hAnsi="Cambria Math"/>
                                    </w:rPr>
                                    <m:t>n,k</m:t>
                                  </m:r>
                                </m:e>
                              </m:d>
                            </m:num>
                            <m:den>
                              <m:r>
                                <w:rPr>
                                  <w:rFonts w:ascii="Cambria Math" w:hAnsi="Cambria Math"/>
                                </w:rPr>
                                <m:t>T</m:t>
                              </m:r>
                              <m:d>
                                <m:dPr>
                                  <m:begChr m:val="["/>
                                  <m:endChr m:val="]"/>
                                  <m:ctrlPr>
                                    <w:rPr>
                                      <w:rFonts w:ascii="Cambria Math" w:hAnsi="Cambria Math"/>
                                    </w:rPr>
                                  </m:ctrlPr>
                                </m:dPr>
                                <m:e>
                                  <m:r>
                                    <w:rPr>
                                      <w:rFonts w:ascii="Cambria Math" w:hAnsi="Cambria Math"/>
                                    </w:rPr>
                                    <m:t>k</m:t>
                                  </m:r>
                                </m:e>
                              </m:d>
                            </m:den>
                          </m:f>
                        </m:e>
                        <m:e>
                          <m:r>
                            <w:rPr>
                              <w:rFonts w:ascii="Cambria Math" w:hAnsi="Cambria Math"/>
                            </w:rPr>
                            <m:t>otherwise</m:t>
                          </m:r>
                        </m:e>
                      </m:mr>
                    </m:m>
                  </m:e>
                </m:d>
              </m:oMath>
            </m:oMathPara>
          </w:p>
        </w:tc>
        <w:tc>
          <w:tcPr>
            <w:tcW w:w="929" w:type="dxa"/>
            <w:vAlign w:val="center"/>
          </w:tcPr>
          <w:p w14:paraId="6E6402A2" w14:textId="31BB8786" w:rsidR="00BC75F1" w:rsidRPr="00367A7C" w:rsidRDefault="00BC75F1" w:rsidP="0022139B">
            <w:pPr>
              <w:pStyle w:val="Formulatext"/>
            </w:pPr>
            <w:r>
              <w:t>(</w:t>
            </w:r>
            <w:fldSimple w:instr=" SEQ Equation \* ARABIC ">
              <w:r w:rsidR="00851DB2">
                <w:rPr>
                  <w:noProof/>
                </w:rPr>
                <w:t>3</w:t>
              </w:r>
            </w:fldSimple>
            <w:r>
              <w:t>)</w:t>
            </w:r>
          </w:p>
        </w:tc>
      </w:tr>
    </w:tbl>
    <w:p w14:paraId="00E6BF0B" w14:textId="5EC4C351" w:rsidR="00BC75F1" w:rsidRDefault="00BC75F1" w:rsidP="00BC75F1">
      <w:pPr>
        <w:pStyle w:val="BodyText"/>
      </w:pPr>
      <w:r>
        <w:t xml:space="preserve">Note that the gain function </w:t>
      </w:r>
      <m:oMath>
        <m:r>
          <w:rPr>
            <w:rFonts w:ascii="Cambria Math" w:hAnsi="Cambria Math"/>
          </w:rPr>
          <m:t>G</m:t>
        </m:r>
        <m:d>
          <m:dPr>
            <m:begChr m:val="["/>
            <m:endChr m:val="]"/>
            <m:ctrlPr>
              <w:rPr>
                <w:rFonts w:ascii="Cambria Math" w:hAnsi="Cambria Math"/>
                <w:i/>
              </w:rPr>
            </m:ctrlPr>
          </m:dPr>
          <m:e>
            <m:r>
              <w:rPr>
                <w:rFonts w:ascii="Cambria Math" w:hAnsi="Cambria Math"/>
              </w:rPr>
              <m:t>n,k</m:t>
            </m:r>
          </m:e>
        </m:d>
      </m:oMath>
      <w:r>
        <w:t xml:space="preserve"> has continuity when </w:t>
      </w:r>
      <m:oMath>
        <m:sSub>
          <m:sSubPr>
            <m:ctrlPr>
              <w:rPr>
                <w:rFonts w:ascii="Cambria Math" w:hAnsi="Cambria Math"/>
                <w:i/>
              </w:rPr>
            </m:ctrlPr>
          </m:sSubPr>
          <m:e>
            <m:r>
              <w:rPr>
                <w:rFonts w:ascii="Cambria Math" w:hAnsi="Cambria Math"/>
              </w:rPr>
              <m:t>P</m:t>
            </m:r>
          </m:e>
          <m:sub>
            <m:r>
              <w:rPr>
                <w:rFonts w:ascii="Cambria Math" w:hAnsi="Cambria Math"/>
              </w:rPr>
              <m:t>XX</m:t>
            </m:r>
          </m:sub>
        </m:sSub>
        <m:r>
          <w:rPr>
            <w:rFonts w:ascii="Cambria Math" w:hAnsi="Cambria Math"/>
          </w:rPr>
          <m:t>=T</m:t>
        </m:r>
      </m:oMath>
      <w:r>
        <w:t xml:space="preserve">, </w:t>
      </w:r>
      <w:proofErr w:type="gramStart"/>
      <w:r>
        <w:t>and also</w:t>
      </w:r>
      <w:proofErr w:type="gramEnd"/>
      <w:r>
        <w:t xml:space="preserve"> </w:t>
      </w:r>
      <m:oMath>
        <m:r>
          <w:rPr>
            <w:rFonts w:ascii="Cambria Math" w:hAnsi="Cambria Math"/>
          </w:rPr>
          <m:t>G</m:t>
        </m:r>
        <m:d>
          <m:dPr>
            <m:begChr m:val="["/>
            <m:endChr m:val="]"/>
            <m:ctrlPr>
              <w:rPr>
                <w:rFonts w:ascii="Cambria Math" w:hAnsi="Cambria Math"/>
                <w:i/>
              </w:rPr>
            </m:ctrlPr>
          </m:dPr>
          <m:e>
            <m:r>
              <w:rPr>
                <w:rFonts w:ascii="Cambria Math" w:hAnsi="Cambria Math"/>
              </w:rPr>
              <m:t>n,k</m:t>
            </m:r>
          </m:e>
        </m:d>
        <m:r>
          <w:rPr>
            <w:rFonts w:ascii="Cambria Math" w:hAnsi="Cambria Math"/>
          </w:rPr>
          <m:t>≤1</m:t>
        </m:r>
      </m:oMath>
      <w:r>
        <w:t xml:space="preserve">, meaning that </w:t>
      </w:r>
      <m:oMath>
        <m:r>
          <w:rPr>
            <w:rFonts w:ascii="Cambria Math" w:hAnsi="Cambria Math"/>
          </w:rPr>
          <m:t>G</m:t>
        </m:r>
        <m:d>
          <m:dPr>
            <m:begChr m:val="["/>
            <m:endChr m:val="]"/>
            <m:ctrlPr>
              <w:rPr>
                <w:rFonts w:ascii="Cambria Math" w:hAnsi="Cambria Math"/>
                <w:i/>
              </w:rPr>
            </m:ctrlPr>
          </m:dPr>
          <m:e>
            <m:r>
              <w:rPr>
                <w:rFonts w:ascii="Cambria Math" w:hAnsi="Cambria Math"/>
              </w:rPr>
              <m:t>n,k</m:t>
            </m:r>
          </m:e>
        </m:d>
      </m:oMath>
      <w:r>
        <w:t xml:space="preserve"> actually serves as an attenuation factor. Intuitively, each STFT bin would be attenuated proportionally to its own power when this is smaller than the average power of the background spectral profile (</w:t>
      </w:r>
      <m:oMath>
        <m:r>
          <w:rPr>
            <w:rFonts w:ascii="Cambria Math" w:hAnsi="Cambria Math"/>
          </w:rPr>
          <m:t>T</m:t>
        </m:r>
      </m:oMath>
      <w:r>
        <w:t>). The denoised EEG STFT (</w:t>
      </w:r>
      <m:oMath>
        <m:r>
          <w:rPr>
            <w:rFonts w:ascii="Cambria Math" w:hAnsi="Cambria Math"/>
          </w:rPr>
          <m:t>Y</m:t>
        </m:r>
      </m:oMath>
      <w:r>
        <w:t>) is obtained as:</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0F791020" w14:textId="77777777" w:rsidTr="0022139B">
        <w:tc>
          <w:tcPr>
            <w:tcW w:w="952" w:type="dxa"/>
          </w:tcPr>
          <w:p w14:paraId="2F3BB74E" w14:textId="6BCC1785" w:rsidR="00BC75F1" w:rsidRPr="00367A7C" w:rsidRDefault="00BC75F1" w:rsidP="0022139B">
            <w:pPr>
              <w:pStyle w:val="BodyText"/>
              <w:rPr>
                <w:lang w:val="en-GB"/>
              </w:rPr>
            </w:pPr>
          </w:p>
        </w:tc>
        <w:tc>
          <w:tcPr>
            <w:tcW w:w="8560" w:type="dxa"/>
          </w:tcPr>
          <w:p w14:paraId="20F3E88E" w14:textId="77777777" w:rsidR="00BC75F1" w:rsidRPr="00367A7C" w:rsidRDefault="00BC75F1" w:rsidP="0022139B">
            <w:pPr>
              <w:pStyle w:val="BodyText"/>
              <w:rPr>
                <w:lang w:val="en-GB"/>
              </w:rPr>
            </w:pPr>
            <m:oMathPara>
              <m:oMath>
                <m:r>
                  <w:rPr>
                    <w:rFonts w:ascii="Cambria Math" w:hAnsi="Cambria Math"/>
                  </w:rPr>
                  <m:t>Y</m:t>
                </m:r>
                <m:d>
                  <m:dPr>
                    <m:begChr m:val="["/>
                    <m:endChr m:val="]"/>
                    <m:ctrlPr>
                      <w:rPr>
                        <w:rFonts w:ascii="Cambria Math" w:hAnsi="Cambria Math"/>
                        <w:i/>
                      </w:rPr>
                    </m:ctrlPr>
                  </m:dPr>
                  <m:e>
                    <m:r>
                      <w:rPr>
                        <w:rFonts w:ascii="Cambria Math" w:hAnsi="Cambria Math"/>
                      </w:rPr>
                      <m:t>n,k</m:t>
                    </m:r>
                  </m:e>
                </m:d>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AI</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-1</m:t>
                    </m:r>
                  </m:sup>
                </m:sSup>
                <m:r>
                  <w:rPr>
                    <w:rFonts w:ascii="Cambria Math" w:hAnsi="Cambria Math"/>
                    <w:lang w:val="ca-ES"/>
                  </w:rPr>
                  <m:t>·</m:t>
                </m:r>
                <m:r>
                  <w:rPr>
                    <w:rFonts w:ascii="Cambria Math" w:hAnsi="Cambria Math"/>
                  </w:rPr>
                  <m:t>G</m:t>
                </m:r>
                <m:d>
                  <m:dPr>
                    <m:begChr m:val="["/>
                    <m:endChr m:val="]"/>
                    <m:ctrlPr>
                      <w:rPr>
                        <w:rFonts w:ascii="Cambria Math" w:hAnsi="Cambria Math"/>
                        <w:i/>
                      </w:rPr>
                    </m:ctrlPr>
                  </m:dPr>
                  <m:e>
                    <m:r>
                      <w:rPr>
                        <w:rFonts w:ascii="Cambria Math" w:hAnsi="Cambria Math"/>
                      </w:rPr>
                      <m:t>n,k</m:t>
                    </m:r>
                  </m:e>
                </m:d>
                <m:r>
                  <w:rPr>
                    <w:rFonts w:ascii="Cambria Math" w:hAnsi="Cambria Math"/>
                    <w:lang w:val="ca-ES"/>
                  </w:rPr>
                  <m:t>·</m:t>
                </m:r>
                <m:r>
                  <w:rPr>
                    <w:rFonts w:ascii="Cambria Math" w:hAnsi="Cambria Math"/>
                  </w:rPr>
                  <m:t>X</m:t>
                </m:r>
                <m:d>
                  <m:dPr>
                    <m:begChr m:val="["/>
                    <m:endChr m:val="]"/>
                    <m:ctrlPr>
                      <w:rPr>
                        <w:rFonts w:ascii="Cambria Math" w:hAnsi="Cambria Math"/>
                        <w:i/>
                      </w:rPr>
                    </m:ctrlPr>
                  </m:dPr>
                  <m:e>
                    <m:r>
                      <w:rPr>
                        <w:rFonts w:ascii="Cambria Math" w:hAnsi="Cambria Math"/>
                      </w:rPr>
                      <m:t>n,k</m:t>
                    </m:r>
                  </m:e>
                </m:d>
              </m:oMath>
            </m:oMathPara>
          </w:p>
        </w:tc>
        <w:tc>
          <w:tcPr>
            <w:tcW w:w="929" w:type="dxa"/>
            <w:vAlign w:val="center"/>
          </w:tcPr>
          <w:p w14:paraId="482D5DEC" w14:textId="3FC741CE" w:rsidR="00BC75F1" w:rsidRPr="00367A7C" w:rsidRDefault="00BC75F1" w:rsidP="0022139B">
            <w:pPr>
              <w:pStyle w:val="Formulatext"/>
            </w:pPr>
            <w:r>
              <w:t>(</w:t>
            </w:r>
            <w:fldSimple w:instr=" SEQ Equation \* ARABIC ">
              <w:r w:rsidR="00851DB2">
                <w:rPr>
                  <w:noProof/>
                </w:rPr>
                <w:t>4</w:t>
              </w:r>
            </w:fldSimple>
            <w:r>
              <w:t>)</w:t>
            </w:r>
          </w:p>
        </w:tc>
      </w:tr>
    </w:tbl>
    <w:p w14:paraId="326C4E47" w14:textId="137923EB" w:rsidR="00BC75F1" w:rsidRDefault="00BC75F1" w:rsidP="00BC75F1">
      <w:pPr>
        <w:pStyle w:val="BodyText"/>
      </w:pPr>
      <w:r>
        <w:t>The first term adds an additional attenuation factor of up to 10% when seizure probability approaches zero (</w:t>
      </w:r>
      <w:proofErr w:type="gramStart"/>
      <w:r>
        <w:t>i.e.</w:t>
      </w:r>
      <w:proofErr w:type="gramEnd"/>
      <w:r>
        <w:t xml:space="preserve"> no seizure). Finally, the Inverse-STFT is computed to obtain the time-domain denoised EEG signal. </w:t>
      </w:r>
    </w:p>
    <w:p w14:paraId="4B119F26" w14:textId="24EF6412" w:rsidR="00187342" w:rsidRDefault="00BC75F1" w:rsidP="00BC75F1">
      <w:pPr>
        <w:pStyle w:val="BodyText"/>
      </w:pPr>
      <w:r w:rsidRPr="009719AA">
        <w:t>By</w:t>
      </w:r>
      <w:r>
        <w:t xml:space="preserve"> using</w:t>
      </w:r>
      <w:r w:rsidRPr="009719AA">
        <w:t xml:space="preserve"> this process, any activity that deviates from the average activity in the recording is emphasized by </w:t>
      </w:r>
      <w:proofErr w:type="gramStart"/>
      <w:r w:rsidRPr="009719AA">
        <w:t>taking into account</w:t>
      </w:r>
      <w:proofErr w:type="gramEnd"/>
      <w:r w:rsidRPr="009719AA">
        <w:t xml:space="preserve"> the level of seizure-ness of such activity.</w:t>
      </w:r>
      <w:r>
        <w:t xml:space="preserve"> </w:t>
      </w:r>
    </w:p>
    <w:p w14:paraId="2CA44D7E" w14:textId="77777777" w:rsidR="00BC75F1" w:rsidRDefault="00BC75F1" w:rsidP="00BC75F1">
      <w:pPr>
        <w:pStyle w:val="Heading2"/>
        <w:numPr>
          <w:ilvl w:val="0"/>
          <w:numId w:val="36"/>
        </w:numPr>
        <w:rPr>
          <w:lang w:val="en-IE"/>
        </w:rPr>
      </w:pPr>
      <w:r>
        <w:rPr>
          <w:lang w:val="en-IE"/>
        </w:rPr>
        <w:t>DSP block: Phase vocoder</w:t>
      </w:r>
    </w:p>
    <w:p w14:paraId="363DA4E1" w14:textId="77777777" w:rsidR="00BC75F1" w:rsidRPr="00BF61C3" w:rsidRDefault="00BC75F1" w:rsidP="00BC75F1">
      <w:pPr>
        <w:pStyle w:val="Heading4"/>
      </w:pPr>
      <w:r w:rsidRPr="00BF61C3">
        <w:t>Phase vocoder basics</w:t>
      </w:r>
    </w:p>
    <w:p w14:paraId="75EB25B0" w14:textId="16C54523" w:rsidR="00BC75F1" w:rsidRPr="0020517C" w:rsidRDefault="00BC75F1" w:rsidP="00BC75F1">
      <w:pPr>
        <w:pStyle w:val="BodyText"/>
      </w:pPr>
      <w:r>
        <w:t>The phase vocoder (PV) is a well-known technique to manipulate signals in the time domain by preserving their spectral properties. The PV was firstly developed to stretch speech signals in time for encoding voice data (hence the term vocoder)</w:t>
      </w:r>
      <w:r w:rsidRPr="00C14FC3">
        <w:t xml:space="preserve"> </w:t>
      </w:r>
      <w:r>
        <w:t>[</w:t>
      </w:r>
      <w:r w:rsidR="00A01F39">
        <w:t>3</w:t>
      </w:r>
      <w:r>
        <w:t xml:space="preserve">]. Although this technique was first applied to speech, it also has been used to manipulate the various type of audio </w:t>
      </w:r>
      <w:r w:rsidR="00A01F39">
        <w:t>[4</w:t>
      </w:r>
      <w:r>
        <w:t>] and non-audio signals [</w:t>
      </w:r>
      <w:r w:rsidR="00A01F39">
        <w:t>5</w:t>
      </w:r>
      <w:r>
        <w:t xml:space="preserve">, </w:t>
      </w:r>
      <w:r w:rsidR="00A01F39">
        <w:t>6</w:t>
      </w:r>
      <w:r>
        <w:t>]. The PV interpolates new frames between the existing frames of the STFT of the input signal (</w:t>
      </w:r>
      <w:r w:rsidR="00AF6CB6">
        <w:fldChar w:fldCharType="begin"/>
      </w:r>
      <w:r w:rsidR="00AF6CB6">
        <w:instrText xml:space="preserve"> REF _Ref101470882 \h </w:instrText>
      </w:r>
      <w:r w:rsidR="00AF6CB6">
        <w:fldChar w:fldCharType="separate"/>
      </w:r>
      <w:r w:rsidR="00851DB2" w:rsidRPr="003027EB">
        <w:t xml:space="preserve">Figure </w:t>
      </w:r>
      <w:r w:rsidR="00851DB2">
        <w:t>S</w:t>
      </w:r>
      <w:r w:rsidR="00851DB2">
        <w:rPr>
          <w:noProof/>
        </w:rPr>
        <w:t>2</w:t>
      </w:r>
      <w:r w:rsidR="00AF6CB6">
        <w:fldChar w:fldCharType="end"/>
      </w:r>
      <w:r>
        <w:t xml:space="preserve">). </w:t>
      </w:r>
    </w:p>
    <w:p w14:paraId="5911C048" w14:textId="357D1B71" w:rsidR="00BC75F1" w:rsidRDefault="00BC75F1" w:rsidP="00BC75F1">
      <w:pPr>
        <w:pStyle w:val="BodyText"/>
      </w:pPr>
      <w:r>
        <w:t xml:space="preserve">The interpolation of the STFT frames is performed on both the magnitude and phase, as </w:t>
      </w:r>
      <m:oMath>
        <m:r>
          <w:rPr>
            <w:rFonts w:ascii="Cambria Math" w:hAnsi="Cambria Math"/>
          </w:rPr>
          <m:t>STFT</m:t>
        </m:r>
        <m:d>
          <m:dPr>
            <m:begChr m:val="{"/>
            <m:endChr m:val="}"/>
            <m:ctrlPr>
              <w:rPr>
                <w:rFonts w:ascii="Cambria Math" w:hAnsi="Cambria Math"/>
                <w:i/>
              </w:rPr>
            </m:ctrlPr>
          </m:dPr>
          <m:e>
            <m:r>
              <w:rPr>
                <w:rFonts w:ascii="Cambria Math" w:hAnsi="Cambria Math"/>
                <w:lang w:val="ca-ES"/>
              </w:rPr>
              <m:t>·</m:t>
            </m:r>
          </m:e>
        </m:d>
        <m:r>
          <m:rPr>
            <m:scr m:val="double-struck"/>
          </m:rPr>
          <w:rPr>
            <w:rFonts w:ascii="Cambria Math" w:hAnsi="Cambria Math"/>
            <w:lang w:val="en-GB"/>
          </w:rPr>
          <m:t>:C→</m:t>
        </m:r>
        <m:sSup>
          <m:sSupPr>
            <m:ctrlPr>
              <w:rPr>
                <w:rFonts w:ascii="Cambria Math" w:hAnsi="Cambria Math"/>
                <w:i/>
                <w:lang w:val="en-GB"/>
              </w:rPr>
            </m:ctrlPr>
          </m:sSupPr>
          <m:e>
            <m:r>
              <m:rPr>
                <m:scr m:val="double-struck"/>
              </m:rPr>
              <w:rPr>
                <w:rFonts w:ascii="Cambria Math" w:hAnsi="Cambria Math"/>
                <w:lang w:val="en-GB"/>
              </w:rPr>
              <m:t>C</m:t>
            </m:r>
          </m:e>
          <m:sup>
            <m:r>
              <w:rPr>
                <w:rFonts w:ascii="Cambria Math" w:hAnsi="Cambria Math"/>
                <w:lang w:val="en-GB"/>
              </w:rPr>
              <m:t>2</m:t>
            </m:r>
          </m:sup>
        </m:sSup>
      </m:oMath>
      <w:r>
        <w:t xml:space="preserve">. While the magnitude can be trivially interpolated by any method (linear, quadratic, spline, etc.), the main challenge on the PV is the phase interpolation (as its name implies). The original implementation </w:t>
      </w:r>
      <w:r w:rsidR="00A01F39">
        <w:t>[3</w:t>
      </w:r>
      <w:r>
        <w:t xml:space="preserve">] ensured that the phase difference (instantaneous frequency) between each frame of the output STFT </w:t>
      </w:r>
      <w:r w:rsidR="00F65EAD">
        <w:t xml:space="preserve">was </w:t>
      </w:r>
      <w:r>
        <w:t>the same as the difference between the analogous frames in the input STFT.</w:t>
      </w:r>
    </w:p>
    <w:p w14:paraId="190A6100" w14:textId="77777777" w:rsidR="00BC75F1" w:rsidRDefault="00BC75F1" w:rsidP="00BC75F1">
      <w:pPr>
        <w:pStyle w:val="BodyText"/>
        <w:ind w:firstLine="0"/>
      </w:pPr>
      <w:r>
        <w:t xml:space="preserve">Let </w:t>
      </w:r>
      <m:oMath>
        <m:r>
          <w:rPr>
            <w:rFonts w:ascii="Cambria Math" w:hAnsi="Cambria Math"/>
          </w:rPr>
          <m:t>X</m:t>
        </m:r>
        <m:d>
          <m:dPr>
            <m:begChr m:val="["/>
            <m:endChr m:val="]"/>
            <m:ctrlPr>
              <w:rPr>
                <w:rFonts w:ascii="Cambria Math" w:hAnsi="Cambria Math"/>
                <w:i/>
              </w:rPr>
            </m:ctrlPr>
          </m:dPr>
          <m:e>
            <m:r>
              <w:rPr>
                <w:rFonts w:ascii="Cambria Math" w:hAnsi="Cambria Math"/>
              </w:rPr>
              <m:t>n,k</m:t>
            </m:r>
          </m:e>
        </m:d>
        <m:r>
          <w:rPr>
            <w:rFonts w:ascii="Cambria Math" w:hAnsi="Cambria Math"/>
          </w:rPr>
          <m:t>=STFT</m:t>
        </m:r>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i/>
                  </w:rPr>
                </m:ctrlPr>
              </m:dPr>
              <m:e>
                <m:r>
                  <w:rPr>
                    <w:rFonts w:ascii="Cambria Math" w:hAnsi="Cambria Math"/>
                  </w:rPr>
                  <m:t>t</m:t>
                </m:r>
              </m:e>
            </m:d>
          </m:e>
        </m:d>
      </m:oMath>
      <w:r>
        <w:t xml:space="preserve"> be the 2-dimensional input </w:t>
      </w:r>
      <w:r w:rsidRPr="00D60947">
        <w:rPr>
          <w:i/>
          <w:iCs/>
        </w:rPr>
        <w:t>STFT</w:t>
      </w:r>
      <w:r>
        <w:t xml:space="preserve">, where </w:t>
      </w:r>
      <m:oMath>
        <m:r>
          <w:rPr>
            <w:rFonts w:ascii="Cambria Math" w:hAnsi="Cambria Math"/>
          </w:rPr>
          <m:t>0≤t≤T-1</m:t>
        </m:r>
      </m:oMath>
      <w:r>
        <w:t xml:space="preserve"> indicates the time index of the time-series signal, and </w:t>
      </w:r>
      <m:oMath>
        <m:r>
          <w:rPr>
            <w:rFonts w:ascii="Cambria Math" w:hAnsi="Cambria Math"/>
          </w:rPr>
          <m:t>0≤n≤N-1</m:t>
        </m:r>
      </m:oMath>
      <w:r>
        <w:t xml:space="preserve"> and </w:t>
      </w:r>
      <m:oMath>
        <m:r>
          <w:rPr>
            <w:rFonts w:ascii="Cambria Math" w:hAnsi="Cambria Math"/>
          </w:rPr>
          <m:t>0≤k≤K-1</m:t>
        </m:r>
      </m:oMath>
      <w:r>
        <w:t xml:space="preserve"> stand for the 2D indexes of the STFT matrix, being </w:t>
      </w:r>
      <m:oMath>
        <m:r>
          <w:rPr>
            <w:rFonts w:ascii="Cambria Math" w:hAnsi="Cambria Math"/>
          </w:rPr>
          <m:t>N</m:t>
        </m:r>
      </m:oMath>
      <w:r>
        <w:t xml:space="preserve"> the total temporal frames of the </w:t>
      </w:r>
      <w:r w:rsidRPr="005D411C">
        <w:rPr>
          <w:iCs/>
        </w:rPr>
        <w:t>STFT (</w:t>
      </w:r>
      <w:r>
        <w:rPr>
          <w:iCs/>
        </w:rPr>
        <w:t>columns)</w:t>
      </w:r>
      <w:r w:rsidRPr="005D411C">
        <w:t xml:space="preserve"> </w:t>
      </w:r>
      <w:r>
        <w:t xml:space="preserve">and </w:t>
      </w:r>
      <w:r w:rsidRPr="00D60947">
        <w:rPr>
          <w:i/>
          <w:iCs/>
        </w:rPr>
        <w:t>K</w:t>
      </w:r>
      <w:r>
        <w:t xml:space="preserve"> the total number of frequency-bins (rows). </w:t>
      </w:r>
    </w:p>
    <w:p w14:paraId="3E38047B" w14:textId="77777777" w:rsidR="00BC75F1" w:rsidRDefault="00BC75F1" w:rsidP="00BC75F1">
      <w:pPr>
        <w:pStyle w:val="BodyText"/>
      </w:pPr>
      <w:r>
        <w:t xml:space="preserve">Let </w:t>
      </w:r>
      <m:oMath>
        <m:r>
          <w:rPr>
            <w:rFonts w:ascii="Cambria Math" w:hAnsi="Cambria Math"/>
          </w:rPr>
          <m:t>Y</m:t>
        </m:r>
        <m:d>
          <m:dPr>
            <m:begChr m:val="["/>
            <m:endChr m:val="]"/>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k</m:t>
            </m:r>
          </m:e>
        </m:d>
      </m:oMath>
      <w:r>
        <w:t xml:space="preserve"> be the STFT resulting from the PV algorithm, with </w:t>
      </w:r>
      <m:oMath>
        <m:r>
          <w:rPr>
            <w:rFonts w:ascii="Cambria Math" w:hAnsi="Cambria Math"/>
          </w:rPr>
          <m:t>0≤m≤M-1</m:t>
        </m:r>
      </m:oMath>
      <w:r>
        <w:t xml:space="preserve">, being </w:t>
      </w:r>
      <m:oMath>
        <m:r>
          <w:rPr>
            <w:rFonts w:ascii="Cambria Math" w:hAnsi="Cambria Math"/>
          </w:rPr>
          <m:t>M</m:t>
        </m:r>
      </m:oMath>
      <w:r>
        <w:t xml:space="preserve"> the number of frames of the resulting STFT, which is related to the original number of frames </w:t>
      </w:r>
      <m:oMath>
        <m:r>
          <w:rPr>
            <w:rFonts w:ascii="Cambria Math" w:hAnsi="Cambria Math"/>
          </w:rPr>
          <m:t>N</m:t>
        </m:r>
      </m:oMath>
      <w:r>
        <w:t xml:space="preserve"> through the chosen stretching ratio </w:t>
      </w:r>
      <w:r w:rsidRPr="00D60947">
        <w:rPr>
          <w:rFonts w:ascii="Cambria Math" w:hAnsi="Cambria Math"/>
          <w:i/>
        </w:rPr>
        <w:br/>
      </w:r>
      <m:oMath>
        <m:r>
          <w:rPr>
            <w:rFonts w:ascii="Cambria Math" w:hAnsi="Cambria Math"/>
          </w:rPr>
          <m:t>R=</m:t>
        </m:r>
        <m:f>
          <m:fPr>
            <m:type m:val="lin"/>
            <m:ctrlPr>
              <w:rPr>
                <w:rFonts w:ascii="Cambria Math" w:hAnsi="Cambria Math"/>
                <w:i/>
              </w:rPr>
            </m:ctrlPr>
          </m:fPr>
          <m:num>
            <m:r>
              <w:rPr>
                <w:rFonts w:ascii="Cambria Math" w:hAnsi="Cambria Math"/>
              </w:rPr>
              <m:t>M</m:t>
            </m:r>
          </m:num>
          <m:den>
            <m:r>
              <w:rPr>
                <w:rFonts w:ascii="Cambria Math" w:hAnsi="Cambria Math"/>
              </w:rPr>
              <m:t>N</m:t>
            </m:r>
          </m:den>
        </m:f>
      </m:oMath>
      <w:r>
        <w:t xml:space="preserve">. The frame index relation of </w:t>
      </w:r>
      <m:oMath>
        <m:r>
          <w:rPr>
            <w:rFonts w:ascii="Cambria Math" w:hAnsi="Cambria Math"/>
          </w:rPr>
          <m:t>m</m:t>
        </m:r>
      </m:oMath>
      <w:r>
        <w:t xml:space="preserve"> with respect to </w:t>
      </w:r>
      <m:oMath>
        <m:r>
          <w:rPr>
            <w:rFonts w:ascii="Cambria Math" w:hAnsi="Cambria Math"/>
          </w:rPr>
          <m:t>n</m:t>
        </m:r>
      </m:oMath>
      <w:r>
        <w:t xml:space="preserve"> can be expressed as </w:t>
      </w:r>
      <m:oMath>
        <m:r>
          <w:rPr>
            <w:rFonts w:ascii="Cambria Math" w:hAnsi="Cambria Math"/>
          </w:rPr>
          <m:t>m=</m:t>
        </m:r>
        <m:d>
          <m:dPr>
            <m:begChr m:val="⌊"/>
            <m:endChr m:val="⌋"/>
            <m:ctrlPr>
              <w:rPr>
                <w:rFonts w:ascii="Cambria Math" w:hAnsi="Cambria Math"/>
                <w:i/>
              </w:rPr>
            </m:ctrlPr>
          </m:dPr>
          <m:e>
            <m:r>
              <w:rPr>
                <w:rFonts w:ascii="Cambria Math" w:hAnsi="Cambria Math"/>
              </w:rPr>
              <m:t>R</m:t>
            </m:r>
            <m:r>
              <w:rPr>
                <w:rFonts w:ascii="Cambria Math" w:hAnsi="Cambria Math"/>
                <w:lang w:val="ca-ES"/>
              </w:rPr>
              <m:t>·</m:t>
            </m:r>
            <m:r>
              <w:rPr>
                <w:rFonts w:ascii="Cambria Math" w:hAnsi="Cambria Math"/>
              </w:rPr>
              <m:t>n</m:t>
            </m:r>
          </m:e>
        </m:d>
      </m:oMath>
      <w:r>
        <w:t xml:space="preserve">, and vice versa </w:t>
      </w:r>
      <m:oMath>
        <m:r>
          <w:rPr>
            <w:rFonts w:ascii="Cambria Math" w:hAnsi="Cambria Math"/>
          </w:rPr>
          <m:t>n=</m:t>
        </m:r>
        <m:d>
          <m:dPr>
            <m:begChr m:val="⌊"/>
            <m:endChr m:val="⌋"/>
            <m:ctrlPr>
              <w:rPr>
                <w:rFonts w:ascii="Cambria Math" w:hAnsi="Cambria Math"/>
                <w:i/>
                <w:iCs/>
              </w:rPr>
            </m:ctrlPr>
          </m:dPr>
          <m:e>
            <m:f>
              <m:fPr>
                <m:ctrlPr>
                  <w:rPr>
                    <w:rFonts w:ascii="Cambria Math" w:hAnsi="Cambria Math"/>
                    <w:i/>
                    <w:iCs/>
                  </w:rPr>
                </m:ctrlPr>
              </m:fPr>
              <m:num>
                <m:r>
                  <w:rPr>
                    <w:rFonts w:ascii="Cambria Math" w:hAnsi="Cambria Math"/>
                  </w:rPr>
                  <m:t>m</m:t>
                </m:r>
              </m:num>
              <m:den>
                <m:r>
                  <w:rPr>
                    <w:rFonts w:ascii="Cambria Math" w:hAnsi="Cambria Math"/>
                  </w:rPr>
                  <m:t>R</m:t>
                </m:r>
              </m:den>
            </m:f>
          </m:e>
        </m:d>
      </m:oMath>
      <w:r>
        <w:rPr>
          <w:iCs/>
        </w:rPr>
        <w:t xml:space="preserve">, where </w:t>
      </w:r>
      <m:oMath>
        <m:d>
          <m:dPr>
            <m:begChr m:val="⌊"/>
            <m:endChr m:val="⌋"/>
            <m:ctrlPr>
              <w:rPr>
                <w:rFonts w:ascii="Cambria Math" w:hAnsi="Cambria Math"/>
                <w:i/>
                <w:iCs/>
              </w:rPr>
            </m:ctrlPr>
          </m:dPr>
          <m:e>
            <m:r>
              <w:rPr>
                <w:rFonts w:ascii="Cambria Math" w:hAnsi="Cambria Math"/>
                <w:lang w:val="ca-ES"/>
              </w:rPr>
              <m:t>·</m:t>
            </m:r>
          </m:e>
        </m:d>
      </m:oMath>
      <w:r>
        <w:rPr>
          <w:iCs/>
        </w:rPr>
        <w:t xml:space="preserve"> denotes the closest smallest integer.</w:t>
      </w:r>
      <w:r>
        <w:t xml:space="preserve"> The stretching ratio is defined as positive (</w:t>
      </w:r>
      <m:oMath>
        <m:r>
          <w:rPr>
            <w:rFonts w:ascii="Cambria Math" w:hAnsi="Cambria Math"/>
          </w:rPr>
          <m:t>0&lt;R&lt;∞</m:t>
        </m:r>
      </m:oMath>
      <w:r>
        <w:t xml:space="preserve">), but when </w:t>
      </w:r>
      <m:oMath>
        <m:r>
          <w:rPr>
            <w:rFonts w:ascii="Cambria Math" w:hAnsi="Cambria Math"/>
          </w:rPr>
          <m:t>R&lt;1</m:t>
        </m:r>
      </m:oMath>
      <w:r>
        <w:t xml:space="preserve"> the signal would be contracted instead of stretched.</w:t>
      </w:r>
    </w:p>
    <w:p w14:paraId="0610C777" w14:textId="77777777" w:rsidR="00BC75F1" w:rsidRDefault="00BC75F1" w:rsidP="00BC75F1">
      <w:pPr>
        <w:pStyle w:val="BodyText"/>
      </w:pPr>
      <w:r>
        <w:t xml:space="preserve">The magnitude of the resulting STFT </w:t>
      </w:r>
      <m:oMath>
        <m:d>
          <m:dPr>
            <m:begChr m:val="‖"/>
            <m:endChr m:val="‖"/>
            <m:ctrlPr>
              <w:rPr>
                <w:rFonts w:ascii="Cambria Math" w:hAnsi="Cambria Math"/>
                <w:i/>
              </w:rPr>
            </m:ctrlPr>
          </m:dPr>
          <m:e>
            <m:r>
              <w:rPr>
                <w:rFonts w:ascii="Cambria Math" w:hAnsi="Cambria Math"/>
              </w:rPr>
              <m:t>Y</m:t>
            </m:r>
            <m:d>
              <m:dPr>
                <m:begChr m:val="["/>
                <m:endChr m:val="]"/>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k</m:t>
                </m:r>
              </m:e>
            </m:d>
          </m:e>
        </m:d>
      </m:oMath>
      <w:r>
        <w:t xml:space="preserve"> can be obtained through linear interpolation of the input </w:t>
      </w:r>
      <m:oMath>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e>
        </m:d>
      </m:oMath>
      <w:r>
        <w:t xml:space="preserve">. This can be written using a recurrent expression, where the magnitude of the next frame </w:t>
      </w:r>
      <m:oMath>
        <m:d>
          <m:dPr>
            <m:begChr m:val="‖"/>
            <m:endChr m:val="‖"/>
            <m:ctrlPr>
              <w:rPr>
                <w:rFonts w:ascii="Cambria Math" w:hAnsi="Cambria Math"/>
                <w:i/>
              </w:rPr>
            </m:ctrlPr>
          </m:dPr>
          <m:e>
            <m:r>
              <w:rPr>
                <w:rFonts w:ascii="Cambria Math" w:hAnsi="Cambria Math"/>
              </w:rPr>
              <m:t>Y</m:t>
            </m:r>
            <m:d>
              <m:dPr>
                <m:begChr m:val="["/>
                <m:endChr m:val="]"/>
                <m:ctrlPr>
                  <w:rPr>
                    <w:rFonts w:ascii="Cambria Math" w:hAnsi="Cambria Math"/>
                  </w:rPr>
                </m:ctrlPr>
              </m:dPr>
              <m:e>
                <m:r>
                  <w:rPr>
                    <w:rFonts w:ascii="Cambria Math" w:hAnsi="Cambria Math"/>
                  </w:rPr>
                  <m:t>m+1</m:t>
                </m:r>
                <m:r>
                  <m:rPr>
                    <m:sty m:val="p"/>
                  </m:rPr>
                  <w:rPr>
                    <w:rFonts w:ascii="Cambria Math" w:hAnsi="Cambria Math"/>
                  </w:rPr>
                  <m:t>,</m:t>
                </m:r>
                <m:r>
                  <w:rPr>
                    <w:rFonts w:ascii="Cambria Math" w:hAnsi="Cambria Math"/>
                  </w:rPr>
                  <m:t>k</m:t>
                </m:r>
              </m:e>
            </m:d>
          </m:e>
        </m:d>
      </m:oMath>
      <w:r>
        <w:t xml:space="preserve"> is obtained from the previous </w:t>
      </w:r>
      <m:oMath>
        <m:d>
          <m:dPr>
            <m:begChr m:val="‖"/>
            <m:endChr m:val="‖"/>
            <m:ctrlPr>
              <w:rPr>
                <w:rFonts w:ascii="Cambria Math" w:hAnsi="Cambria Math"/>
                <w:i/>
              </w:rPr>
            </m:ctrlPr>
          </m:dPr>
          <m:e>
            <m:r>
              <w:rPr>
                <w:rFonts w:ascii="Cambria Math" w:hAnsi="Cambria Math"/>
              </w:rPr>
              <m:t>Y</m:t>
            </m:r>
            <m:d>
              <m:dPr>
                <m:begChr m:val="["/>
                <m:endChr m:val="]"/>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k</m:t>
                </m:r>
              </m:e>
            </m:d>
          </m:e>
        </m:d>
      </m:oMath>
      <w:r>
        <w:t xml:space="preserve"> and </w:t>
      </w:r>
      <m:oMath>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e>
        </m:d>
      </m:oMath>
      <w:r>
        <w:t xml:space="preserve">: </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7B52F5F7" w14:textId="77777777" w:rsidTr="0022139B">
        <w:tc>
          <w:tcPr>
            <w:tcW w:w="952" w:type="dxa"/>
          </w:tcPr>
          <w:p w14:paraId="4CC0DF78" w14:textId="77777777" w:rsidR="00BC75F1" w:rsidRPr="00367A7C" w:rsidRDefault="00BC75F1" w:rsidP="0022139B">
            <w:pPr>
              <w:pStyle w:val="BodyText"/>
              <w:rPr>
                <w:lang w:val="en-GB"/>
              </w:rPr>
            </w:pPr>
          </w:p>
        </w:tc>
        <w:tc>
          <w:tcPr>
            <w:tcW w:w="8560" w:type="dxa"/>
          </w:tcPr>
          <w:p w14:paraId="1E49E420" w14:textId="77777777" w:rsidR="00BC75F1" w:rsidRPr="00367A7C" w:rsidRDefault="007444B8" w:rsidP="0022139B">
            <w:pPr>
              <w:pStyle w:val="BodyText"/>
              <w:rPr>
                <w:lang w:val="en-GB"/>
              </w:rPr>
            </w:pPr>
            <m:oMathPara>
              <m:oMath>
                <m:d>
                  <m:dPr>
                    <m:begChr m:val="‖"/>
                    <m:endChr m:val="‖"/>
                    <m:ctrlPr>
                      <w:rPr>
                        <w:rFonts w:ascii="Cambria Math" w:hAnsi="Cambria Math"/>
                        <w:i/>
                      </w:rPr>
                    </m:ctrlPr>
                  </m:dPr>
                  <m:e>
                    <m:r>
                      <w:rPr>
                        <w:rFonts w:ascii="Cambria Math" w:hAnsi="Cambria Math"/>
                      </w:rPr>
                      <m:t>Y</m:t>
                    </m:r>
                    <m:d>
                      <m:dPr>
                        <m:begChr m:val="["/>
                        <m:endChr m:val="]"/>
                        <m:ctrlPr>
                          <w:rPr>
                            <w:rFonts w:ascii="Cambria Math" w:hAnsi="Cambria Math"/>
                          </w:rPr>
                        </m:ctrlPr>
                      </m:dPr>
                      <m:e>
                        <m:r>
                          <w:rPr>
                            <w:rFonts w:ascii="Cambria Math" w:hAnsi="Cambria Math"/>
                          </w:rPr>
                          <m:t>m+1</m:t>
                        </m:r>
                        <m:r>
                          <m:rPr>
                            <m:sty m:val="p"/>
                          </m:rPr>
                          <w:rPr>
                            <w:rFonts w:ascii="Cambria Math" w:hAnsi="Cambria Math"/>
                          </w:rPr>
                          <m:t>,</m:t>
                        </m:r>
                        <m:r>
                          <w:rPr>
                            <w:rFonts w:ascii="Cambria Math" w:hAnsi="Cambria Math"/>
                          </w:rPr>
                          <m:t>k</m:t>
                        </m:r>
                      </m:e>
                    </m:d>
                  </m:e>
                </m:d>
                <m:r>
                  <w:rPr>
                    <w:rFonts w:ascii="Cambria Math" w:hAnsi="Cambria Math"/>
                  </w:rPr>
                  <m:t>=</m:t>
                </m:r>
                <m:d>
                  <m:dPr>
                    <m:begChr m:val="‖"/>
                    <m:endChr m:val="‖"/>
                    <m:ctrlPr>
                      <w:rPr>
                        <w:rFonts w:ascii="Cambria Math" w:hAnsi="Cambria Math"/>
                        <w:i/>
                      </w:rPr>
                    </m:ctrlPr>
                  </m:dPr>
                  <m:e>
                    <m:r>
                      <w:rPr>
                        <w:rFonts w:ascii="Cambria Math" w:hAnsi="Cambria Math"/>
                      </w:rPr>
                      <m:t>Y</m:t>
                    </m:r>
                    <m:d>
                      <m:dPr>
                        <m:begChr m:val="["/>
                        <m:endChr m:val="]"/>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k</m:t>
                        </m:r>
                      </m:e>
                    </m:d>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R</m:t>
                    </m:r>
                  </m:den>
                </m:f>
                <m:f>
                  <m:fPr>
                    <m:ctrlPr>
                      <w:rPr>
                        <w:rFonts w:ascii="Cambria Math" w:hAnsi="Cambria Math"/>
                      </w:rPr>
                    </m:ctrlPr>
                  </m:fPr>
                  <m:num>
                    <m:r>
                      <w:rPr>
                        <w:rFonts w:ascii="Cambria Math" w:hAnsi="Cambria Math"/>
                      </w:rPr>
                      <m:t>d</m:t>
                    </m:r>
                  </m:num>
                  <m:den>
                    <m:r>
                      <w:rPr>
                        <w:rFonts w:ascii="Cambria Math" w:hAnsi="Cambria Math"/>
                      </w:rPr>
                      <m:t>dn</m:t>
                    </m:r>
                  </m:den>
                </m:f>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e>
                </m:d>
              </m:oMath>
            </m:oMathPara>
          </w:p>
        </w:tc>
        <w:tc>
          <w:tcPr>
            <w:tcW w:w="929" w:type="dxa"/>
            <w:vAlign w:val="center"/>
          </w:tcPr>
          <w:p w14:paraId="13C157D3" w14:textId="034B7DAE" w:rsidR="00BC75F1" w:rsidRPr="00367A7C" w:rsidRDefault="00BC75F1" w:rsidP="0022139B">
            <w:pPr>
              <w:pStyle w:val="Formulatext"/>
            </w:pPr>
            <w:bookmarkStart w:id="5" w:name="_Ref101461962"/>
            <w:r>
              <w:t>(</w:t>
            </w:r>
            <w:fldSimple w:instr=" SEQ Equation \* ARABIC ">
              <w:r w:rsidR="00851DB2">
                <w:rPr>
                  <w:noProof/>
                </w:rPr>
                <w:t>5</w:t>
              </w:r>
            </w:fldSimple>
            <w:r>
              <w:t>)</w:t>
            </w:r>
            <w:bookmarkEnd w:id="5"/>
          </w:p>
        </w:tc>
      </w:tr>
    </w:tbl>
    <w:p w14:paraId="38B30D67" w14:textId="3A267CA1" w:rsidR="00BC75F1" w:rsidRDefault="00BC75F1" w:rsidP="00BC75F1">
      <w:pPr>
        <w:pStyle w:val="BodyText"/>
        <w:ind w:firstLine="0"/>
      </w:pPr>
      <w:r>
        <w:t xml:space="preserve">where </w:t>
      </w:r>
      <m:oMath>
        <m:d>
          <m:dPr>
            <m:begChr m:val="‖"/>
            <m:endChr m:val="‖"/>
            <m:ctrlPr>
              <w:rPr>
                <w:rFonts w:ascii="Cambria Math" w:hAnsi="Cambria Math"/>
                <w:i/>
              </w:rPr>
            </m:ctrlPr>
          </m:dPr>
          <m:e>
            <m:r>
              <w:rPr>
                <w:rFonts w:ascii="Cambria Math" w:hAnsi="Cambria Math"/>
              </w:rPr>
              <m:t>Y</m:t>
            </m:r>
            <m:d>
              <m:dPr>
                <m:begChr m:val="["/>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k</m:t>
                </m:r>
              </m:e>
            </m:d>
          </m:e>
        </m:d>
        <m:r>
          <w:rPr>
            <w:rFonts w:ascii="Cambria Math" w:hAnsi="Cambria Math"/>
          </w:rPr>
          <m:t>=</m:t>
        </m:r>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k</m:t>
                </m:r>
              </m:e>
            </m:d>
          </m:e>
        </m:d>
      </m:oMath>
      <w:r>
        <w:t xml:space="preserve"> and  </w:t>
      </w:r>
      <m:oMath>
        <m:f>
          <m:fPr>
            <m:ctrlPr>
              <w:rPr>
                <w:rFonts w:ascii="Cambria Math" w:hAnsi="Cambria Math"/>
              </w:rPr>
            </m:ctrlPr>
          </m:fPr>
          <m:num>
            <m:r>
              <w:rPr>
                <w:rFonts w:ascii="Cambria Math" w:hAnsi="Cambria Math"/>
              </w:rPr>
              <m:t>d</m:t>
            </m:r>
          </m:num>
          <m:den>
            <m:r>
              <w:rPr>
                <w:rFonts w:ascii="Cambria Math" w:hAnsi="Cambria Math"/>
              </w:rPr>
              <m:t>dn</m:t>
            </m:r>
          </m:den>
        </m:f>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e>
        </m:d>
        <m:r>
          <w:rPr>
            <w:rFonts w:ascii="Cambria Math" w:hAnsi="Cambria Math"/>
          </w:rPr>
          <m:t>=</m:t>
        </m:r>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rPr>
                </m:ctrlPr>
              </m:dPr>
              <m:e>
                <m:r>
                  <w:rPr>
                    <w:rFonts w:ascii="Cambria Math" w:hAnsi="Cambria Math"/>
                  </w:rPr>
                  <m:t>n+1</m:t>
                </m:r>
                <m:r>
                  <m:rPr>
                    <m:sty m:val="p"/>
                  </m:rPr>
                  <w:rPr>
                    <w:rFonts w:ascii="Cambria Math" w:hAnsi="Cambria Math"/>
                  </w:rPr>
                  <m:t>,</m:t>
                </m:r>
                <m:r>
                  <w:rPr>
                    <w:rFonts w:ascii="Cambria Math" w:hAnsi="Cambria Math"/>
                  </w:rPr>
                  <m:t>k</m:t>
                </m:r>
              </m:e>
            </m:d>
          </m:e>
        </m:d>
        <m:r>
          <w:rPr>
            <w:rFonts w:ascii="Cambria Math" w:hAnsi="Cambria Math"/>
          </w:rPr>
          <m:t>-</m:t>
        </m:r>
        <m:d>
          <m:dPr>
            <m:begChr m:val="‖"/>
            <m:endChr m:val="‖"/>
            <m:ctrlPr>
              <w:rPr>
                <w:rFonts w:ascii="Cambria Math" w:hAnsi="Cambria Math"/>
                <w:i/>
              </w:rPr>
            </m:ctrlPr>
          </m:dPr>
          <m:e>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e>
        </m:d>
      </m:oMath>
      <w:r>
        <w:t xml:space="preserve"> it is defined as the magnitude difference between two consecutive frames (</w:t>
      </w:r>
      <w:proofErr w:type="gramStart"/>
      <w:r>
        <w:t>i.e.</w:t>
      </w:r>
      <w:proofErr w:type="gramEnd"/>
      <w:r>
        <w:t xml:space="preserve"> discrete derivative).</w:t>
      </w:r>
    </w:p>
    <w:p w14:paraId="4815E7E2" w14:textId="05007483" w:rsidR="00BC75F1" w:rsidRDefault="00BC75F1" w:rsidP="00BC75F1">
      <w:pPr>
        <w:pStyle w:val="BodyText"/>
        <w:rPr>
          <w:rFonts w:cs="Cambria Math"/>
        </w:rPr>
      </w:pPr>
      <w:r>
        <w:t>The phase can be obtained using a similar recurrent equation</w:t>
      </w:r>
      <w:r>
        <w:rPr>
          <w:rFonts w:cs="Cambria Math"/>
        </w:rPr>
        <w:t>:</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514C92B2" w14:textId="77777777" w:rsidTr="0022139B">
        <w:tc>
          <w:tcPr>
            <w:tcW w:w="952" w:type="dxa"/>
          </w:tcPr>
          <w:p w14:paraId="0B6D9D2D" w14:textId="77777777" w:rsidR="00BC75F1" w:rsidRPr="00367A7C" w:rsidRDefault="00BC75F1" w:rsidP="0022139B">
            <w:pPr>
              <w:pStyle w:val="BodyText"/>
              <w:rPr>
                <w:lang w:val="en-GB"/>
              </w:rPr>
            </w:pPr>
          </w:p>
        </w:tc>
        <w:tc>
          <w:tcPr>
            <w:tcW w:w="8560" w:type="dxa"/>
          </w:tcPr>
          <w:p w14:paraId="0733732F" w14:textId="77777777" w:rsidR="00BC75F1" w:rsidRPr="00367A7C" w:rsidRDefault="00BC75F1" w:rsidP="0022139B">
            <w:pPr>
              <w:pStyle w:val="BodyText"/>
              <w:rPr>
                <w:lang w:val="en-GB"/>
              </w:rPr>
            </w:pPr>
            <m:oMathPara>
              <m:oMath>
                <m:r>
                  <m:rPr>
                    <m:sty m:val="p"/>
                  </m:rPr>
                  <w:rPr>
                    <w:rFonts w:ascii="Cambria Math" w:hAnsi="Cambria Math"/>
                  </w:rPr>
                  <m:t>∡</m:t>
                </m:r>
                <m:r>
                  <w:rPr>
                    <w:rFonts w:ascii="Cambria Math" w:hAnsi="Cambria Math"/>
                  </w:rPr>
                  <m:t>Y</m:t>
                </m:r>
                <m:d>
                  <m:dPr>
                    <m:begChr m:val="["/>
                    <m:endChr m:val="]"/>
                    <m:ctrlPr>
                      <w:rPr>
                        <w:rFonts w:ascii="Cambria Math" w:hAnsi="Cambria Math"/>
                      </w:rPr>
                    </m:ctrlPr>
                  </m:dPr>
                  <m:e>
                    <m:r>
                      <w:rPr>
                        <w:rFonts w:ascii="Cambria Math" w:hAnsi="Cambria Math"/>
                      </w:rPr>
                      <m:t>m+1</m:t>
                    </m:r>
                    <m:r>
                      <m:rPr>
                        <m:sty m:val="p"/>
                      </m:rPr>
                      <w:rPr>
                        <w:rFonts w:ascii="Cambria Math" w:hAnsi="Cambria Math"/>
                      </w:rPr>
                      <m:t>,</m:t>
                    </m:r>
                    <m:r>
                      <w:rPr>
                        <w:rFonts w:ascii="Cambria Math" w:hAnsi="Cambria Math"/>
                      </w:rPr>
                      <m:t>k</m:t>
                    </m:r>
                  </m:e>
                </m:d>
                <m:r>
                  <m:rPr>
                    <m:sty m:val="p"/>
                  </m:rPr>
                  <w:rPr>
                    <w:rFonts w:ascii="Cambria Math" w:hAnsi="Cambria Math"/>
                  </w:rPr>
                  <m:t>=∡</m:t>
                </m:r>
                <m:r>
                  <w:rPr>
                    <w:rFonts w:ascii="Cambria Math" w:hAnsi="Cambria Math"/>
                  </w:rPr>
                  <m:t>Y</m:t>
                </m:r>
                <m:d>
                  <m:dPr>
                    <m:begChr m:val="["/>
                    <m:endChr m:val="]"/>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k</m:t>
                    </m:r>
                  </m:e>
                </m:d>
                <m:r>
                  <m:rPr>
                    <m:sty m:val="p"/>
                  </m:rPr>
                  <w:rPr>
                    <w:rFonts w:ascii="Cambria Math" w:hAnsi="Cambria Math"/>
                  </w:rPr>
                  <m:t>+</m:t>
                </m:r>
                <m:f>
                  <m:fPr>
                    <m:ctrlPr>
                      <w:rPr>
                        <w:rFonts w:ascii="Cambria Math" w:hAnsi="Cambria Math"/>
                      </w:rPr>
                    </m:ctrlPr>
                  </m:fPr>
                  <m:num>
                    <m:r>
                      <w:rPr>
                        <w:rFonts w:ascii="Cambria Math" w:hAnsi="Cambria Math"/>
                      </w:rPr>
                      <m:t>d</m:t>
                    </m:r>
                  </m:num>
                  <m:den>
                    <m:r>
                      <w:rPr>
                        <w:rFonts w:ascii="Cambria Math" w:hAnsi="Cambria Math"/>
                      </w:rPr>
                      <m:t>dn</m:t>
                    </m:r>
                  </m:den>
                </m:f>
                <m:r>
                  <m:rPr>
                    <m:sty m:val="p"/>
                  </m:rPr>
                  <w:rPr>
                    <w:rFonts w:ascii="Cambria Math" w:hAnsi="Cambria Math"/>
                  </w:rPr>
                  <m:t>∡</m:t>
                </m:r>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oMath>
            </m:oMathPara>
          </w:p>
        </w:tc>
        <w:tc>
          <w:tcPr>
            <w:tcW w:w="929" w:type="dxa"/>
            <w:vAlign w:val="center"/>
          </w:tcPr>
          <w:p w14:paraId="5BD68F84" w14:textId="00606D3B" w:rsidR="00BC75F1" w:rsidRPr="00367A7C" w:rsidRDefault="00BC75F1" w:rsidP="0022139B">
            <w:pPr>
              <w:pStyle w:val="Formulatext"/>
            </w:pPr>
            <w:bookmarkStart w:id="6" w:name="_Ref101461842"/>
            <w:r>
              <w:t>(</w:t>
            </w:r>
            <w:fldSimple w:instr=" SEQ Equation \* ARABIC ">
              <w:r w:rsidR="00851DB2">
                <w:rPr>
                  <w:noProof/>
                </w:rPr>
                <w:t>6</w:t>
              </w:r>
            </w:fldSimple>
            <w:r>
              <w:t>)</w:t>
            </w:r>
            <w:bookmarkEnd w:id="6"/>
          </w:p>
        </w:tc>
      </w:tr>
    </w:tbl>
    <w:p w14:paraId="01A4850B" w14:textId="3156C224" w:rsidR="00BC75F1" w:rsidRDefault="00BC75F1" w:rsidP="00BC75F1">
      <w:pPr>
        <w:pStyle w:val="BodyText"/>
        <w:ind w:firstLine="0"/>
      </w:pPr>
      <w:r>
        <w:lastRenderedPageBreak/>
        <w:t xml:space="preserve">where </w:t>
      </w:r>
      <m:oMath>
        <m:r>
          <m:rPr>
            <m:sty m:val="p"/>
          </m:rPr>
          <w:rPr>
            <w:rFonts w:ascii="Cambria Math" w:hAnsi="Cambria Math"/>
          </w:rPr>
          <m:t>∡</m:t>
        </m:r>
      </m:oMath>
      <w:r>
        <w:t xml:space="preserve"> denotes the phase (angle), </w:t>
      </w:r>
      <m:oMath>
        <m:r>
          <m:rPr>
            <m:sty m:val="p"/>
          </m:rPr>
          <w:rPr>
            <w:rFonts w:ascii="Cambria Math" w:hAnsi="Cambria Math"/>
          </w:rPr>
          <m:t>∡</m:t>
        </m:r>
        <m:r>
          <w:rPr>
            <w:rFonts w:ascii="Cambria Math" w:hAnsi="Cambria Math"/>
          </w:rPr>
          <m:t>Y</m:t>
        </m:r>
        <m:d>
          <m:dPr>
            <m:begChr m:val="["/>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k</m:t>
            </m:r>
          </m:e>
        </m:d>
        <m:r>
          <w:rPr>
            <w:rFonts w:ascii="Cambria Math" w:hAnsi="Cambria Math"/>
          </w:rPr>
          <m:t>=</m:t>
        </m:r>
        <m:r>
          <m:rPr>
            <m:sty m:val="p"/>
          </m:rPr>
          <w:rPr>
            <w:rFonts w:ascii="Cambria Math" w:hAnsi="Cambria Math"/>
          </w:rPr>
          <m:t>∡</m:t>
        </m:r>
        <m:r>
          <w:rPr>
            <w:rFonts w:ascii="Cambria Math" w:hAnsi="Cambria Math"/>
          </w:rPr>
          <m:t>X</m:t>
        </m:r>
        <m:d>
          <m:dPr>
            <m:begChr m:val="["/>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k</m:t>
            </m:r>
          </m:e>
        </m:d>
      </m:oMath>
      <w:r>
        <w:t xml:space="preserve">, and </w:t>
      </w:r>
      <m:oMath>
        <m:f>
          <m:fPr>
            <m:ctrlPr>
              <w:rPr>
                <w:rFonts w:ascii="Cambria Math" w:hAnsi="Cambria Math"/>
              </w:rPr>
            </m:ctrlPr>
          </m:fPr>
          <m:num>
            <m:r>
              <w:rPr>
                <w:rFonts w:ascii="Cambria Math" w:hAnsi="Cambria Math"/>
              </w:rPr>
              <m:t>d</m:t>
            </m:r>
          </m:num>
          <m:den>
            <m:r>
              <w:rPr>
                <w:rFonts w:ascii="Cambria Math" w:hAnsi="Cambria Math"/>
              </w:rPr>
              <m:t>dn</m:t>
            </m:r>
          </m:den>
        </m:f>
        <m:r>
          <m:rPr>
            <m:sty m:val="p"/>
          </m:rPr>
          <w:rPr>
            <w:rFonts w:ascii="Cambria Math" w:hAnsi="Cambria Math"/>
          </w:rPr>
          <m:t>∡</m:t>
        </m:r>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r>
          <w:rPr>
            <w:rFonts w:ascii="Cambria Math" w:hAnsi="Cambria Math"/>
          </w:rPr>
          <m:t>=</m:t>
        </m:r>
        <m:r>
          <m:rPr>
            <m:sty m:val="p"/>
          </m:rPr>
          <w:rPr>
            <w:rFonts w:ascii="Cambria Math" w:hAnsi="Cambria Math"/>
          </w:rPr>
          <m:t>∡</m:t>
        </m:r>
        <m:r>
          <w:rPr>
            <w:rFonts w:ascii="Cambria Math" w:hAnsi="Cambria Math"/>
          </w:rPr>
          <m:t>X</m:t>
        </m:r>
        <m:d>
          <m:dPr>
            <m:begChr m:val="["/>
            <m:endChr m:val="]"/>
            <m:ctrlPr>
              <w:rPr>
                <w:rFonts w:ascii="Cambria Math" w:hAnsi="Cambria Math"/>
              </w:rPr>
            </m:ctrlPr>
          </m:dPr>
          <m:e>
            <m:r>
              <w:rPr>
                <w:rFonts w:ascii="Cambria Math" w:hAnsi="Cambria Math"/>
              </w:rPr>
              <m:t>n+1</m:t>
            </m:r>
            <m:r>
              <m:rPr>
                <m:sty m:val="p"/>
              </m:rPr>
              <w:rPr>
                <w:rFonts w:ascii="Cambria Math" w:hAnsi="Cambria Math"/>
              </w:rPr>
              <m:t>,</m:t>
            </m:r>
            <m:r>
              <w:rPr>
                <w:rFonts w:ascii="Cambria Math" w:hAnsi="Cambria Math"/>
              </w:rPr>
              <m:t>k</m:t>
            </m:r>
          </m:e>
        </m:d>
        <m:r>
          <m:rPr>
            <m:sty m:val="p"/>
          </m:rPr>
          <w:rPr>
            <w:rFonts w:ascii="Cambria Math" w:hAnsi="Cambria Math"/>
          </w:rPr>
          <m:t>-∡</m:t>
        </m:r>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oMath>
      <w:r>
        <w:t xml:space="preserve"> is the phase difference between two adjacent input frames, </w:t>
      </w:r>
      <w:proofErr w:type="gramStart"/>
      <w:r>
        <w:t>and also</w:t>
      </w:r>
      <w:proofErr w:type="gramEnd"/>
      <w:r>
        <w:t xml:space="preserve"> the instantaneous frequency. Note that in this case, the last term is not scaled by the stretching ratio </w:t>
      </w:r>
      <m:oMath>
        <m:r>
          <w:rPr>
            <w:rFonts w:ascii="Cambria Math" w:hAnsi="Cambria Math"/>
          </w:rPr>
          <m:t>R</m:t>
        </m:r>
      </m:oMath>
      <w:r>
        <w:t xml:space="preserve">. This is to keep the phase consistency between adjacent frames. </w:t>
      </w:r>
    </w:p>
    <w:p w14:paraId="1F90AA53" w14:textId="624FF3A9" w:rsidR="00BC75F1" w:rsidRDefault="00BC75F1" w:rsidP="00BC75F1">
      <w:pPr>
        <w:pStyle w:val="BodyText"/>
      </w:pPr>
      <w:r>
        <w:t xml:space="preserve">Rearranging the </w:t>
      </w:r>
      <w:r w:rsidRPr="008D50DA">
        <w:t>terms</w:t>
      </w:r>
      <w:r>
        <w:t xml:space="preserve"> from </w:t>
      </w:r>
      <w:r w:rsidR="00EA61C5">
        <w:fldChar w:fldCharType="begin"/>
      </w:r>
      <w:r w:rsidR="00EA61C5">
        <w:instrText xml:space="preserve"> REF _Ref101461842 \h </w:instrText>
      </w:r>
      <w:r w:rsidR="00EA61C5">
        <w:fldChar w:fldCharType="separate"/>
      </w:r>
      <w:r w:rsidR="00851DB2">
        <w:t>(</w:t>
      </w:r>
      <w:r w:rsidR="00851DB2">
        <w:rPr>
          <w:noProof/>
        </w:rPr>
        <w:t>6</w:t>
      </w:r>
      <w:r w:rsidR="00851DB2">
        <w:t>)</w:t>
      </w:r>
      <w:r w:rsidR="00EA61C5">
        <w:fldChar w:fldCharType="end"/>
      </w:r>
      <w:r>
        <w:t xml:space="preserve">, and considering that </w:t>
      </w:r>
      <m:oMath>
        <m:f>
          <m:fPr>
            <m:ctrlPr>
              <w:rPr>
                <w:rFonts w:ascii="Cambria Math" w:hAnsi="Cambria Math"/>
              </w:rPr>
            </m:ctrlPr>
          </m:fPr>
          <m:num>
            <m:r>
              <w:rPr>
                <w:rFonts w:ascii="Cambria Math" w:hAnsi="Cambria Math"/>
              </w:rPr>
              <m:t>d</m:t>
            </m:r>
          </m:num>
          <m:den>
            <m:r>
              <w:rPr>
                <w:rFonts w:ascii="Cambria Math" w:hAnsi="Cambria Math"/>
              </w:rPr>
              <m:t>dn</m:t>
            </m:r>
          </m:den>
        </m:f>
        <m:r>
          <m:rPr>
            <m:sty m:val="p"/>
          </m:rPr>
          <w:rPr>
            <w:rFonts w:ascii="Cambria Math" w:hAnsi="Cambria Math"/>
          </w:rPr>
          <m:t>∡</m:t>
        </m:r>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oMath>
      <w:r>
        <w:t xml:space="preserve"> and </w:t>
      </w:r>
      <m:oMath>
        <m:f>
          <m:fPr>
            <m:ctrlPr>
              <w:rPr>
                <w:rFonts w:ascii="Cambria Math" w:hAnsi="Cambria Math"/>
              </w:rPr>
            </m:ctrlPr>
          </m:fPr>
          <m:num>
            <m:r>
              <w:rPr>
                <w:rFonts w:ascii="Cambria Math" w:hAnsi="Cambria Math"/>
              </w:rPr>
              <m:t>d</m:t>
            </m:r>
          </m:num>
          <m:den>
            <m:r>
              <w:rPr>
                <w:rFonts w:ascii="Cambria Math" w:hAnsi="Cambria Math"/>
              </w:rPr>
              <m:t>dm</m:t>
            </m:r>
          </m:den>
        </m:f>
        <m:r>
          <m:rPr>
            <m:sty m:val="p"/>
          </m:rPr>
          <w:rPr>
            <w:rFonts w:ascii="Cambria Math" w:hAnsi="Cambria Math"/>
          </w:rPr>
          <m:t>∡Y</m:t>
        </m:r>
        <m:d>
          <m:dPr>
            <m:begChr m:val="["/>
            <m:endChr m:val="]"/>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k</m:t>
            </m:r>
          </m:e>
        </m:d>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Y</m:t>
            </m:r>
          </m:sub>
        </m:sSub>
        <m:d>
          <m:dPr>
            <m:begChr m:val="["/>
            <m:endChr m:val="]"/>
            <m:ctrlPr>
              <w:rPr>
                <w:rFonts w:ascii="Cambria Math" w:hAnsi="Cambria Math"/>
                <w:i/>
              </w:rPr>
            </m:ctrlPr>
          </m:dPr>
          <m:e>
            <m:r>
              <w:rPr>
                <w:rFonts w:ascii="Cambria Math" w:hAnsi="Cambria Math"/>
              </w:rPr>
              <m:t>m,k</m:t>
            </m:r>
          </m:e>
        </m:d>
      </m:oMath>
      <w:r>
        <w:t xml:space="preserve"> (i.e. the time-derivative of the phase is the instantaneous frequency), one arrives at the following conclusion:</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0F9CF9F7" w14:textId="77777777" w:rsidTr="0022139B">
        <w:tc>
          <w:tcPr>
            <w:tcW w:w="952" w:type="dxa"/>
          </w:tcPr>
          <w:p w14:paraId="0BE2F5E4" w14:textId="2549E37E" w:rsidR="00BC75F1" w:rsidRPr="00367A7C" w:rsidRDefault="00BC75F1" w:rsidP="0022139B">
            <w:pPr>
              <w:pStyle w:val="BodyText"/>
              <w:rPr>
                <w:lang w:val="en-GB"/>
              </w:rPr>
            </w:pPr>
          </w:p>
        </w:tc>
        <w:tc>
          <w:tcPr>
            <w:tcW w:w="8560" w:type="dxa"/>
          </w:tcPr>
          <w:p w14:paraId="1CFFF29A" w14:textId="77777777" w:rsidR="00BC75F1" w:rsidRPr="00367A7C" w:rsidRDefault="007444B8" w:rsidP="0022139B">
            <w:pPr>
              <w:pStyle w:val="BodyText"/>
              <w:rPr>
                <w:lang w:val="en-GB"/>
              </w:rPr>
            </w:pPr>
            <m:oMathPara>
              <m:oMath>
                <m:sSub>
                  <m:sSubPr>
                    <m:ctrlPr>
                      <w:rPr>
                        <w:rFonts w:ascii="Cambria Math" w:hAnsi="Cambria Math"/>
                        <w:i/>
                      </w:rPr>
                    </m:ctrlPr>
                  </m:sSubPr>
                  <m:e>
                    <m:r>
                      <w:rPr>
                        <w:rFonts w:ascii="Cambria Math" w:hAnsi="Cambria Math"/>
                      </w:rPr>
                      <m:t>ω</m:t>
                    </m:r>
                  </m:e>
                  <m:sub>
                    <m:r>
                      <w:rPr>
                        <w:rFonts w:ascii="Cambria Math" w:hAnsi="Cambria Math"/>
                      </w:rPr>
                      <m:t>Y</m:t>
                    </m:r>
                  </m:sub>
                </m:sSub>
                <m:d>
                  <m:dPr>
                    <m:begChr m:val="["/>
                    <m:endChr m:val="]"/>
                    <m:ctrlPr>
                      <w:rPr>
                        <w:rFonts w:ascii="Cambria Math" w:hAnsi="Cambria Math"/>
                        <w:i/>
                      </w:rPr>
                    </m:ctrlPr>
                  </m:dPr>
                  <m:e>
                    <m:r>
                      <w:rPr>
                        <w:rFonts w:ascii="Cambria Math" w:hAnsi="Cambria Math"/>
                      </w:rPr>
                      <m:t>m,k</m:t>
                    </m:r>
                  </m:e>
                </m:d>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oMath>
            </m:oMathPara>
          </w:p>
        </w:tc>
        <w:tc>
          <w:tcPr>
            <w:tcW w:w="929" w:type="dxa"/>
            <w:vAlign w:val="center"/>
          </w:tcPr>
          <w:p w14:paraId="220AB3B5" w14:textId="5CD8BC5E" w:rsidR="00BC75F1" w:rsidRPr="00367A7C" w:rsidRDefault="00BC75F1" w:rsidP="0022139B">
            <w:pPr>
              <w:pStyle w:val="Formulatext"/>
            </w:pPr>
            <w:r>
              <w:t>(</w:t>
            </w:r>
            <w:fldSimple w:instr=" SEQ Equation \* ARABIC ">
              <w:r w:rsidR="00851DB2">
                <w:rPr>
                  <w:noProof/>
                </w:rPr>
                <w:t>7</w:t>
              </w:r>
            </w:fldSimple>
            <w:r>
              <w:t>)</w:t>
            </w:r>
          </w:p>
        </w:tc>
      </w:tr>
    </w:tbl>
    <w:p w14:paraId="142E3457" w14:textId="1981127E" w:rsidR="00BC75F1" w:rsidRDefault="00BC75F1" w:rsidP="00BC75F1">
      <w:pPr>
        <w:pStyle w:val="BodyText"/>
        <w:ind w:firstLine="0"/>
      </w:pPr>
      <w:r>
        <w:t>In other words, the instantaneous frequency is preserved, which reflects better the PV intentions of stretching the signal in time only without affecting its frequency content.</w:t>
      </w:r>
    </w:p>
    <w:p w14:paraId="4B9AA0E5" w14:textId="621ED064" w:rsidR="00BC75F1" w:rsidRPr="0000367F" w:rsidRDefault="00BC75F1" w:rsidP="00BC75F1">
      <w:pPr>
        <w:pStyle w:val="BodyText"/>
      </w:pPr>
      <w:r>
        <w:t xml:space="preserve">Finally, the time-domain stretched signal is obtained by the inverse STFT </w:t>
      </w:r>
      <m:oMath>
        <m:r>
          <w:rPr>
            <w:rFonts w:ascii="Cambria Math" w:hAnsi="Cambria Math"/>
          </w:rPr>
          <m:t>y</m:t>
        </m:r>
        <m:d>
          <m:dPr>
            <m:begChr m:val="["/>
            <m:endChr m:val="]"/>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STFT</m:t>
            </m:r>
          </m:e>
          <m:sup>
            <m:r>
              <w:rPr>
                <w:rFonts w:ascii="Cambria Math" w:hAnsi="Cambria Math"/>
              </w:rPr>
              <m:t>-1</m:t>
            </m:r>
          </m:sup>
        </m:sSup>
        <m:d>
          <m:dPr>
            <m:begChr m:val="{"/>
            <m:endChr m:val="}"/>
            <m:ctrlPr>
              <w:rPr>
                <w:rFonts w:ascii="Cambria Math" w:hAnsi="Cambria Math"/>
                <w:i/>
              </w:rPr>
            </m:ctrlPr>
          </m:dPr>
          <m:e>
            <m:r>
              <w:rPr>
                <w:rFonts w:ascii="Cambria Math" w:hAnsi="Cambria Math"/>
              </w:rPr>
              <m:t>Y</m:t>
            </m:r>
            <m:d>
              <m:dPr>
                <m:begChr m:val="["/>
                <m:endChr m:val="]"/>
                <m:ctrlPr>
                  <w:rPr>
                    <w:rFonts w:ascii="Cambria Math" w:hAnsi="Cambria Math"/>
                    <w:i/>
                  </w:rPr>
                </m:ctrlPr>
              </m:dPr>
              <m:e>
                <m:r>
                  <w:rPr>
                    <w:rFonts w:ascii="Cambria Math" w:hAnsi="Cambria Math"/>
                  </w:rPr>
                  <m:t>m,k</m:t>
                </m:r>
              </m:e>
            </m:d>
          </m:e>
        </m:d>
      </m:oMath>
    </w:p>
    <w:p w14:paraId="061B44A1" w14:textId="4260F24C" w:rsidR="00BC75F1" w:rsidRDefault="00BC75F1" w:rsidP="00BC75F1">
      <w:pPr>
        <w:pStyle w:val="BodyText"/>
      </w:pPr>
      <w:r w:rsidRPr="00BE5228">
        <w:t>After this process, if the same sampling frequency is kept on the obtained signal</w:t>
      </w:r>
      <w:r>
        <w:t>,</w:t>
      </w:r>
      <w:r w:rsidRPr="00BE5228">
        <w:t xml:space="preserve"> </w:t>
      </w:r>
      <m:oMath>
        <m:r>
          <w:rPr>
            <w:rFonts w:ascii="Cambria Math" w:hAnsi="Cambria Math"/>
          </w:rPr>
          <m:t>y[t]</m:t>
        </m:r>
      </m:oMath>
      <w:r>
        <w:t>,</w:t>
      </w:r>
      <w:r w:rsidRPr="00BE5228">
        <w:t xml:space="preserve"> as in the original</w:t>
      </w:r>
      <w:r>
        <w:t>,</w:t>
      </w:r>
      <w:r w:rsidRPr="00BE5228">
        <w:t xml:space="preserve"> </w:t>
      </w:r>
      <m:oMath>
        <m:r>
          <w:rPr>
            <w:rFonts w:ascii="Cambria Math" w:hAnsi="Cambria Math"/>
          </w:rPr>
          <m:t>x[t]</m:t>
        </m:r>
      </m:oMath>
      <w:r>
        <w:t>,</w:t>
      </w:r>
      <w:r w:rsidRPr="00BE5228">
        <w:t xml:space="preserve"> it would also keep the same spectral properties (</w:t>
      </w:r>
      <w:proofErr w:type="gramStart"/>
      <w:r w:rsidRPr="00BE5228">
        <w:t>i.e.</w:t>
      </w:r>
      <w:proofErr w:type="gramEnd"/>
      <w:r w:rsidRPr="00BE5228">
        <w:t xml:space="preserve"> same frequency content) proportionally stretched</w:t>
      </w:r>
      <w:r>
        <w:t xml:space="preserve"> in time</w:t>
      </w:r>
      <w:r w:rsidRPr="00BE5228">
        <w:t xml:space="preserve"> by a certain factor </w:t>
      </w:r>
      <m:oMath>
        <m:r>
          <w:rPr>
            <w:rFonts w:ascii="Cambria Math" w:hAnsi="Cambria Math"/>
          </w:rPr>
          <m:t>R</m:t>
        </m:r>
      </m:oMath>
      <w:r w:rsidRPr="00BE5228">
        <w:t xml:space="preserve"> as intended.</w:t>
      </w:r>
      <w:r>
        <w:t xml:space="preserve"> However, the PV can also be exploited to shift the spectra of a signal</w:t>
      </w:r>
      <w:r w:rsidRPr="00F32F10">
        <w:t xml:space="preserve"> </w:t>
      </w:r>
      <w:r>
        <w:t xml:space="preserve">while keeping its duration when choosing a sampling frequency </w:t>
      </w:r>
      <m:oMath>
        <m:r>
          <w:rPr>
            <w:rFonts w:ascii="Cambria Math" w:hAnsi="Cambria Math"/>
          </w:rPr>
          <m:t>R</m:t>
        </m:r>
      </m:oMath>
      <w:r>
        <w:t xml:space="preserve"> times larger than the original. In this case, the stretching ratio can also be expressed as a function of the relationship between input/output sampling frequencies as follows:</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446EB214" w14:textId="77777777" w:rsidTr="0022139B">
        <w:tc>
          <w:tcPr>
            <w:tcW w:w="952" w:type="dxa"/>
          </w:tcPr>
          <w:p w14:paraId="5F247E99" w14:textId="1AD7A989" w:rsidR="00BC75F1" w:rsidRPr="00367A7C" w:rsidRDefault="00BC75F1" w:rsidP="0022139B">
            <w:pPr>
              <w:pStyle w:val="BodyText"/>
              <w:rPr>
                <w:lang w:val="en-GB"/>
              </w:rPr>
            </w:pPr>
          </w:p>
        </w:tc>
        <w:tc>
          <w:tcPr>
            <w:tcW w:w="8560" w:type="dxa"/>
          </w:tcPr>
          <w:p w14:paraId="16199092" w14:textId="77777777" w:rsidR="00BC75F1" w:rsidRPr="00367A7C" w:rsidRDefault="00BC75F1" w:rsidP="0022139B">
            <w:pPr>
              <w:pStyle w:val="BodyText"/>
              <w:rPr>
                <w:lang w:val="en-GB"/>
              </w:rPr>
            </w:pPr>
            <m:oMathPara>
              <m:oMath>
                <m:r>
                  <w:rPr>
                    <w:rFonts w:ascii="Cambria Math" w:hAnsi="Cambria Math"/>
                  </w:rPr>
                  <m:t>R=</m:t>
                </m:r>
                <m:f>
                  <m:fPr>
                    <m:type m:val="lin"/>
                    <m:ctrlPr>
                      <w:rPr>
                        <w:rFonts w:ascii="Cambria Math" w:hAnsi="Cambria Math"/>
                        <w:i/>
                      </w:rPr>
                    </m:ctrlPr>
                  </m:fPr>
                  <m:num>
                    <m:sSub>
                      <m:sSubPr>
                        <m:ctrlPr>
                          <w:rPr>
                            <w:rFonts w:ascii="Cambria Math" w:hAnsi="Cambria Math"/>
                            <w:i/>
                          </w:rPr>
                        </m:ctrlPr>
                      </m:sSubPr>
                      <m:e>
                        <m:r>
                          <w:rPr>
                            <w:rFonts w:ascii="Cambria Math" w:hAnsi="Cambria Math"/>
                          </w:rPr>
                          <m:t>Fs</m:t>
                        </m:r>
                      </m:e>
                      <m:sub>
                        <m:r>
                          <w:rPr>
                            <w:rFonts w:ascii="Cambria Math" w:hAnsi="Cambria Math"/>
                          </w:rPr>
                          <m:t>out</m:t>
                        </m:r>
                      </m:sub>
                    </m:sSub>
                  </m:num>
                  <m:den>
                    <m:sSub>
                      <m:sSubPr>
                        <m:ctrlPr>
                          <w:rPr>
                            <w:rFonts w:ascii="Cambria Math" w:hAnsi="Cambria Math"/>
                            <w:i/>
                          </w:rPr>
                        </m:ctrlPr>
                      </m:sSubPr>
                      <m:e>
                        <m:r>
                          <w:rPr>
                            <w:rFonts w:ascii="Cambria Math" w:hAnsi="Cambria Math"/>
                          </w:rPr>
                          <m:t>Fs</m:t>
                        </m:r>
                      </m:e>
                      <m:sub>
                        <m:r>
                          <w:rPr>
                            <w:rFonts w:ascii="Cambria Math" w:hAnsi="Cambria Math"/>
                          </w:rPr>
                          <m:t>in</m:t>
                        </m:r>
                      </m:sub>
                    </m:sSub>
                  </m:den>
                </m:f>
              </m:oMath>
            </m:oMathPara>
          </w:p>
        </w:tc>
        <w:tc>
          <w:tcPr>
            <w:tcW w:w="929" w:type="dxa"/>
            <w:vAlign w:val="center"/>
          </w:tcPr>
          <w:p w14:paraId="6DCBF479" w14:textId="64818BCC" w:rsidR="00BC75F1" w:rsidRPr="00367A7C" w:rsidRDefault="00BC75F1" w:rsidP="0022139B">
            <w:pPr>
              <w:pStyle w:val="Formulatext"/>
            </w:pPr>
            <w:r>
              <w:t>(</w:t>
            </w:r>
            <w:fldSimple w:instr=" SEQ Equation \* ARABIC ">
              <w:r w:rsidR="00851DB2">
                <w:rPr>
                  <w:noProof/>
                </w:rPr>
                <w:t>8</w:t>
              </w:r>
            </w:fldSimple>
            <w:r>
              <w:t>)</w:t>
            </w:r>
          </w:p>
        </w:tc>
      </w:tr>
    </w:tbl>
    <w:p w14:paraId="65B2874C" w14:textId="39BE5905" w:rsidR="00BC75F1" w:rsidRDefault="00BC75F1" w:rsidP="00BC75F1">
      <w:pPr>
        <w:pStyle w:val="BodyText"/>
      </w:pPr>
      <w:r>
        <w:t xml:space="preserve">In </w:t>
      </w:r>
      <w:r w:rsidRPr="00512A9D">
        <w:t xml:space="preserve">this work, </w:t>
      </w:r>
      <w:r>
        <w:t>the following properties of the phase vocoder are exploited – first,</w:t>
      </w:r>
      <w:r w:rsidRPr="00512A9D">
        <w:t xml:space="preserve"> </w:t>
      </w:r>
      <w:r>
        <w:t xml:space="preserve">to </w:t>
      </w:r>
      <w:r w:rsidRPr="00512A9D">
        <w:t>conven</w:t>
      </w:r>
      <w:r>
        <w:t xml:space="preserve">tionally </w:t>
      </w:r>
      <w:r w:rsidRPr="00512A9D">
        <w:t>rais</w:t>
      </w:r>
      <w:r>
        <w:t>e</w:t>
      </w:r>
      <w:r w:rsidRPr="00512A9D">
        <w:t xml:space="preserve"> the spectral characteristics of EEG signals into an audible range</w:t>
      </w:r>
      <w:r>
        <w:t>; second,</w:t>
      </w:r>
      <w:r w:rsidRPr="00BE5228">
        <w:t xml:space="preserve"> to compress the signals in time to make them shorter and</w:t>
      </w:r>
      <w:r w:rsidR="00F65EAD">
        <w:t>,</w:t>
      </w:r>
      <w:r w:rsidRPr="00BE5228">
        <w:t xml:space="preserve"> therefore</w:t>
      </w:r>
      <w:r w:rsidR="00F65EAD">
        <w:t>,</w:t>
      </w:r>
      <w:r w:rsidRPr="00BE5228">
        <w:t xml:space="preserve"> quicker to listen.</w:t>
      </w:r>
    </w:p>
    <w:p w14:paraId="0CFD6D3E" w14:textId="07EF8BC7" w:rsidR="00BC75F1" w:rsidRPr="00D60947" w:rsidRDefault="00BC75F1" w:rsidP="00BC75F1">
      <w:pPr>
        <w:pStyle w:val="Heading4"/>
      </w:pPr>
      <w:r w:rsidRPr="00D60947">
        <w:t>Wrapped v</w:t>
      </w:r>
      <w:r>
        <w:t>ersus</w:t>
      </w:r>
      <w:r w:rsidRPr="00D60947">
        <w:t xml:space="preserve"> unwrapped phases</w:t>
      </w:r>
    </w:p>
    <w:p w14:paraId="715495F3" w14:textId="24AC5203" w:rsidR="00BC75F1" w:rsidRDefault="00BC75F1" w:rsidP="00BC75F1">
      <w:pPr>
        <w:pStyle w:val="BodyText"/>
      </w:pPr>
      <w:r>
        <w:t xml:space="preserve">As described in </w:t>
      </w:r>
      <w:r w:rsidR="00A01F39">
        <w:t>[7</w:t>
      </w:r>
      <w:r>
        <w:t xml:space="preserve">], the phase of a complex number </w:t>
      </w:r>
      <m:oMath>
        <m:r>
          <m:rPr>
            <m:sty m:val="p"/>
          </m:rPr>
          <w:rPr>
            <w:rFonts w:ascii="Cambria Math" w:hAnsi="Cambria Math"/>
          </w:rPr>
          <m:t>∡</m:t>
        </m:r>
      </m:oMath>
      <w:r>
        <w:t xml:space="preserve"> </w:t>
      </w:r>
      <w:r w:rsidRPr="005B567D">
        <w:t xml:space="preserve">has a cyclic </w:t>
      </w:r>
      <w:r>
        <w:t xml:space="preserve">characteristic around </w:t>
      </w:r>
      <m:oMath>
        <m:r>
          <w:rPr>
            <w:rFonts w:ascii="Cambria Math" w:hAnsi="Cambria Math"/>
          </w:rPr>
          <m:t>2π</m:t>
        </m:r>
      </m:oMath>
      <w:r>
        <w:t xml:space="preserve">, and it is usually reduced to the range </w:t>
      </w:r>
      <m:oMath>
        <m:r>
          <m:rPr>
            <m:sty m:val="p"/>
          </m:rPr>
          <w:rPr>
            <w:rFonts w:ascii="Cambria Math" w:hAnsi="Cambria Math" w:cs="Arial"/>
            <w:color w:val="202122"/>
            <w:sz w:val="21"/>
            <w:szCs w:val="21"/>
            <w:shd w:val="clear" w:color="auto" w:fill="FFFFFF"/>
          </w:rPr>
          <m:t>ϴ</m:t>
        </m:r>
        <m:r>
          <w:rPr>
            <w:rFonts w:ascii="Cambria Math" w:hAnsi="Cambria Math"/>
          </w:rPr>
          <m:t>=</m:t>
        </m:r>
        <m:d>
          <m:dPr>
            <m:endChr m:val=""/>
            <m:ctrlPr>
              <w:rPr>
                <w:rFonts w:ascii="Cambria Math" w:hAnsi="Cambria Math"/>
                <w:i/>
              </w:rPr>
            </m:ctrlPr>
          </m:dPr>
          <m:e>
            <m:d>
              <m:dPr>
                <m:begChr m:val=""/>
                <m:endChr m:val="]"/>
                <m:ctrlPr>
                  <w:rPr>
                    <w:rFonts w:ascii="Cambria Math" w:hAnsi="Cambria Math"/>
                    <w:i/>
                  </w:rPr>
                </m:ctrlPr>
              </m:dPr>
              <m:e>
                <m:r>
                  <w:rPr>
                    <w:rFonts w:ascii="Cambria Math" w:hAnsi="Cambria Math"/>
                  </w:rPr>
                  <m:t>-π,π</m:t>
                </m:r>
              </m:e>
            </m:d>
          </m:e>
        </m:d>
      </m:oMath>
      <w:r>
        <w:t xml:space="preserve"> radians, known as the wrapped phase. One can achieve this by adding or subtracting multiples of </w:t>
      </w:r>
      <m:oMath>
        <m:r>
          <w:rPr>
            <w:rFonts w:ascii="Cambria Math" w:hAnsi="Cambria Math"/>
          </w:rPr>
          <m:t>2π</m:t>
        </m:r>
      </m:oMath>
      <w:r>
        <w:t xml:space="preserve"> until the value fits inside </w:t>
      </w:r>
      <m:oMath>
        <m:r>
          <m:rPr>
            <m:sty m:val="p"/>
          </m:rPr>
          <w:rPr>
            <w:rFonts w:ascii="Cambria Math" w:hAnsi="Cambria Math" w:cs="Arial"/>
            <w:color w:val="202122"/>
            <w:sz w:val="21"/>
            <w:szCs w:val="21"/>
            <w:shd w:val="clear" w:color="auto" w:fill="FFFFFF"/>
          </w:rPr>
          <m:t>ϴ</m:t>
        </m:r>
      </m:oMath>
      <w:r>
        <w:t xml:space="preserve"> range. Mathematically speaking, the unwrapped phase can be any real number </w:t>
      </w:r>
      <m:oMath>
        <m:r>
          <m:rPr>
            <m:sty m:val="p"/>
          </m:rPr>
          <w:rPr>
            <w:rFonts w:ascii="Cambria Math" w:hAnsi="Cambria Math"/>
          </w:rPr>
          <m:t>∡∈</m:t>
        </m:r>
        <m:r>
          <m:rPr>
            <m:scr m:val="double-struck"/>
          </m:rPr>
          <w:rPr>
            <w:rFonts w:ascii="Cambria Math" w:hAnsi="Cambria Math"/>
          </w:rPr>
          <m:t>R</m:t>
        </m:r>
      </m:oMath>
      <w:r>
        <w:t xml:space="preserve">, and the wrapped phase is restricted to </w:t>
      </w:r>
      <m:oMath>
        <m:d>
          <m:dPr>
            <m:endChr m:val=""/>
            <m:ctrlPr>
              <w:rPr>
                <w:rFonts w:ascii="Cambria Math" w:hAnsi="Cambria Math"/>
                <w:i/>
              </w:rPr>
            </m:ctrlPr>
          </m:dPr>
          <m:e>
            <m:d>
              <m:dPr>
                <m:begChr m:val=""/>
                <m:endChr m:val="]"/>
                <m:ctrlPr>
                  <w:rPr>
                    <w:rFonts w:ascii="Cambria Math" w:hAnsi="Cambria Math"/>
                    <w:i/>
                  </w:rPr>
                </m:ctrlPr>
              </m:dPr>
              <m:e>
                <m:r>
                  <w:rPr>
                    <w:rFonts w:ascii="Cambria Math" w:hAnsi="Cambria Math"/>
                  </w:rPr>
                  <m:t>-π,π</m:t>
                </m:r>
              </m:e>
            </m:d>
          </m:e>
        </m:d>
      </m:oMath>
      <w:r>
        <w:t xml:space="preserve"> interval </w:t>
      </w:r>
      <m:oMath>
        <m:r>
          <m:rPr>
            <m:sty m:val="p"/>
          </m:rPr>
          <w:rPr>
            <w:rFonts w:ascii="Cambria Math" w:hAnsi="Cambria Math"/>
          </w:rPr>
          <m:t>∡∈</m:t>
        </m:r>
        <m:r>
          <m:rPr>
            <m:sty m:val="p"/>
          </m:rPr>
          <w:rPr>
            <w:rFonts w:ascii="Cambria Math" w:hAnsi="Cambria Math" w:cs="Arial"/>
            <w:color w:val="202122"/>
            <w:sz w:val="21"/>
            <w:szCs w:val="21"/>
            <w:shd w:val="clear" w:color="auto" w:fill="FFFFFF"/>
          </w:rPr>
          <m:t>ϴ</m:t>
        </m:r>
      </m:oMath>
      <w:r>
        <w:rPr>
          <w:color w:val="202122"/>
          <w:sz w:val="21"/>
          <w:szCs w:val="21"/>
          <w:shd w:val="clear" w:color="auto" w:fill="FFFFFF"/>
        </w:rPr>
        <w:t>.</w:t>
      </w:r>
      <w:r>
        <w:t xml:space="preserve"> The wrapped phase can be computed from the unwrapped phase as:</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3258CE88" w14:textId="77777777" w:rsidTr="0022139B">
        <w:tc>
          <w:tcPr>
            <w:tcW w:w="952" w:type="dxa"/>
          </w:tcPr>
          <w:p w14:paraId="55096E7B" w14:textId="0AB9222F" w:rsidR="00BC75F1" w:rsidRPr="00367A7C" w:rsidRDefault="00BC75F1" w:rsidP="0022139B">
            <w:pPr>
              <w:pStyle w:val="BodyText"/>
              <w:rPr>
                <w:lang w:val="en-GB"/>
              </w:rPr>
            </w:pPr>
          </w:p>
        </w:tc>
        <w:tc>
          <w:tcPr>
            <w:tcW w:w="8560" w:type="dxa"/>
          </w:tcPr>
          <w:p w14:paraId="65E05167" w14:textId="77777777" w:rsidR="00BC75F1" w:rsidRPr="00367A7C" w:rsidRDefault="007444B8" w:rsidP="0022139B">
            <w:pPr>
              <w:pStyle w:val="BodyText"/>
              <w:rPr>
                <w:lang w:val="en-GB"/>
              </w:rPr>
            </w:pPr>
            <m:oMathPara>
              <m:oMath>
                <m:sSub>
                  <m:sSubPr>
                    <m:ctrlPr>
                      <w:rPr>
                        <w:rFonts w:ascii="Cambria Math" w:hAnsi="Cambria Math"/>
                      </w:rPr>
                    </m:ctrlPr>
                  </m:sSubPr>
                  <m:e>
                    <m:d>
                      <m:dPr>
                        <m:ctrlPr>
                          <w:rPr>
                            <w:rFonts w:ascii="Cambria Math" w:hAnsi="Cambria Math"/>
                          </w:rPr>
                        </m:ctrlPr>
                      </m:dPr>
                      <m:e>
                        <m:r>
                          <m:rPr>
                            <m:sty m:val="p"/>
                          </m:rPr>
                          <w:rPr>
                            <w:rFonts w:ascii="Cambria Math" w:hAnsi="Cambria Math"/>
                          </w:rPr>
                          <m:t>∡a</m:t>
                        </m:r>
                      </m:e>
                    </m:d>
                  </m:e>
                  <m:sub>
                    <m:r>
                      <m:rPr>
                        <m:sty m:val="p"/>
                      </m:rPr>
                      <w:rPr>
                        <w:rFonts w:ascii="Cambria Math" w:hAnsi="Cambria Math" w:cs="Arial"/>
                        <w:color w:val="202122"/>
                        <w:sz w:val="21"/>
                        <w:szCs w:val="21"/>
                        <w:shd w:val="clear" w:color="auto" w:fill="FFFFFF"/>
                      </w:rPr>
                      <m:t>ϴ</m:t>
                    </m:r>
                  </m:sub>
                </m:sSub>
                <m:r>
                  <m:rPr>
                    <m:sty m:val="p"/>
                  </m:rPr>
                  <w:rPr>
                    <w:rFonts w:ascii="Cambria Math" w:hAnsi="Cambria Math"/>
                  </w:rPr>
                  <m:t>=</m:t>
                </m:r>
                <m:r>
                  <w:rPr>
                    <w:rFonts w:ascii="Cambria Math" w:hAnsi="Cambria Math"/>
                  </w:rPr>
                  <m:t>mod</m:t>
                </m:r>
                <m:d>
                  <m:dPr>
                    <m:begChr m:val="{"/>
                    <m:endChr m:val="}"/>
                    <m:ctrlPr>
                      <w:rPr>
                        <w:rFonts w:ascii="Cambria Math" w:hAnsi="Cambria Math"/>
                        <w:i/>
                      </w:rPr>
                    </m:ctrlPr>
                  </m:dPr>
                  <m:e>
                    <m:sSub>
                      <m:sSubPr>
                        <m:ctrlPr>
                          <w:rPr>
                            <w:rFonts w:ascii="Cambria Math" w:hAnsi="Cambria Math"/>
                          </w:rPr>
                        </m:ctrlPr>
                      </m:sSubPr>
                      <m:e>
                        <m:d>
                          <m:dPr>
                            <m:ctrlPr>
                              <w:rPr>
                                <w:rFonts w:ascii="Cambria Math" w:hAnsi="Cambria Math"/>
                              </w:rPr>
                            </m:ctrlPr>
                          </m:dPr>
                          <m:e>
                            <m:r>
                              <m:rPr>
                                <m:sty m:val="p"/>
                              </m:rPr>
                              <w:rPr>
                                <w:rFonts w:ascii="Cambria Math" w:hAnsi="Cambria Math"/>
                              </w:rPr>
                              <m:t>∡a</m:t>
                            </m:r>
                          </m:e>
                        </m:d>
                      </m:e>
                      <m:sub>
                        <m:r>
                          <m:rPr>
                            <m:scr m:val="double-struck"/>
                          </m:rPr>
                          <w:rPr>
                            <w:rFonts w:ascii="Cambria Math" w:hAnsi="Cambria Math"/>
                          </w:rPr>
                          <m:t>R</m:t>
                        </m:r>
                      </m:sub>
                    </m:sSub>
                    <m:r>
                      <m:rPr>
                        <m:sty m:val="p"/>
                      </m:rPr>
                      <w:rPr>
                        <w:rFonts w:ascii="Cambria Math" w:hAnsi="Cambria Math"/>
                      </w:rPr>
                      <m:t>+</m:t>
                    </m:r>
                    <m:r>
                      <w:rPr>
                        <w:rFonts w:ascii="Cambria Math" w:hAnsi="Cambria Math"/>
                      </w:rPr>
                      <m:t>π</m:t>
                    </m:r>
                    <m:r>
                      <m:rPr>
                        <m:sty m:val="p"/>
                      </m:rPr>
                      <w:rPr>
                        <w:rFonts w:ascii="Cambria Math" w:hAnsi="Cambria Math"/>
                      </w:rPr>
                      <m:t>,2</m:t>
                    </m:r>
                    <m:r>
                      <w:rPr>
                        <w:rFonts w:ascii="Cambria Math" w:hAnsi="Cambria Math"/>
                      </w:rPr>
                      <m:t>π</m:t>
                    </m:r>
                  </m:e>
                </m:d>
                <m:r>
                  <w:rPr>
                    <w:rFonts w:ascii="Cambria Math" w:hAnsi="Cambria Math"/>
                  </w:rPr>
                  <m:t>-π=</m:t>
                </m:r>
                <m:sSub>
                  <m:sSubPr>
                    <m:ctrlPr>
                      <w:rPr>
                        <w:rFonts w:ascii="Cambria Math" w:hAnsi="Cambria Math"/>
                      </w:rPr>
                    </m:ctrlPr>
                  </m:sSubPr>
                  <m:e>
                    <m:d>
                      <m:dPr>
                        <m:ctrlPr>
                          <w:rPr>
                            <w:rFonts w:ascii="Cambria Math" w:hAnsi="Cambria Math"/>
                          </w:rPr>
                        </m:ctrlPr>
                      </m:dPr>
                      <m:e>
                        <m:r>
                          <m:rPr>
                            <m:sty m:val="p"/>
                          </m:rPr>
                          <w:rPr>
                            <w:rFonts w:ascii="Cambria Math" w:hAnsi="Cambria Math"/>
                          </w:rPr>
                          <m:t>∡a</m:t>
                        </m:r>
                      </m:e>
                    </m:d>
                  </m:e>
                  <m:sub>
                    <m:r>
                      <m:rPr>
                        <m:scr m:val="double-struck"/>
                      </m:rPr>
                      <w:rPr>
                        <w:rFonts w:ascii="Cambria Math" w:hAnsi="Cambria Math"/>
                      </w:rPr>
                      <m:t>R</m:t>
                    </m:r>
                  </m:sub>
                </m:sSub>
                <m:r>
                  <w:rPr>
                    <w:rFonts w:ascii="Cambria Math" w:hAnsi="Cambria Math"/>
                  </w:rPr>
                  <m:t>-2π</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rPr>
                            </m:ctrlPr>
                          </m:sSubPr>
                          <m:e>
                            <m:d>
                              <m:dPr>
                                <m:ctrlPr>
                                  <w:rPr>
                                    <w:rFonts w:ascii="Cambria Math" w:hAnsi="Cambria Math"/>
                                  </w:rPr>
                                </m:ctrlPr>
                              </m:dPr>
                              <m:e>
                                <m:r>
                                  <m:rPr>
                                    <m:sty m:val="p"/>
                                  </m:rPr>
                                  <w:rPr>
                                    <w:rFonts w:ascii="Cambria Math" w:hAnsi="Cambria Math"/>
                                  </w:rPr>
                                  <m:t>∡a</m:t>
                                </m:r>
                              </m:e>
                            </m:d>
                          </m:e>
                          <m:sub>
                            <m:r>
                              <m:rPr>
                                <m:scr m:val="double-struck"/>
                              </m:rPr>
                              <w:rPr>
                                <w:rFonts w:ascii="Cambria Math" w:hAnsi="Cambria Math"/>
                              </w:rPr>
                              <m:t>R</m:t>
                            </m:r>
                          </m:sub>
                        </m:sSub>
                        <m:r>
                          <m:rPr>
                            <m:sty m:val="p"/>
                          </m:rPr>
                          <w:rPr>
                            <w:rFonts w:ascii="Cambria Math" w:hAnsi="Cambria Math"/>
                          </w:rPr>
                          <m:t>+</m:t>
                        </m:r>
                        <m:r>
                          <w:rPr>
                            <w:rFonts w:ascii="Cambria Math" w:hAnsi="Cambria Math"/>
                          </w:rPr>
                          <m:t>π</m:t>
                        </m:r>
                      </m:num>
                      <m:den>
                        <m:r>
                          <w:rPr>
                            <w:rFonts w:ascii="Cambria Math" w:hAnsi="Cambria Math"/>
                          </w:rPr>
                          <m:t>2π</m:t>
                        </m:r>
                      </m:den>
                    </m:f>
                  </m:e>
                </m:d>
              </m:oMath>
            </m:oMathPara>
          </w:p>
        </w:tc>
        <w:tc>
          <w:tcPr>
            <w:tcW w:w="929" w:type="dxa"/>
            <w:vAlign w:val="center"/>
          </w:tcPr>
          <w:p w14:paraId="699FCBC2" w14:textId="6E46A584" w:rsidR="00BC75F1" w:rsidRPr="00367A7C" w:rsidRDefault="00BC75F1" w:rsidP="0022139B">
            <w:pPr>
              <w:pStyle w:val="Formulatext"/>
            </w:pPr>
            <w:r>
              <w:t>(</w:t>
            </w:r>
            <w:fldSimple w:instr=" SEQ Equation \* ARABIC ">
              <w:r w:rsidR="00851DB2">
                <w:rPr>
                  <w:noProof/>
                </w:rPr>
                <w:t>9</w:t>
              </w:r>
            </w:fldSimple>
            <w:r>
              <w:t>)</w:t>
            </w:r>
          </w:p>
        </w:tc>
      </w:tr>
    </w:tbl>
    <w:p w14:paraId="13F81751" w14:textId="60EAEB95" w:rsidR="00BC75F1" w:rsidRDefault="00FF7690" w:rsidP="00BC75F1">
      <w:pPr>
        <w:pStyle w:val="BodyText"/>
      </w:pPr>
      <w:r w:rsidRPr="001C5D5C">
        <w:rPr>
          <w:noProof/>
          <w:lang w:val="en-GB" w:eastAsia="en-GB"/>
        </w:rPr>
        <mc:AlternateContent>
          <mc:Choice Requires="wps">
            <w:drawing>
              <wp:anchor distT="0" distB="0" distL="114300" distR="114300" simplePos="0" relativeHeight="251661824" behindDoc="1" locked="0" layoutInCell="1" allowOverlap="1" wp14:anchorId="460EB1E2" wp14:editId="34AC6DC5">
                <wp:simplePos x="0" y="0"/>
                <wp:positionH relativeFrom="margin">
                  <wp:posOffset>0</wp:posOffset>
                </wp:positionH>
                <wp:positionV relativeFrom="margin">
                  <wp:posOffset>5919082</wp:posOffset>
                </wp:positionV>
                <wp:extent cx="6623685" cy="2535555"/>
                <wp:effectExtent l="0" t="0" r="5715"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685" cy="2535555"/>
                        </a:xfrm>
                        <a:prstGeom prst="rect">
                          <a:avLst/>
                        </a:prstGeom>
                        <a:solidFill>
                          <a:sysClr val="window" lastClr="FFFFFF"/>
                        </a:solidFill>
                        <a:ln w="6350">
                          <a:noFill/>
                        </a:ln>
                      </wps:spPr>
                      <wps:txbx>
                        <w:txbxContent>
                          <w:p w14:paraId="39F5D37F" w14:textId="49FC1BBD" w:rsidR="00BC75F1" w:rsidRDefault="00BC75F1" w:rsidP="00BC75F1">
                            <w:pPr>
                              <w:keepNext/>
                              <w:spacing w:line="276" w:lineRule="auto"/>
                              <w:jc w:val="center"/>
                            </w:pPr>
                            <w:r w:rsidRPr="00A06E1C">
                              <w:rPr>
                                <w:noProof/>
                              </w:rPr>
                              <w:t xml:space="preserve"> </w:t>
                            </w:r>
                            <w:r w:rsidRPr="00D523A1">
                              <w:rPr>
                                <w:noProof/>
                                <w:lang w:val="en-GB" w:eastAsia="en-GB"/>
                              </w:rPr>
                              <w:t xml:space="preserve"> </w:t>
                            </w:r>
                            <w:r w:rsidR="00FD71C0">
                              <w:rPr>
                                <w:noProof/>
                                <w:lang w:val="en-GB" w:eastAsia="en-GB"/>
                              </w:rPr>
                              <w:drawing>
                                <wp:inline distT="0" distB="0" distL="0" distR="0" wp14:anchorId="67C103AA" wp14:editId="72B68113">
                                  <wp:extent cx="5104126" cy="2329946"/>
                                  <wp:effectExtent l="0" t="0" r="1905"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0"/>
                                          <a:stretch>
                                            <a:fillRect/>
                                          </a:stretch>
                                        </pic:blipFill>
                                        <pic:spPr>
                                          <a:xfrm>
                                            <a:off x="0" y="0"/>
                                            <a:ext cx="5126802" cy="2340297"/>
                                          </a:xfrm>
                                          <a:prstGeom prst="rect">
                                            <a:avLst/>
                                          </a:prstGeom>
                                        </pic:spPr>
                                      </pic:pic>
                                    </a:graphicData>
                                  </a:graphic>
                                </wp:inline>
                              </w:drawing>
                            </w:r>
                          </w:p>
                          <w:p w14:paraId="26BF8F6C" w14:textId="0523A4D3" w:rsidR="00BC75F1" w:rsidRPr="003027EB" w:rsidRDefault="00BC75F1" w:rsidP="00BC75F1">
                            <w:pPr>
                              <w:pStyle w:val="Caption"/>
                            </w:pPr>
                            <w:bookmarkStart w:id="7" w:name="_Ref101470882"/>
                            <w:r w:rsidRPr="003027EB">
                              <w:t xml:space="preserve">Figure </w:t>
                            </w:r>
                            <w:r w:rsidR="006B34C1">
                              <w:t>S</w:t>
                            </w:r>
                            <w:r w:rsidRPr="003027EB">
                              <w:fldChar w:fldCharType="begin"/>
                            </w:r>
                            <w:r w:rsidRPr="003027EB">
                              <w:instrText xml:space="preserve"> SEQ Figure \* ARABIC </w:instrText>
                            </w:r>
                            <w:r w:rsidRPr="003027EB">
                              <w:fldChar w:fldCharType="separate"/>
                            </w:r>
                            <w:r w:rsidR="00851DB2">
                              <w:rPr>
                                <w:noProof/>
                              </w:rPr>
                              <w:t>2</w:t>
                            </w:r>
                            <w:r w:rsidRPr="003027EB">
                              <w:fldChar w:fldCharType="end"/>
                            </w:r>
                            <w:bookmarkEnd w:id="7"/>
                            <w:r w:rsidRPr="003027EB">
                              <w:t>. General scheme for input STFT X[</w:t>
                            </w:r>
                            <w:proofErr w:type="spellStart"/>
                            <w:proofErr w:type="gramStart"/>
                            <w:r w:rsidRPr="003027EB">
                              <w:t>n,k</w:t>
                            </w:r>
                            <w:proofErr w:type="spellEnd"/>
                            <w:proofErr w:type="gramEnd"/>
                            <w:r w:rsidRPr="003027EB">
                              <w:t>] and phase vocoder output STFT Y[</w:t>
                            </w:r>
                            <w:proofErr w:type="spellStart"/>
                            <w:r w:rsidRPr="003027EB">
                              <w:t>m,k</w:t>
                            </w:r>
                            <w:proofErr w:type="spellEnd"/>
                            <w:r w:rsidRPr="003027EB">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0EB1E2" id="Text Box 15" o:spid="_x0000_s1027" type="#_x0000_t202" style="position:absolute;left:0;text-align:left;margin-left:0;margin-top:466.05pt;width:521.55pt;height:199.6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" fillcolor="window" stroked="f" strokeweight=".5pt">
                <v:textbox inset="0,0,0,0">
                  <w:txbxContent>
                    <w:p w14:paraId="39F5D37F" w14:textId="49FC1BBD" w:rsidR="00BC75F1" w:rsidRDefault="00BC75F1" w:rsidP="00BC75F1">
                      <w:pPr>
                        <w:keepNext/>
                        <w:spacing w:line="276" w:lineRule="auto"/>
                        <w:jc w:val="center"/>
                      </w:pPr>
                      <w:r w:rsidRPr="00A06E1C">
                        <w:rPr>
                          <w:noProof/>
                        </w:rPr>
                        <w:t xml:space="preserve"> </w:t>
                      </w:r>
                      <w:r w:rsidRPr="00D523A1">
                        <w:rPr>
                          <w:noProof/>
                          <w:lang w:val="en-GB" w:eastAsia="en-GB"/>
                        </w:rPr>
                        <w:t xml:space="preserve"> </w:t>
                      </w:r>
                      <w:r w:rsidR="00FD71C0">
                        <w:rPr>
                          <w:noProof/>
                          <w:lang w:val="en-GB" w:eastAsia="en-GB"/>
                        </w:rPr>
                        <w:drawing>
                          <wp:inline distT="0" distB="0" distL="0" distR="0" wp14:anchorId="67C103AA" wp14:editId="72B68113">
                            <wp:extent cx="5104126" cy="2329946"/>
                            <wp:effectExtent l="0" t="0" r="1905"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0"/>
                                    <a:stretch>
                                      <a:fillRect/>
                                    </a:stretch>
                                  </pic:blipFill>
                                  <pic:spPr>
                                    <a:xfrm>
                                      <a:off x="0" y="0"/>
                                      <a:ext cx="5126802" cy="2340297"/>
                                    </a:xfrm>
                                    <a:prstGeom prst="rect">
                                      <a:avLst/>
                                    </a:prstGeom>
                                  </pic:spPr>
                                </pic:pic>
                              </a:graphicData>
                            </a:graphic>
                          </wp:inline>
                        </w:drawing>
                      </w:r>
                    </w:p>
                    <w:p w14:paraId="26BF8F6C" w14:textId="0523A4D3" w:rsidR="00BC75F1" w:rsidRPr="003027EB" w:rsidRDefault="00BC75F1" w:rsidP="00BC75F1">
                      <w:pPr>
                        <w:pStyle w:val="Caption"/>
                      </w:pPr>
                      <w:bookmarkStart w:id="8" w:name="_Ref101470882"/>
                      <w:r w:rsidRPr="003027EB">
                        <w:t xml:space="preserve">Figure </w:t>
                      </w:r>
                      <w:r w:rsidR="006B34C1">
                        <w:t>S</w:t>
                      </w:r>
                      <w:r w:rsidRPr="003027EB">
                        <w:fldChar w:fldCharType="begin"/>
                      </w:r>
                      <w:r w:rsidRPr="003027EB">
                        <w:instrText xml:space="preserve"> SEQ Figure \* ARABIC </w:instrText>
                      </w:r>
                      <w:r w:rsidRPr="003027EB">
                        <w:fldChar w:fldCharType="separate"/>
                      </w:r>
                      <w:r w:rsidR="00851DB2">
                        <w:rPr>
                          <w:noProof/>
                        </w:rPr>
                        <w:t>2</w:t>
                      </w:r>
                      <w:r w:rsidRPr="003027EB">
                        <w:fldChar w:fldCharType="end"/>
                      </w:r>
                      <w:bookmarkEnd w:id="8"/>
                      <w:r w:rsidRPr="003027EB">
                        <w:t>. General scheme for input STFT X[</w:t>
                      </w:r>
                      <w:proofErr w:type="spellStart"/>
                      <w:proofErr w:type="gramStart"/>
                      <w:r w:rsidRPr="003027EB">
                        <w:t>n,k</w:t>
                      </w:r>
                      <w:proofErr w:type="spellEnd"/>
                      <w:proofErr w:type="gramEnd"/>
                      <w:r w:rsidRPr="003027EB">
                        <w:t>] and phase vocoder output STFT Y[</w:t>
                      </w:r>
                      <w:proofErr w:type="spellStart"/>
                      <w:r w:rsidRPr="003027EB">
                        <w:t>m,k</w:t>
                      </w:r>
                      <w:proofErr w:type="spellEnd"/>
                      <w:r w:rsidRPr="003027EB">
                        <w:t>].</w:t>
                      </w:r>
                    </w:p>
                  </w:txbxContent>
                </v:textbox>
                <w10:wrap type="topAndBottom" anchorx="margin" anchory="margin"/>
              </v:shape>
            </w:pict>
          </mc:Fallback>
        </mc:AlternateContent>
      </w:r>
      <w:r w:rsidR="00BC75F1">
        <w:t xml:space="preserve">When dealing with a single complex value series, the phase may convey the total number of revolutions (unwrapped) or just the fractional part over </w:t>
      </w:r>
      <m:oMath>
        <m:r>
          <w:rPr>
            <w:rFonts w:ascii="Cambria Math" w:hAnsi="Cambria Math"/>
          </w:rPr>
          <m:t>2π</m:t>
        </m:r>
      </m:oMath>
      <w:r w:rsidR="00BC75F1">
        <w:t xml:space="preserve"> (wrapped). However, when working with complex sequences, the wrapped phase can lead to inconsistent phase differences and consequently inconsistent instantaneous frequency estimations for the case of the PV. Thus, the unwrapped version of the phase should be used </w:t>
      </w:r>
      <w:r w:rsidR="00F65EAD">
        <w:t>to estimate</w:t>
      </w:r>
      <w:r w:rsidR="00BC75F1">
        <w:t xml:space="preserve"> the instantaneous frequency. The unwrapped phase is obtained by differentiating the wrapped phase, wrapping the </w:t>
      </w:r>
      <w:proofErr w:type="gramStart"/>
      <w:r w:rsidR="00BC75F1">
        <w:t>difference</w:t>
      </w:r>
      <w:proofErr w:type="gramEnd"/>
      <w:r w:rsidR="00BC75F1">
        <w:t xml:space="preserve"> and integrating </w:t>
      </w:r>
      <w:r w:rsidR="00F65EAD">
        <w:t xml:space="preserve">it </w:t>
      </w:r>
      <w:r w:rsidR="00BC75F1">
        <w:t>back:</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050EE106" w14:textId="77777777" w:rsidTr="0022139B">
        <w:tc>
          <w:tcPr>
            <w:tcW w:w="952" w:type="dxa"/>
          </w:tcPr>
          <w:p w14:paraId="2FA34516" w14:textId="77777777" w:rsidR="00BC75F1" w:rsidRPr="00367A7C" w:rsidRDefault="00BC75F1" w:rsidP="0022139B">
            <w:pPr>
              <w:pStyle w:val="BodyText"/>
              <w:rPr>
                <w:lang w:val="en-GB"/>
              </w:rPr>
            </w:pPr>
          </w:p>
        </w:tc>
        <w:tc>
          <w:tcPr>
            <w:tcW w:w="8560" w:type="dxa"/>
          </w:tcPr>
          <w:p w14:paraId="259E1B7C" w14:textId="77777777" w:rsidR="00BC75F1" w:rsidRPr="00367A7C" w:rsidRDefault="007444B8" w:rsidP="0022139B">
            <w:pPr>
              <w:pStyle w:val="BodyText"/>
              <w:rPr>
                <w:lang w:val="en-GB"/>
              </w:rPr>
            </w:pPr>
            <m:oMathPara>
              <m:oMath>
                <m:sSub>
                  <m:sSubPr>
                    <m:ctrlPr>
                      <w:rPr>
                        <w:rFonts w:ascii="Cambria Math" w:hAnsi="Cambria Math"/>
                      </w:rPr>
                    </m:ctrlPr>
                  </m:sSubPr>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w:rPr>
                                <w:rFonts w:ascii="Cambria Math" w:hAnsi="Cambria Math"/>
                              </w:rPr>
                              <m:t>n</m:t>
                            </m:r>
                          </m:sub>
                        </m:sSub>
                      </m:e>
                    </m:d>
                  </m:e>
                  <m:sub>
                    <m:r>
                      <m:rPr>
                        <m:scr m:val="double-struck"/>
                      </m:rPr>
                      <w:rPr>
                        <w:rFonts w:ascii="Cambria Math" w:hAnsi="Cambria Math"/>
                      </w:rPr>
                      <m:t>R</m:t>
                    </m:r>
                  </m:sub>
                </m:sSub>
                <m:r>
                  <w:rPr>
                    <w:rFonts w:ascii="Cambria Math" w:hAnsi="Cambria Math"/>
                  </w:rPr>
                  <m:t>=</m:t>
                </m:r>
                <m:nary>
                  <m:naryPr>
                    <m:chr m:val="∑"/>
                    <m:limLoc m:val="undOvr"/>
                    <m:ctrlPr>
                      <w:rPr>
                        <w:rFonts w:ascii="Cambria Math" w:hAnsi="Cambria Math"/>
                      </w:rPr>
                    </m:ctrlPr>
                  </m:naryPr>
                  <m:sub>
                    <m:r>
                      <w:rPr>
                        <w:rFonts w:ascii="Cambria Math" w:hAnsi="Cambria Math"/>
                      </w:rPr>
                      <m:t>k=0</m:t>
                    </m:r>
                  </m:sub>
                  <m:sup>
                    <m:r>
                      <w:rPr>
                        <w:rFonts w:ascii="Cambria Math" w:hAnsi="Cambria Math"/>
                      </w:rPr>
                      <m:t>n</m:t>
                    </m:r>
                  </m:sup>
                  <m:e>
                    <m:sSub>
                      <m:sSubPr>
                        <m:ctrlPr>
                          <w:rPr>
                            <w:rFonts w:ascii="Cambria Math" w:hAnsi="Cambria Math"/>
                          </w:rPr>
                        </m:ctrlPr>
                      </m:sSubPr>
                      <m:e>
                        <m:d>
                          <m:dPr>
                            <m:begChr m:val="["/>
                            <m:endChr m:val="]"/>
                            <m:ctrlPr>
                              <w:rPr>
                                <w:rFonts w:ascii="Cambria Math" w:hAnsi="Cambria Math"/>
                              </w:rPr>
                            </m:ctrlPr>
                          </m:dPr>
                          <m:e>
                            <m:f>
                              <m:fPr>
                                <m:ctrlPr>
                                  <w:rPr>
                                    <w:rFonts w:ascii="Cambria Math" w:hAnsi="Cambria Math"/>
                                  </w:rPr>
                                </m:ctrlPr>
                              </m:fPr>
                              <m:num>
                                <m:r>
                                  <w:rPr>
                                    <w:rFonts w:ascii="Cambria Math" w:hAnsi="Cambria Math"/>
                                  </w:rPr>
                                  <m:t>d</m:t>
                                </m:r>
                              </m:num>
                              <m:den>
                                <m:r>
                                  <w:rPr>
                                    <w:rFonts w:ascii="Cambria Math" w:hAnsi="Cambria Math"/>
                                  </w:rPr>
                                  <m:t>dk</m:t>
                                </m:r>
                              </m:den>
                            </m:f>
                            <m:sSub>
                              <m:sSubPr>
                                <m:ctrlPr>
                                  <w:rPr>
                                    <w:rFonts w:ascii="Cambria Math" w:hAnsi="Cambria Math"/>
                                  </w:rPr>
                                </m:ctrlPr>
                              </m:sSubPr>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w:rPr>
                                            <w:rFonts w:ascii="Cambria Math" w:hAnsi="Cambria Math"/>
                                          </w:rPr>
                                          <m:t>k</m:t>
                                        </m:r>
                                      </m:sub>
                                    </m:sSub>
                                  </m:e>
                                </m:d>
                              </m:e>
                              <m:sub>
                                <m:r>
                                  <m:rPr>
                                    <m:sty m:val="p"/>
                                  </m:rPr>
                                  <w:rPr>
                                    <w:rFonts w:ascii="Cambria Math" w:hAnsi="Cambria Math" w:cs="Arial"/>
                                    <w:color w:val="202122"/>
                                    <w:sz w:val="21"/>
                                    <w:szCs w:val="21"/>
                                    <w:shd w:val="clear" w:color="auto" w:fill="FFFFFF"/>
                                  </w:rPr>
                                  <m:t>ϴ</m:t>
                                </m:r>
                              </m:sub>
                            </m:sSub>
                          </m:e>
                        </m:d>
                      </m:e>
                      <m:sub>
                        <m:r>
                          <m:rPr>
                            <m:sty m:val="p"/>
                          </m:rPr>
                          <w:rPr>
                            <w:rFonts w:ascii="Cambria Math" w:hAnsi="Cambria Math" w:cs="Arial"/>
                            <w:color w:val="202122"/>
                            <w:sz w:val="21"/>
                            <w:szCs w:val="21"/>
                            <w:shd w:val="clear" w:color="auto" w:fill="FFFFFF"/>
                          </w:rPr>
                          <m:t>ϴ</m:t>
                        </m:r>
                      </m:sub>
                    </m:sSub>
                  </m:e>
                </m:nary>
              </m:oMath>
            </m:oMathPara>
          </w:p>
        </w:tc>
        <w:tc>
          <w:tcPr>
            <w:tcW w:w="929" w:type="dxa"/>
            <w:vAlign w:val="center"/>
          </w:tcPr>
          <w:p w14:paraId="3D912A41" w14:textId="7423FE54" w:rsidR="00BC75F1" w:rsidRPr="00367A7C" w:rsidRDefault="00BC75F1" w:rsidP="0022139B">
            <w:pPr>
              <w:pStyle w:val="Formulatext"/>
            </w:pPr>
            <w:r>
              <w:t>(</w:t>
            </w:r>
            <w:fldSimple w:instr=" SEQ Equation \* ARABIC ">
              <w:r w:rsidR="00851DB2">
                <w:rPr>
                  <w:noProof/>
                </w:rPr>
                <w:t>10</w:t>
              </w:r>
            </w:fldSimple>
            <w:r>
              <w:t>)</w:t>
            </w:r>
          </w:p>
        </w:tc>
      </w:tr>
    </w:tbl>
    <w:p w14:paraId="26DB5BC1" w14:textId="77777777" w:rsidR="00BC75F1" w:rsidRPr="00CF1263" w:rsidRDefault="00BC75F1" w:rsidP="00BC75F1">
      <w:pPr>
        <w:pStyle w:val="Heading4"/>
      </w:pPr>
      <w:r w:rsidRPr="00A06E1C">
        <w:t>Linear frequency estimation</w:t>
      </w:r>
    </w:p>
    <w:p w14:paraId="485BB3E9" w14:textId="08354C1A" w:rsidR="00BC75F1" w:rsidRDefault="00BC75F1" w:rsidP="00BC75F1">
      <w:pPr>
        <w:pStyle w:val="BodyText"/>
      </w:pPr>
      <w:r>
        <w:t xml:space="preserve">The linear interpolation of the phase leads to a propagated version of the instantaneous frequency </w:t>
      </w:r>
      <m:oMath>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r>
          <w:rPr>
            <w:rFonts w:ascii="Cambria Math" w:hAnsi="Cambria Math"/>
          </w:rPr>
          <m:t xml:space="preserve"> </m:t>
        </m:r>
      </m:oMath>
      <w:r>
        <w:t xml:space="preserve">for </w:t>
      </w:r>
      <m:oMath>
        <m:d>
          <m:dPr>
            <m:begChr m:val="⌊"/>
            <m:endChr m:val="⌋"/>
            <m:ctrlPr>
              <w:rPr>
                <w:rFonts w:ascii="Cambria Math" w:hAnsi="Cambria Math"/>
                <w:i/>
              </w:rPr>
            </m:ctrlPr>
          </m:dPr>
          <m:e>
            <m:r>
              <w:rPr>
                <w:rFonts w:ascii="Cambria Math" w:hAnsi="Cambria Math"/>
              </w:rPr>
              <m:t>R</m:t>
            </m:r>
            <m:r>
              <w:rPr>
                <w:rFonts w:ascii="Cambria Math" w:hAnsi="Cambria Math"/>
                <w:lang w:val="ca-ES"/>
              </w:rPr>
              <m:t>·</m:t>
            </m:r>
            <m:r>
              <w:rPr>
                <w:rFonts w:ascii="Cambria Math" w:hAnsi="Cambria Math"/>
              </w:rPr>
              <m:t>n</m:t>
            </m:r>
          </m:e>
        </m:d>
        <m:r>
          <w:rPr>
            <w:rFonts w:ascii="Cambria Math" w:hAnsi="Cambria Math"/>
          </w:rPr>
          <m:t>≤m&lt;</m:t>
        </m:r>
        <m:d>
          <m:dPr>
            <m:begChr m:val="⌊"/>
            <m:endChr m:val="⌋"/>
            <m:ctrlPr>
              <w:rPr>
                <w:rFonts w:ascii="Cambria Math" w:hAnsi="Cambria Math"/>
                <w:i/>
              </w:rPr>
            </m:ctrlPr>
          </m:dPr>
          <m:e>
            <m:r>
              <w:rPr>
                <w:rFonts w:ascii="Cambria Math" w:hAnsi="Cambria Math"/>
              </w:rPr>
              <m:t>R</m:t>
            </m:r>
            <m:r>
              <w:rPr>
                <w:rFonts w:ascii="Cambria Math" w:hAnsi="Cambria Math"/>
                <w:lang w:val="ca-ES"/>
              </w:rPr>
              <m:t>·(</m:t>
            </m:r>
            <m:r>
              <w:rPr>
                <w:rFonts w:ascii="Cambria Math" w:hAnsi="Cambria Math"/>
              </w:rPr>
              <m:t>n+1)</m:t>
            </m:r>
          </m:e>
        </m:d>
      </m:oMath>
      <w:r>
        <w:t xml:space="preserve">, which causes a potential discontinuity at </w:t>
      </w:r>
      <m:oMath>
        <m:r>
          <w:rPr>
            <w:rFonts w:ascii="Cambria Math" w:hAnsi="Cambria Math"/>
          </w:rPr>
          <m:t>m=</m:t>
        </m:r>
        <m:d>
          <m:dPr>
            <m:begChr m:val="⌊"/>
            <m:endChr m:val="⌋"/>
            <m:ctrlPr>
              <w:rPr>
                <w:rFonts w:ascii="Cambria Math" w:hAnsi="Cambria Math"/>
                <w:i/>
              </w:rPr>
            </m:ctrlPr>
          </m:dPr>
          <m:e>
            <m:r>
              <w:rPr>
                <w:rFonts w:ascii="Cambria Math" w:hAnsi="Cambria Math"/>
              </w:rPr>
              <m:t>R</m:t>
            </m:r>
            <m:r>
              <w:rPr>
                <w:rFonts w:ascii="Cambria Math" w:hAnsi="Cambria Math"/>
                <w:lang w:val="ca-ES"/>
              </w:rPr>
              <m:t>·(</m:t>
            </m:r>
            <m:r>
              <w:rPr>
                <w:rFonts w:ascii="Cambria Math" w:hAnsi="Cambria Math"/>
              </w:rPr>
              <m:t>n+1)</m:t>
            </m:r>
          </m:e>
        </m:d>
      </m:oMath>
      <w:r>
        <w:t xml:space="preserve"> as the instantaneous frequency changes suddenly from </w:t>
      </w:r>
      <m:oMath>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oMath>
      <w:r>
        <w:t xml:space="preserve"> to </w:t>
      </w:r>
      <m:oMath>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n+1,k</m:t>
            </m:r>
          </m:e>
        </m:d>
      </m:oMath>
      <w:r>
        <w:t xml:space="preserve">, and </w:t>
      </w:r>
      <m:oMath>
        <m:sSub>
          <m:sSubPr>
            <m:ctrlPr>
              <w:rPr>
                <w:rFonts w:ascii="Cambria Math" w:hAnsi="Cambria Math"/>
                <w:i/>
              </w:rPr>
            </m:ctrlPr>
          </m:sSubPr>
          <m:e>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n+1,k</m:t>
            </m:r>
          </m:e>
        </m:d>
      </m:oMath>
      <w:r>
        <w:t xml:space="preserve"> in general. This issue is not relevant for most of the applications of the PV where the stretching factor may be larger than one but not much, like</w:t>
      </w:r>
      <w:r w:rsidRPr="00BF61C3">
        <w:rPr>
          <w:rFonts w:ascii="Cambria Math" w:hAnsi="Cambria Math"/>
          <w:i/>
        </w:rPr>
        <w:t xml:space="preserve"> </w:t>
      </w:r>
      <m:oMath>
        <m:r>
          <w:rPr>
            <w:rFonts w:ascii="Cambria Math" w:hAnsi="Cambria Math"/>
          </w:rPr>
          <m:t>R&lt;2</m:t>
        </m:r>
      </m:oMath>
      <w:r>
        <w:rPr>
          <w:rFonts w:ascii="Cambria Math" w:hAnsi="Cambria Math"/>
          <w:iCs/>
        </w:rPr>
        <w:t xml:space="preserve"> or </w:t>
      </w:r>
      <m:oMath>
        <m:r>
          <w:rPr>
            <w:rFonts w:ascii="Cambria Math" w:hAnsi="Cambria Math"/>
          </w:rPr>
          <m:t>R&lt;4</m:t>
        </m:r>
      </m:oMath>
      <w:r>
        <w:rPr>
          <w:rFonts w:ascii="Cambria Math" w:hAnsi="Cambria Math"/>
        </w:rPr>
        <w:t xml:space="preserve"> at most</w:t>
      </w:r>
      <w:r>
        <w:t xml:space="preserve">. However, when </w:t>
      </w:r>
      <m:oMath>
        <m:r>
          <w:rPr>
            <w:rFonts w:ascii="Cambria Math" w:hAnsi="Cambria Math"/>
          </w:rPr>
          <m:t>R≫1</m:t>
        </m:r>
      </m:oMath>
      <w:r>
        <w:t xml:space="preserve"> (</w:t>
      </w:r>
      <w:proofErr w:type="gramStart"/>
      <w:r>
        <w:t>i.e.</w:t>
      </w:r>
      <w:proofErr w:type="gramEnd"/>
      <w:r>
        <w:t xml:space="preserve"> </w:t>
      </w:r>
      <m:oMath>
        <m:r>
          <w:rPr>
            <w:rFonts w:ascii="Cambria Math" w:hAnsi="Cambria Math"/>
          </w:rPr>
          <m:t>R=100</m:t>
        </m:r>
      </m:oMath>
      <w:r>
        <w:t>), the effect of the discontinuity of the instantaneous frequency becomes more evident to the ears, which will be perceived as sudden tonal jumps.</w:t>
      </w:r>
    </w:p>
    <w:p w14:paraId="0111BF59" w14:textId="77777777" w:rsidR="00BC75F1" w:rsidRDefault="00BC75F1" w:rsidP="00BC75F1">
      <w:pPr>
        <w:pStyle w:val="BodyText"/>
      </w:pPr>
      <w:r>
        <w:t xml:space="preserve">A better estimation of the instantaneous frequency at each output frame is proposed here through the means of linear interpolation of </w:t>
      </w:r>
      <m:oMath>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oMath>
      <w:r>
        <w:t xml:space="preserve"> to ensure a continuous (smooth) transition between instantaneous frequencies of consecutive frames </w:t>
      </w:r>
      <m:oMath>
        <m:r>
          <w:rPr>
            <w:rFonts w:ascii="Cambria Math" w:hAnsi="Cambria Math"/>
            <w:lang w:val="ca-ES"/>
          </w:rPr>
          <m:t>(n,</m:t>
        </m:r>
        <m:r>
          <w:rPr>
            <w:rFonts w:ascii="Cambria Math" w:hAnsi="Cambria Math"/>
          </w:rPr>
          <m:t>n+1)</m:t>
        </m:r>
      </m:oMath>
      <w:r>
        <w:t>:</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462B4544" w14:textId="77777777" w:rsidTr="0022139B">
        <w:tc>
          <w:tcPr>
            <w:tcW w:w="952" w:type="dxa"/>
          </w:tcPr>
          <w:p w14:paraId="20E67AAC" w14:textId="77777777" w:rsidR="00BC75F1" w:rsidRPr="00367A7C" w:rsidRDefault="00BC75F1" w:rsidP="0022139B">
            <w:pPr>
              <w:pStyle w:val="BodyText"/>
              <w:rPr>
                <w:lang w:val="en-GB"/>
              </w:rPr>
            </w:pPr>
          </w:p>
        </w:tc>
        <w:tc>
          <w:tcPr>
            <w:tcW w:w="8560" w:type="dxa"/>
          </w:tcPr>
          <w:p w14:paraId="44FCDAF2" w14:textId="77777777" w:rsidR="00BC75F1" w:rsidRPr="00367A7C" w:rsidRDefault="007444B8" w:rsidP="0022139B">
            <w:pPr>
              <w:pStyle w:val="BodyText"/>
              <w:rPr>
                <w:lang w:val="en-GB"/>
              </w:rPr>
            </w:pPr>
            <m:oMathPara>
              <m:oMath>
                <m:sSub>
                  <m:sSubPr>
                    <m:ctrlPr>
                      <w:rPr>
                        <w:rFonts w:ascii="Cambria Math" w:hAnsi="Cambria Math"/>
                        <w:i/>
                      </w:rPr>
                    </m:ctrlPr>
                  </m:sSubPr>
                  <m:e>
                    <m:r>
                      <w:rPr>
                        <w:rFonts w:ascii="Cambria Math" w:hAnsi="Cambria Math"/>
                      </w:rPr>
                      <m:t>ω</m:t>
                    </m:r>
                  </m:e>
                  <m:sub>
                    <m:r>
                      <w:rPr>
                        <w:rFonts w:ascii="Cambria Math" w:hAnsi="Cambria Math"/>
                      </w:rPr>
                      <m:t>Y</m:t>
                    </m:r>
                  </m:sub>
                </m:sSub>
                <m:d>
                  <m:dPr>
                    <m:begChr m:val="["/>
                    <m:endChr m:val="]"/>
                    <m:ctrlPr>
                      <w:rPr>
                        <w:rFonts w:ascii="Cambria Math" w:hAnsi="Cambria Math"/>
                        <w:i/>
                      </w:rPr>
                    </m:ctrlPr>
                  </m:dPr>
                  <m:e>
                    <m:r>
                      <w:rPr>
                        <w:rFonts w:ascii="Cambria Math" w:hAnsi="Cambria Math"/>
                      </w:rPr>
                      <m:t>m,k</m:t>
                    </m:r>
                  </m:e>
                </m:d>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m</m:t>
                        </m:r>
                      </m:num>
                      <m:den>
                        <m:r>
                          <w:rPr>
                            <w:rFonts w:ascii="Cambria Math" w:hAnsi="Cambria Math"/>
                          </w:rPr>
                          <m:t>R</m:t>
                        </m:r>
                      </m:den>
                    </m:f>
                    <m:r>
                      <w:rPr>
                        <w:rFonts w:ascii="Cambria Math" w:hAnsi="Cambria Math"/>
                      </w:rPr>
                      <m:t>+n</m:t>
                    </m:r>
                  </m:e>
                </m:d>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R</m:t>
                        </m:r>
                      </m:den>
                    </m:f>
                    <m:r>
                      <w:rPr>
                        <w:rFonts w:ascii="Cambria Math" w:hAnsi="Cambria Math"/>
                      </w:rPr>
                      <m:t>-n</m:t>
                    </m:r>
                  </m:e>
                </m:d>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n+1,k</m:t>
                    </m:r>
                  </m:e>
                </m:d>
              </m:oMath>
            </m:oMathPara>
          </w:p>
        </w:tc>
        <w:tc>
          <w:tcPr>
            <w:tcW w:w="929" w:type="dxa"/>
            <w:vAlign w:val="center"/>
          </w:tcPr>
          <w:p w14:paraId="33685FAD" w14:textId="4A4DCBFC" w:rsidR="00BC75F1" w:rsidRPr="00367A7C" w:rsidRDefault="00BC75F1" w:rsidP="0022139B">
            <w:pPr>
              <w:pStyle w:val="Formulatext"/>
            </w:pPr>
            <w:bookmarkStart w:id="9" w:name="_Ref101461905"/>
            <w:r>
              <w:t>(</w:t>
            </w:r>
            <w:fldSimple w:instr=" SEQ Equation \* ARABIC ">
              <w:r w:rsidR="00851DB2">
                <w:rPr>
                  <w:noProof/>
                </w:rPr>
                <w:t>11</w:t>
              </w:r>
            </w:fldSimple>
            <w:r>
              <w:t>)</w:t>
            </w:r>
            <w:bookmarkEnd w:id="9"/>
          </w:p>
        </w:tc>
      </w:tr>
    </w:tbl>
    <w:p w14:paraId="050D1E3E" w14:textId="77777777" w:rsidR="00BC75F1" w:rsidRDefault="00BC75F1" w:rsidP="00BC75F1">
      <w:pPr>
        <w:pStyle w:val="BodyText"/>
      </w:pPr>
      <w:r>
        <w:t>By rearranging terms, it is obtained:</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339B0177" w14:textId="77777777" w:rsidTr="0022139B">
        <w:tc>
          <w:tcPr>
            <w:tcW w:w="952" w:type="dxa"/>
          </w:tcPr>
          <w:p w14:paraId="634DF083" w14:textId="77777777" w:rsidR="00BC75F1" w:rsidRPr="00367A7C" w:rsidRDefault="00BC75F1" w:rsidP="0022139B">
            <w:pPr>
              <w:pStyle w:val="BodyText"/>
              <w:rPr>
                <w:lang w:val="en-GB"/>
              </w:rPr>
            </w:pPr>
          </w:p>
        </w:tc>
        <w:tc>
          <w:tcPr>
            <w:tcW w:w="8560" w:type="dxa"/>
          </w:tcPr>
          <w:p w14:paraId="4010B013" w14:textId="77777777" w:rsidR="00BC75F1" w:rsidRPr="00367A7C" w:rsidRDefault="007444B8" w:rsidP="0022139B">
            <w:pPr>
              <w:pStyle w:val="BodyText"/>
              <w:rPr>
                <w:lang w:val="en-GB"/>
              </w:rPr>
            </w:pPr>
            <m:oMathPara>
              <m:oMath>
                <m:sSub>
                  <m:sSubPr>
                    <m:ctrlPr>
                      <w:rPr>
                        <w:rFonts w:ascii="Cambria Math" w:hAnsi="Cambria Math"/>
                        <w:i/>
                      </w:rPr>
                    </m:ctrlPr>
                  </m:sSubPr>
                  <m:e>
                    <m:r>
                      <w:rPr>
                        <w:rFonts w:ascii="Cambria Math" w:hAnsi="Cambria Math"/>
                      </w:rPr>
                      <m:t>ω</m:t>
                    </m:r>
                  </m:e>
                  <m:sub>
                    <m:r>
                      <w:rPr>
                        <w:rFonts w:ascii="Cambria Math" w:hAnsi="Cambria Math"/>
                      </w:rPr>
                      <m:t>Y</m:t>
                    </m:r>
                  </m:sub>
                </m:sSub>
                <m:d>
                  <m:dPr>
                    <m:begChr m:val="["/>
                    <m:endChr m:val="]"/>
                    <m:ctrlPr>
                      <w:rPr>
                        <w:rFonts w:ascii="Cambria Math" w:hAnsi="Cambria Math"/>
                        <w:i/>
                      </w:rPr>
                    </m:ctrlPr>
                  </m:dPr>
                  <m:e>
                    <m:r>
                      <w:rPr>
                        <w:rFonts w:ascii="Cambria Math" w:hAnsi="Cambria Math"/>
                      </w:rPr>
                      <m:t>m,k</m:t>
                    </m:r>
                  </m:e>
                </m:d>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R</m:t>
                        </m:r>
                      </m:den>
                    </m:f>
                    <m:r>
                      <w:rPr>
                        <w:rFonts w:ascii="Cambria Math" w:hAnsi="Cambria Math"/>
                      </w:rPr>
                      <m:t>-n</m:t>
                    </m:r>
                  </m:e>
                </m:d>
                <m:f>
                  <m:fPr>
                    <m:ctrlPr>
                      <w:rPr>
                        <w:rFonts w:ascii="Cambria Math" w:hAnsi="Cambria Math"/>
                      </w:rPr>
                    </m:ctrlPr>
                  </m:fPr>
                  <m:num>
                    <m:r>
                      <w:rPr>
                        <w:rFonts w:ascii="Cambria Math" w:hAnsi="Cambria Math"/>
                      </w:rPr>
                      <m:t>d</m:t>
                    </m:r>
                  </m:num>
                  <m:den>
                    <m:r>
                      <w:rPr>
                        <w:rFonts w:ascii="Cambria Math" w:hAnsi="Cambria Math"/>
                      </w:rPr>
                      <m:t>dn</m:t>
                    </m:r>
                  </m:den>
                </m:f>
                <m:sSub>
                  <m:sSubPr>
                    <m:ctrlPr>
                      <w:rPr>
                        <w:rFonts w:ascii="Cambria Math" w:hAnsi="Cambria Math"/>
                        <w:i/>
                      </w:rPr>
                    </m:ctrlPr>
                  </m:sSubPr>
                  <m:e>
                    <m:r>
                      <w:rPr>
                        <w:rFonts w:ascii="Cambria Math" w:hAnsi="Cambria Math"/>
                      </w:rPr>
                      <m:t>ω</m:t>
                    </m:r>
                  </m:e>
                  <m:sub>
                    <m:r>
                      <w:rPr>
                        <w:rFonts w:ascii="Cambria Math" w:hAnsi="Cambria Math"/>
                      </w:rPr>
                      <m:t>X</m:t>
                    </m:r>
                  </m:sub>
                </m:sSub>
                <m:d>
                  <m:dPr>
                    <m:begChr m:val="["/>
                    <m:endChr m:val="]"/>
                    <m:ctrlPr>
                      <w:rPr>
                        <w:rFonts w:ascii="Cambria Math" w:hAnsi="Cambria Math"/>
                        <w:i/>
                      </w:rPr>
                    </m:ctrlPr>
                  </m:dPr>
                  <m:e>
                    <m:r>
                      <w:rPr>
                        <w:rFonts w:ascii="Cambria Math" w:hAnsi="Cambria Math"/>
                      </w:rPr>
                      <m:t>n,k</m:t>
                    </m:r>
                  </m:e>
                </m:d>
              </m:oMath>
            </m:oMathPara>
          </w:p>
        </w:tc>
        <w:tc>
          <w:tcPr>
            <w:tcW w:w="929" w:type="dxa"/>
            <w:vAlign w:val="center"/>
          </w:tcPr>
          <w:p w14:paraId="5B3FA49D" w14:textId="660B195D" w:rsidR="00BC75F1" w:rsidRPr="00367A7C" w:rsidRDefault="00BC75F1" w:rsidP="0022139B">
            <w:pPr>
              <w:pStyle w:val="Formulatext"/>
            </w:pPr>
            <w:r>
              <w:t>(</w:t>
            </w:r>
            <w:fldSimple w:instr=" SEQ Equation \* ARABIC ">
              <w:r w:rsidR="00851DB2">
                <w:rPr>
                  <w:noProof/>
                </w:rPr>
                <w:t>12</w:t>
              </w:r>
            </w:fldSimple>
            <w:r>
              <w:t>)</w:t>
            </w:r>
          </w:p>
        </w:tc>
      </w:tr>
    </w:tbl>
    <w:p w14:paraId="5C93F152" w14:textId="248790F7" w:rsidR="00BC75F1" w:rsidRDefault="00BC75F1" w:rsidP="00BC75F1">
      <w:pPr>
        <w:pStyle w:val="BodyText"/>
        <w:ind w:firstLine="0"/>
      </w:pPr>
      <w:r>
        <w:t xml:space="preserve">which leads to an updated version of the original expression in </w:t>
      </w:r>
      <w:r w:rsidR="00EA61C5">
        <w:fldChar w:fldCharType="begin"/>
      </w:r>
      <w:r w:rsidR="00EA61C5">
        <w:instrText xml:space="preserve"> REF _Ref101461842 \h </w:instrText>
      </w:r>
      <w:r w:rsidR="00EA61C5">
        <w:fldChar w:fldCharType="separate"/>
      </w:r>
      <w:r w:rsidR="00851DB2">
        <w:t>(</w:t>
      </w:r>
      <w:r w:rsidR="00851DB2">
        <w:rPr>
          <w:noProof/>
        </w:rPr>
        <w:t>6</w:t>
      </w:r>
      <w:r w:rsidR="00851DB2">
        <w:t>)</w:t>
      </w:r>
      <w:r w:rsidR="00EA61C5">
        <w:fldChar w:fldCharType="end"/>
      </w:r>
      <w:r>
        <w:t>, with an additional term:</w:t>
      </w:r>
      <w:r w:rsidRPr="00D75853">
        <w:rPr>
          <w:noProof/>
          <w:lang w:val="en-GB" w:eastAsia="en-GB"/>
        </w:rPr>
        <w:t xml:space="preserve"> </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430110A9" w14:textId="77777777" w:rsidTr="0022139B">
        <w:tc>
          <w:tcPr>
            <w:tcW w:w="952" w:type="dxa"/>
          </w:tcPr>
          <w:p w14:paraId="329DAE62" w14:textId="77777777" w:rsidR="00BC75F1" w:rsidRPr="00367A7C" w:rsidRDefault="00BC75F1" w:rsidP="0022139B">
            <w:pPr>
              <w:pStyle w:val="BodyText"/>
              <w:rPr>
                <w:lang w:val="en-GB"/>
              </w:rPr>
            </w:pPr>
          </w:p>
        </w:tc>
        <w:tc>
          <w:tcPr>
            <w:tcW w:w="8560" w:type="dxa"/>
          </w:tcPr>
          <w:p w14:paraId="6637A60A" w14:textId="77777777" w:rsidR="00BC75F1" w:rsidRPr="00367A7C" w:rsidRDefault="00BC75F1" w:rsidP="0022139B">
            <w:pPr>
              <w:pStyle w:val="BodyText"/>
              <w:rPr>
                <w:lang w:val="en-GB"/>
              </w:rPr>
            </w:pPr>
            <m:oMathPara>
              <m:oMath>
                <m:r>
                  <m:rPr>
                    <m:sty m:val="p"/>
                  </m:rPr>
                  <w:rPr>
                    <w:rFonts w:ascii="Cambria Math" w:hAnsi="Cambria Math"/>
                  </w:rPr>
                  <m:t>∡</m:t>
                </m:r>
                <m:r>
                  <w:rPr>
                    <w:rFonts w:ascii="Cambria Math" w:hAnsi="Cambria Math"/>
                  </w:rPr>
                  <m:t>Y</m:t>
                </m:r>
                <m:d>
                  <m:dPr>
                    <m:begChr m:val="["/>
                    <m:endChr m:val="]"/>
                    <m:ctrlPr>
                      <w:rPr>
                        <w:rFonts w:ascii="Cambria Math" w:hAnsi="Cambria Math"/>
                      </w:rPr>
                    </m:ctrlPr>
                  </m:dPr>
                  <m:e>
                    <m:r>
                      <w:rPr>
                        <w:rFonts w:ascii="Cambria Math" w:hAnsi="Cambria Math"/>
                      </w:rPr>
                      <m:t>m+1</m:t>
                    </m:r>
                    <m:r>
                      <m:rPr>
                        <m:sty m:val="p"/>
                      </m:rPr>
                      <w:rPr>
                        <w:rFonts w:ascii="Cambria Math" w:hAnsi="Cambria Math"/>
                      </w:rPr>
                      <m:t>,</m:t>
                    </m:r>
                    <m:r>
                      <w:rPr>
                        <w:rFonts w:ascii="Cambria Math" w:hAnsi="Cambria Math"/>
                      </w:rPr>
                      <m:t>k</m:t>
                    </m:r>
                  </m:e>
                </m:d>
                <m:r>
                  <m:rPr>
                    <m:sty m:val="p"/>
                  </m:rPr>
                  <w:rPr>
                    <w:rFonts w:ascii="Cambria Math" w:hAnsi="Cambria Math"/>
                  </w:rPr>
                  <m:t>=∡</m:t>
                </m:r>
                <m:r>
                  <w:rPr>
                    <w:rFonts w:ascii="Cambria Math" w:hAnsi="Cambria Math"/>
                  </w:rPr>
                  <m:t>Y</m:t>
                </m:r>
                <m:d>
                  <m:dPr>
                    <m:begChr m:val="["/>
                    <m:endChr m:val="]"/>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k</m:t>
                    </m:r>
                  </m:e>
                </m:d>
                <m:r>
                  <m:rPr>
                    <m:sty m:val="p"/>
                  </m:rPr>
                  <w:rPr>
                    <w:rFonts w:ascii="Cambria Math" w:hAnsi="Cambria Math"/>
                  </w:rPr>
                  <m:t>+</m:t>
                </m:r>
                <m:f>
                  <m:fPr>
                    <m:ctrlPr>
                      <w:rPr>
                        <w:rFonts w:ascii="Cambria Math" w:hAnsi="Cambria Math"/>
                      </w:rPr>
                    </m:ctrlPr>
                  </m:fPr>
                  <m:num>
                    <m:r>
                      <w:rPr>
                        <w:rFonts w:ascii="Cambria Math" w:hAnsi="Cambria Math"/>
                      </w:rPr>
                      <m:t>d</m:t>
                    </m:r>
                  </m:num>
                  <m:den>
                    <m:r>
                      <w:rPr>
                        <w:rFonts w:ascii="Cambria Math" w:hAnsi="Cambria Math"/>
                      </w:rPr>
                      <m:t>dn</m:t>
                    </m:r>
                  </m:den>
                </m:f>
                <m:r>
                  <m:rPr>
                    <m:sty m:val="p"/>
                  </m:rPr>
                  <w:rPr>
                    <w:rFonts w:ascii="Cambria Math" w:hAnsi="Cambria Math"/>
                  </w:rPr>
                  <m:t>∡</m:t>
                </m:r>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R</m:t>
                        </m:r>
                      </m:den>
                    </m:f>
                    <m:r>
                      <w:rPr>
                        <w:rFonts w:ascii="Cambria Math" w:hAnsi="Cambria Math"/>
                      </w:rPr>
                      <m:t>-n</m:t>
                    </m:r>
                  </m:e>
                </m:d>
                <m:f>
                  <m:fPr>
                    <m:ctrlPr>
                      <w:rPr>
                        <w:rFonts w:ascii="Cambria Math" w:hAnsi="Cambria Math"/>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num>
                  <m:den>
                    <m:r>
                      <w:rPr>
                        <w:rFonts w:ascii="Cambria Math" w:hAnsi="Cambria Math"/>
                      </w:rPr>
                      <m:t>dn</m:t>
                    </m:r>
                  </m:den>
                </m:f>
                <m:r>
                  <m:rPr>
                    <m:sty m:val="p"/>
                  </m:rPr>
                  <w:rPr>
                    <w:rFonts w:ascii="Cambria Math" w:hAnsi="Cambria Math"/>
                  </w:rPr>
                  <m:t>∡</m:t>
                </m:r>
                <m:r>
                  <w:rPr>
                    <w:rFonts w:ascii="Cambria Math" w:hAnsi="Cambria Math"/>
                  </w:rPr>
                  <m:t>X</m:t>
                </m:r>
                <m:d>
                  <m:dPr>
                    <m:begChr m:val="["/>
                    <m:endChr m:val="]"/>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k</m:t>
                    </m:r>
                  </m:e>
                </m:d>
              </m:oMath>
            </m:oMathPara>
          </w:p>
        </w:tc>
        <w:tc>
          <w:tcPr>
            <w:tcW w:w="929" w:type="dxa"/>
            <w:vAlign w:val="center"/>
          </w:tcPr>
          <w:p w14:paraId="7FE9AF8F" w14:textId="4ACAF25D" w:rsidR="00BC75F1" w:rsidRPr="00367A7C" w:rsidRDefault="00BC75F1" w:rsidP="0022139B">
            <w:pPr>
              <w:pStyle w:val="Formulatext"/>
            </w:pPr>
            <w:bookmarkStart w:id="10" w:name="_Ref101461970"/>
            <w:r>
              <w:t>(</w:t>
            </w:r>
            <w:fldSimple w:instr=" SEQ Equation \* ARABIC ">
              <w:r w:rsidR="00851DB2">
                <w:rPr>
                  <w:noProof/>
                </w:rPr>
                <w:t>13</w:t>
              </w:r>
            </w:fldSimple>
            <w:r>
              <w:t>)</w:t>
            </w:r>
            <w:bookmarkEnd w:id="10"/>
          </w:p>
        </w:tc>
      </w:tr>
    </w:tbl>
    <w:p w14:paraId="1AE90C39" w14:textId="0E3A01EB" w:rsidR="00BC75F1" w:rsidRDefault="00BC75F1" w:rsidP="00BC75F1">
      <w:pPr>
        <w:pStyle w:val="BodyText"/>
      </w:pPr>
      <w:r>
        <w:t xml:space="preserve">As a result of enforcing first-order continuity to the instantaneous frequency with equation </w:t>
      </w:r>
      <w:r w:rsidR="00EA61C5">
        <w:fldChar w:fldCharType="begin"/>
      </w:r>
      <w:r w:rsidR="00EA61C5">
        <w:instrText xml:space="preserve"> REF _Ref101461905 \h </w:instrText>
      </w:r>
      <w:r w:rsidR="00EA61C5">
        <w:fldChar w:fldCharType="separate"/>
      </w:r>
      <w:r w:rsidR="00851DB2">
        <w:t>(</w:t>
      </w:r>
      <w:r w:rsidR="00851DB2">
        <w:rPr>
          <w:noProof/>
        </w:rPr>
        <w:t>11</w:t>
      </w:r>
      <w:r w:rsidR="00851DB2">
        <w:t>)</w:t>
      </w:r>
      <w:r w:rsidR="00EA61C5">
        <w:fldChar w:fldCharType="end"/>
      </w:r>
      <w:r>
        <w:t xml:space="preserve">, the phase </w:t>
      </w:r>
      <m:oMath>
        <m:r>
          <m:rPr>
            <m:sty m:val="p"/>
          </m:rPr>
          <w:rPr>
            <w:rFonts w:ascii="Cambria Math" w:hAnsi="Cambria Math"/>
          </w:rPr>
          <m:t>∡</m:t>
        </m:r>
        <m:r>
          <w:rPr>
            <w:rFonts w:ascii="Cambria Math" w:hAnsi="Cambria Math"/>
          </w:rPr>
          <m:t>Y</m:t>
        </m:r>
        <m:d>
          <m:dPr>
            <m:begChr m:val="["/>
            <m:endChr m:val="]"/>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k</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m</m:t>
            </m:r>
          </m:sup>
          <m:e>
            <m:sSub>
              <m:sSubPr>
                <m:ctrlPr>
                  <w:rPr>
                    <w:rFonts w:ascii="Cambria Math" w:hAnsi="Cambria Math"/>
                    <w:i/>
                  </w:rPr>
                </m:ctrlPr>
              </m:sSubPr>
              <m:e>
                <m:r>
                  <w:rPr>
                    <w:rFonts w:ascii="Cambria Math" w:hAnsi="Cambria Math"/>
                  </w:rPr>
                  <m:t>ω</m:t>
                </m:r>
              </m:e>
              <m:sub>
                <m:r>
                  <w:rPr>
                    <w:rFonts w:ascii="Cambria Math" w:hAnsi="Cambria Math"/>
                  </w:rPr>
                  <m:t>Y</m:t>
                </m:r>
              </m:sub>
            </m:sSub>
            <m:d>
              <m:dPr>
                <m:begChr m:val="["/>
                <m:endChr m:val="]"/>
                <m:ctrlPr>
                  <w:rPr>
                    <w:rFonts w:ascii="Cambria Math" w:hAnsi="Cambria Math"/>
                    <w:i/>
                  </w:rPr>
                </m:ctrlPr>
              </m:dPr>
              <m:e>
                <m:r>
                  <w:rPr>
                    <w:rFonts w:ascii="Cambria Math" w:hAnsi="Cambria Math"/>
                  </w:rPr>
                  <m:t>i,k</m:t>
                </m:r>
              </m:e>
            </m:d>
          </m:e>
        </m:nary>
      </m:oMath>
      <w:r>
        <w:t xml:space="preserve"> has subsequently second-order continuity.</w:t>
      </w:r>
    </w:p>
    <w:p w14:paraId="79869E9A" w14:textId="74E2F47D" w:rsidR="00BC75F1" w:rsidRPr="00D60947" w:rsidRDefault="00BC75F1" w:rsidP="00BC75F1">
      <w:pPr>
        <w:pStyle w:val="Heading4"/>
      </w:pPr>
      <w:r w:rsidRPr="00D60947">
        <w:t>Variable stretching ratio</w:t>
      </w:r>
    </w:p>
    <w:p w14:paraId="3C7F671E" w14:textId="3C70E697" w:rsidR="00BC75F1" w:rsidRDefault="00BC75F1" w:rsidP="00BC75F1">
      <w:pPr>
        <w:pStyle w:val="BodyText"/>
      </w:pPr>
      <w:r>
        <w:t xml:space="preserve">So far, it has been assumed that the stretching ratio </w:t>
      </w:r>
      <m:oMath>
        <m:r>
          <w:rPr>
            <w:rFonts w:ascii="Cambria Math" w:hAnsi="Cambria Math"/>
          </w:rPr>
          <m:t>R</m:t>
        </m:r>
      </m:oMath>
      <w:r>
        <w:t xml:space="preserve"> </w:t>
      </w:r>
      <w:r w:rsidR="00F65EAD">
        <w:t>is</w:t>
      </w:r>
      <w:r>
        <w:t xml:space="preserve"> constant. But what if we want the </w:t>
      </w:r>
      <w:r w:rsidRPr="00D60947">
        <w:rPr>
          <w:i/>
          <w:iCs/>
        </w:rPr>
        <w:t>R</w:t>
      </w:r>
      <w:r>
        <w:t xml:space="preserve"> to be dynamic depending on the signal properties? For example, suppose that the input STFT is to be stretched by three different stretching factors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t xml:space="preserve"> and</w:t>
      </w:r>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3</m:t>
            </m:r>
          </m:sub>
        </m:sSub>
      </m:oMath>
      <w:r>
        <w:t xml:space="preserve">. One could simply divide the input STFT into those three chosen parts and apply the PV consecutively using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t xml:space="preserve"> and</w:t>
      </w:r>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3</m:t>
            </m:r>
          </m:sub>
        </m:sSub>
      </m:oMath>
      <w:r>
        <w:t>, respectively. An example is</w:t>
      </w:r>
      <w:r w:rsidRPr="009B4CFF">
        <w:t xml:space="preserve"> shown in </w:t>
      </w:r>
      <w:r w:rsidR="00AF6CB6">
        <w:fldChar w:fldCharType="begin"/>
      </w:r>
      <w:r w:rsidR="00AF6CB6">
        <w:instrText xml:space="preserve"> REF _Ref101470898 \h </w:instrText>
      </w:r>
      <w:r w:rsidR="00AF6CB6">
        <w:fldChar w:fldCharType="separate"/>
      </w:r>
      <w:r w:rsidR="00851DB2" w:rsidRPr="003027EB">
        <w:t xml:space="preserve">Figure </w:t>
      </w:r>
      <w:r w:rsidR="00851DB2">
        <w:t>S</w:t>
      </w:r>
      <w:r w:rsidR="00851DB2">
        <w:rPr>
          <w:noProof/>
        </w:rPr>
        <w:t>3</w:t>
      </w:r>
      <w:r w:rsidR="00AF6CB6">
        <w:fldChar w:fldCharType="end"/>
      </w:r>
      <w:r w:rsidR="00EA61C5">
        <w:t>.a</w:t>
      </w:r>
      <w:r>
        <w:t xml:space="preserve">, where </w:t>
      </w:r>
      <w:r>
        <w:rPr>
          <w:iCs/>
        </w:rPr>
        <w:t>the input STFT consists of 3 consecutive tones at 8, 16 and 32Hz of 10 seconds long each. A time-dependent stretching factor R affects the output STFT differently; the duration of the first tone becomes twice as larger as in the input (R=2). The second tone remains the same length (R=1). The length of the third tone is halved (R=0.5)</w:t>
      </w:r>
      <w:r>
        <w:t>.</w:t>
      </w:r>
    </w:p>
    <w:p w14:paraId="7EA3B666" w14:textId="3D118DBE" w:rsidR="00BC75F1" w:rsidRDefault="00BC75F1" w:rsidP="00BC75F1">
      <w:pPr>
        <w:pStyle w:val="BodyText"/>
      </w:pPr>
      <w:r>
        <w:t xml:space="preserve">By taking this approach to the limit, one could consider that each input frame </w:t>
      </w:r>
      <m:oMath>
        <m:r>
          <w:rPr>
            <w:rFonts w:ascii="Cambria Math" w:hAnsi="Cambria Math"/>
          </w:rPr>
          <m:t>n</m:t>
        </m:r>
      </m:oMath>
      <w:r>
        <w:t xml:space="preserve"> has a well-defined value of </w:t>
      </w:r>
      <m:oMath>
        <m:r>
          <w:rPr>
            <w:rFonts w:ascii="Cambria Math" w:hAnsi="Cambria Math"/>
          </w:rPr>
          <m:t>R[n]</m:t>
        </m:r>
      </m:oMath>
      <w:r>
        <w:t xml:space="preserve"> and make use of the PV equations </w:t>
      </w:r>
      <w:r w:rsidR="00EA61C5">
        <w:fldChar w:fldCharType="begin"/>
      </w:r>
      <w:r w:rsidR="00EA61C5">
        <w:instrText xml:space="preserve"> REF _Ref101461962 \h </w:instrText>
      </w:r>
      <w:r w:rsidR="00EA61C5">
        <w:fldChar w:fldCharType="separate"/>
      </w:r>
      <w:r w:rsidR="00851DB2">
        <w:t>(</w:t>
      </w:r>
      <w:r w:rsidR="00851DB2">
        <w:rPr>
          <w:noProof/>
        </w:rPr>
        <w:t>5</w:t>
      </w:r>
      <w:r w:rsidR="00851DB2">
        <w:t>)</w:t>
      </w:r>
      <w:r w:rsidR="00EA61C5">
        <w:fldChar w:fldCharType="end"/>
      </w:r>
      <w:r>
        <w:t xml:space="preserve"> and </w:t>
      </w:r>
      <w:r w:rsidR="00EA61C5">
        <w:fldChar w:fldCharType="begin"/>
      </w:r>
      <w:r w:rsidR="00EA61C5">
        <w:instrText xml:space="preserve"> REF _Ref101461970 \h </w:instrText>
      </w:r>
      <w:r w:rsidR="00EA61C5">
        <w:fldChar w:fldCharType="separate"/>
      </w:r>
      <w:r w:rsidR="00851DB2">
        <w:t>(</w:t>
      </w:r>
      <w:r w:rsidR="00851DB2">
        <w:rPr>
          <w:noProof/>
        </w:rPr>
        <w:t>13</w:t>
      </w:r>
      <w:r w:rsidR="00851DB2">
        <w:t>)</w:t>
      </w:r>
      <w:r w:rsidR="00EA61C5">
        <w:fldChar w:fldCharType="end"/>
      </w:r>
      <w:r>
        <w:t xml:space="preserve"> to extrapolate the magnitude and phase of the output STFT </w:t>
      </w:r>
      <m:oMath>
        <m:r>
          <w:rPr>
            <w:rFonts w:ascii="Cambria Math" w:hAnsi="Cambria Math"/>
          </w:rPr>
          <m:t>Y</m:t>
        </m:r>
        <m:d>
          <m:dPr>
            <m:begChr m:val="["/>
            <m:endChr m:val="]"/>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k</m:t>
            </m:r>
          </m:e>
        </m:d>
      </m:oMath>
      <w:r>
        <w:t xml:space="preserve"> for a given </w:t>
      </w:r>
      <m:oMath>
        <m:r>
          <w:rPr>
            <w:rFonts w:ascii="Cambria Math" w:hAnsi="Cambria Math"/>
          </w:rPr>
          <m:t>X</m:t>
        </m:r>
        <m:d>
          <m:dPr>
            <m:begChr m:val="["/>
            <m:endChr m:val="]"/>
            <m:ctrlPr>
              <w:rPr>
                <w:rFonts w:ascii="Cambria Math" w:hAnsi="Cambria Math"/>
              </w:rPr>
            </m:ctrlPr>
          </m:dPr>
          <m:e>
            <m:r>
              <w:rPr>
                <w:rFonts w:ascii="Cambria Math"/>
              </w:rPr>
              <m:t>n</m:t>
            </m:r>
            <m:r>
              <m:rPr>
                <m:sty m:val="p"/>
              </m:rPr>
              <w:rPr>
                <w:rFonts w:ascii="Cambria Math" w:hAnsi="Cambria Math"/>
              </w:rPr>
              <m:t>,</m:t>
            </m:r>
            <m:r>
              <w:rPr>
                <w:rFonts w:ascii="Cambria Math" w:hAnsi="Cambria Math"/>
              </w:rPr>
              <m:t>k</m:t>
            </m:r>
          </m:e>
        </m:d>
      </m:oMath>
      <w:r>
        <w:t xml:space="preserve">. </w:t>
      </w:r>
      <w:r w:rsidR="00AF6CB6">
        <w:fldChar w:fldCharType="begin"/>
      </w:r>
      <w:r w:rsidR="00AF6CB6">
        <w:instrText xml:space="preserve"> REF _Ref101470898 \h </w:instrText>
      </w:r>
      <w:r w:rsidR="00AF6CB6">
        <w:fldChar w:fldCharType="separate"/>
      </w:r>
      <w:r w:rsidR="00851DB2" w:rsidRPr="003027EB">
        <w:t xml:space="preserve">Figure </w:t>
      </w:r>
      <w:r w:rsidR="00851DB2">
        <w:t>S</w:t>
      </w:r>
      <w:r w:rsidR="00851DB2">
        <w:rPr>
          <w:noProof/>
        </w:rPr>
        <w:t>3</w:t>
      </w:r>
      <w:r w:rsidR="00AF6CB6">
        <w:fldChar w:fldCharType="end"/>
      </w:r>
      <w:r>
        <w:t>.b, shows a c</w:t>
      </w:r>
      <w:r w:rsidRPr="005D5061">
        <w:t>hirp signal being stretched continuously</w:t>
      </w:r>
      <w:r>
        <w:t xml:space="preserve"> under this principle.</w:t>
      </w:r>
    </w:p>
    <w:p w14:paraId="6C7E9CC7" w14:textId="5AE1CB9A" w:rsidR="00357222" w:rsidRDefault="00BC75F1" w:rsidP="00BC75F1">
      <w:pPr>
        <w:pStyle w:val="BodyText"/>
      </w:pPr>
      <w:r>
        <w:t>By doing that, we can achieve a variable-speed PV (VSPV) since the stretching ratio is inversely proportional to the "speed" (</w:t>
      </w:r>
      <m:oMath>
        <m:r>
          <w:rPr>
            <w:rFonts w:ascii="Cambria Math" w:hAnsi="Cambria Math"/>
          </w:rPr>
          <m:t>VS[n]</m:t>
        </m:r>
      </m:oMath>
      <w:r>
        <w:t>), while also raising the frequency content:</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0F1271A2" w14:textId="77777777" w:rsidTr="0022139B">
        <w:tc>
          <w:tcPr>
            <w:tcW w:w="952" w:type="dxa"/>
          </w:tcPr>
          <w:p w14:paraId="39F924BB" w14:textId="77777777" w:rsidR="00BC75F1" w:rsidRPr="00367A7C" w:rsidRDefault="00BC75F1" w:rsidP="0022139B">
            <w:pPr>
              <w:pStyle w:val="BodyText"/>
              <w:rPr>
                <w:lang w:val="en-GB"/>
              </w:rPr>
            </w:pPr>
          </w:p>
        </w:tc>
        <w:tc>
          <w:tcPr>
            <w:tcW w:w="8560" w:type="dxa"/>
          </w:tcPr>
          <w:p w14:paraId="2602F233" w14:textId="77777777" w:rsidR="00BC75F1" w:rsidRPr="001E24F0" w:rsidRDefault="00BC75F1" w:rsidP="0022139B">
            <w:pPr>
              <w:pStyle w:val="BodyText"/>
              <w:rPr>
                <w:rFonts w:ascii="Cambria Math" w:hAnsi="Cambria Math"/>
                <w:i/>
                <w:lang w:val="en-GB"/>
              </w:rPr>
            </w:pPr>
            <m:oMathPara>
              <m:oMath>
                <m:r>
                  <w:rPr>
                    <w:rFonts w:ascii="Cambria Math" w:hAnsi="Cambria Math"/>
                  </w:rPr>
                  <m:t>R</m:t>
                </m:r>
                <m:d>
                  <m:dPr>
                    <m:begChr m:val="["/>
                    <m:endChr m:val="]"/>
                    <m:ctrlPr>
                      <w:rPr>
                        <w:rFonts w:ascii="Cambria Math" w:hAnsi="Cambria Math"/>
                        <w:i/>
                      </w:rPr>
                    </m:ctrlPr>
                  </m:dPr>
                  <m:e>
                    <m:r>
                      <w:rPr>
                        <w:rFonts w:ascii="Cambria Math" w:hAnsi="Cambria Math"/>
                      </w:rPr>
                      <m:t>n</m:t>
                    </m:r>
                  </m:e>
                </m:d>
                <m:r>
                  <w:rPr>
                    <w:rFonts w:ascii="Cambria Math" w:hAnsi="Cambria Math"/>
                  </w:rPr>
                  <m:t>=</m:t>
                </m:r>
                <m:f>
                  <m:fPr>
                    <m:ctrlPr>
                      <w:rPr>
                        <w:rFonts w:ascii="Cambria Math" w:hAnsi="Cambria Math"/>
                        <w:i/>
                      </w:rPr>
                    </m:ctrlPr>
                  </m:fPr>
                  <m:num>
                    <m:f>
                      <m:fPr>
                        <m:type m:val="lin"/>
                        <m:ctrlPr>
                          <w:rPr>
                            <w:rFonts w:ascii="Cambria Math" w:hAnsi="Cambria Math"/>
                            <w:i/>
                          </w:rPr>
                        </m:ctrlPr>
                      </m:fPr>
                      <m:num>
                        <m:sSub>
                          <m:sSubPr>
                            <m:ctrlPr>
                              <w:rPr>
                                <w:rFonts w:ascii="Cambria Math" w:hAnsi="Cambria Math"/>
                                <w:i/>
                              </w:rPr>
                            </m:ctrlPr>
                          </m:sSubPr>
                          <m:e>
                            <m:r>
                              <w:rPr>
                                <w:rFonts w:ascii="Cambria Math" w:hAnsi="Cambria Math"/>
                              </w:rPr>
                              <m:t>Fs</m:t>
                            </m:r>
                          </m:e>
                          <m:sub>
                            <m:r>
                              <w:rPr>
                                <w:rFonts w:ascii="Cambria Math" w:hAnsi="Cambria Math"/>
                              </w:rPr>
                              <m:t>out</m:t>
                            </m:r>
                          </m:sub>
                        </m:sSub>
                      </m:num>
                      <m:den>
                        <m:sSub>
                          <m:sSubPr>
                            <m:ctrlPr>
                              <w:rPr>
                                <w:rFonts w:ascii="Cambria Math" w:hAnsi="Cambria Math"/>
                                <w:i/>
                              </w:rPr>
                            </m:ctrlPr>
                          </m:sSubPr>
                          <m:e>
                            <m:r>
                              <w:rPr>
                                <w:rFonts w:ascii="Cambria Math" w:hAnsi="Cambria Math"/>
                              </w:rPr>
                              <m:t>Fs</m:t>
                            </m:r>
                          </m:e>
                          <m:sub>
                            <m:r>
                              <w:rPr>
                                <w:rFonts w:ascii="Cambria Math" w:hAnsi="Cambria Math"/>
                              </w:rPr>
                              <m:t>in</m:t>
                            </m:r>
                          </m:sub>
                        </m:sSub>
                      </m:den>
                    </m:f>
                  </m:num>
                  <m:den>
                    <m:r>
                      <w:rPr>
                        <w:rFonts w:ascii="Cambria Math" w:hAnsi="Cambria Math"/>
                      </w:rPr>
                      <m:t>VS[n]</m:t>
                    </m:r>
                  </m:den>
                </m:f>
              </m:oMath>
            </m:oMathPara>
          </w:p>
        </w:tc>
        <w:tc>
          <w:tcPr>
            <w:tcW w:w="929" w:type="dxa"/>
            <w:vAlign w:val="center"/>
          </w:tcPr>
          <w:p w14:paraId="5A126751" w14:textId="07A60284" w:rsidR="00BC75F1" w:rsidRPr="00367A7C" w:rsidRDefault="00BC75F1" w:rsidP="0022139B">
            <w:pPr>
              <w:pStyle w:val="Formulatext"/>
            </w:pPr>
            <w:bookmarkStart w:id="11" w:name="_Ref101462004"/>
            <w:r>
              <w:t>(</w:t>
            </w:r>
            <w:fldSimple w:instr=" SEQ Equation \* ARABIC ">
              <w:r w:rsidR="00851DB2">
                <w:rPr>
                  <w:noProof/>
                </w:rPr>
                <w:t>14</w:t>
              </w:r>
            </w:fldSimple>
            <w:r>
              <w:t>)</w:t>
            </w:r>
            <w:bookmarkEnd w:id="11"/>
          </w:p>
        </w:tc>
      </w:tr>
    </w:tbl>
    <w:p w14:paraId="519E1A35" w14:textId="4382285F" w:rsidR="00BC75F1" w:rsidRPr="0015314A" w:rsidRDefault="00BC75F1" w:rsidP="00BC75F1">
      <w:pPr>
        <w:pStyle w:val="BodyText"/>
        <w:ind w:firstLine="0"/>
      </w:pPr>
      <w:proofErr w:type="gramStart"/>
      <w:r>
        <w:t>Where in particular, the</w:t>
      </w:r>
      <w:proofErr w:type="gramEnd"/>
      <w:r>
        <w:t xml:space="preserve"> EEG signals in this work need to be raised from a sampling frequency of </w:t>
      </w:r>
      <m:oMath>
        <m:sSub>
          <m:sSubPr>
            <m:ctrlPr>
              <w:rPr>
                <w:rFonts w:ascii="Cambria Math" w:hAnsi="Cambria Math"/>
                <w:i/>
              </w:rPr>
            </m:ctrlPr>
          </m:sSubPr>
          <m:e>
            <m:r>
              <w:rPr>
                <w:rFonts w:ascii="Cambria Math" w:hAnsi="Cambria Math"/>
              </w:rPr>
              <m:t>Fs</m:t>
            </m:r>
          </m:e>
          <m:sub>
            <m:r>
              <w:rPr>
                <w:rFonts w:ascii="Cambria Math" w:hAnsi="Cambria Math"/>
              </w:rPr>
              <m:t>in</m:t>
            </m:r>
          </m:sub>
        </m:sSub>
        <m:r>
          <w:rPr>
            <w:rFonts w:ascii="Cambria Math" w:hAnsi="Cambria Math"/>
          </w:rPr>
          <m:t>=32Hz</m:t>
        </m:r>
      </m:oMath>
      <w:r>
        <w:t xml:space="preserve"> to the audio sampling frequency </w:t>
      </w:r>
      <m:oMath>
        <m:sSub>
          <m:sSubPr>
            <m:ctrlPr>
              <w:rPr>
                <w:rFonts w:ascii="Cambria Math" w:hAnsi="Cambria Math"/>
                <w:i/>
              </w:rPr>
            </m:ctrlPr>
          </m:sSubPr>
          <m:e>
            <m:r>
              <w:rPr>
                <w:rFonts w:ascii="Cambria Math" w:hAnsi="Cambria Math"/>
              </w:rPr>
              <m:t>Fs</m:t>
            </m:r>
          </m:e>
          <m:sub>
            <m:r>
              <w:rPr>
                <w:rFonts w:ascii="Cambria Math" w:hAnsi="Cambria Math"/>
              </w:rPr>
              <m:t>out</m:t>
            </m:r>
          </m:sub>
        </m:sSub>
        <m:r>
          <w:rPr>
            <w:rFonts w:ascii="Cambria Math" w:hAnsi="Cambria Math"/>
          </w:rPr>
          <m:t>=16000Hz</m:t>
        </m:r>
      </m:oMath>
      <w:r>
        <w:t>.</w:t>
      </w:r>
    </w:p>
    <w:p w14:paraId="39605299" w14:textId="70A8F8E2" w:rsidR="00BC75F1" w:rsidRDefault="00BC75F1" w:rsidP="00EA61C5">
      <w:pPr>
        <w:pStyle w:val="BodyText"/>
      </w:pPr>
      <w:r>
        <w:t xml:space="preserve">Equation </w:t>
      </w:r>
      <w:r w:rsidR="00EA61C5">
        <w:fldChar w:fldCharType="begin"/>
      </w:r>
      <w:r w:rsidR="00EA61C5">
        <w:instrText xml:space="preserve"> REF _Ref101462004 \h </w:instrText>
      </w:r>
      <w:r w:rsidR="00EA61C5">
        <w:fldChar w:fldCharType="separate"/>
      </w:r>
      <w:r w:rsidR="00851DB2">
        <w:t>(</w:t>
      </w:r>
      <w:r w:rsidR="00851DB2">
        <w:rPr>
          <w:noProof/>
        </w:rPr>
        <w:t>14</w:t>
      </w:r>
      <w:r w:rsidR="00851DB2">
        <w:t>)</w:t>
      </w:r>
      <w:r w:rsidR="00EA61C5">
        <w:fldChar w:fldCharType="end"/>
      </w:r>
      <w:r>
        <w:t xml:space="preserve"> allows for decoupling the total stretching ratio into (a) the amount of frequency raising required (numerator) and (b) the actual temporal compression (denominator). The variable speed </w:t>
      </w:r>
      <m:oMath>
        <m:r>
          <w:rPr>
            <w:rFonts w:ascii="Cambria Math" w:hAnsi="Cambria Math"/>
          </w:rPr>
          <m:t>VS[n]</m:t>
        </m:r>
      </m:oMath>
      <w:r>
        <w:t xml:space="preserve"> in the VSPV is used in EEG sonification to reduce the reviewing effort time, </w:t>
      </w:r>
      <w:r w:rsidRPr="00EA61C5">
        <w:t>regardless</w:t>
      </w:r>
      <w:r>
        <w:t xml:space="preserve"> of the input/output sampling frequencies. AI is used to control the speed factor </w:t>
      </w:r>
      <m:oMath>
        <m:r>
          <w:rPr>
            <w:rFonts w:ascii="Cambria Math" w:hAnsi="Cambria Math"/>
          </w:rPr>
          <m:t>VS[n]</m:t>
        </m:r>
      </m:oMath>
      <w:r>
        <w:t xml:space="preserve">, which follows the exponential rule on the given equation: </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0DCC4A32" w14:textId="77777777" w:rsidTr="0022139B">
        <w:tc>
          <w:tcPr>
            <w:tcW w:w="952" w:type="dxa"/>
          </w:tcPr>
          <w:p w14:paraId="3F4D8E46" w14:textId="77777777" w:rsidR="00BC75F1" w:rsidRPr="00367A7C" w:rsidRDefault="00BC75F1" w:rsidP="0022139B">
            <w:pPr>
              <w:pStyle w:val="BodyText"/>
              <w:rPr>
                <w:lang w:val="en-GB"/>
              </w:rPr>
            </w:pPr>
          </w:p>
        </w:tc>
        <w:tc>
          <w:tcPr>
            <w:tcW w:w="8560" w:type="dxa"/>
          </w:tcPr>
          <w:p w14:paraId="1D57F357" w14:textId="77777777" w:rsidR="00BC75F1" w:rsidRPr="001E24F0" w:rsidRDefault="00BC75F1" w:rsidP="0022139B">
            <w:pPr>
              <w:pStyle w:val="BodyText"/>
              <w:rPr>
                <w:rFonts w:ascii="Cambria Math" w:hAnsi="Cambria Math"/>
                <w:i/>
                <w:lang w:val="en-GB"/>
              </w:rPr>
            </w:pPr>
            <m:oMathPara>
              <m:oMath>
                <m:r>
                  <w:rPr>
                    <w:rFonts w:ascii="Cambria Math" w:hAnsi="Cambria Math"/>
                  </w:rPr>
                  <m:t>VS[n]=</m:t>
                </m:r>
                <m:sSub>
                  <m:sSubPr>
                    <m:ctrlPr>
                      <w:rPr>
                        <w:rFonts w:ascii="Cambria Math" w:hAnsi="Cambria Math"/>
                        <w:i/>
                      </w:rPr>
                    </m:ctrlPr>
                  </m:sSubPr>
                  <m:e>
                    <m:r>
                      <w:rPr>
                        <w:rFonts w:ascii="Cambria Math" w:hAnsi="Cambria Math"/>
                      </w:rPr>
                      <m:t>V</m:t>
                    </m:r>
                  </m:e>
                  <m:sub>
                    <m:r>
                      <w:rPr>
                        <w:rFonts w:ascii="Cambria Math" w:hAnsi="Cambria Math"/>
                      </w:rPr>
                      <m:t>max</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min</m:t>
                                </m:r>
                              </m:sub>
                            </m:sSub>
                          </m:num>
                          <m:den>
                            <m:sSub>
                              <m:sSubPr>
                                <m:ctrlPr>
                                  <w:rPr>
                                    <w:rFonts w:ascii="Cambria Math" w:hAnsi="Cambria Math"/>
                                    <w:i/>
                                  </w:rPr>
                                </m:ctrlPr>
                              </m:sSubPr>
                              <m:e>
                                <m:r>
                                  <w:rPr>
                                    <w:rFonts w:ascii="Cambria Math" w:hAnsi="Cambria Math"/>
                                  </w:rPr>
                                  <m:t>V</m:t>
                                </m:r>
                              </m:e>
                              <m:sub>
                                <m:r>
                                  <w:rPr>
                                    <w:rFonts w:ascii="Cambria Math" w:hAnsi="Cambria Math"/>
                                  </w:rPr>
                                  <m:t>max</m:t>
                                </m:r>
                              </m:sub>
                            </m:sSub>
                          </m:den>
                        </m:f>
                      </m:e>
                    </m:d>
                  </m:e>
                  <m:sup>
                    <m:r>
                      <w:rPr>
                        <w:rFonts w:ascii="Cambria Math" w:hAnsi="Cambria Math"/>
                      </w:rPr>
                      <m:t>AI[n]</m:t>
                    </m:r>
                  </m:sup>
                </m:sSup>
              </m:oMath>
            </m:oMathPara>
          </w:p>
        </w:tc>
        <w:tc>
          <w:tcPr>
            <w:tcW w:w="929" w:type="dxa"/>
            <w:vAlign w:val="center"/>
          </w:tcPr>
          <w:p w14:paraId="521F1743" w14:textId="6B0ECFED" w:rsidR="00BC75F1" w:rsidRPr="00367A7C" w:rsidRDefault="00BC75F1" w:rsidP="0022139B">
            <w:pPr>
              <w:pStyle w:val="Formulatext"/>
            </w:pPr>
            <w:bookmarkStart w:id="12" w:name="_Ref101462135"/>
            <w:r>
              <w:t>(</w:t>
            </w:r>
            <w:fldSimple w:instr=" SEQ Equation \* ARABIC ">
              <w:r w:rsidR="00851DB2">
                <w:rPr>
                  <w:noProof/>
                </w:rPr>
                <w:t>15</w:t>
              </w:r>
            </w:fldSimple>
            <w:r>
              <w:t>)</w:t>
            </w:r>
            <w:bookmarkEnd w:id="12"/>
          </w:p>
        </w:tc>
      </w:tr>
    </w:tbl>
    <w:p w14:paraId="7147265F" w14:textId="7BFDEEE4" w:rsidR="00BC75F1" w:rsidRDefault="00BC75F1" w:rsidP="00BC75F1">
      <w:pPr>
        <w:pStyle w:val="BodyText"/>
        <w:ind w:firstLine="0"/>
      </w:pPr>
      <w:r>
        <w:lastRenderedPageBreak/>
        <w:t xml:space="preserve">where </w:t>
      </w:r>
      <m:oMath>
        <m:sSub>
          <m:sSubPr>
            <m:ctrlPr>
              <w:rPr>
                <w:rFonts w:ascii="Cambria Math" w:hAnsi="Cambria Math"/>
                <w:i/>
              </w:rPr>
            </m:ctrlPr>
          </m:sSubPr>
          <m:e>
            <m:r>
              <w:rPr>
                <w:rFonts w:ascii="Cambria Math" w:hAnsi="Cambria Math"/>
              </w:rPr>
              <m:t>V</m:t>
            </m:r>
          </m:e>
          <m:sub>
            <m:r>
              <w:rPr>
                <w:rFonts w:ascii="Cambria Math" w:hAnsi="Cambria Math"/>
              </w:rPr>
              <m:t>max</m:t>
            </m:r>
          </m:sub>
        </m:sSub>
        <m:r>
          <w:rPr>
            <w:rFonts w:ascii="Cambria Math" w:hAnsi="Cambria Math"/>
          </w:rPr>
          <m:t>=3600</m:t>
        </m:r>
      </m:oMath>
      <w:r>
        <w:t xml:space="preserve">, (1 hour compressed of EEG compressed as 1 second of audio for background sections) and </w:t>
      </w:r>
      <m:oMath>
        <m:sSub>
          <m:sSubPr>
            <m:ctrlPr>
              <w:rPr>
                <w:rFonts w:ascii="Cambria Math" w:hAnsi="Cambria Math"/>
                <w:i/>
              </w:rPr>
            </m:ctrlPr>
          </m:sSubPr>
          <m:e>
            <m:r>
              <w:rPr>
                <w:rFonts w:ascii="Cambria Math" w:hAnsi="Cambria Math"/>
              </w:rPr>
              <m:t>V</m:t>
            </m:r>
          </m:e>
          <m:sub>
            <m:r>
              <w:rPr>
                <w:rFonts w:ascii="Cambria Math" w:hAnsi="Cambria Math"/>
              </w:rPr>
              <m:t>min</m:t>
            </m:r>
          </m:sub>
        </m:sSub>
        <m:r>
          <w:rPr>
            <w:rFonts w:ascii="Cambria Math" w:hAnsi="Cambria Math"/>
          </w:rPr>
          <m:t>=60</m:t>
        </m:r>
      </m:oMath>
      <w:r>
        <w:t xml:space="preserve"> (1 minute of EEG compressed as 1 second of audio for seizure sections) are the maximum and minimum velocities (speeds), </w:t>
      </w:r>
      <m:oMath>
        <m:r>
          <w:rPr>
            <w:rFonts w:ascii="Cambria Math" w:hAnsi="Cambria Math"/>
          </w:rPr>
          <m:t>AI[n]∈</m:t>
        </m:r>
        <m:d>
          <m:dPr>
            <m:begChr m:val="["/>
            <m:endChr m:val="]"/>
            <m:ctrlPr>
              <w:rPr>
                <w:rFonts w:ascii="Cambria Math" w:hAnsi="Cambria Math"/>
                <w:i/>
              </w:rPr>
            </m:ctrlPr>
          </m:dPr>
          <m:e>
            <m:r>
              <w:rPr>
                <w:rFonts w:ascii="Cambria Math" w:hAnsi="Cambria Math"/>
              </w:rPr>
              <m:t>0,1</m:t>
            </m:r>
          </m:e>
        </m:d>
      </m:oMath>
      <w:r>
        <w:t xml:space="preserve">. </w:t>
      </w:r>
    </w:p>
    <w:p w14:paraId="5197EBEB" w14:textId="06815C47" w:rsidR="00BC75F1" w:rsidRDefault="00BC75F1" w:rsidP="00BC75F1">
      <w:pPr>
        <w:pStyle w:val="BodyText"/>
      </w:pPr>
      <w:r>
        <w:t xml:space="preserve">Given the variable speed, the total duration, </w:t>
      </w:r>
      <m:oMath>
        <m:sSub>
          <m:sSubPr>
            <m:ctrlPr>
              <w:rPr>
                <w:rFonts w:ascii="Cambria Math" w:hAnsi="Cambria Math"/>
                <w:i/>
              </w:rPr>
            </m:ctrlPr>
          </m:sSubPr>
          <m:e>
            <m:r>
              <w:rPr>
                <w:rFonts w:ascii="Cambria Math" w:hAnsi="Cambria Math"/>
              </w:rPr>
              <m:t>T</m:t>
            </m:r>
          </m:e>
          <m:sub>
            <m:r>
              <w:rPr>
                <w:rFonts w:ascii="Cambria Math" w:hAnsi="Cambria Math"/>
              </w:rPr>
              <m:t>o</m:t>
            </m:r>
          </m:sub>
        </m:sSub>
      </m:oMath>
      <w:r>
        <w:t xml:space="preserve">, of the output signal can be precomputed beforehand as a function of the total duration of the input signal,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t xml:space="preserve">, and </w:t>
      </w:r>
      <m:oMath>
        <m:r>
          <w:rPr>
            <w:rFonts w:ascii="Cambria Math" w:hAnsi="Cambria Math"/>
          </w:rPr>
          <m:t>VS[n]</m:t>
        </m:r>
      </m:oMath>
      <w:r>
        <w:t>:</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1FEAEA72" w14:textId="77777777" w:rsidTr="0022139B">
        <w:tc>
          <w:tcPr>
            <w:tcW w:w="952" w:type="dxa"/>
          </w:tcPr>
          <w:p w14:paraId="4C42754E" w14:textId="77777777" w:rsidR="00BC75F1" w:rsidRPr="00367A7C" w:rsidRDefault="00BC75F1" w:rsidP="0022139B">
            <w:pPr>
              <w:pStyle w:val="BodyText"/>
              <w:rPr>
                <w:lang w:val="en-GB"/>
              </w:rPr>
            </w:pPr>
          </w:p>
        </w:tc>
        <w:tc>
          <w:tcPr>
            <w:tcW w:w="8560" w:type="dxa"/>
          </w:tcPr>
          <w:p w14:paraId="2C9B107F" w14:textId="77777777" w:rsidR="00BC75F1" w:rsidRPr="001E24F0" w:rsidRDefault="007444B8" w:rsidP="0022139B">
            <w:pPr>
              <w:pStyle w:val="BodyText"/>
              <w:rPr>
                <w:rFonts w:ascii="Cambria Math" w:hAnsi="Cambria Math"/>
                <w:i/>
                <w:lang w:val="en-GB"/>
              </w:rPr>
            </w:pPr>
            <m:oMathPara>
              <m:oMath>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n=0</m:t>
                    </m:r>
                  </m:sub>
                  <m:sup>
                    <m:r>
                      <w:rPr>
                        <w:rFonts w:ascii="Cambria Math" w:hAnsi="Cambria Math"/>
                      </w:rPr>
                      <m:t>N-1</m:t>
                    </m:r>
                  </m:sup>
                  <m:e>
                    <m:r>
                      <w:rPr>
                        <w:rFonts w:ascii="Cambria Math" w:hAnsi="Cambria Math"/>
                      </w:rPr>
                      <m:t>VS[n]</m:t>
                    </m:r>
                  </m:e>
                </m:nary>
              </m:oMath>
            </m:oMathPara>
          </w:p>
        </w:tc>
        <w:tc>
          <w:tcPr>
            <w:tcW w:w="929" w:type="dxa"/>
            <w:vAlign w:val="center"/>
          </w:tcPr>
          <w:p w14:paraId="53D4A5D6" w14:textId="4BE6A632" w:rsidR="00BC75F1" w:rsidRPr="00367A7C" w:rsidRDefault="00BC75F1" w:rsidP="0022139B">
            <w:pPr>
              <w:pStyle w:val="Formulatext"/>
            </w:pPr>
            <w:r>
              <w:t>(</w:t>
            </w:r>
            <w:fldSimple w:instr=" SEQ Equation \* ARABIC ">
              <w:r w:rsidR="00851DB2">
                <w:rPr>
                  <w:noProof/>
                </w:rPr>
                <w:t>16</w:t>
              </w:r>
            </w:fldSimple>
            <w:r>
              <w:t>)</w:t>
            </w:r>
          </w:p>
        </w:tc>
      </w:tr>
    </w:tbl>
    <w:p w14:paraId="1230D9E1" w14:textId="77777777" w:rsidR="00BC75F1" w:rsidRDefault="00BC75F1" w:rsidP="00BC75F1">
      <w:pPr>
        <w:pStyle w:val="BodyText"/>
      </w:pPr>
      <w:r>
        <w:t>Moreover, the expansion and compression rates (</w:t>
      </w:r>
      <m:oMath>
        <m:r>
          <w:rPr>
            <w:rFonts w:ascii="Cambria Math" w:hAnsi="Cambria Math"/>
          </w:rPr>
          <m:t>ER</m:t>
        </m:r>
      </m:oMath>
      <w:r>
        <w:t xml:space="preserve">, </w:t>
      </w:r>
      <m:oMath>
        <m:r>
          <w:rPr>
            <w:rFonts w:ascii="Cambria Math" w:hAnsi="Cambria Math"/>
          </w:rPr>
          <m:t>CR</m:t>
        </m:r>
      </m:oMath>
      <w:r>
        <w:t xml:space="preserve">) are defined as the ratio of those durations: </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77F6D081" w14:textId="77777777" w:rsidTr="0022139B">
        <w:tc>
          <w:tcPr>
            <w:tcW w:w="952" w:type="dxa"/>
          </w:tcPr>
          <w:p w14:paraId="772344A2" w14:textId="77777777" w:rsidR="00BC75F1" w:rsidRPr="00367A7C" w:rsidRDefault="00BC75F1" w:rsidP="0022139B">
            <w:pPr>
              <w:pStyle w:val="BodyText"/>
              <w:rPr>
                <w:lang w:val="en-GB"/>
              </w:rPr>
            </w:pPr>
          </w:p>
        </w:tc>
        <w:tc>
          <w:tcPr>
            <w:tcW w:w="8560" w:type="dxa"/>
          </w:tcPr>
          <w:p w14:paraId="1F0CE806" w14:textId="77777777" w:rsidR="00BC75F1" w:rsidRPr="001E24F0" w:rsidRDefault="00BC75F1" w:rsidP="0022139B">
            <w:pPr>
              <w:pStyle w:val="BodyText"/>
              <w:rPr>
                <w:rFonts w:ascii="Cambria Math" w:hAnsi="Cambria Math"/>
                <w:i/>
                <w:lang w:val="en-GB"/>
              </w:rPr>
            </w:pPr>
            <m:oMathPara>
              <m:oMath>
                <m:r>
                  <w:rPr>
                    <w:rFonts w:ascii="Cambria Math" w:hAnsi="Cambria Math"/>
                  </w:rPr>
                  <m:t>ER=</m:t>
                </m:r>
                <m:f>
                  <m:fPr>
                    <m:ctrlPr>
                      <w:rPr>
                        <w:rFonts w:ascii="Cambria Math" w:hAnsi="Cambria Math"/>
                        <w:i/>
                      </w:rPr>
                    </m:ctrlPr>
                  </m:fPr>
                  <m:num>
                    <m:r>
                      <w:rPr>
                        <w:rFonts w:ascii="Cambria Math" w:hAnsi="Cambria Math"/>
                      </w:rPr>
                      <m:t>1</m:t>
                    </m:r>
                  </m:num>
                  <m:den>
                    <m:r>
                      <w:rPr>
                        <w:rFonts w:ascii="Cambria Math" w:hAnsi="Cambria Math"/>
                      </w:rPr>
                      <m:t>CR</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o</m:t>
                        </m:r>
                      </m:sub>
                    </m:sSub>
                  </m:num>
                  <m:den>
                    <m:sSub>
                      <m:sSubPr>
                        <m:ctrlPr>
                          <w:rPr>
                            <w:rFonts w:ascii="Cambria Math" w:hAnsi="Cambria Math"/>
                            <w:i/>
                          </w:rPr>
                        </m:ctrlPr>
                      </m:sSubPr>
                      <m:e>
                        <m:r>
                          <w:rPr>
                            <w:rFonts w:ascii="Cambria Math" w:hAnsi="Cambria Math"/>
                          </w:rPr>
                          <m:t>T</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n=0</m:t>
                    </m:r>
                  </m:sub>
                  <m:sup>
                    <m:r>
                      <w:rPr>
                        <w:rFonts w:ascii="Cambria Math" w:hAnsi="Cambria Math"/>
                      </w:rPr>
                      <m:t>N-1</m:t>
                    </m:r>
                  </m:sup>
                  <m:e>
                    <m:r>
                      <w:rPr>
                        <w:rFonts w:ascii="Cambria Math" w:hAnsi="Cambria Math"/>
                      </w:rPr>
                      <m:t>VS[n]</m:t>
                    </m:r>
                  </m:e>
                </m:nary>
              </m:oMath>
            </m:oMathPara>
          </w:p>
        </w:tc>
        <w:tc>
          <w:tcPr>
            <w:tcW w:w="929" w:type="dxa"/>
            <w:vAlign w:val="center"/>
          </w:tcPr>
          <w:p w14:paraId="4D2DFAAE" w14:textId="20559D37" w:rsidR="00BC75F1" w:rsidRPr="00367A7C" w:rsidRDefault="00BC75F1" w:rsidP="0022139B">
            <w:pPr>
              <w:pStyle w:val="Formulatext"/>
            </w:pPr>
            <w:r>
              <w:t>(</w:t>
            </w:r>
            <w:fldSimple w:instr=" SEQ Equation \* ARABIC ">
              <w:r w:rsidR="00851DB2">
                <w:rPr>
                  <w:noProof/>
                </w:rPr>
                <w:t>17</w:t>
              </w:r>
            </w:fldSimple>
            <w:r>
              <w:t>)</w:t>
            </w:r>
          </w:p>
        </w:tc>
      </w:tr>
    </w:tbl>
    <w:p w14:paraId="52A9E943" w14:textId="65D8CE32" w:rsidR="00BC75F1" w:rsidRDefault="00FF7690" w:rsidP="00BC75F1">
      <w:pPr>
        <w:pStyle w:val="BodyText"/>
        <w:ind w:firstLine="0"/>
      </w:pPr>
      <w:r w:rsidRPr="001C5D5C">
        <w:rPr>
          <w:noProof/>
          <w:lang w:val="en-GB" w:eastAsia="en-GB"/>
        </w:rPr>
        <mc:AlternateContent>
          <mc:Choice Requires="wps">
            <w:drawing>
              <wp:anchor distT="0" distB="0" distL="114300" distR="114300" simplePos="0" relativeHeight="251820032" behindDoc="1" locked="0" layoutInCell="1" allowOverlap="1" wp14:anchorId="041F96AA" wp14:editId="44689B9E">
                <wp:simplePos x="0" y="0"/>
                <wp:positionH relativeFrom="margin">
                  <wp:posOffset>-635</wp:posOffset>
                </wp:positionH>
                <wp:positionV relativeFrom="margin">
                  <wp:posOffset>3426930</wp:posOffset>
                </wp:positionV>
                <wp:extent cx="6623685" cy="3916045"/>
                <wp:effectExtent l="0" t="0" r="5715" b="8255"/>
                <wp:wrapTopAndBottom/>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685" cy="3916045"/>
                        </a:xfrm>
                        <a:prstGeom prst="rect">
                          <a:avLst/>
                        </a:prstGeom>
                        <a:solidFill>
                          <a:sysClr val="window" lastClr="FFFFFF"/>
                        </a:solidFill>
                        <a:ln w="6350">
                          <a:noFill/>
                        </a:ln>
                      </wps:spPr>
                      <wps:txbx>
                        <w:txbxContent>
                          <w:p w14:paraId="21D04FE0" w14:textId="267FCF81" w:rsidR="00357222" w:rsidRDefault="00357222" w:rsidP="00357222">
                            <w:pPr>
                              <w:keepNext/>
                              <w:spacing w:line="276" w:lineRule="auto"/>
                              <w:jc w:val="center"/>
                            </w:pPr>
                            <w:r w:rsidRPr="00A06E1C">
                              <w:rPr>
                                <w:noProof/>
                              </w:rPr>
                              <w:t xml:space="preserve"> </w:t>
                            </w:r>
                            <w:r w:rsidRPr="00D523A1">
                              <w:rPr>
                                <w:noProof/>
                                <w:lang w:val="en-GB" w:eastAsia="en-GB"/>
                              </w:rPr>
                              <w:t xml:space="preserve"> </w:t>
                            </w:r>
                            <w:r w:rsidRPr="00781293">
                              <w:rPr>
                                <w:noProof/>
                                <w:lang w:val="en-GB" w:eastAsia="en-GB"/>
                              </w:rPr>
                              <w:drawing>
                                <wp:inline distT="0" distB="0" distL="0" distR="0" wp14:anchorId="10485771" wp14:editId="424F39C8">
                                  <wp:extent cx="6252805" cy="3683512"/>
                                  <wp:effectExtent l="0" t="0" r="0" b="0"/>
                                  <wp:docPr id="7" name="Picture 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diagram&#10;&#10;Description automatically generated"/>
                                          <pic:cNvPicPr/>
                                        </pic:nvPicPr>
                                        <pic:blipFill>
                                          <a:blip r:embed="rId11"/>
                                          <a:stretch>
                                            <a:fillRect/>
                                          </a:stretch>
                                        </pic:blipFill>
                                        <pic:spPr>
                                          <a:xfrm>
                                            <a:off x="0" y="0"/>
                                            <a:ext cx="6263960" cy="3690083"/>
                                          </a:xfrm>
                                          <a:prstGeom prst="rect">
                                            <a:avLst/>
                                          </a:prstGeom>
                                        </pic:spPr>
                                      </pic:pic>
                                    </a:graphicData>
                                  </a:graphic>
                                </wp:inline>
                              </w:drawing>
                            </w:r>
                          </w:p>
                          <w:p w14:paraId="4F94F6CD" w14:textId="64AC33B3" w:rsidR="00357222" w:rsidRPr="003027EB" w:rsidRDefault="00357222" w:rsidP="00357222">
                            <w:pPr>
                              <w:pStyle w:val="Caption"/>
                            </w:pPr>
                            <w:bookmarkStart w:id="13" w:name="_Ref101470898"/>
                            <w:r w:rsidRPr="003027EB">
                              <w:t xml:space="preserve">Figure </w:t>
                            </w:r>
                            <w:r>
                              <w:t>S</w:t>
                            </w:r>
                            <w:r w:rsidRPr="003027EB">
                              <w:fldChar w:fldCharType="begin"/>
                            </w:r>
                            <w:r w:rsidRPr="003027EB">
                              <w:instrText xml:space="preserve"> SEQ Figure \* ARABIC </w:instrText>
                            </w:r>
                            <w:r w:rsidRPr="003027EB">
                              <w:fldChar w:fldCharType="separate"/>
                            </w:r>
                            <w:r w:rsidR="00851DB2">
                              <w:rPr>
                                <w:noProof/>
                              </w:rPr>
                              <w:t>3</w:t>
                            </w:r>
                            <w:r w:rsidRPr="003027EB">
                              <w:fldChar w:fldCharType="end"/>
                            </w:r>
                            <w:bookmarkEnd w:id="13"/>
                            <w:r w:rsidRPr="003027EB">
                              <w:t>.</w:t>
                            </w:r>
                            <w:r w:rsidRPr="00357222">
                              <w:t xml:space="preserve"> VSPV examples. (a) Tones of 8, 16 and 32Hz stretched/contracted individually. (b) Chirp signal being stretched continuously.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41F96AA" id="Text Box 132" o:spid="_x0000_s1028" type="#_x0000_t202" style="position:absolute;left:0;text-align:left;margin-left:-.05pt;margin-top:269.85pt;width:521.55pt;height:308.35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" fillcolor="window" stroked="f" strokeweight=".5pt">
                <v:textbox inset="0,0,0,0">
                  <w:txbxContent>
                    <w:p w14:paraId="21D04FE0" w14:textId="267FCF81" w:rsidR="00357222" w:rsidRDefault="00357222" w:rsidP="00357222">
                      <w:pPr>
                        <w:keepNext/>
                        <w:spacing w:line="276" w:lineRule="auto"/>
                        <w:jc w:val="center"/>
                      </w:pPr>
                      <w:r w:rsidRPr="00A06E1C">
                        <w:rPr>
                          <w:noProof/>
                        </w:rPr>
                        <w:t xml:space="preserve"> </w:t>
                      </w:r>
                      <w:r w:rsidRPr="00D523A1">
                        <w:rPr>
                          <w:noProof/>
                          <w:lang w:val="en-GB" w:eastAsia="en-GB"/>
                        </w:rPr>
                        <w:t xml:space="preserve"> </w:t>
                      </w:r>
                      <w:r w:rsidRPr="00781293">
                        <w:rPr>
                          <w:noProof/>
                          <w:lang w:val="en-GB" w:eastAsia="en-GB"/>
                        </w:rPr>
                        <w:drawing>
                          <wp:inline distT="0" distB="0" distL="0" distR="0" wp14:anchorId="10485771" wp14:editId="424F39C8">
                            <wp:extent cx="6252805" cy="3683512"/>
                            <wp:effectExtent l="0" t="0" r="0" b="0"/>
                            <wp:docPr id="7" name="Picture 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diagram&#10;&#10;Description automatically generated"/>
                                    <pic:cNvPicPr/>
                                  </pic:nvPicPr>
                                  <pic:blipFill>
                                    <a:blip r:embed="rId11"/>
                                    <a:stretch>
                                      <a:fillRect/>
                                    </a:stretch>
                                  </pic:blipFill>
                                  <pic:spPr>
                                    <a:xfrm>
                                      <a:off x="0" y="0"/>
                                      <a:ext cx="6263960" cy="3690083"/>
                                    </a:xfrm>
                                    <a:prstGeom prst="rect">
                                      <a:avLst/>
                                    </a:prstGeom>
                                  </pic:spPr>
                                </pic:pic>
                              </a:graphicData>
                            </a:graphic>
                          </wp:inline>
                        </w:drawing>
                      </w:r>
                    </w:p>
                    <w:p w14:paraId="4F94F6CD" w14:textId="64AC33B3" w:rsidR="00357222" w:rsidRPr="003027EB" w:rsidRDefault="00357222" w:rsidP="00357222">
                      <w:pPr>
                        <w:pStyle w:val="Caption"/>
                      </w:pPr>
                      <w:bookmarkStart w:id="14" w:name="_Ref101470898"/>
                      <w:r w:rsidRPr="003027EB">
                        <w:t xml:space="preserve">Figure </w:t>
                      </w:r>
                      <w:r>
                        <w:t>S</w:t>
                      </w:r>
                      <w:r w:rsidRPr="003027EB">
                        <w:fldChar w:fldCharType="begin"/>
                      </w:r>
                      <w:r w:rsidRPr="003027EB">
                        <w:instrText xml:space="preserve"> SEQ Figure \* ARABIC </w:instrText>
                      </w:r>
                      <w:r w:rsidRPr="003027EB">
                        <w:fldChar w:fldCharType="separate"/>
                      </w:r>
                      <w:r w:rsidR="00851DB2">
                        <w:rPr>
                          <w:noProof/>
                        </w:rPr>
                        <w:t>3</w:t>
                      </w:r>
                      <w:r w:rsidRPr="003027EB">
                        <w:fldChar w:fldCharType="end"/>
                      </w:r>
                      <w:bookmarkEnd w:id="14"/>
                      <w:r w:rsidRPr="003027EB">
                        <w:t>.</w:t>
                      </w:r>
                      <w:r w:rsidRPr="00357222">
                        <w:t xml:space="preserve"> VSPV examples. (a) Tones of 8, 16 and 32Hz stretched/contracted individually. (b) Chirp signal being stretched continuously.</w:t>
                      </w:r>
                    </w:p>
                  </w:txbxContent>
                </v:textbox>
                <w10:wrap type="topAndBottom" anchorx="margin" anchory="margin"/>
              </v:shape>
            </w:pict>
          </mc:Fallback>
        </mc:AlternateContent>
      </w:r>
      <w:r w:rsidR="00BC75F1">
        <w:rPr>
          <w:rFonts w:eastAsia="Times New Roman"/>
          <w:lang w:val="en-US"/>
        </w:rPr>
        <w:t xml:space="preserve">where </w:t>
      </w:r>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o</m:t>
            </m:r>
          </m:sub>
        </m:sSub>
      </m:oMath>
      <w:r w:rsidR="00BC75F1">
        <w:rPr>
          <w:rFonts w:eastAsia="Times New Roman"/>
        </w:rPr>
        <w:t xml:space="preserve"> can be measured either in seconds or the number of STFT frames. In a typical use-case of this work,</w:t>
      </w:r>
      <w:r w:rsidR="00BC75F1">
        <w:t xml:space="preserve"> the duration of the obtained signal would often be shorter than the original (</w:t>
      </w:r>
      <m:oMath>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&lt;</m:t>
        </m:r>
        <m:sSub>
          <m:sSubPr>
            <m:ctrlPr>
              <w:rPr>
                <w:rFonts w:ascii="Cambria Math" w:hAnsi="Cambria Math"/>
                <w:i/>
              </w:rPr>
            </m:ctrlPr>
          </m:sSubPr>
          <m:e>
            <m:r>
              <w:rPr>
                <w:rFonts w:ascii="Cambria Math" w:hAnsi="Cambria Math"/>
              </w:rPr>
              <m:t>T</m:t>
            </m:r>
          </m:e>
          <m:sub>
            <m:r>
              <w:rPr>
                <w:rFonts w:ascii="Cambria Math" w:hAnsi="Cambria Math"/>
              </w:rPr>
              <m:t>i</m:t>
            </m:r>
          </m:sub>
        </m:sSub>
      </m:oMath>
      <w:r w:rsidR="00BC75F1">
        <w:t xml:space="preserve">) the </w:t>
      </w:r>
      <m:oMath>
        <m:r>
          <w:rPr>
            <w:rFonts w:ascii="Cambria Math" w:hAnsi="Cambria Math"/>
          </w:rPr>
          <m:t>CR</m:t>
        </m:r>
      </m:oMath>
      <w:r w:rsidR="00BC75F1">
        <w:t xml:space="preserve"> is frequently utilized to measure the capacity of condensing EEG data into sound. </w:t>
      </w:r>
    </w:p>
    <w:p w14:paraId="5B6687AE" w14:textId="77777777" w:rsidR="00BC75F1" w:rsidRDefault="00BC75F1" w:rsidP="00BC75F1">
      <w:pPr>
        <w:pStyle w:val="Heading2"/>
        <w:numPr>
          <w:ilvl w:val="0"/>
          <w:numId w:val="36"/>
        </w:numPr>
        <w:rPr>
          <w:lang w:val="en-IE"/>
        </w:rPr>
      </w:pPr>
      <w:r>
        <w:rPr>
          <w:lang w:val="en-IE"/>
        </w:rPr>
        <w:t>AI block: Seizure detection model</w:t>
      </w:r>
    </w:p>
    <w:p w14:paraId="076FFDF9" w14:textId="622347E9" w:rsidR="00BC75F1" w:rsidRDefault="00BC75F1" w:rsidP="00BC75F1">
      <w:pPr>
        <w:pStyle w:val="BodyText"/>
      </w:pPr>
      <w:r>
        <w:t xml:space="preserve">The seizure probability obtained from an AI algorithm is used in two of the stages of the proposed sonification algorithm: (a) Denoiser and (b) VSPV. Any seizure detection algorithm that provides a probabilistic output per segment and channel of EEG could potentially be used. In this work, the deep learning neonatal seizure detection algorithm is utilized </w:t>
      </w:r>
      <w:r w:rsidR="00A01F39">
        <w:t>[8</w:t>
      </w:r>
      <w:r>
        <w:t>]. The model consists of a fully convolutional neural network (FCNN) architecture, which runs on top of raw EEG data and does not require hand-crafted features. The algorithm has been extensively evaluated to show the stage-of the-art generalization error and was also validated on the publicly available Helsinki dataset (same dataset used in this work), showing an area under the curve performance of 0.956 at detecting seizure events.</w:t>
      </w:r>
    </w:p>
    <w:p w14:paraId="6E6EF22D" w14:textId="67EB4974" w:rsidR="00BC75F1" w:rsidRDefault="00BC75F1" w:rsidP="00BC75F1">
      <w:pPr>
        <w:pStyle w:val="BodyText"/>
      </w:pPr>
      <w:r>
        <w:t xml:space="preserve">The FCNN algorithm takes 8s-long fragments of the pre-processed multichannel EEG signal, which is filtered and </w:t>
      </w:r>
      <w:proofErr w:type="spellStart"/>
      <w:r>
        <w:t>downsampled</w:t>
      </w:r>
      <w:proofErr w:type="spellEnd"/>
      <w:r>
        <w:t xml:space="preserve"> to 32Hz, </w:t>
      </w:r>
      <w:proofErr w:type="gramStart"/>
      <w:r>
        <w:t>similar to</w:t>
      </w:r>
      <w:proofErr w:type="gramEnd"/>
      <w:r>
        <w:t xml:space="preserve"> the pre-processing stage in this study. For each segment, the model then generates a probabilistic output per </w:t>
      </w:r>
      <w:r>
        <w:lastRenderedPageBreak/>
        <w:t>channel. For this study, an overlap of 7s is used to achieve a seizure-probability throughput of 1Hz. By doing so, one probabilistic output per second is given in the form of a multichannel time series. After that, the probabilities are smoothed in each channel and merged into an overall probabilistic output by taking the maximum probability across channels:</w:t>
      </w:r>
    </w:p>
    <w:tbl>
      <w:tblPr>
        <w:tblW w:w="10441" w:type="dxa"/>
        <w:tblCellMar>
          <w:left w:w="0" w:type="dxa"/>
          <w:right w:w="0" w:type="dxa"/>
        </w:tblCellMar>
        <w:tblLook w:val="04A0" w:firstRow="1" w:lastRow="0" w:firstColumn="1" w:lastColumn="0" w:noHBand="0" w:noVBand="1"/>
      </w:tblPr>
      <w:tblGrid>
        <w:gridCol w:w="952"/>
        <w:gridCol w:w="8560"/>
        <w:gridCol w:w="929"/>
      </w:tblGrid>
      <w:tr w:rsidR="00BC75F1" w:rsidRPr="00233534" w14:paraId="3792CAA6" w14:textId="77777777" w:rsidTr="0022139B">
        <w:tc>
          <w:tcPr>
            <w:tcW w:w="952" w:type="dxa"/>
          </w:tcPr>
          <w:p w14:paraId="314D9572" w14:textId="77777777" w:rsidR="00BC75F1" w:rsidRPr="00367A7C" w:rsidRDefault="00BC75F1" w:rsidP="0022139B">
            <w:pPr>
              <w:pStyle w:val="BodyText"/>
              <w:rPr>
                <w:lang w:val="en-GB"/>
              </w:rPr>
            </w:pPr>
          </w:p>
        </w:tc>
        <w:tc>
          <w:tcPr>
            <w:tcW w:w="8560" w:type="dxa"/>
          </w:tcPr>
          <w:p w14:paraId="086AFBE0" w14:textId="77777777" w:rsidR="00BC75F1" w:rsidRPr="001E24F0" w:rsidRDefault="00BC75F1" w:rsidP="0022139B">
            <w:pPr>
              <w:pStyle w:val="BodyText"/>
              <w:rPr>
                <w:rFonts w:ascii="Cambria Math" w:hAnsi="Cambria Math"/>
                <w:i/>
                <w:lang w:val="en-GB"/>
              </w:rPr>
            </w:pPr>
            <m:oMathPara>
              <m:oMath>
                <m:r>
                  <w:rPr>
                    <w:rFonts w:ascii="Cambria Math" w:hAnsi="Cambria Math"/>
                  </w:rPr>
                  <m:t>AI</m:t>
                </m:r>
                <m:d>
                  <m:dPr>
                    <m:begChr m:val="["/>
                    <m:endChr m:val="]"/>
                    <m:ctrlPr>
                      <w:rPr>
                        <w:rFonts w:ascii="Cambria Math" w:hAnsi="Cambria Math"/>
                        <w:i/>
                      </w:rPr>
                    </m:ctrlPr>
                  </m:dPr>
                  <m:e>
                    <m:r>
                      <w:rPr>
                        <w:rFonts w:ascii="Cambria Math" w:hAnsi="Cambria Math"/>
                      </w:rPr>
                      <m:t>n</m:t>
                    </m:r>
                  </m:e>
                </m:d>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ctrlPr>
                          <w:rPr>
                            <w:rFonts w:ascii="Cambria Math" w:hAnsi="Cambria Math"/>
                          </w:rPr>
                        </m:ctrlPr>
                      </m:e>
                      <m:lim>
                        <m:r>
                          <w:rPr>
                            <w:rFonts w:ascii="Cambria Math" w:hAnsi="Cambria Math"/>
                          </w:rPr>
                          <m:t>CH</m:t>
                        </m:r>
                        <m:ctrlPr>
                          <w:rPr>
                            <w:rFonts w:ascii="Cambria Math" w:hAnsi="Cambria Math"/>
                          </w:rPr>
                        </m:ctrlPr>
                      </m:lim>
                    </m:limLow>
                  </m:fName>
                  <m:e>
                    <m:d>
                      <m:dPr>
                        <m:begChr m:val="{"/>
                        <m:endChr m:val="}"/>
                        <m:ctrlPr>
                          <w:rPr>
                            <w:rFonts w:ascii="Cambria Math" w:hAnsi="Cambria Math"/>
                            <w:i/>
                          </w:rPr>
                        </m:ctrlPr>
                      </m:dPr>
                      <m:e>
                        <m:r>
                          <w:rPr>
                            <w:rFonts w:ascii="Cambria Math" w:hAnsi="Cambria Math"/>
                          </w:rPr>
                          <m:t>AI</m:t>
                        </m:r>
                        <m:d>
                          <m:dPr>
                            <m:begChr m:val="["/>
                            <m:endChr m:val="]"/>
                            <m:ctrlPr>
                              <w:rPr>
                                <w:rFonts w:ascii="Cambria Math" w:hAnsi="Cambria Math"/>
                                <w:i/>
                              </w:rPr>
                            </m:ctrlPr>
                          </m:dPr>
                          <m:e>
                            <m:r>
                              <w:rPr>
                                <w:rFonts w:ascii="Cambria Math" w:hAnsi="Cambria Math"/>
                              </w:rPr>
                              <m:t>ch,n</m:t>
                            </m:r>
                          </m:e>
                        </m:d>
                      </m:e>
                    </m:d>
                  </m:e>
                </m:func>
              </m:oMath>
            </m:oMathPara>
          </w:p>
        </w:tc>
        <w:tc>
          <w:tcPr>
            <w:tcW w:w="929" w:type="dxa"/>
            <w:vAlign w:val="center"/>
          </w:tcPr>
          <w:p w14:paraId="0B4D8277" w14:textId="1B8C54F5" w:rsidR="00BC75F1" w:rsidRPr="00367A7C" w:rsidRDefault="00BC75F1" w:rsidP="0022139B">
            <w:pPr>
              <w:pStyle w:val="Formulatext"/>
            </w:pPr>
            <w:bookmarkStart w:id="15" w:name="_Ref101462117"/>
            <w:r>
              <w:t>(</w:t>
            </w:r>
            <w:fldSimple w:instr=" SEQ Equation \* ARABIC ">
              <w:r w:rsidR="00851DB2">
                <w:rPr>
                  <w:noProof/>
                </w:rPr>
                <w:t>18</w:t>
              </w:r>
            </w:fldSimple>
            <w:r>
              <w:t>)</w:t>
            </w:r>
            <w:bookmarkEnd w:id="15"/>
          </w:p>
        </w:tc>
      </w:tr>
    </w:tbl>
    <w:p w14:paraId="15751DB8" w14:textId="7A3E8C5E" w:rsidR="00BC75F1" w:rsidRPr="009A4C89" w:rsidRDefault="00BC75F1" w:rsidP="00BC75F1">
      <w:pPr>
        <w:pStyle w:val="BodyText"/>
      </w:pPr>
      <w:r>
        <w:t xml:space="preserve">Originally </w:t>
      </w:r>
      <w:r w:rsidR="00A01F39">
        <w:t>[8</w:t>
      </w:r>
      <w:r>
        <w:t xml:space="preserve">], a moving-average filter of 60s was used to smooth the probabilistic output </w:t>
      </w:r>
      <w:proofErr w:type="gramStart"/>
      <w:r>
        <w:t>in order to</w:t>
      </w:r>
      <w:proofErr w:type="gramEnd"/>
      <w:r>
        <w:t xml:space="preserve"> balance the rate of false alarms with the rate of detected events to maximize the accuracy of seizure detection. In this work, </w:t>
      </w:r>
      <w:r w:rsidR="00F65EAD">
        <w:t>to allow more events (false and correct) to pass through the smoothing filter, a 15s median filter was utilised to allow more short seizure events in</w:t>
      </w:r>
      <w:r>
        <w:t xml:space="preserve"> seizure sonification. </w:t>
      </w:r>
      <w:proofErr w:type="gramStart"/>
      <w:r w:rsidR="00C4203F">
        <w:t xml:space="preserve">The </w:t>
      </w:r>
      <w:r>
        <w:t xml:space="preserve"> smoothed</w:t>
      </w:r>
      <w:proofErr w:type="gramEnd"/>
      <w:r>
        <w:t xml:space="preserve"> probabilities are used in the denoising stage and in the VSPV where the overall probability obtained from Eq. </w:t>
      </w:r>
      <w:r w:rsidR="00513F0C">
        <w:fldChar w:fldCharType="begin"/>
      </w:r>
      <w:r w:rsidR="00513F0C">
        <w:instrText xml:space="preserve"> REF _Ref101462117 \h </w:instrText>
      </w:r>
      <w:r w:rsidR="00513F0C">
        <w:fldChar w:fldCharType="separate"/>
      </w:r>
      <w:r w:rsidR="00851DB2">
        <w:t>(</w:t>
      </w:r>
      <w:r w:rsidR="00851DB2">
        <w:rPr>
          <w:noProof/>
        </w:rPr>
        <w:t>18</w:t>
      </w:r>
      <w:r w:rsidR="00851DB2">
        <w:t>)</w:t>
      </w:r>
      <w:r w:rsidR="00513F0C">
        <w:fldChar w:fldCharType="end"/>
      </w:r>
      <w:r>
        <w:t xml:space="preserve"> is combined with the geometric transformation from Eq. </w:t>
      </w:r>
      <w:r w:rsidR="00513F0C">
        <w:fldChar w:fldCharType="begin"/>
      </w:r>
      <w:r w:rsidR="00513F0C">
        <w:instrText xml:space="preserve"> REF _Ref101462135 \h </w:instrText>
      </w:r>
      <w:r w:rsidR="00513F0C">
        <w:fldChar w:fldCharType="separate"/>
      </w:r>
      <w:r w:rsidR="00851DB2">
        <w:t>(</w:t>
      </w:r>
      <w:r w:rsidR="00851DB2">
        <w:rPr>
          <w:noProof/>
        </w:rPr>
        <w:t>15</w:t>
      </w:r>
      <w:r w:rsidR="00851DB2">
        <w:t>)</w:t>
      </w:r>
      <w:r w:rsidR="00513F0C">
        <w:fldChar w:fldCharType="end"/>
      </w:r>
      <w:r>
        <w:t xml:space="preserve"> to be used to control the speed factor. </w:t>
      </w:r>
    </w:p>
    <w:p w14:paraId="4901E666" w14:textId="77777777" w:rsidR="00BC75F1" w:rsidRDefault="00BC75F1" w:rsidP="00BC75F1">
      <w:pPr>
        <w:pStyle w:val="Heading2"/>
        <w:numPr>
          <w:ilvl w:val="0"/>
          <w:numId w:val="36"/>
        </w:numPr>
        <w:rPr>
          <w:lang w:val="en-IE"/>
        </w:rPr>
      </w:pPr>
      <w:r>
        <w:t xml:space="preserve">DSP block: </w:t>
      </w:r>
      <w:r>
        <w:rPr>
          <w:lang w:val="en-IE"/>
        </w:rPr>
        <w:t>Stereo mixer</w:t>
      </w:r>
    </w:p>
    <w:p w14:paraId="1F7E8180" w14:textId="168F9462" w:rsidR="009528BD" w:rsidRDefault="00FF7690" w:rsidP="009528BD">
      <w:pPr>
        <w:pStyle w:val="BodyText"/>
      </w:pPr>
      <w:r w:rsidRPr="001C5D5C">
        <w:rPr>
          <w:noProof/>
          <w:lang w:val="en-GB" w:eastAsia="en-GB"/>
        </w:rPr>
        <mc:AlternateContent>
          <mc:Choice Requires="wps">
            <w:drawing>
              <wp:anchor distT="0" distB="0" distL="114300" distR="114300" simplePos="0" relativeHeight="251822080" behindDoc="1" locked="0" layoutInCell="1" allowOverlap="1" wp14:anchorId="700DFCBA" wp14:editId="571BD454">
                <wp:simplePos x="0" y="0"/>
                <wp:positionH relativeFrom="margin">
                  <wp:posOffset>3175</wp:posOffset>
                </wp:positionH>
                <wp:positionV relativeFrom="margin">
                  <wp:posOffset>5857999</wp:posOffset>
                </wp:positionV>
                <wp:extent cx="6615430" cy="2598420"/>
                <wp:effectExtent l="0" t="0" r="0" b="0"/>
                <wp:wrapTopAndBottom/>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5430" cy="2598420"/>
                        </a:xfrm>
                        <a:prstGeom prst="rect">
                          <a:avLst/>
                        </a:prstGeom>
                        <a:solidFill>
                          <a:sysClr val="window" lastClr="FFFFFF"/>
                        </a:solidFill>
                        <a:ln w="6350">
                          <a:noFill/>
                        </a:ln>
                      </wps:spPr>
                      <wps:txbx>
                        <w:txbxContent>
                          <w:p w14:paraId="0A87D507" w14:textId="77777777" w:rsidR="009528BD" w:rsidRDefault="009528BD" w:rsidP="009528BD">
                            <w:pPr>
                              <w:keepNext/>
                              <w:spacing w:line="276" w:lineRule="auto"/>
                              <w:jc w:val="center"/>
                            </w:pPr>
                            <w:r w:rsidRPr="008F3E20">
                              <w:rPr>
                                <w:noProof/>
                                <w:lang w:val="en-GB" w:eastAsia="en-GB"/>
                              </w:rPr>
                              <w:t xml:space="preserve"> </w:t>
                            </w:r>
                            <w:r>
                              <w:rPr>
                                <w:noProof/>
                                <w:lang w:val="en-GB" w:eastAsia="en-GB"/>
                              </w:rPr>
                              <w:drawing>
                                <wp:inline distT="0" distB="0" distL="0" distR="0" wp14:anchorId="73733777" wp14:editId="2623CB57">
                                  <wp:extent cx="3451463" cy="23635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60674" cy="2369815"/>
                                          </a:xfrm>
                                          <a:prstGeom prst="rect">
                                            <a:avLst/>
                                          </a:prstGeom>
                                        </pic:spPr>
                                      </pic:pic>
                                    </a:graphicData>
                                  </a:graphic>
                                </wp:inline>
                              </w:drawing>
                            </w:r>
                          </w:p>
                          <w:p w14:paraId="18042E5C" w14:textId="3664FAB3" w:rsidR="009528BD" w:rsidRPr="003027EB" w:rsidRDefault="009528BD" w:rsidP="009528BD">
                            <w:pPr>
                              <w:pStyle w:val="Caption"/>
                            </w:pPr>
                            <w:bookmarkStart w:id="16" w:name="_Ref101470939"/>
                            <w:r w:rsidRPr="003027EB">
                              <w:t xml:space="preserve">Figure </w:t>
                            </w:r>
                            <w:r w:rsidR="00AF6CB6">
                              <w:t>S</w:t>
                            </w:r>
                            <w:r w:rsidRPr="003027EB">
                              <w:fldChar w:fldCharType="begin"/>
                            </w:r>
                            <w:r w:rsidRPr="003027EB">
                              <w:instrText xml:space="preserve"> SEQ Figure \* ARABIC </w:instrText>
                            </w:r>
                            <w:r w:rsidRPr="003027EB">
                              <w:fldChar w:fldCharType="separate"/>
                            </w:r>
                            <w:r w:rsidR="00851DB2">
                              <w:rPr>
                                <w:noProof/>
                              </w:rPr>
                              <w:t>4</w:t>
                            </w:r>
                            <w:r w:rsidRPr="003027EB">
                              <w:fldChar w:fldCharType="end"/>
                            </w:r>
                            <w:bookmarkEnd w:id="16"/>
                            <w:r w:rsidRPr="003027EB">
                              <w:t>. Precedence effect due to interaural delay.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00DFCBA" id="Text Box 23" o:spid="_x0000_s1029" type="#_x0000_t202" style="position:absolute;left:0;text-align:left;margin-left:.25pt;margin-top:461.25pt;width:520.9pt;height:204.6pt;z-index:-251494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" fillcolor="window" stroked="f" strokeweight=".5pt">
                <v:textbox inset="0,0,0,0">
                  <w:txbxContent>
                    <w:p w14:paraId="0A87D507" w14:textId="77777777" w:rsidR="009528BD" w:rsidRDefault="009528BD" w:rsidP="009528BD">
                      <w:pPr>
                        <w:keepNext/>
                        <w:spacing w:line="276" w:lineRule="auto"/>
                        <w:jc w:val="center"/>
                      </w:pPr>
                      <w:r w:rsidRPr="008F3E20">
                        <w:rPr>
                          <w:noProof/>
                          <w:lang w:val="en-GB" w:eastAsia="en-GB"/>
                        </w:rPr>
                        <w:t xml:space="preserve"> </w:t>
                      </w:r>
                      <w:r>
                        <w:rPr>
                          <w:noProof/>
                          <w:lang w:val="en-GB" w:eastAsia="en-GB"/>
                        </w:rPr>
                        <w:drawing>
                          <wp:inline distT="0" distB="0" distL="0" distR="0" wp14:anchorId="73733777" wp14:editId="2623CB57">
                            <wp:extent cx="3451463" cy="23635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60674" cy="2369815"/>
                                    </a:xfrm>
                                    <a:prstGeom prst="rect">
                                      <a:avLst/>
                                    </a:prstGeom>
                                  </pic:spPr>
                                </pic:pic>
                              </a:graphicData>
                            </a:graphic>
                          </wp:inline>
                        </w:drawing>
                      </w:r>
                    </w:p>
                    <w:p w14:paraId="18042E5C" w14:textId="3664FAB3" w:rsidR="009528BD" w:rsidRPr="003027EB" w:rsidRDefault="009528BD" w:rsidP="009528BD">
                      <w:pPr>
                        <w:pStyle w:val="Caption"/>
                      </w:pPr>
                      <w:bookmarkStart w:id="17" w:name="_Ref101470939"/>
                      <w:r w:rsidRPr="003027EB">
                        <w:t xml:space="preserve">Figure </w:t>
                      </w:r>
                      <w:r w:rsidR="00AF6CB6">
                        <w:t>S</w:t>
                      </w:r>
                      <w:r w:rsidRPr="003027EB">
                        <w:fldChar w:fldCharType="begin"/>
                      </w:r>
                      <w:r w:rsidRPr="003027EB">
                        <w:instrText xml:space="preserve"> SEQ Figure \* ARABIC </w:instrText>
                      </w:r>
                      <w:r w:rsidRPr="003027EB">
                        <w:fldChar w:fldCharType="separate"/>
                      </w:r>
                      <w:r w:rsidR="00851DB2">
                        <w:rPr>
                          <w:noProof/>
                        </w:rPr>
                        <w:t>4</w:t>
                      </w:r>
                      <w:r w:rsidRPr="003027EB">
                        <w:fldChar w:fldCharType="end"/>
                      </w:r>
                      <w:bookmarkEnd w:id="17"/>
                      <w:r w:rsidRPr="003027EB">
                        <w:t>. Precedence effect due to interaural delay.</w:t>
                      </w:r>
                    </w:p>
                  </w:txbxContent>
                </v:textbox>
                <w10:wrap type="topAndBottom" anchorx="margin" anchory="margin"/>
              </v:shape>
            </w:pict>
          </mc:Fallback>
        </mc:AlternateContent>
      </w:r>
      <w:r w:rsidR="009528BD" w:rsidRPr="002D0F10">
        <w:t>Up to this point</w:t>
      </w:r>
      <w:r w:rsidR="009528BD">
        <w:t xml:space="preserve">, the signals for each EEG channel have been converted into sound independently, obtaining an audio signal for each EEG channel. Those audio signals need to be mixed into a standard stereophonic sound system so most standard devices can play it. In other words, </w:t>
      </w:r>
      <w:r w:rsidR="00F65EAD">
        <w:t>several</w:t>
      </w:r>
      <w:r w:rsidR="009528BD">
        <w:t xml:space="preserve"> independent sources of information (audio from EEG channels) need to be mapped</w:t>
      </w:r>
      <w:r w:rsidR="00F65EAD">
        <w:t xml:space="preserve"> into</w:t>
      </w:r>
      <w:r w:rsidR="009528BD">
        <w:t xml:space="preserve"> 2</w:t>
      </w:r>
      <w:r w:rsidR="00F65EAD">
        <w:t xml:space="preserve"> sources,</w:t>
      </w:r>
      <w:r w:rsidR="009528BD">
        <w:t xml:space="preserve"> representing the left and right audio channels. There are many ways to achieve this purpose, depending on the degree of complexity of the model utilized to undertake this goal. Perhaps the most straightforward approach is to map the left/right hemisphere channels into left/right stereo channels, respectively [43]. However, if the listener loses one of the stereo channels, half of the EEG information is lost too. From this perspective, an approach that utilizes the stereo attribute as a complementary but non-essential part of the auditory display is preferred. More complex models adequately approximate the so-called head-related transfer function (HRTF) [52]. These models aim to mimic how humans perceive sound sources as a </w:t>
      </w:r>
      <w:r w:rsidR="009528BD" w:rsidRPr="00347A4B">
        <w:t xml:space="preserve">function of </w:t>
      </w:r>
      <w:r w:rsidR="009528BD">
        <w:t xml:space="preserve">the relative distance, </w:t>
      </w:r>
      <w:r w:rsidR="009528BD" w:rsidRPr="00347A4B">
        <w:t xml:space="preserve">azimuth, </w:t>
      </w:r>
      <w:proofErr w:type="gramStart"/>
      <w:r w:rsidR="009528BD" w:rsidRPr="00347A4B">
        <w:t>elevation</w:t>
      </w:r>
      <w:proofErr w:type="gramEnd"/>
      <w:r w:rsidR="009528BD" w:rsidRPr="00347A4B">
        <w:t xml:space="preserve"> and frequency</w:t>
      </w:r>
      <w:r w:rsidR="009528BD">
        <w:t xml:space="preserve"> [53, 54]. With </w:t>
      </w:r>
      <w:r w:rsidR="009528BD" w:rsidRPr="00347A4B">
        <w:t>HRTF</w:t>
      </w:r>
      <w:r w:rsidR="009528BD">
        <w:t xml:space="preserve"> models, the lack of one stereo channel does not suppress the sound source completely. However, the degree of complexity in such cases is unnecessary or even unwanted for the scope of this work. First, due to the attenuation of propagation proportional to the squared of the source distance, some channels would be perceived louder than others, and in this work, all EEG channels are considered equally important. Second, the EEG channels can be displayed in a 2D plane, disregarding the elevation dimension. Lastly, the transfer function to mimic front/back works well for well-known, and natural sounds such as speech, but the listener is a priori not familiarized with </w:t>
      </w:r>
      <w:proofErr w:type="spellStart"/>
      <w:r w:rsidR="009528BD">
        <w:t>sonified</w:t>
      </w:r>
      <w:proofErr w:type="spellEnd"/>
      <w:r w:rsidR="009528BD">
        <w:t xml:space="preserve"> EEG. Thus, the main takeaway from these works is the azimuthal dimension. This allows for the localization of the sound source direction [55], thus enabling the listener to differentiate from left, central or right hemisphere </w:t>
      </w:r>
      <w:proofErr w:type="spellStart"/>
      <w:r w:rsidR="009528BD">
        <w:t>sonified</w:t>
      </w:r>
      <w:proofErr w:type="spellEnd"/>
      <w:r w:rsidR="009528BD">
        <w:t xml:space="preserve"> electrode pairs.</w:t>
      </w:r>
    </w:p>
    <w:p w14:paraId="533ACB7D" w14:textId="1148046E" w:rsidR="009528BD" w:rsidRDefault="009528BD" w:rsidP="009528BD">
      <w:pPr>
        <w:pStyle w:val="BodyText"/>
      </w:pPr>
      <w:r>
        <w:t>A simple model based exclusively on the precedence effect due to the interaural time delay (ITD) is used to accomplish this goal by virtually situating each audio source in a 2D plane in relation to an imaginary listener [56]. The model assumes a listener with right and left ears (</w:t>
      </w:r>
      <w:r w:rsidRPr="00F674D9">
        <w:rPr>
          <w:i/>
          <w:iCs/>
        </w:rPr>
        <w:t>L</w:t>
      </w:r>
      <w:r>
        <w:t xml:space="preserve"> and </w:t>
      </w:r>
      <w:r w:rsidRPr="00F674D9">
        <w:rPr>
          <w:i/>
          <w:iCs/>
        </w:rPr>
        <w:t>R</w:t>
      </w:r>
      <w:r>
        <w:t xml:space="preserve">) separated by a certain opposed distance </w:t>
      </w:r>
      <m:oMath>
        <m:r>
          <w:rPr>
            <w:rFonts w:ascii="Cambria Math" w:hAnsi="Cambria Math"/>
          </w:rPr>
          <m:t>H</m:t>
        </m:r>
      </m:oMath>
      <w:r>
        <w:t xml:space="preserve"> from the origin of coordinates (head centre) and that the sound source is at a distance </w:t>
      </w:r>
      <m:oMath>
        <m:r>
          <w:rPr>
            <w:rFonts w:ascii="Cambria Math" w:hAnsi="Cambria Math"/>
          </w:rPr>
          <m:t>ρ</m:t>
        </m:r>
      </m:oMath>
      <w:r>
        <w:t xml:space="preserve"> within a certain azimuthal angle </w:t>
      </w:r>
      <m:oMath>
        <m:r>
          <w:rPr>
            <w:rFonts w:ascii="Cambria Math" w:hAnsi="Cambria Math"/>
          </w:rPr>
          <m:t>θ</m:t>
        </m:r>
      </m:oMath>
      <w:r>
        <w:t xml:space="preserve"> defined positive towards left (</w:t>
      </w:r>
      <w:r w:rsidR="00AF6CB6">
        <w:fldChar w:fldCharType="begin"/>
      </w:r>
      <w:r w:rsidR="00AF6CB6">
        <w:instrText xml:space="preserve"> REF _Ref101470939 \h </w:instrText>
      </w:r>
      <w:r w:rsidR="00AF6CB6">
        <w:fldChar w:fldCharType="separate"/>
      </w:r>
      <w:r w:rsidR="00851DB2" w:rsidRPr="003027EB">
        <w:t xml:space="preserve">Figure </w:t>
      </w:r>
      <w:r w:rsidR="00851DB2">
        <w:t>S</w:t>
      </w:r>
      <w:r w:rsidR="00851DB2">
        <w:rPr>
          <w:noProof/>
        </w:rPr>
        <w:t>4</w:t>
      </w:r>
      <w:r w:rsidR="00AF6CB6">
        <w:fldChar w:fldCharType="end"/>
      </w:r>
      <w:r>
        <w:t>). The model assumes the simplest approach where there are no obstacles between the sound source and the ears (</w:t>
      </w:r>
      <w:proofErr w:type="gramStart"/>
      <w:r>
        <w:t>i.e.</w:t>
      </w:r>
      <w:proofErr w:type="gramEnd"/>
      <w:r>
        <w:t xml:space="preserve"> no attenuation) and that the sound reaches the ears by direct propagation only, with no reflections.</w:t>
      </w:r>
    </w:p>
    <w:p w14:paraId="119D58E6" w14:textId="09A52736" w:rsidR="009528BD" w:rsidRDefault="009528BD" w:rsidP="009528BD">
      <w:pPr>
        <w:pStyle w:val="BodyText"/>
      </w:pPr>
      <w:r>
        <w:t xml:space="preserve">Under this assumption, one can obtain through trigonometry the equations for the left and proper propagation delays </w:t>
      </w:r>
      <m:oMath>
        <m:sSub>
          <m:sSubPr>
            <m:ctrlPr>
              <w:rPr>
                <w:rFonts w:ascii="Cambria Math" w:hAnsi="Cambria Math"/>
                <w:i/>
              </w:rPr>
            </m:ctrlPr>
          </m:sSubPr>
          <m:e>
            <m:r>
              <w:rPr>
                <w:rFonts w:ascii="Cambria Math" w:hAnsi="Cambria Math"/>
              </w:rPr>
              <m:t>d</m:t>
            </m:r>
          </m:e>
          <m:sub>
            <m:r>
              <w:rPr>
                <w:rFonts w:ascii="Cambria Math" w:hAnsi="Cambria Math"/>
              </w:rPr>
              <m:t>L/R</m:t>
            </m:r>
          </m:sub>
        </m:sSub>
      </m:oMath>
      <w:r>
        <w:t xml:space="preserve"> as:</w:t>
      </w:r>
    </w:p>
    <w:tbl>
      <w:tblPr>
        <w:tblW w:w="10441" w:type="dxa"/>
        <w:tblCellMar>
          <w:left w:w="0" w:type="dxa"/>
          <w:right w:w="0" w:type="dxa"/>
        </w:tblCellMar>
        <w:tblLook w:val="04A0" w:firstRow="1" w:lastRow="0" w:firstColumn="1" w:lastColumn="0" w:noHBand="0" w:noVBand="1"/>
      </w:tblPr>
      <w:tblGrid>
        <w:gridCol w:w="952"/>
        <w:gridCol w:w="8560"/>
        <w:gridCol w:w="929"/>
      </w:tblGrid>
      <w:tr w:rsidR="009528BD" w:rsidRPr="00233534" w14:paraId="119FFFD4" w14:textId="77777777" w:rsidTr="0065650A">
        <w:tc>
          <w:tcPr>
            <w:tcW w:w="952" w:type="dxa"/>
          </w:tcPr>
          <w:p w14:paraId="5C6824E7" w14:textId="503E2A37" w:rsidR="009528BD" w:rsidRPr="00367A7C" w:rsidRDefault="009528BD" w:rsidP="0065650A">
            <w:pPr>
              <w:pStyle w:val="BodyText"/>
              <w:rPr>
                <w:lang w:val="en-GB"/>
              </w:rPr>
            </w:pPr>
          </w:p>
        </w:tc>
        <w:tc>
          <w:tcPr>
            <w:tcW w:w="8560" w:type="dxa"/>
          </w:tcPr>
          <w:p w14:paraId="225C9859" w14:textId="77777777" w:rsidR="009528BD" w:rsidRPr="001E24F0" w:rsidRDefault="007444B8" w:rsidP="0065650A">
            <w:pPr>
              <w:pStyle w:val="BodyText"/>
              <w:rPr>
                <w:rFonts w:ascii="Cambria Math" w:hAnsi="Cambria Math"/>
                <w:i/>
                <w:lang w:val="en-GB"/>
              </w:rPr>
            </w:pPr>
            <m:oMathPara>
              <m:oMath>
                <m:sSub>
                  <m:sSubPr>
                    <m:ctrlPr>
                      <w:rPr>
                        <w:rFonts w:ascii="Cambria Math" w:hAnsi="Cambria Math"/>
                        <w:i/>
                      </w:rPr>
                    </m:ctrlPr>
                  </m:sSubPr>
                  <m:e>
                    <m:r>
                      <w:rPr>
                        <w:rFonts w:ascii="Cambria Math" w:hAnsi="Cambria Math"/>
                      </w:rPr>
                      <m:t>d</m:t>
                    </m:r>
                  </m:e>
                  <m:sub>
                    <m:r>
                      <w:rPr>
                        <w:rFonts w:ascii="Cambria Math" w:hAnsi="Cambria Math"/>
                      </w:rPr>
                      <m:t>L/R</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rad>
                  <m:radPr>
                    <m:degHide m:val="1"/>
                    <m:ctrlPr>
                      <w:rPr>
                        <w:rFonts w:ascii="Cambria Math" w:hAnsi="Cambria Math"/>
                        <w:i/>
                      </w:rPr>
                    </m:ctrlPr>
                  </m:radPr>
                  <m:deg/>
                  <m:e>
                    <m:sSup>
                      <m:sSupPr>
                        <m:ctrlPr>
                          <w:rPr>
                            <w:rFonts w:ascii="Cambria Math" w:hAnsi="Cambria Math"/>
                            <w:i/>
                          </w:rPr>
                        </m:ctrlPr>
                      </m:sSupPr>
                      <m:e>
                        <m:r>
                          <w:rPr>
                            <w:rFonts w:ascii="Cambria Math" w:hAnsi="Cambria Math"/>
                          </w:rPr>
                          <m:t>ρ</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±ρ∙H∙sinθ</m:t>
                    </m:r>
                  </m:e>
                </m:rad>
              </m:oMath>
            </m:oMathPara>
          </w:p>
        </w:tc>
        <w:tc>
          <w:tcPr>
            <w:tcW w:w="929" w:type="dxa"/>
            <w:vAlign w:val="center"/>
          </w:tcPr>
          <w:p w14:paraId="554D4D6C" w14:textId="03B02B31" w:rsidR="009528BD" w:rsidRPr="00367A7C" w:rsidRDefault="009528BD" w:rsidP="0065650A">
            <w:pPr>
              <w:pStyle w:val="Formulatext"/>
            </w:pPr>
            <w:r>
              <w:t>(</w:t>
            </w:r>
            <w:fldSimple w:instr=" SEQ Equation \* ARABIC ">
              <w:r w:rsidR="00851DB2">
                <w:rPr>
                  <w:noProof/>
                </w:rPr>
                <w:t>19</w:t>
              </w:r>
            </w:fldSimple>
            <w:r>
              <w:t>)</w:t>
            </w:r>
          </w:p>
        </w:tc>
      </w:tr>
    </w:tbl>
    <w:p w14:paraId="42262874" w14:textId="4664E7D4" w:rsidR="009528BD" w:rsidRDefault="009528BD" w:rsidP="009528BD">
      <w:pPr>
        <w:pStyle w:val="BodyText"/>
        <w:ind w:firstLine="0"/>
      </w:pPr>
      <w:r w:rsidRPr="00D17988">
        <w:rPr>
          <w:noProof/>
          <w:lang w:val="en-GB" w:eastAsia="en-GB"/>
        </w:rPr>
        <mc:AlternateContent>
          <mc:Choice Requires="wps">
            <w:drawing>
              <wp:anchor distT="0" distB="0" distL="114300" distR="114300" simplePos="0" relativeHeight="251824128" behindDoc="1" locked="0" layoutInCell="1" allowOverlap="1" wp14:anchorId="5A0AD4C9" wp14:editId="2731C3B3">
                <wp:simplePos x="0" y="0"/>
                <wp:positionH relativeFrom="margin">
                  <wp:posOffset>10160</wp:posOffset>
                </wp:positionH>
                <wp:positionV relativeFrom="margin">
                  <wp:posOffset>599</wp:posOffset>
                </wp:positionV>
                <wp:extent cx="6615430" cy="2200275"/>
                <wp:effectExtent l="0" t="0" r="0" b="9525"/>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5430" cy="2200275"/>
                        </a:xfrm>
                        <a:prstGeom prst="rect">
                          <a:avLst/>
                        </a:prstGeom>
                        <a:solidFill>
                          <a:sysClr val="window" lastClr="FFFFFF"/>
                        </a:solidFill>
                        <a:ln w="6350">
                          <a:noFill/>
                        </a:ln>
                      </wps:spPr>
                      <wps:txbx>
                        <w:txbxContent>
                          <w:p w14:paraId="463C8CDD" w14:textId="77777777" w:rsidR="009528BD" w:rsidRDefault="009528BD" w:rsidP="009528BD">
                            <w:pPr>
                              <w:keepNext/>
                              <w:spacing w:line="276" w:lineRule="auto"/>
                              <w:jc w:val="center"/>
                            </w:pPr>
                            <w:r>
                              <w:rPr>
                                <w:noProof/>
                                <w:lang w:val="en-GB" w:eastAsia="en-GB"/>
                              </w:rPr>
                              <w:drawing>
                                <wp:inline distT="0" distB="0" distL="0" distR="0" wp14:anchorId="1D3521E0" wp14:editId="1A613D6F">
                                  <wp:extent cx="3570245" cy="19688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a:fillRect/>
                                          </a:stretch>
                                        </pic:blipFill>
                                        <pic:spPr>
                                          <a:xfrm>
                                            <a:off x="0" y="0"/>
                                            <a:ext cx="3588380" cy="1978833"/>
                                          </a:xfrm>
                                          <a:prstGeom prst="rect">
                                            <a:avLst/>
                                          </a:prstGeom>
                                        </pic:spPr>
                                      </pic:pic>
                                    </a:graphicData>
                                  </a:graphic>
                                </wp:inline>
                              </w:drawing>
                            </w:r>
                          </w:p>
                          <w:p w14:paraId="1BF4E656" w14:textId="3783FA1A" w:rsidR="009528BD" w:rsidRPr="003027EB" w:rsidRDefault="009528BD" w:rsidP="009528BD">
                            <w:pPr>
                              <w:pStyle w:val="Caption"/>
                            </w:pPr>
                            <w:bookmarkStart w:id="18" w:name="_Ref101471095"/>
                            <w:r w:rsidRPr="003027EB">
                              <w:t xml:space="preserve">Figure </w:t>
                            </w:r>
                            <w:r w:rsidR="00AF6CB6">
                              <w:t>S</w:t>
                            </w:r>
                            <w:r w:rsidRPr="003027EB">
                              <w:fldChar w:fldCharType="begin"/>
                            </w:r>
                            <w:r w:rsidRPr="003027EB">
                              <w:instrText xml:space="preserve"> SEQ Figure \* ARABIC </w:instrText>
                            </w:r>
                            <w:r w:rsidRPr="003027EB">
                              <w:fldChar w:fldCharType="separate"/>
                            </w:r>
                            <w:r w:rsidR="00851DB2">
                              <w:rPr>
                                <w:noProof/>
                              </w:rPr>
                              <w:t>5</w:t>
                            </w:r>
                            <w:r w:rsidRPr="003027EB">
                              <w:fldChar w:fldCharType="end"/>
                            </w:r>
                            <w:bookmarkEnd w:id="18"/>
                            <w:r w:rsidRPr="003027EB">
                              <w:t>. Ap</w:t>
                            </w:r>
                            <w:r w:rsidR="001714F7">
                              <w:t>p</w:t>
                            </w:r>
                            <w:r w:rsidRPr="003027EB">
                              <w:t>roximate locations on the scalp of the 8 and 18 channel montages for EEG acquisition.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A0AD4C9" id="Text Box 35" o:spid="_x0000_s1030" type="#_x0000_t202" style="position:absolute;left:0;text-align:left;margin-left:.8pt;margin-top:.05pt;width:520.9pt;height:173.25pt;z-index:-251492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" fillcolor="window" stroked="f" strokeweight=".5pt">
                <v:textbox inset="0,0,0,0">
                  <w:txbxContent>
                    <w:p w14:paraId="463C8CDD" w14:textId="77777777" w:rsidR="009528BD" w:rsidRDefault="009528BD" w:rsidP="009528BD">
                      <w:pPr>
                        <w:keepNext/>
                        <w:spacing w:line="276" w:lineRule="auto"/>
                        <w:jc w:val="center"/>
                      </w:pPr>
                      <w:r>
                        <w:rPr>
                          <w:noProof/>
                          <w:lang w:val="en-GB" w:eastAsia="en-GB"/>
                        </w:rPr>
                        <w:drawing>
                          <wp:inline distT="0" distB="0" distL="0" distR="0" wp14:anchorId="1D3521E0" wp14:editId="1A613D6F">
                            <wp:extent cx="3570245" cy="19688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a:fillRect/>
                                    </a:stretch>
                                  </pic:blipFill>
                                  <pic:spPr>
                                    <a:xfrm>
                                      <a:off x="0" y="0"/>
                                      <a:ext cx="3588380" cy="1978833"/>
                                    </a:xfrm>
                                    <a:prstGeom prst="rect">
                                      <a:avLst/>
                                    </a:prstGeom>
                                  </pic:spPr>
                                </pic:pic>
                              </a:graphicData>
                            </a:graphic>
                          </wp:inline>
                        </w:drawing>
                      </w:r>
                    </w:p>
                    <w:p w14:paraId="1BF4E656" w14:textId="3783FA1A" w:rsidR="009528BD" w:rsidRPr="003027EB" w:rsidRDefault="009528BD" w:rsidP="009528BD">
                      <w:pPr>
                        <w:pStyle w:val="Caption"/>
                      </w:pPr>
                      <w:bookmarkStart w:id="19" w:name="_Ref101471095"/>
                      <w:r w:rsidRPr="003027EB">
                        <w:t xml:space="preserve">Figure </w:t>
                      </w:r>
                      <w:r w:rsidR="00AF6CB6">
                        <w:t>S</w:t>
                      </w:r>
                      <w:r w:rsidRPr="003027EB">
                        <w:fldChar w:fldCharType="begin"/>
                      </w:r>
                      <w:r w:rsidRPr="003027EB">
                        <w:instrText xml:space="preserve"> SEQ Figure \* ARABIC </w:instrText>
                      </w:r>
                      <w:r w:rsidRPr="003027EB">
                        <w:fldChar w:fldCharType="separate"/>
                      </w:r>
                      <w:r w:rsidR="00851DB2">
                        <w:rPr>
                          <w:noProof/>
                        </w:rPr>
                        <w:t>5</w:t>
                      </w:r>
                      <w:r w:rsidRPr="003027EB">
                        <w:fldChar w:fldCharType="end"/>
                      </w:r>
                      <w:bookmarkEnd w:id="19"/>
                      <w:r w:rsidRPr="003027EB">
                        <w:t>. Ap</w:t>
                      </w:r>
                      <w:r w:rsidR="001714F7">
                        <w:t>p</w:t>
                      </w:r>
                      <w:r w:rsidRPr="003027EB">
                        <w:t>roximate locations on the scalp of the 8 and 18 channel montages for EEG acquisition.</w:t>
                      </w:r>
                    </w:p>
                  </w:txbxContent>
                </v:textbox>
                <w10:wrap type="topAndBottom" anchorx="margin" anchory="margin"/>
              </v:shape>
            </w:pict>
          </mc:Fallback>
        </mc:AlternateContent>
      </w:r>
      <w:r>
        <w:t>where the positive sign is considered for left (</w:t>
      </w:r>
      <m:oMath>
        <m:r>
          <w:rPr>
            <w:rFonts w:ascii="Cambria Math" w:hAnsi="Cambria Math"/>
          </w:rPr>
          <m:t>L</m:t>
        </m:r>
      </m:oMath>
      <w:r>
        <w:t xml:space="preserve">). The constant, </w:t>
      </w:r>
      <m:oMath>
        <m:r>
          <w:rPr>
            <w:rFonts w:ascii="Cambria Math" w:hAnsi="Cambria Math"/>
          </w:rPr>
          <m:t>c</m:t>
        </m:r>
      </m:oMath>
      <w:r>
        <w:t xml:space="preserve">, indicates the propagation speed of sound in air, which is about 340m/s, and </w:t>
      </w:r>
      <m:oMath>
        <m:r>
          <w:rPr>
            <w:rFonts w:ascii="Cambria Math" w:hAnsi="Cambria Math"/>
          </w:rPr>
          <m:t>H</m:t>
        </m:r>
      </m:oMath>
      <w:r>
        <w:t xml:space="preserve"> indicates the radius of the head, which was rounded to 10cm. </w:t>
      </w:r>
    </w:p>
    <w:p w14:paraId="4CEACC12" w14:textId="05E8F704" w:rsidR="009528BD" w:rsidRDefault="009528BD" w:rsidP="009528BD">
      <w:pPr>
        <w:pStyle w:val="BodyText"/>
      </w:pPr>
      <w:r>
        <w:t xml:space="preserve">Under this principle, each audio signal corresponding to each EEG channel is then virtually placed on a specific set of coordinates, </w:t>
      </w:r>
      <m:oMath>
        <m:d>
          <m:dPr>
            <m:ctrlPr>
              <w:rPr>
                <w:rFonts w:ascii="Cambria Math" w:hAnsi="Cambria Math"/>
                <w:i/>
              </w:rPr>
            </m:ctrlPr>
          </m:dPr>
          <m:e>
            <m:r>
              <w:rPr>
                <w:rFonts w:ascii="Cambria Math" w:hAnsi="Cambria Math"/>
              </w:rPr>
              <m:t>ρ,θ</m:t>
            </m:r>
          </m:e>
        </m:d>
      </m:oMath>
      <w:r>
        <w:t xml:space="preserve">, to obtain a pair of delays, </w:t>
      </w:r>
      <m:oMath>
        <m:sSub>
          <m:sSubPr>
            <m:ctrlPr>
              <w:rPr>
                <w:rFonts w:ascii="Cambria Math" w:hAnsi="Cambria Math"/>
                <w:i/>
              </w:rPr>
            </m:ctrlPr>
          </m:sSubPr>
          <m:e>
            <m:r>
              <w:rPr>
                <w:rFonts w:ascii="Cambria Math" w:hAnsi="Cambria Math"/>
              </w:rPr>
              <m:t>d</m:t>
            </m:r>
          </m:e>
          <m:sub>
            <m:r>
              <w:rPr>
                <w:rFonts w:ascii="Cambria Math" w:hAnsi="Cambria Math"/>
              </w:rPr>
              <m:t>L/R</m:t>
            </m:r>
          </m:sub>
        </m:sSub>
      </m:oMath>
      <w:r>
        <w:t>, associated with each channel (</w:t>
      </w:r>
      <w:r w:rsidR="00AF6CB6">
        <w:fldChar w:fldCharType="begin"/>
      </w:r>
      <w:r w:rsidR="00AF6CB6">
        <w:instrText xml:space="preserve"> REF _Ref101471025 \h </w:instrText>
      </w:r>
      <w:r w:rsidR="00AF6CB6">
        <w:fldChar w:fldCharType="separate"/>
      </w:r>
      <w:r w:rsidR="00851DB2" w:rsidRPr="00413B74">
        <w:t xml:space="preserve">Table </w:t>
      </w:r>
      <w:r w:rsidR="00851DB2">
        <w:t>S</w:t>
      </w:r>
      <w:r w:rsidR="00851DB2">
        <w:rPr>
          <w:noProof/>
        </w:rPr>
        <w:t>1</w:t>
      </w:r>
      <w:r w:rsidR="00AF6CB6">
        <w:fldChar w:fldCharType="end"/>
      </w:r>
      <w:r>
        <w:t xml:space="preserve">). These positions were chosen to be proportional to the actual physical positions (same </w:t>
      </w:r>
      <m:oMath>
        <m:r>
          <w:rPr>
            <w:rFonts w:ascii="Cambria Math" w:hAnsi="Cambria Math"/>
          </w:rPr>
          <m:t>θ</m:t>
        </m:r>
      </m:oMath>
      <w:r>
        <w:t xml:space="preserve"> with augmented</w:t>
      </w:r>
      <m:oMath>
        <m:r>
          <w:rPr>
            <w:rFonts w:ascii="Cambria Math" w:hAnsi="Cambria Math"/>
          </w:rPr>
          <m:t xml:space="preserve"> ρ</m:t>
        </m:r>
      </m:oMath>
      <w:r>
        <w:t xml:space="preserve">) of the electrode pairs in the EEG montages utilized in this study: 8-channel and 18-channel montages shown in </w:t>
      </w:r>
      <w:r w:rsidR="00AF6CB6">
        <w:fldChar w:fldCharType="begin"/>
      </w:r>
      <w:r w:rsidR="00AF6CB6">
        <w:instrText xml:space="preserve"> REF _Ref101471095 \h </w:instrText>
      </w:r>
      <w:r w:rsidR="00AF6CB6">
        <w:fldChar w:fldCharType="separate"/>
      </w:r>
      <w:r w:rsidR="00851DB2" w:rsidRPr="003027EB">
        <w:t xml:space="preserve">Figure </w:t>
      </w:r>
      <w:r w:rsidR="00851DB2">
        <w:t>S</w:t>
      </w:r>
      <w:r w:rsidR="00851DB2">
        <w:rPr>
          <w:noProof/>
        </w:rPr>
        <w:t>5</w:t>
      </w:r>
      <w:r w:rsidR="00AF6CB6">
        <w:fldChar w:fldCharType="end"/>
      </w:r>
      <w:r>
        <w:t>.</w:t>
      </w:r>
    </w:p>
    <w:p w14:paraId="66A3B7E3" w14:textId="6618C751" w:rsidR="009528BD" w:rsidRPr="00B1740A" w:rsidRDefault="009528BD" w:rsidP="009528BD">
      <w:pPr>
        <w:pStyle w:val="BodyText"/>
      </w:pPr>
      <w:r>
        <w:t>Once these delays are obtained, the stereo audio is obtained by applying the corresponding L/R delays to each channel and summing them up onto each stereo channel.</w:t>
      </w:r>
    </w:p>
    <w:tbl>
      <w:tblPr>
        <w:tblW w:w="10441" w:type="dxa"/>
        <w:tblCellMar>
          <w:left w:w="0" w:type="dxa"/>
          <w:right w:w="0" w:type="dxa"/>
        </w:tblCellMar>
        <w:tblLook w:val="04A0" w:firstRow="1" w:lastRow="0" w:firstColumn="1" w:lastColumn="0" w:noHBand="0" w:noVBand="1"/>
      </w:tblPr>
      <w:tblGrid>
        <w:gridCol w:w="952"/>
        <w:gridCol w:w="8560"/>
        <w:gridCol w:w="929"/>
      </w:tblGrid>
      <w:tr w:rsidR="009528BD" w:rsidRPr="00233534" w14:paraId="755DF258" w14:textId="77777777" w:rsidTr="0065650A">
        <w:tc>
          <w:tcPr>
            <w:tcW w:w="952" w:type="dxa"/>
          </w:tcPr>
          <w:p w14:paraId="31D26824" w14:textId="3298E8D1" w:rsidR="009528BD" w:rsidRPr="00367A7C" w:rsidRDefault="009528BD" w:rsidP="0065650A">
            <w:pPr>
              <w:pStyle w:val="BodyText"/>
              <w:rPr>
                <w:lang w:val="en-GB"/>
              </w:rPr>
            </w:pPr>
          </w:p>
        </w:tc>
        <w:tc>
          <w:tcPr>
            <w:tcW w:w="8560" w:type="dxa"/>
          </w:tcPr>
          <w:p w14:paraId="6FF1FD66" w14:textId="77777777" w:rsidR="009528BD" w:rsidRPr="001E24F0" w:rsidRDefault="007444B8" w:rsidP="0065650A">
            <w:pPr>
              <w:pStyle w:val="BodyText"/>
              <w:rPr>
                <w:rFonts w:ascii="Cambria Math" w:hAnsi="Cambria Math"/>
                <w:i/>
                <w:lang w:val="en-GB"/>
              </w:rPr>
            </w:pPr>
            <m:oMathPara>
              <m:oMath>
                <m:sSub>
                  <m:sSubPr>
                    <m:ctrlPr>
                      <w:rPr>
                        <w:rFonts w:ascii="Cambria Math" w:hAnsi="Cambria Math"/>
                        <w:i/>
                      </w:rPr>
                    </m:ctrlPr>
                  </m:sSubPr>
                  <m:e>
                    <m:r>
                      <w:rPr>
                        <w:rFonts w:ascii="Cambria Math" w:hAnsi="Cambria Math"/>
                      </w:rPr>
                      <m:t>s</m:t>
                    </m:r>
                  </m:e>
                  <m:sub>
                    <m:r>
                      <w:rPr>
                        <w:rFonts w:ascii="Cambria Math" w:hAnsi="Cambria Math"/>
                      </w:rPr>
                      <m:t>L/R</m:t>
                    </m:r>
                  </m:sub>
                </m:sSub>
                <m:d>
                  <m:dPr>
                    <m:begChr m:val="["/>
                    <m:endChr m:val="]"/>
                    <m:ctrlPr>
                      <w:rPr>
                        <w:rFonts w:ascii="Cambria Math" w:hAnsi="Cambria Math"/>
                        <w:i/>
                      </w:rPr>
                    </m:ctrlPr>
                  </m:dPr>
                  <m:e>
                    <m:r>
                      <w:rPr>
                        <w:rFonts w:ascii="Cambria Math" w:hAnsi="Cambria Math"/>
                      </w:rPr>
                      <m:t>t</m:t>
                    </m:r>
                  </m:e>
                </m:d>
                <m:r>
                  <w:rPr>
                    <w:rFonts w:ascii="Cambria Math" w:hAnsi="Cambria Math"/>
                  </w:rPr>
                  <m:t>=</m:t>
                </m:r>
                <m:nary>
                  <m:naryPr>
                    <m:chr m:val="∑"/>
                    <m:limLoc m:val="undOvr"/>
                    <m:ctrlPr>
                      <w:rPr>
                        <w:rFonts w:ascii="Cambria Math" w:hAnsi="Cambria Math"/>
                        <w:i/>
                      </w:rPr>
                    </m:ctrlPr>
                  </m:naryPr>
                  <m:sub>
                    <m:r>
                      <w:rPr>
                        <w:rFonts w:ascii="Cambria Math" w:hAnsi="Cambria Math"/>
                      </w:rPr>
                      <m:t>ch=1</m:t>
                    </m:r>
                  </m:sub>
                  <m:sup>
                    <m:sSub>
                      <m:sSubPr>
                        <m:ctrlPr>
                          <w:rPr>
                            <w:rFonts w:ascii="Cambria Math" w:hAnsi="Cambria Math"/>
                            <w:i/>
                          </w:rPr>
                        </m:ctrlPr>
                      </m:sSubPr>
                      <m:e>
                        <m:r>
                          <w:rPr>
                            <w:rFonts w:ascii="Cambria Math" w:hAnsi="Cambria Math"/>
                          </w:rPr>
                          <m:t>N</m:t>
                        </m:r>
                      </m:e>
                      <m:sub>
                        <m:r>
                          <w:rPr>
                            <w:rFonts w:ascii="Cambria Math" w:hAnsi="Cambria Math"/>
                          </w:rPr>
                          <m:t>CH</m:t>
                        </m:r>
                      </m:sub>
                    </m:sSub>
                  </m:sup>
                  <m:e>
                    <m:r>
                      <w:rPr>
                        <w:rFonts w:ascii="Cambria Math" w:hAnsi="Cambria Math"/>
                      </w:rPr>
                      <m:t>a</m:t>
                    </m:r>
                    <m:d>
                      <m:dPr>
                        <m:begChr m:val="["/>
                        <m:endChr m:val="]"/>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d[ch]</m:t>
                            </m:r>
                          </m:e>
                          <m:sub>
                            <m:r>
                              <w:rPr>
                                <w:rFonts w:ascii="Cambria Math" w:hAnsi="Cambria Math"/>
                              </w:rPr>
                              <m:t>L/R</m:t>
                            </m:r>
                          </m:sub>
                        </m:sSub>
                        <m:r>
                          <w:rPr>
                            <w:rFonts w:ascii="Cambria Math" w:hAnsi="Cambria Math"/>
                          </w:rPr>
                          <m:t>,ch</m:t>
                        </m:r>
                      </m:e>
                    </m:d>
                  </m:e>
                </m:nary>
              </m:oMath>
            </m:oMathPara>
          </w:p>
        </w:tc>
        <w:tc>
          <w:tcPr>
            <w:tcW w:w="929" w:type="dxa"/>
            <w:vAlign w:val="center"/>
          </w:tcPr>
          <w:p w14:paraId="31932778" w14:textId="78F7DE9A" w:rsidR="009528BD" w:rsidRPr="00367A7C" w:rsidRDefault="009528BD" w:rsidP="0065650A">
            <w:pPr>
              <w:pStyle w:val="Formulatext"/>
            </w:pPr>
            <w:r>
              <w:t>(</w:t>
            </w:r>
            <w:fldSimple w:instr=" SEQ Equation \* ARABIC ">
              <w:r w:rsidR="00851DB2">
                <w:rPr>
                  <w:noProof/>
                </w:rPr>
                <w:t>20</w:t>
              </w:r>
            </w:fldSimple>
            <w:r>
              <w:t>)</w:t>
            </w:r>
          </w:p>
        </w:tc>
      </w:tr>
    </w:tbl>
    <w:p w14:paraId="6017DAFC" w14:textId="72AD7B2D" w:rsidR="00FF7690" w:rsidRDefault="00FF7690" w:rsidP="00CE740D">
      <w:pPr>
        <w:pStyle w:val="BodyText"/>
        <w:ind w:firstLine="0"/>
        <w:rPr>
          <w:smallCaps/>
          <w:noProof/>
        </w:rPr>
      </w:pPr>
      <w:r w:rsidRPr="00021BA3">
        <w:rPr>
          <w:noProof/>
          <w:highlight w:val="yellow"/>
          <w:lang w:val="en-GB" w:eastAsia="en-GB"/>
        </w:rPr>
        <mc:AlternateContent>
          <mc:Choice Requires="wps">
            <w:drawing>
              <wp:anchor distT="0" distB="0" distL="114300" distR="114300" simplePos="0" relativeHeight="251823104" behindDoc="1" locked="0" layoutInCell="1" allowOverlap="1" wp14:anchorId="651013BB" wp14:editId="1CEE5EA7">
                <wp:simplePos x="0" y="0"/>
                <wp:positionH relativeFrom="margin">
                  <wp:posOffset>6350</wp:posOffset>
                </wp:positionH>
                <wp:positionV relativeFrom="line">
                  <wp:posOffset>279426</wp:posOffset>
                </wp:positionV>
                <wp:extent cx="6635750" cy="2079625"/>
                <wp:effectExtent l="0" t="0" r="0" b="0"/>
                <wp:wrapTopAndBottom/>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0" cy="2079625"/>
                        </a:xfrm>
                        <a:prstGeom prst="rect">
                          <a:avLst/>
                        </a:prstGeom>
                        <a:solidFill>
                          <a:sysClr val="window" lastClr="FFFFFF"/>
                        </a:solidFill>
                        <a:ln w="6350">
                          <a:noFill/>
                        </a:ln>
                      </wps:spPr>
                      <wps:txbx>
                        <w:txbxContent>
                          <w:p w14:paraId="6B59453F" w14:textId="79147673" w:rsidR="009528BD" w:rsidRPr="003B2FDC" w:rsidRDefault="009528BD" w:rsidP="009528BD">
                            <w:pPr>
                              <w:pStyle w:val="Caption"/>
                              <w:rPr>
                                <w:noProof/>
                              </w:rPr>
                            </w:pPr>
                            <w:bookmarkStart w:id="20" w:name="_Ref101471025"/>
                            <w:r w:rsidRPr="00413B74">
                              <w:t xml:space="preserve">Table </w:t>
                            </w:r>
                            <w:r w:rsidR="00AF6CB6">
                              <w:t>S</w:t>
                            </w:r>
                            <w:r w:rsidRPr="00413B74">
                              <w:fldChar w:fldCharType="begin"/>
                            </w:r>
                            <w:r w:rsidRPr="00413B74">
                              <w:instrText xml:space="preserve"> SEQ Table \* ARABIC </w:instrText>
                            </w:r>
                            <w:r w:rsidRPr="00413B74">
                              <w:fldChar w:fldCharType="separate"/>
                            </w:r>
                            <w:r w:rsidR="00851DB2">
                              <w:rPr>
                                <w:noProof/>
                              </w:rPr>
                              <w:t>1</w:t>
                            </w:r>
                            <w:r w:rsidRPr="00413B74">
                              <w:fldChar w:fldCharType="end"/>
                            </w:r>
                            <w:bookmarkEnd w:id="20"/>
                            <w:r>
                              <w:rPr>
                                <w:noProof/>
                              </w:rPr>
                              <w:t>. Polar coordinates of electrodes</w:t>
                            </w:r>
                            <w:r w:rsidR="00AF6CB6">
                              <w:rPr>
                                <w:noProof/>
                              </w:rPr>
                              <w:t xml:space="preserve"> (</w:t>
                            </w:r>
                            <w:r>
                              <w:rPr>
                                <w:noProof/>
                              </w:rPr>
                              <w:t>left</w:t>
                            </w:r>
                            <w:r w:rsidR="00467EF6">
                              <w:rPr>
                                <w:noProof/>
                              </w:rPr>
                              <w:t xml:space="preserve"> </w:t>
                            </w:r>
                            <w:r>
                              <w:rPr>
                                <w:noProof/>
                              </w:rPr>
                              <w:t>hemisphere</w:t>
                            </w:r>
                            <w:r w:rsidR="00AF6CB6">
                              <w:rPr>
                                <w:noProof/>
                              </w:rPr>
                              <w:t xml:space="preserve"> only)</w:t>
                            </w:r>
                            <w:r>
                              <w:rPr>
                                <w:noProof/>
                              </w:rPr>
                              <w:t>.</w:t>
                            </w:r>
                          </w:p>
                          <w:tbl>
                            <w:tblPr>
                              <w:tblStyle w:val="TableGrid"/>
                              <w:tblW w:w="5000" w:type="pct"/>
                              <w:jc w:val="center"/>
                              <w:tblLayout w:type="fixed"/>
                              <w:tblLook w:val="04A0" w:firstRow="1" w:lastRow="0" w:firstColumn="1" w:lastColumn="0" w:noHBand="0" w:noVBand="1"/>
                            </w:tblPr>
                            <w:tblGrid>
                              <w:gridCol w:w="710"/>
                              <w:gridCol w:w="975"/>
                              <w:gridCol w:w="975"/>
                              <w:gridCol w:w="488"/>
                              <w:gridCol w:w="487"/>
                              <w:gridCol w:w="974"/>
                              <w:gridCol w:w="974"/>
                              <w:gridCol w:w="974"/>
                              <w:gridCol w:w="974"/>
                              <w:gridCol w:w="489"/>
                              <w:gridCol w:w="485"/>
                              <w:gridCol w:w="974"/>
                              <w:gridCol w:w="976"/>
                            </w:tblGrid>
                            <w:tr w:rsidR="009528BD" w:rsidRPr="00BA1522" w14:paraId="7244E6B0" w14:textId="77777777" w:rsidTr="00971F14">
                              <w:trPr>
                                <w:trHeight w:val="23"/>
                                <w:jc w:val="center"/>
                              </w:trPr>
                              <w:tc>
                                <w:tcPr>
                                  <w:tcW w:w="5000" w:type="pct"/>
                                  <w:gridSpan w:val="13"/>
                                  <w:tcBorders>
                                    <w:top w:val="single" w:sz="4" w:space="0" w:color="auto"/>
                                    <w:left w:val="nil"/>
                                    <w:bottom w:val="single" w:sz="4" w:space="0" w:color="auto"/>
                                    <w:right w:val="nil"/>
                                  </w:tcBorders>
                                </w:tcPr>
                                <w:p w14:paraId="5AC27D11" w14:textId="77777777" w:rsidR="009528BD" w:rsidRPr="00BA2D19" w:rsidRDefault="009528BD" w:rsidP="00BA2D19">
                                  <w:pPr>
                                    <w:jc w:val="left"/>
                                  </w:pPr>
                                  <w:r>
                                    <w:t>8-Channel:</w:t>
                                  </w:r>
                                </w:p>
                              </w:tc>
                            </w:tr>
                            <w:tr w:rsidR="009528BD" w:rsidRPr="00BA1522" w14:paraId="76692B65" w14:textId="77777777" w:rsidTr="00EF52DC">
                              <w:trPr>
                                <w:trHeight w:val="20"/>
                                <w:jc w:val="center"/>
                              </w:trPr>
                              <w:tc>
                                <w:tcPr>
                                  <w:tcW w:w="339" w:type="pct"/>
                                  <w:tcBorders>
                                    <w:top w:val="single" w:sz="4" w:space="0" w:color="auto"/>
                                    <w:left w:val="nil"/>
                                    <w:bottom w:val="nil"/>
                                    <w:right w:val="nil"/>
                                  </w:tcBorders>
                                  <w:vAlign w:val="center"/>
                                </w:tcPr>
                                <w:p w14:paraId="5852F542" w14:textId="77777777" w:rsidR="009528BD" w:rsidRPr="00BA1522" w:rsidRDefault="009528BD" w:rsidP="00EF52DC">
                                  <w:pPr>
                                    <w:ind w:firstLine="0"/>
                                    <w:jc w:val="center"/>
                                    <w:rPr>
                                      <w:lang w:val="en-IE"/>
                                    </w:rPr>
                                  </w:pPr>
                                  <w:r>
                                    <w:t>Chan.</w:t>
                                  </w:r>
                                </w:p>
                              </w:tc>
                              <w:tc>
                                <w:tcPr>
                                  <w:tcW w:w="1165" w:type="pct"/>
                                  <w:gridSpan w:val="3"/>
                                  <w:tcBorders>
                                    <w:top w:val="nil"/>
                                    <w:left w:val="nil"/>
                                    <w:bottom w:val="nil"/>
                                    <w:right w:val="nil"/>
                                  </w:tcBorders>
                                  <w:shd w:val="clear" w:color="auto" w:fill="auto"/>
                                  <w:vAlign w:val="center"/>
                                </w:tcPr>
                                <w:p w14:paraId="0197C09E" w14:textId="77777777" w:rsidR="009528BD" w:rsidRPr="005E1CC9" w:rsidRDefault="009528BD" w:rsidP="00EF52DC">
                                  <w:pPr>
                                    <w:ind w:firstLine="0"/>
                                    <w:jc w:val="center"/>
                                  </w:pPr>
                                  <w:r w:rsidRPr="005E1CC9">
                                    <w:t>F</w:t>
                                  </w:r>
                                  <w:r>
                                    <w:t>3–</w:t>
                                  </w:r>
                                  <w:r w:rsidRPr="005E1CC9">
                                    <w:t>C</w:t>
                                  </w:r>
                                  <w:r>
                                    <w:t>3</w:t>
                                  </w:r>
                                </w:p>
                              </w:tc>
                              <w:tc>
                                <w:tcPr>
                                  <w:tcW w:w="1165" w:type="pct"/>
                                  <w:gridSpan w:val="3"/>
                                  <w:tcBorders>
                                    <w:top w:val="nil"/>
                                    <w:left w:val="nil"/>
                                    <w:bottom w:val="nil"/>
                                    <w:right w:val="nil"/>
                                  </w:tcBorders>
                                  <w:shd w:val="clear" w:color="auto" w:fill="auto"/>
                                  <w:vAlign w:val="center"/>
                                </w:tcPr>
                                <w:p w14:paraId="35C5267F" w14:textId="77777777" w:rsidR="009528BD" w:rsidRPr="005E1CC9" w:rsidRDefault="009528BD" w:rsidP="00EF52DC">
                                  <w:pPr>
                                    <w:ind w:firstLine="0"/>
                                    <w:jc w:val="center"/>
                                  </w:pPr>
                                  <w:r w:rsidRPr="005E1CC9">
                                    <w:t>C</w:t>
                                  </w:r>
                                  <w:r>
                                    <w:t>3–</w:t>
                                  </w:r>
                                  <w:r w:rsidRPr="005E1CC9">
                                    <w:t>O</w:t>
                                  </w:r>
                                  <w:r>
                                    <w:t>1</w:t>
                                  </w:r>
                                </w:p>
                              </w:tc>
                              <w:tc>
                                <w:tcPr>
                                  <w:tcW w:w="1166" w:type="pct"/>
                                  <w:gridSpan w:val="3"/>
                                  <w:tcBorders>
                                    <w:top w:val="nil"/>
                                    <w:left w:val="nil"/>
                                    <w:bottom w:val="nil"/>
                                    <w:right w:val="nil"/>
                                  </w:tcBorders>
                                  <w:vAlign w:val="center"/>
                                </w:tcPr>
                                <w:p w14:paraId="67629959" w14:textId="77777777" w:rsidR="009528BD" w:rsidRPr="005E1CC9" w:rsidRDefault="009528BD" w:rsidP="00EF52DC">
                                  <w:pPr>
                                    <w:ind w:firstLine="0"/>
                                    <w:jc w:val="center"/>
                                  </w:pPr>
                                  <w:r w:rsidRPr="005E1CC9">
                                    <w:t>T</w:t>
                                  </w:r>
                                  <w:r>
                                    <w:t>3–</w:t>
                                  </w:r>
                                  <w:r w:rsidRPr="005E1CC9">
                                    <w:t>C</w:t>
                                  </w:r>
                                  <w:r>
                                    <w:t>3</w:t>
                                  </w:r>
                                </w:p>
                              </w:tc>
                              <w:tc>
                                <w:tcPr>
                                  <w:tcW w:w="1165" w:type="pct"/>
                                  <w:gridSpan w:val="3"/>
                                  <w:tcBorders>
                                    <w:top w:val="nil"/>
                                    <w:left w:val="nil"/>
                                    <w:bottom w:val="nil"/>
                                    <w:right w:val="nil"/>
                                  </w:tcBorders>
                                  <w:vAlign w:val="center"/>
                                </w:tcPr>
                                <w:p w14:paraId="4CA1CE03" w14:textId="77777777" w:rsidR="009528BD" w:rsidRPr="005E1CC9" w:rsidRDefault="009528BD" w:rsidP="00EF52DC">
                                  <w:pPr>
                                    <w:ind w:firstLine="0"/>
                                    <w:jc w:val="center"/>
                                  </w:pPr>
                                  <w:r w:rsidRPr="005E1CC9">
                                    <w:t>C</w:t>
                                  </w:r>
                                  <w:r>
                                    <w:t>3–</w:t>
                                  </w:r>
                                  <w:proofErr w:type="spellStart"/>
                                  <w:r w:rsidRPr="005E1CC9">
                                    <w:t>Cz</w:t>
                                  </w:r>
                                  <w:proofErr w:type="spellEnd"/>
                                </w:p>
                              </w:tc>
                            </w:tr>
                            <w:tr w:rsidR="009528BD" w:rsidRPr="00BA1522" w14:paraId="50E87A4F" w14:textId="77777777" w:rsidTr="00EF52DC">
                              <w:trPr>
                                <w:trHeight w:val="20"/>
                                <w:jc w:val="center"/>
                              </w:trPr>
                              <w:tc>
                                <w:tcPr>
                                  <w:tcW w:w="339" w:type="pct"/>
                                  <w:tcBorders>
                                    <w:top w:val="nil"/>
                                    <w:left w:val="nil"/>
                                    <w:bottom w:val="nil"/>
                                    <w:right w:val="nil"/>
                                  </w:tcBorders>
                                  <w:vAlign w:val="center"/>
                                </w:tcPr>
                                <w:p w14:paraId="3BB2A785" w14:textId="77777777" w:rsidR="009528BD" w:rsidRPr="00BA1522" w:rsidRDefault="007444B8" w:rsidP="00EF52DC">
                                  <w:pPr>
                                    <w:ind w:firstLine="0"/>
                                    <w:jc w:val="center"/>
                                  </w:pPr>
                                  <m:oMathPara>
                                    <m:oMath>
                                      <m:f>
                                        <m:fPr>
                                          <m:type m:val="lin"/>
                                          <m:ctrlPr>
                                            <w:rPr>
                                              <w:rFonts w:ascii="Cambria Math" w:hAnsi="Cambria Math"/>
                                              <w:i/>
                                            </w:rPr>
                                          </m:ctrlPr>
                                        </m:fPr>
                                        <m:num>
                                          <m:r>
                                            <w:rPr>
                                              <w:rFonts w:ascii="Cambria Math" w:hAnsi="Cambria Math"/>
                                            </w:rPr>
                                            <m:t>ρ</m:t>
                                          </m:r>
                                        </m:num>
                                        <m:den>
                                          <m:r>
                                            <w:rPr>
                                              <w:rFonts w:ascii="Cambria Math" w:hAnsi="Cambria Math"/>
                                            </w:rPr>
                                            <m:t>H</m:t>
                                          </m:r>
                                        </m:den>
                                      </m:f>
                                    </m:oMath>
                                  </m:oMathPara>
                                </w:p>
                              </w:tc>
                              <w:tc>
                                <w:tcPr>
                                  <w:tcW w:w="1165" w:type="pct"/>
                                  <w:gridSpan w:val="3"/>
                                  <w:tcBorders>
                                    <w:top w:val="nil"/>
                                    <w:left w:val="nil"/>
                                    <w:bottom w:val="nil"/>
                                    <w:right w:val="nil"/>
                                  </w:tcBorders>
                                  <w:shd w:val="clear" w:color="auto" w:fill="auto"/>
                                  <w:vAlign w:val="center"/>
                                </w:tcPr>
                                <w:p w14:paraId="4FD16D76" w14:textId="77777777" w:rsidR="009528BD" w:rsidRPr="005E1CC9" w:rsidRDefault="009528BD" w:rsidP="00EF52DC">
                                  <w:pPr>
                                    <w:ind w:firstLine="0"/>
                                    <w:jc w:val="center"/>
                                  </w:pPr>
                                  <w:r w:rsidRPr="005E1CC9">
                                    <w:t>5.2</w:t>
                                  </w:r>
                                </w:p>
                              </w:tc>
                              <w:tc>
                                <w:tcPr>
                                  <w:tcW w:w="1165" w:type="pct"/>
                                  <w:gridSpan w:val="3"/>
                                  <w:tcBorders>
                                    <w:top w:val="nil"/>
                                    <w:left w:val="nil"/>
                                    <w:bottom w:val="nil"/>
                                    <w:right w:val="nil"/>
                                  </w:tcBorders>
                                  <w:shd w:val="clear" w:color="auto" w:fill="auto"/>
                                  <w:vAlign w:val="center"/>
                                </w:tcPr>
                                <w:p w14:paraId="30612108" w14:textId="77777777" w:rsidR="009528BD" w:rsidRPr="005E1CC9" w:rsidRDefault="009528BD" w:rsidP="00EF52DC">
                                  <w:pPr>
                                    <w:ind w:firstLine="0"/>
                                    <w:jc w:val="center"/>
                                  </w:pPr>
                                  <w:r w:rsidRPr="005E1CC9">
                                    <w:t>6.3</w:t>
                                  </w:r>
                                </w:p>
                              </w:tc>
                              <w:tc>
                                <w:tcPr>
                                  <w:tcW w:w="1166" w:type="pct"/>
                                  <w:gridSpan w:val="3"/>
                                  <w:tcBorders>
                                    <w:top w:val="nil"/>
                                    <w:left w:val="nil"/>
                                    <w:bottom w:val="nil"/>
                                    <w:right w:val="nil"/>
                                  </w:tcBorders>
                                  <w:vAlign w:val="center"/>
                                </w:tcPr>
                                <w:p w14:paraId="193D0F98" w14:textId="77777777" w:rsidR="009528BD" w:rsidRPr="005E1CC9" w:rsidRDefault="009528BD" w:rsidP="00EF52DC">
                                  <w:pPr>
                                    <w:ind w:firstLine="0"/>
                                    <w:jc w:val="center"/>
                                  </w:pPr>
                                  <w:r w:rsidRPr="005E1CC9">
                                    <w:t>7.4</w:t>
                                  </w:r>
                                </w:p>
                              </w:tc>
                              <w:tc>
                                <w:tcPr>
                                  <w:tcW w:w="1165" w:type="pct"/>
                                  <w:gridSpan w:val="3"/>
                                  <w:tcBorders>
                                    <w:top w:val="nil"/>
                                    <w:left w:val="nil"/>
                                    <w:bottom w:val="nil"/>
                                    <w:right w:val="nil"/>
                                  </w:tcBorders>
                                  <w:vAlign w:val="center"/>
                                </w:tcPr>
                                <w:p w14:paraId="568BEBF8" w14:textId="77777777" w:rsidR="009528BD" w:rsidRPr="005E1CC9" w:rsidRDefault="009528BD" w:rsidP="00EF52DC">
                                  <w:pPr>
                                    <w:ind w:firstLine="0"/>
                                    <w:jc w:val="center"/>
                                  </w:pPr>
                                  <w:r w:rsidRPr="005E1CC9">
                                    <w:t>2.6</w:t>
                                  </w:r>
                                </w:p>
                              </w:tc>
                            </w:tr>
                            <w:tr w:rsidR="009528BD" w:rsidRPr="00BA1522" w14:paraId="26715B20" w14:textId="77777777" w:rsidTr="00EF52DC">
                              <w:trPr>
                                <w:trHeight w:val="20"/>
                                <w:jc w:val="center"/>
                              </w:trPr>
                              <w:tc>
                                <w:tcPr>
                                  <w:tcW w:w="339" w:type="pct"/>
                                  <w:tcBorders>
                                    <w:top w:val="nil"/>
                                    <w:left w:val="nil"/>
                                    <w:bottom w:val="single" w:sz="4" w:space="0" w:color="auto"/>
                                    <w:right w:val="nil"/>
                                  </w:tcBorders>
                                  <w:vAlign w:val="center"/>
                                </w:tcPr>
                                <w:p w14:paraId="01A91427" w14:textId="335FDAB0" w:rsidR="009528BD" w:rsidRPr="007B4EDA" w:rsidRDefault="009528BD" w:rsidP="00EF52DC">
                                  <w:pPr>
                                    <w:ind w:firstLine="0"/>
                                    <w:jc w:val="center"/>
                                    <w:rPr>
                                      <w:lang w:val="ca-ES"/>
                                    </w:rPr>
                                  </w:pPr>
                                  <m:oMathPara>
                                    <m:oMath>
                                      <m:r>
                                        <w:rPr>
                                          <w:rFonts w:ascii="Cambria Math" w:hAnsi="Cambria Math"/>
                                        </w:rPr>
                                        <m:t>θ</m:t>
                                      </m:r>
                                    </m:oMath>
                                  </m:oMathPara>
                                </w:p>
                              </w:tc>
                              <w:tc>
                                <w:tcPr>
                                  <w:tcW w:w="1165" w:type="pct"/>
                                  <w:gridSpan w:val="3"/>
                                  <w:tcBorders>
                                    <w:top w:val="nil"/>
                                    <w:left w:val="nil"/>
                                    <w:bottom w:val="single" w:sz="4" w:space="0" w:color="auto"/>
                                    <w:right w:val="nil"/>
                                  </w:tcBorders>
                                  <w:shd w:val="clear" w:color="auto" w:fill="auto"/>
                                  <w:vAlign w:val="center"/>
                                </w:tcPr>
                                <w:p w14:paraId="4E76BB6A" w14:textId="77777777" w:rsidR="009528BD" w:rsidRPr="005E1CC9" w:rsidRDefault="009528BD" w:rsidP="00EF52DC">
                                  <w:pPr>
                                    <w:ind w:firstLine="0"/>
                                    <w:jc w:val="center"/>
                                  </w:pPr>
                                  <w:r w:rsidRPr="005E1CC9">
                                    <w:t>60º</w:t>
                                  </w:r>
                                </w:p>
                              </w:tc>
                              <w:tc>
                                <w:tcPr>
                                  <w:tcW w:w="1165" w:type="pct"/>
                                  <w:gridSpan w:val="3"/>
                                  <w:tcBorders>
                                    <w:top w:val="nil"/>
                                    <w:left w:val="nil"/>
                                    <w:bottom w:val="single" w:sz="4" w:space="0" w:color="auto"/>
                                    <w:right w:val="nil"/>
                                  </w:tcBorders>
                                  <w:shd w:val="clear" w:color="auto" w:fill="auto"/>
                                  <w:vAlign w:val="center"/>
                                </w:tcPr>
                                <w:p w14:paraId="3C00A188" w14:textId="77777777" w:rsidR="009528BD" w:rsidRPr="005E1CC9" w:rsidRDefault="009528BD" w:rsidP="00EF52DC">
                                  <w:pPr>
                                    <w:ind w:firstLine="0"/>
                                    <w:jc w:val="center"/>
                                  </w:pPr>
                                  <w:r w:rsidRPr="005E1CC9">
                                    <w:t>140º</w:t>
                                  </w:r>
                                </w:p>
                              </w:tc>
                              <w:tc>
                                <w:tcPr>
                                  <w:tcW w:w="1166" w:type="pct"/>
                                  <w:gridSpan w:val="3"/>
                                  <w:tcBorders>
                                    <w:top w:val="nil"/>
                                    <w:left w:val="nil"/>
                                    <w:bottom w:val="single" w:sz="4" w:space="0" w:color="auto"/>
                                    <w:right w:val="nil"/>
                                  </w:tcBorders>
                                  <w:vAlign w:val="center"/>
                                </w:tcPr>
                                <w:p w14:paraId="7F41C368" w14:textId="77777777" w:rsidR="009528BD" w:rsidRPr="005E1CC9" w:rsidRDefault="009528BD" w:rsidP="00EF52DC">
                                  <w:pPr>
                                    <w:ind w:firstLine="0"/>
                                    <w:jc w:val="center"/>
                                  </w:pPr>
                                  <w:r w:rsidRPr="005E1CC9">
                                    <w:t>90º</w:t>
                                  </w:r>
                                </w:p>
                              </w:tc>
                              <w:tc>
                                <w:tcPr>
                                  <w:tcW w:w="1165" w:type="pct"/>
                                  <w:gridSpan w:val="3"/>
                                  <w:tcBorders>
                                    <w:top w:val="nil"/>
                                    <w:left w:val="nil"/>
                                    <w:bottom w:val="single" w:sz="4" w:space="0" w:color="auto"/>
                                    <w:right w:val="nil"/>
                                  </w:tcBorders>
                                  <w:vAlign w:val="center"/>
                                </w:tcPr>
                                <w:p w14:paraId="18F2674B" w14:textId="77777777" w:rsidR="009528BD" w:rsidRPr="005E1CC9" w:rsidRDefault="009528BD" w:rsidP="00EF52DC">
                                  <w:pPr>
                                    <w:ind w:firstLine="0"/>
                                    <w:jc w:val="center"/>
                                  </w:pPr>
                                  <w:r w:rsidRPr="005E1CC9">
                                    <w:t>90º</w:t>
                                  </w:r>
                                </w:p>
                              </w:tc>
                            </w:tr>
                            <w:tr w:rsidR="009528BD" w:rsidRPr="00BA1522" w14:paraId="4F60D700" w14:textId="77777777" w:rsidTr="00971F14">
                              <w:trPr>
                                <w:trHeight w:val="20"/>
                                <w:jc w:val="center"/>
                              </w:trPr>
                              <w:tc>
                                <w:tcPr>
                                  <w:tcW w:w="5000" w:type="pct"/>
                                  <w:gridSpan w:val="13"/>
                                  <w:tcBorders>
                                    <w:top w:val="single" w:sz="4" w:space="0" w:color="auto"/>
                                    <w:left w:val="nil"/>
                                    <w:bottom w:val="single" w:sz="4" w:space="0" w:color="auto"/>
                                    <w:right w:val="nil"/>
                                  </w:tcBorders>
                                </w:tcPr>
                                <w:p w14:paraId="65C19AE9" w14:textId="77777777" w:rsidR="009528BD" w:rsidRPr="00BA2D19" w:rsidRDefault="009528BD" w:rsidP="00BA2D19">
                                  <w:pPr>
                                    <w:jc w:val="left"/>
                                  </w:pPr>
                                  <w:r>
                                    <w:t>18-Channel:</w:t>
                                  </w:r>
                                </w:p>
                              </w:tc>
                            </w:tr>
                            <w:tr w:rsidR="009528BD" w:rsidRPr="00BA1522" w14:paraId="0E8E8CDF" w14:textId="77777777" w:rsidTr="00EF52DC">
                              <w:trPr>
                                <w:trHeight w:val="20"/>
                                <w:jc w:val="center"/>
                              </w:trPr>
                              <w:tc>
                                <w:tcPr>
                                  <w:tcW w:w="339" w:type="pct"/>
                                  <w:tcBorders>
                                    <w:top w:val="single" w:sz="4" w:space="0" w:color="auto"/>
                                    <w:left w:val="nil"/>
                                    <w:bottom w:val="nil"/>
                                    <w:right w:val="nil"/>
                                  </w:tcBorders>
                                  <w:vAlign w:val="center"/>
                                </w:tcPr>
                                <w:p w14:paraId="51250C97" w14:textId="77777777" w:rsidR="009528BD" w:rsidRDefault="009528BD" w:rsidP="00EF52DC">
                                  <w:pPr>
                                    <w:ind w:firstLine="0"/>
                                    <w:jc w:val="center"/>
                                  </w:pPr>
                                  <w:r>
                                    <w:t>Chan.</w:t>
                                  </w:r>
                                </w:p>
                              </w:tc>
                              <w:tc>
                                <w:tcPr>
                                  <w:tcW w:w="466" w:type="pct"/>
                                  <w:tcBorders>
                                    <w:top w:val="nil"/>
                                    <w:left w:val="nil"/>
                                    <w:bottom w:val="nil"/>
                                    <w:right w:val="nil"/>
                                  </w:tcBorders>
                                  <w:shd w:val="clear" w:color="auto" w:fill="auto"/>
                                  <w:vAlign w:val="center"/>
                                </w:tcPr>
                                <w:p w14:paraId="1560E4C9" w14:textId="77777777" w:rsidR="009528BD" w:rsidRPr="00BA2D19" w:rsidRDefault="009528BD" w:rsidP="00EF52DC">
                                  <w:pPr>
                                    <w:ind w:firstLine="0"/>
                                    <w:jc w:val="center"/>
                                  </w:pPr>
                                  <w:r w:rsidRPr="00BA2D19">
                                    <w:t>Fp</w:t>
                                  </w:r>
                                  <w:r>
                                    <w:t>1–</w:t>
                                  </w:r>
                                  <w:r w:rsidRPr="00BA2D19">
                                    <w:t>F</w:t>
                                  </w:r>
                                  <w:r>
                                    <w:t>3</w:t>
                                  </w:r>
                                </w:p>
                              </w:tc>
                              <w:tc>
                                <w:tcPr>
                                  <w:tcW w:w="466" w:type="pct"/>
                                  <w:tcBorders>
                                    <w:top w:val="nil"/>
                                    <w:left w:val="nil"/>
                                    <w:bottom w:val="nil"/>
                                    <w:right w:val="nil"/>
                                  </w:tcBorders>
                                  <w:shd w:val="clear" w:color="auto" w:fill="auto"/>
                                  <w:vAlign w:val="center"/>
                                </w:tcPr>
                                <w:p w14:paraId="4135A406" w14:textId="77777777" w:rsidR="009528BD" w:rsidRPr="005E1CC9" w:rsidRDefault="009528BD" w:rsidP="00EF52DC">
                                  <w:pPr>
                                    <w:ind w:firstLine="0"/>
                                    <w:jc w:val="center"/>
                                  </w:pPr>
                                  <w:r w:rsidRPr="00BA2D19">
                                    <w:t>F</w:t>
                                  </w:r>
                                  <w:r>
                                    <w:t>3–</w:t>
                                  </w:r>
                                  <w:r w:rsidRPr="00BA2D19">
                                    <w:t>C</w:t>
                                  </w:r>
                                  <w:r>
                                    <w:t>3</w:t>
                                  </w:r>
                                </w:p>
                              </w:tc>
                              <w:tc>
                                <w:tcPr>
                                  <w:tcW w:w="466" w:type="pct"/>
                                  <w:gridSpan w:val="2"/>
                                  <w:tcBorders>
                                    <w:top w:val="nil"/>
                                    <w:left w:val="nil"/>
                                    <w:bottom w:val="nil"/>
                                    <w:right w:val="nil"/>
                                  </w:tcBorders>
                                  <w:shd w:val="clear" w:color="auto" w:fill="auto"/>
                                  <w:vAlign w:val="center"/>
                                </w:tcPr>
                                <w:p w14:paraId="41E24C14" w14:textId="77777777" w:rsidR="009528BD" w:rsidRPr="005E1CC9" w:rsidRDefault="009528BD" w:rsidP="00EF52DC">
                                  <w:pPr>
                                    <w:ind w:firstLine="0"/>
                                    <w:jc w:val="center"/>
                                  </w:pPr>
                                  <w:r w:rsidRPr="00BA2D19">
                                    <w:t>C</w:t>
                                  </w:r>
                                  <w:r>
                                    <w:t>3–</w:t>
                                  </w:r>
                                  <w:r w:rsidRPr="00BA2D19">
                                    <w:t>P</w:t>
                                  </w:r>
                                  <w:r>
                                    <w:t>3</w:t>
                                  </w:r>
                                </w:p>
                              </w:tc>
                              <w:tc>
                                <w:tcPr>
                                  <w:tcW w:w="466" w:type="pct"/>
                                  <w:tcBorders>
                                    <w:top w:val="nil"/>
                                    <w:left w:val="nil"/>
                                    <w:bottom w:val="nil"/>
                                    <w:right w:val="nil"/>
                                  </w:tcBorders>
                                  <w:shd w:val="clear" w:color="auto" w:fill="auto"/>
                                  <w:vAlign w:val="center"/>
                                </w:tcPr>
                                <w:p w14:paraId="218D6333" w14:textId="77777777" w:rsidR="009528BD" w:rsidRPr="005E1CC9" w:rsidRDefault="009528BD" w:rsidP="00EF52DC">
                                  <w:pPr>
                                    <w:ind w:firstLine="0"/>
                                    <w:jc w:val="center"/>
                                  </w:pPr>
                                  <w:r w:rsidRPr="00BA2D19">
                                    <w:t>P</w:t>
                                  </w:r>
                                  <w:r>
                                    <w:t>3–</w:t>
                                  </w:r>
                                  <w:r w:rsidRPr="00BA2D19">
                                    <w:t>O</w:t>
                                  </w:r>
                                  <w:r>
                                    <w:t>1</w:t>
                                  </w:r>
                                </w:p>
                              </w:tc>
                              <w:tc>
                                <w:tcPr>
                                  <w:tcW w:w="466" w:type="pct"/>
                                  <w:tcBorders>
                                    <w:top w:val="nil"/>
                                    <w:left w:val="nil"/>
                                    <w:bottom w:val="nil"/>
                                    <w:right w:val="nil"/>
                                  </w:tcBorders>
                                  <w:shd w:val="clear" w:color="auto" w:fill="auto"/>
                                  <w:vAlign w:val="center"/>
                                </w:tcPr>
                                <w:p w14:paraId="48235D64" w14:textId="77777777" w:rsidR="009528BD" w:rsidRPr="005E1CC9" w:rsidRDefault="009528BD" w:rsidP="00EF52DC">
                                  <w:pPr>
                                    <w:ind w:firstLine="0"/>
                                    <w:jc w:val="center"/>
                                  </w:pPr>
                                  <w:r w:rsidRPr="00BA2D19">
                                    <w:t>Fp</w:t>
                                  </w:r>
                                  <w:r>
                                    <w:t>1–</w:t>
                                  </w:r>
                                  <w:r w:rsidRPr="00BA2D19">
                                    <w:t>F</w:t>
                                  </w:r>
                                  <w:r>
                                    <w:t>7</w:t>
                                  </w:r>
                                </w:p>
                              </w:tc>
                              <w:tc>
                                <w:tcPr>
                                  <w:tcW w:w="466" w:type="pct"/>
                                  <w:tcBorders>
                                    <w:top w:val="nil"/>
                                    <w:left w:val="nil"/>
                                    <w:bottom w:val="nil"/>
                                    <w:right w:val="nil"/>
                                  </w:tcBorders>
                                  <w:shd w:val="clear" w:color="auto" w:fill="auto"/>
                                  <w:vAlign w:val="center"/>
                                </w:tcPr>
                                <w:p w14:paraId="0FC29235" w14:textId="77777777" w:rsidR="009528BD" w:rsidRPr="005E1CC9" w:rsidRDefault="009528BD" w:rsidP="00EF52DC">
                                  <w:pPr>
                                    <w:ind w:firstLine="0"/>
                                    <w:jc w:val="center"/>
                                  </w:pPr>
                                  <w:r w:rsidRPr="00BA2D19">
                                    <w:t>F</w:t>
                                  </w:r>
                                  <w:r>
                                    <w:t>7–</w:t>
                                  </w:r>
                                  <w:r w:rsidRPr="00BA2D19">
                                    <w:t>T</w:t>
                                  </w:r>
                                  <w:r>
                                    <w:t>3</w:t>
                                  </w:r>
                                </w:p>
                              </w:tc>
                              <w:tc>
                                <w:tcPr>
                                  <w:tcW w:w="466" w:type="pct"/>
                                  <w:tcBorders>
                                    <w:top w:val="nil"/>
                                    <w:left w:val="nil"/>
                                    <w:bottom w:val="nil"/>
                                    <w:right w:val="nil"/>
                                  </w:tcBorders>
                                  <w:shd w:val="clear" w:color="auto" w:fill="auto"/>
                                  <w:vAlign w:val="center"/>
                                </w:tcPr>
                                <w:p w14:paraId="366FBCAB" w14:textId="77777777" w:rsidR="009528BD" w:rsidRPr="005E1CC9" w:rsidRDefault="009528BD" w:rsidP="00EF52DC">
                                  <w:pPr>
                                    <w:ind w:firstLine="0"/>
                                    <w:jc w:val="center"/>
                                  </w:pPr>
                                  <w:r w:rsidRPr="00BA2D19">
                                    <w:t>T</w:t>
                                  </w:r>
                                  <w:r>
                                    <w:t>3–</w:t>
                                  </w:r>
                                  <w:r w:rsidRPr="00BA2D19">
                                    <w:t>T</w:t>
                                  </w:r>
                                  <w:r>
                                    <w:t>5</w:t>
                                  </w:r>
                                </w:p>
                              </w:tc>
                              <w:tc>
                                <w:tcPr>
                                  <w:tcW w:w="466" w:type="pct"/>
                                  <w:gridSpan w:val="2"/>
                                  <w:tcBorders>
                                    <w:top w:val="nil"/>
                                    <w:left w:val="nil"/>
                                    <w:bottom w:val="nil"/>
                                    <w:right w:val="nil"/>
                                  </w:tcBorders>
                                  <w:shd w:val="clear" w:color="auto" w:fill="auto"/>
                                  <w:vAlign w:val="center"/>
                                </w:tcPr>
                                <w:p w14:paraId="77A5B58C" w14:textId="77777777" w:rsidR="009528BD" w:rsidRPr="005E1CC9" w:rsidRDefault="009528BD" w:rsidP="00EF52DC">
                                  <w:pPr>
                                    <w:ind w:firstLine="0"/>
                                    <w:jc w:val="center"/>
                                  </w:pPr>
                                  <w:r w:rsidRPr="00BA2D19">
                                    <w:t>T</w:t>
                                  </w:r>
                                  <w:r>
                                    <w:t>5–</w:t>
                                  </w:r>
                                  <w:r w:rsidRPr="00BA2D19">
                                    <w:t>O</w:t>
                                  </w:r>
                                  <w:r>
                                    <w:t>1</w:t>
                                  </w:r>
                                </w:p>
                              </w:tc>
                              <w:tc>
                                <w:tcPr>
                                  <w:tcW w:w="466" w:type="pct"/>
                                  <w:tcBorders>
                                    <w:top w:val="nil"/>
                                    <w:left w:val="nil"/>
                                    <w:bottom w:val="nil"/>
                                    <w:right w:val="nil"/>
                                  </w:tcBorders>
                                  <w:shd w:val="clear" w:color="auto" w:fill="auto"/>
                                  <w:vAlign w:val="center"/>
                                </w:tcPr>
                                <w:p w14:paraId="2B32BC5D" w14:textId="77777777" w:rsidR="009528BD" w:rsidRPr="005E1CC9" w:rsidRDefault="009528BD" w:rsidP="00EF52DC">
                                  <w:pPr>
                                    <w:ind w:firstLine="0"/>
                                    <w:jc w:val="center"/>
                                  </w:pPr>
                                  <w:proofErr w:type="spellStart"/>
                                  <w:r w:rsidRPr="00BA2D19">
                                    <w:t>Fz</w:t>
                                  </w:r>
                                  <w:proofErr w:type="spellEnd"/>
                                  <w:r>
                                    <w:t>–</w:t>
                                  </w:r>
                                  <w:proofErr w:type="spellStart"/>
                                  <w:r w:rsidRPr="00BA2D19">
                                    <w:t>Cz</w:t>
                                  </w:r>
                                  <w:proofErr w:type="spellEnd"/>
                                </w:p>
                              </w:tc>
                              <w:tc>
                                <w:tcPr>
                                  <w:tcW w:w="466" w:type="pct"/>
                                  <w:tcBorders>
                                    <w:top w:val="nil"/>
                                    <w:left w:val="nil"/>
                                    <w:bottom w:val="nil"/>
                                    <w:right w:val="nil"/>
                                  </w:tcBorders>
                                  <w:shd w:val="clear" w:color="auto" w:fill="auto"/>
                                  <w:vAlign w:val="center"/>
                                </w:tcPr>
                                <w:p w14:paraId="5471030B" w14:textId="77777777" w:rsidR="009528BD" w:rsidRPr="005E1CC9" w:rsidRDefault="009528BD" w:rsidP="00EF52DC">
                                  <w:pPr>
                                    <w:ind w:firstLine="0"/>
                                    <w:jc w:val="center"/>
                                  </w:pPr>
                                  <w:proofErr w:type="spellStart"/>
                                  <w:r w:rsidRPr="00BA2D19">
                                    <w:t>Cz</w:t>
                                  </w:r>
                                  <w:proofErr w:type="spellEnd"/>
                                  <w:r>
                                    <w:t>–</w:t>
                                  </w:r>
                                  <w:proofErr w:type="spellStart"/>
                                  <w:r w:rsidRPr="00BA2D19">
                                    <w:t>Pz</w:t>
                                  </w:r>
                                  <w:proofErr w:type="spellEnd"/>
                                </w:p>
                              </w:tc>
                            </w:tr>
                            <w:tr w:rsidR="009528BD" w:rsidRPr="00BA1522" w14:paraId="18FC2C61" w14:textId="77777777" w:rsidTr="00EF52DC">
                              <w:trPr>
                                <w:trHeight w:val="20"/>
                                <w:jc w:val="center"/>
                              </w:trPr>
                              <w:tc>
                                <w:tcPr>
                                  <w:tcW w:w="339" w:type="pct"/>
                                  <w:tcBorders>
                                    <w:top w:val="nil"/>
                                    <w:left w:val="nil"/>
                                    <w:bottom w:val="nil"/>
                                    <w:right w:val="nil"/>
                                  </w:tcBorders>
                                  <w:vAlign w:val="center"/>
                                </w:tcPr>
                                <w:p w14:paraId="0DBF129E" w14:textId="77777777" w:rsidR="009528BD" w:rsidRDefault="007444B8" w:rsidP="00EF52DC">
                                  <w:pPr>
                                    <w:jc w:val="center"/>
                                  </w:pPr>
                                  <m:oMathPara>
                                    <m:oMath>
                                      <m:f>
                                        <m:fPr>
                                          <m:type m:val="lin"/>
                                          <m:ctrlPr>
                                            <w:rPr>
                                              <w:rFonts w:ascii="Cambria Math" w:hAnsi="Cambria Math"/>
                                              <w:i/>
                                            </w:rPr>
                                          </m:ctrlPr>
                                        </m:fPr>
                                        <m:num>
                                          <m:r>
                                            <w:rPr>
                                              <w:rFonts w:ascii="Cambria Math" w:hAnsi="Cambria Math"/>
                                            </w:rPr>
                                            <m:t>ρ</m:t>
                                          </m:r>
                                        </m:num>
                                        <m:den>
                                          <m:r>
                                            <w:rPr>
                                              <w:rFonts w:ascii="Cambria Math" w:hAnsi="Cambria Math"/>
                                            </w:rPr>
                                            <m:t>H</m:t>
                                          </m:r>
                                        </m:den>
                                      </m:f>
                                    </m:oMath>
                                  </m:oMathPara>
                                </w:p>
                              </w:tc>
                              <w:tc>
                                <w:tcPr>
                                  <w:tcW w:w="466" w:type="pct"/>
                                  <w:tcBorders>
                                    <w:top w:val="nil"/>
                                    <w:left w:val="nil"/>
                                    <w:bottom w:val="nil"/>
                                    <w:right w:val="nil"/>
                                  </w:tcBorders>
                                  <w:shd w:val="clear" w:color="auto" w:fill="auto"/>
                                  <w:vAlign w:val="center"/>
                                </w:tcPr>
                                <w:p w14:paraId="7639F570" w14:textId="77777777" w:rsidR="009528BD" w:rsidRPr="00BA2D19" w:rsidRDefault="009528BD" w:rsidP="00EF52DC">
                                  <w:pPr>
                                    <w:ind w:firstLine="0"/>
                                    <w:jc w:val="center"/>
                                  </w:pPr>
                                  <w:r w:rsidRPr="00BA2D19">
                                    <w:t>8.0</w:t>
                                  </w:r>
                                </w:p>
                              </w:tc>
                              <w:tc>
                                <w:tcPr>
                                  <w:tcW w:w="466" w:type="pct"/>
                                  <w:tcBorders>
                                    <w:top w:val="nil"/>
                                    <w:left w:val="nil"/>
                                    <w:bottom w:val="nil"/>
                                    <w:right w:val="nil"/>
                                  </w:tcBorders>
                                  <w:shd w:val="clear" w:color="auto" w:fill="auto"/>
                                  <w:vAlign w:val="center"/>
                                </w:tcPr>
                                <w:p w14:paraId="2889B2D0" w14:textId="77777777" w:rsidR="009528BD" w:rsidRPr="00BA2D19" w:rsidRDefault="009528BD" w:rsidP="00EF52DC">
                                  <w:pPr>
                                    <w:ind w:firstLine="0"/>
                                    <w:jc w:val="center"/>
                                  </w:pPr>
                                  <w:r w:rsidRPr="00BA2D19">
                                    <w:t>5.1</w:t>
                                  </w:r>
                                </w:p>
                              </w:tc>
                              <w:tc>
                                <w:tcPr>
                                  <w:tcW w:w="466" w:type="pct"/>
                                  <w:gridSpan w:val="2"/>
                                  <w:tcBorders>
                                    <w:top w:val="nil"/>
                                    <w:left w:val="nil"/>
                                    <w:bottom w:val="nil"/>
                                    <w:right w:val="nil"/>
                                  </w:tcBorders>
                                  <w:shd w:val="clear" w:color="auto" w:fill="auto"/>
                                  <w:vAlign w:val="center"/>
                                </w:tcPr>
                                <w:p w14:paraId="459DA968" w14:textId="77777777" w:rsidR="009528BD" w:rsidRPr="00BA2D19" w:rsidRDefault="009528BD" w:rsidP="00EF52DC">
                                  <w:pPr>
                                    <w:ind w:firstLine="0"/>
                                    <w:jc w:val="center"/>
                                  </w:pPr>
                                  <w:r w:rsidRPr="00BA2D19">
                                    <w:t>5.1</w:t>
                                  </w:r>
                                </w:p>
                              </w:tc>
                              <w:tc>
                                <w:tcPr>
                                  <w:tcW w:w="466" w:type="pct"/>
                                  <w:tcBorders>
                                    <w:top w:val="nil"/>
                                    <w:left w:val="nil"/>
                                    <w:bottom w:val="nil"/>
                                    <w:right w:val="nil"/>
                                  </w:tcBorders>
                                  <w:shd w:val="clear" w:color="auto" w:fill="auto"/>
                                  <w:vAlign w:val="center"/>
                                </w:tcPr>
                                <w:p w14:paraId="4C78DE6F" w14:textId="77777777" w:rsidR="009528BD" w:rsidRPr="00BA2D19" w:rsidRDefault="009528BD" w:rsidP="00EF52DC">
                                  <w:pPr>
                                    <w:ind w:firstLine="0"/>
                                    <w:jc w:val="center"/>
                                  </w:pPr>
                                  <w:r w:rsidRPr="00BA2D19">
                                    <w:t>8.0</w:t>
                                  </w:r>
                                </w:p>
                              </w:tc>
                              <w:tc>
                                <w:tcPr>
                                  <w:tcW w:w="466" w:type="pct"/>
                                  <w:tcBorders>
                                    <w:top w:val="nil"/>
                                    <w:left w:val="nil"/>
                                    <w:bottom w:val="nil"/>
                                    <w:right w:val="nil"/>
                                  </w:tcBorders>
                                  <w:shd w:val="clear" w:color="auto" w:fill="auto"/>
                                  <w:vAlign w:val="center"/>
                                </w:tcPr>
                                <w:p w14:paraId="53FA387E" w14:textId="77777777" w:rsidR="009528BD" w:rsidRPr="00BA2D19" w:rsidRDefault="009528BD" w:rsidP="00EF52DC">
                                  <w:pPr>
                                    <w:ind w:firstLine="0"/>
                                    <w:jc w:val="center"/>
                                  </w:pPr>
                                  <w:r w:rsidRPr="00BA2D19">
                                    <w:t>9.5</w:t>
                                  </w:r>
                                </w:p>
                              </w:tc>
                              <w:tc>
                                <w:tcPr>
                                  <w:tcW w:w="466" w:type="pct"/>
                                  <w:tcBorders>
                                    <w:top w:val="nil"/>
                                    <w:left w:val="nil"/>
                                    <w:bottom w:val="nil"/>
                                    <w:right w:val="nil"/>
                                  </w:tcBorders>
                                  <w:shd w:val="clear" w:color="auto" w:fill="auto"/>
                                  <w:vAlign w:val="center"/>
                                </w:tcPr>
                                <w:p w14:paraId="41561064" w14:textId="77777777" w:rsidR="009528BD" w:rsidRPr="00BA2D19" w:rsidRDefault="009528BD" w:rsidP="00EF52DC">
                                  <w:pPr>
                                    <w:ind w:firstLine="0"/>
                                    <w:jc w:val="center"/>
                                  </w:pPr>
                                  <w:r w:rsidRPr="00BA2D19">
                                    <w:t>9.6</w:t>
                                  </w:r>
                                </w:p>
                              </w:tc>
                              <w:tc>
                                <w:tcPr>
                                  <w:tcW w:w="466" w:type="pct"/>
                                  <w:tcBorders>
                                    <w:top w:val="nil"/>
                                    <w:left w:val="nil"/>
                                    <w:bottom w:val="nil"/>
                                    <w:right w:val="nil"/>
                                  </w:tcBorders>
                                  <w:shd w:val="clear" w:color="auto" w:fill="auto"/>
                                  <w:vAlign w:val="center"/>
                                </w:tcPr>
                                <w:p w14:paraId="1DBFA545" w14:textId="77777777" w:rsidR="009528BD" w:rsidRPr="00BA2D19" w:rsidRDefault="009528BD" w:rsidP="00EF52DC">
                                  <w:pPr>
                                    <w:ind w:firstLine="0"/>
                                    <w:jc w:val="center"/>
                                  </w:pPr>
                                  <w:r w:rsidRPr="00BA2D19">
                                    <w:t>9.6</w:t>
                                  </w:r>
                                </w:p>
                              </w:tc>
                              <w:tc>
                                <w:tcPr>
                                  <w:tcW w:w="466" w:type="pct"/>
                                  <w:gridSpan w:val="2"/>
                                  <w:tcBorders>
                                    <w:top w:val="nil"/>
                                    <w:left w:val="nil"/>
                                    <w:bottom w:val="nil"/>
                                    <w:right w:val="nil"/>
                                  </w:tcBorders>
                                  <w:shd w:val="clear" w:color="auto" w:fill="auto"/>
                                  <w:vAlign w:val="center"/>
                                </w:tcPr>
                                <w:p w14:paraId="5C3412D8" w14:textId="77777777" w:rsidR="009528BD" w:rsidRPr="00BA2D19" w:rsidRDefault="009528BD" w:rsidP="00EF52DC">
                                  <w:pPr>
                                    <w:ind w:firstLine="0"/>
                                    <w:jc w:val="center"/>
                                  </w:pPr>
                                  <w:r w:rsidRPr="00BA2D19">
                                    <w:t>9.5</w:t>
                                  </w:r>
                                </w:p>
                              </w:tc>
                              <w:tc>
                                <w:tcPr>
                                  <w:tcW w:w="466" w:type="pct"/>
                                  <w:tcBorders>
                                    <w:top w:val="nil"/>
                                    <w:left w:val="nil"/>
                                    <w:bottom w:val="nil"/>
                                    <w:right w:val="nil"/>
                                  </w:tcBorders>
                                  <w:shd w:val="clear" w:color="auto" w:fill="auto"/>
                                  <w:vAlign w:val="center"/>
                                </w:tcPr>
                                <w:p w14:paraId="54C3CCF2" w14:textId="77777777" w:rsidR="009528BD" w:rsidRPr="00BA2D19" w:rsidRDefault="009528BD" w:rsidP="00EF52DC">
                                  <w:pPr>
                                    <w:ind w:firstLine="0"/>
                                    <w:jc w:val="center"/>
                                  </w:pPr>
                                  <w:r w:rsidRPr="00BA2D19">
                                    <w:t>2.4</w:t>
                                  </w:r>
                                </w:p>
                              </w:tc>
                              <w:tc>
                                <w:tcPr>
                                  <w:tcW w:w="466" w:type="pct"/>
                                  <w:tcBorders>
                                    <w:top w:val="nil"/>
                                    <w:left w:val="nil"/>
                                    <w:bottom w:val="nil"/>
                                    <w:right w:val="nil"/>
                                  </w:tcBorders>
                                  <w:shd w:val="clear" w:color="auto" w:fill="auto"/>
                                  <w:vAlign w:val="center"/>
                                </w:tcPr>
                                <w:p w14:paraId="769A5001" w14:textId="77777777" w:rsidR="009528BD" w:rsidRPr="00BA2D19" w:rsidRDefault="009528BD" w:rsidP="00EF52DC">
                                  <w:pPr>
                                    <w:ind w:firstLine="0"/>
                                    <w:jc w:val="center"/>
                                  </w:pPr>
                                  <w:r w:rsidRPr="00BA2D19">
                                    <w:t>2.4</w:t>
                                  </w:r>
                                </w:p>
                              </w:tc>
                            </w:tr>
                            <w:tr w:rsidR="009528BD" w:rsidRPr="00BA1522" w14:paraId="469B24C2" w14:textId="77777777" w:rsidTr="00EF52DC">
                              <w:trPr>
                                <w:trHeight w:val="20"/>
                                <w:jc w:val="center"/>
                              </w:trPr>
                              <w:tc>
                                <w:tcPr>
                                  <w:tcW w:w="339" w:type="pct"/>
                                  <w:tcBorders>
                                    <w:top w:val="nil"/>
                                    <w:left w:val="nil"/>
                                    <w:bottom w:val="single" w:sz="4" w:space="0" w:color="auto"/>
                                    <w:right w:val="nil"/>
                                  </w:tcBorders>
                                  <w:vAlign w:val="center"/>
                                </w:tcPr>
                                <w:p w14:paraId="1D3F3C03" w14:textId="7F5556B8" w:rsidR="009528BD" w:rsidRDefault="009528BD" w:rsidP="00EF52DC">
                                  <w:pPr>
                                    <w:ind w:firstLine="0"/>
                                    <w:jc w:val="center"/>
                                  </w:pPr>
                                  <m:oMathPara>
                                    <m:oMath>
                                      <m:r>
                                        <w:rPr>
                                          <w:rFonts w:ascii="Cambria Math" w:hAnsi="Cambria Math"/>
                                        </w:rPr>
                                        <m:t>θ</m:t>
                                      </m:r>
                                    </m:oMath>
                                  </m:oMathPara>
                                </w:p>
                              </w:tc>
                              <w:tc>
                                <w:tcPr>
                                  <w:tcW w:w="466" w:type="pct"/>
                                  <w:tcBorders>
                                    <w:top w:val="nil"/>
                                    <w:left w:val="nil"/>
                                    <w:bottom w:val="single" w:sz="4" w:space="0" w:color="auto"/>
                                    <w:right w:val="nil"/>
                                  </w:tcBorders>
                                  <w:shd w:val="clear" w:color="auto" w:fill="auto"/>
                                  <w:vAlign w:val="center"/>
                                </w:tcPr>
                                <w:p w14:paraId="1DEE1077" w14:textId="77777777" w:rsidR="009528BD" w:rsidRPr="00BA2D19" w:rsidRDefault="009528BD" w:rsidP="00EF52DC">
                                  <w:pPr>
                                    <w:ind w:firstLine="0"/>
                                    <w:jc w:val="center"/>
                                  </w:pPr>
                                  <w:r w:rsidRPr="00BA2D19">
                                    <w:t>30</w:t>
                                  </w:r>
                                  <w:r w:rsidRPr="005E1CC9">
                                    <w:t>º</w:t>
                                  </w:r>
                                </w:p>
                              </w:tc>
                              <w:tc>
                                <w:tcPr>
                                  <w:tcW w:w="466" w:type="pct"/>
                                  <w:tcBorders>
                                    <w:top w:val="nil"/>
                                    <w:left w:val="nil"/>
                                    <w:bottom w:val="single" w:sz="4" w:space="0" w:color="auto"/>
                                    <w:right w:val="nil"/>
                                  </w:tcBorders>
                                  <w:shd w:val="clear" w:color="auto" w:fill="auto"/>
                                  <w:vAlign w:val="center"/>
                                </w:tcPr>
                                <w:p w14:paraId="50FA62BF" w14:textId="77777777" w:rsidR="009528BD" w:rsidRPr="00BA2D19" w:rsidRDefault="009528BD" w:rsidP="00EF52DC">
                                  <w:pPr>
                                    <w:ind w:firstLine="0"/>
                                    <w:jc w:val="center"/>
                                  </w:pPr>
                                  <w:r w:rsidRPr="00BA2D19">
                                    <w:t>60</w:t>
                                  </w:r>
                                  <w:r w:rsidRPr="005E1CC9">
                                    <w:t>º</w:t>
                                  </w:r>
                                </w:p>
                              </w:tc>
                              <w:tc>
                                <w:tcPr>
                                  <w:tcW w:w="466" w:type="pct"/>
                                  <w:gridSpan w:val="2"/>
                                  <w:tcBorders>
                                    <w:top w:val="nil"/>
                                    <w:left w:val="nil"/>
                                    <w:bottom w:val="single" w:sz="4" w:space="0" w:color="auto"/>
                                    <w:right w:val="nil"/>
                                  </w:tcBorders>
                                  <w:shd w:val="clear" w:color="auto" w:fill="auto"/>
                                  <w:vAlign w:val="center"/>
                                </w:tcPr>
                                <w:p w14:paraId="30AB1819" w14:textId="77777777" w:rsidR="009528BD" w:rsidRPr="00BA2D19" w:rsidRDefault="009528BD" w:rsidP="00EF52DC">
                                  <w:pPr>
                                    <w:ind w:firstLine="0"/>
                                    <w:jc w:val="center"/>
                                  </w:pPr>
                                  <w:r w:rsidRPr="00BA2D19">
                                    <w:t>120</w:t>
                                  </w:r>
                                  <w:r w:rsidRPr="005E1CC9">
                                    <w:t>º</w:t>
                                  </w:r>
                                </w:p>
                              </w:tc>
                              <w:tc>
                                <w:tcPr>
                                  <w:tcW w:w="466" w:type="pct"/>
                                  <w:tcBorders>
                                    <w:top w:val="nil"/>
                                    <w:left w:val="nil"/>
                                    <w:bottom w:val="single" w:sz="4" w:space="0" w:color="auto"/>
                                    <w:right w:val="nil"/>
                                  </w:tcBorders>
                                  <w:shd w:val="clear" w:color="auto" w:fill="auto"/>
                                  <w:vAlign w:val="center"/>
                                </w:tcPr>
                                <w:p w14:paraId="2EC84156" w14:textId="77777777" w:rsidR="009528BD" w:rsidRPr="00BA2D19" w:rsidRDefault="009528BD" w:rsidP="00EF52DC">
                                  <w:pPr>
                                    <w:ind w:firstLine="0"/>
                                    <w:jc w:val="center"/>
                                  </w:pPr>
                                  <w:r w:rsidRPr="00BA2D19">
                                    <w:t>150</w:t>
                                  </w:r>
                                  <w:r w:rsidRPr="005E1CC9">
                                    <w:t>º</w:t>
                                  </w:r>
                                </w:p>
                              </w:tc>
                              <w:tc>
                                <w:tcPr>
                                  <w:tcW w:w="466" w:type="pct"/>
                                  <w:tcBorders>
                                    <w:top w:val="nil"/>
                                    <w:left w:val="nil"/>
                                    <w:bottom w:val="single" w:sz="4" w:space="0" w:color="auto"/>
                                    <w:right w:val="nil"/>
                                  </w:tcBorders>
                                  <w:shd w:val="clear" w:color="auto" w:fill="auto"/>
                                  <w:vAlign w:val="center"/>
                                </w:tcPr>
                                <w:p w14:paraId="537F5A4E" w14:textId="77777777" w:rsidR="009528BD" w:rsidRPr="00BA2D19" w:rsidRDefault="009528BD" w:rsidP="00EF52DC">
                                  <w:pPr>
                                    <w:ind w:firstLine="0"/>
                                    <w:jc w:val="center"/>
                                  </w:pPr>
                                  <w:r w:rsidRPr="00BA2D19">
                                    <w:t>35</w:t>
                                  </w:r>
                                  <w:r w:rsidRPr="005E1CC9">
                                    <w:t>º</w:t>
                                  </w:r>
                                </w:p>
                              </w:tc>
                              <w:tc>
                                <w:tcPr>
                                  <w:tcW w:w="466" w:type="pct"/>
                                  <w:tcBorders>
                                    <w:top w:val="nil"/>
                                    <w:left w:val="nil"/>
                                    <w:bottom w:val="single" w:sz="4" w:space="0" w:color="auto"/>
                                    <w:right w:val="nil"/>
                                  </w:tcBorders>
                                  <w:shd w:val="clear" w:color="auto" w:fill="auto"/>
                                  <w:vAlign w:val="center"/>
                                </w:tcPr>
                                <w:p w14:paraId="57B848E9" w14:textId="77777777" w:rsidR="009528BD" w:rsidRPr="00BA2D19" w:rsidRDefault="009528BD" w:rsidP="00EF52DC">
                                  <w:pPr>
                                    <w:ind w:firstLine="0"/>
                                    <w:jc w:val="center"/>
                                  </w:pPr>
                                  <w:r w:rsidRPr="00BA2D19">
                                    <w:t>70</w:t>
                                  </w:r>
                                  <w:r w:rsidRPr="005E1CC9">
                                    <w:t>º</w:t>
                                  </w:r>
                                </w:p>
                              </w:tc>
                              <w:tc>
                                <w:tcPr>
                                  <w:tcW w:w="466" w:type="pct"/>
                                  <w:tcBorders>
                                    <w:top w:val="nil"/>
                                    <w:left w:val="nil"/>
                                    <w:bottom w:val="single" w:sz="4" w:space="0" w:color="auto"/>
                                    <w:right w:val="nil"/>
                                  </w:tcBorders>
                                  <w:shd w:val="clear" w:color="auto" w:fill="auto"/>
                                  <w:vAlign w:val="center"/>
                                </w:tcPr>
                                <w:p w14:paraId="53D20609" w14:textId="77777777" w:rsidR="009528BD" w:rsidRPr="00BA2D19" w:rsidRDefault="009528BD" w:rsidP="00EF52DC">
                                  <w:pPr>
                                    <w:ind w:firstLine="0"/>
                                    <w:jc w:val="center"/>
                                  </w:pPr>
                                  <w:r w:rsidRPr="00BA2D19">
                                    <w:t>110</w:t>
                                  </w:r>
                                  <w:r w:rsidRPr="005E1CC9">
                                    <w:t>º</w:t>
                                  </w:r>
                                </w:p>
                              </w:tc>
                              <w:tc>
                                <w:tcPr>
                                  <w:tcW w:w="466" w:type="pct"/>
                                  <w:gridSpan w:val="2"/>
                                  <w:tcBorders>
                                    <w:top w:val="nil"/>
                                    <w:left w:val="nil"/>
                                    <w:bottom w:val="single" w:sz="4" w:space="0" w:color="auto"/>
                                    <w:right w:val="nil"/>
                                  </w:tcBorders>
                                  <w:shd w:val="clear" w:color="auto" w:fill="auto"/>
                                  <w:vAlign w:val="center"/>
                                </w:tcPr>
                                <w:p w14:paraId="3B3E569F" w14:textId="77777777" w:rsidR="009528BD" w:rsidRPr="00BA2D19" w:rsidRDefault="009528BD" w:rsidP="00EF52DC">
                                  <w:pPr>
                                    <w:ind w:firstLine="0"/>
                                    <w:jc w:val="center"/>
                                  </w:pPr>
                                  <w:r w:rsidRPr="00BA2D19">
                                    <w:t>145</w:t>
                                  </w:r>
                                  <w:r w:rsidRPr="005E1CC9">
                                    <w:t>º</w:t>
                                  </w:r>
                                </w:p>
                              </w:tc>
                              <w:tc>
                                <w:tcPr>
                                  <w:tcW w:w="466" w:type="pct"/>
                                  <w:tcBorders>
                                    <w:top w:val="nil"/>
                                    <w:left w:val="nil"/>
                                    <w:bottom w:val="single" w:sz="4" w:space="0" w:color="auto"/>
                                    <w:right w:val="nil"/>
                                  </w:tcBorders>
                                  <w:shd w:val="clear" w:color="auto" w:fill="auto"/>
                                  <w:vAlign w:val="center"/>
                                </w:tcPr>
                                <w:p w14:paraId="618DD2F3" w14:textId="77777777" w:rsidR="009528BD" w:rsidRPr="00BA2D19" w:rsidRDefault="009528BD" w:rsidP="00EF52DC">
                                  <w:pPr>
                                    <w:ind w:firstLine="0"/>
                                    <w:jc w:val="center"/>
                                  </w:pPr>
                                  <w:r w:rsidRPr="00BA2D19">
                                    <w:t>0</w:t>
                                  </w:r>
                                  <w:r w:rsidRPr="005E1CC9">
                                    <w:t>º</w:t>
                                  </w:r>
                                </w:p>
                              </w:tc>
                              <w:tc>
                                <w:tcPr>
                                  <w:tcW w:w="466" w:type="pct"/>
                                  <w:tcBorders>
                                    <w:top w:val="nil"/>
                                    <w:left w:val="nil"/>
                                    <w:bottom w:val="single" w:sz="4" w:space="0" w:color="auto"/>
                                    <w:right w:val="nil"/>
                                  </w:tcBorders>
                                  <w:shd w:val="clear" w:color="auto" w:fill="auto"/>
                                  <w:vAlign w:val="center"/>
                                </w:tcPr>
                                <w:p w14:paraId="18E28F2B" w14:textId="77777777" w:rsidR="009528BD" w:rsidRPr="00BA2D19" w:rsidRDefault="009528BD" w:rsidP="00EF52DC">
                                  <w:pPr>
                                    <w:ind w:firstLine="0"/>
                                    <w:jc w:val="center"/>
                                  </w:pPr>
                                  <w:r w:rsidRPr="00BA2D19">
                                    <w:t>180</w:t>
                                  </w:r>
                                  <w:r w:rsidRPr="005E1CC9">
                                    <w:t>º</w:t>
                                  </w:r>
                                </w:p>
                              </w:tc>
                            </w:tr>
                          </w:tbl>
                          <w:p w14:paraId="48DE12E6" w14:textId="77777777" w:rsidR="009528BD" w:rsidRPr="003B2FDC" w:rsidRDefault="009528BD" w:rsidP="009528BD">
                            <w:pPr>
                              <w:pStyle w:val="figurecaption"/>
                              <w:numPr>
                                <w:ilvl w:val="0"/>
                                <w:numId w:val="0"/>
                              </w:numPr>
                              <w:spacing w:before="0"/>
                              <w:jc w:val="lef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51013BB" id="Text Box 27" o:spid="_x0000_s1031" type="#_x0000_t202" style="position:absolute;left:0;text-align:left;margin-left:.5pt;margin-top:22pt;width:522.5pt;height:163.75pt;z-index:-251493376;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" fillcolor="window" stroked="f" strokeweight=".5pt">
                <v:textbox inset="0,0,0,0">
                  <w:txbxContent>
                    <w:p w14:paraId="6B59453F" w14:textId="79147673" w:rsidR="009528BD" w:rsidRPr="003B2FDC" w:rsidRDefault="009528BD" w:rsidP="009528BD">
                      <w:pPr>
                        <w:pStyle w:val="Caption"/>
                        <w:rPr>
                          <w:noProof/>
                        </w:rPr>
                      </w:pPr>
                      <w:bookmarkStart w:id="21" w:name="_Ref101471025"/>
                      <w:r w:rsidRPr="00413B74">
                        <w:t xml:space="preserve">Table </w:t>
                      </w:r>
                      <w:r w:rsidR="00AF6CB6">
                        <w:t>S</w:t>
                      </w:r>
                      <w:r w:rsidRPr="00413B74">
                        <w:fldChar w:fldCharType="begin"/>
                      </w:r>
                      <w:r w:rsidRPr="00413B74">
                        <w:instrText xml:space="preserve"> SEQ Table \* ARABIC </w:instrText>
                      </w:r>
                      <w:r w:rsidRPr="00413B74">
                        <w:fldChar w:fldCharType="separate"/>
                      </w:r>
                      <w:r w:rsidR="00851DB2">
                        <w:rPr>
                          <w:noProof/>
                        </w:rPr>
                        <w:t>1</w:t>
                      </w:r>
                      <w:r w:rsidRPr="00413B74">
                        <w:fldChar w:fldCharType="end"/>
                      </w:r>
                      <w:bookmarkEnd w:id="21"/>
                      <w:r>
                        <w:rPr>
                          <w:noProof/>
                        </w:rPr>
                        <w:t>. Polar coordinates of electrodes</w:t>
                      </w:r>
                      <w:r w:rsidR="00AF6CB6">
                        <w:rPr>
                          <w:noProof/>
                        </w:rPr>
                        <w:t xml:space="preserve"> (</w:t>
                      </w:r>
                      <w:r>
                        <w:rPr>
                          <w:noProof/>
                        </w:rPr>
                        <w:t>left</w:t>
                      </w:r>
                      <w:r w:rsidR="00467EF6">
                        <w:rPr>
                          <w:noProof/>
                        </w:rPr>
                        <w:t xml:space="preserve"> </w:t>
                      </w:r>
                      <w:r>
                        <w:rPr>
                          <w:noProof/>
                        </w:rPr>
                        <w:t>hemisphere</w:t>
                      </w:r>
                      <w:r w:rsidR="00AF6CB6">
                        <w:rPr>
                          <w:noProof/>
                        </w:rPr>
                        <w:t xml:space="preserve"> only)</w:t>
                      </w:r>
                      <w:r>
                        <w:rPr>
                          <w:noProof/>
                        </w:rPr>
                        <w:t>.</w:t>
                      </w:r>
                    </w:p>
                    <w:tbl>
                      <w:tblPr>
                        <w:tblStyle w:val="TableGrid"/>
                        <w:tblW w:w="5000" w:type="pct"/>
                        <w:jc w:val="center"/>
                        <w:tblLayout w:type="fixed"/>
                        <w:tblLook w:val="04A0" w:firstRow="1" w:lastRow="0" w:firstColumn="1" w:lastColumn="0" w:noHBand="0" w:noVBand="1"/>
                      </w:tblPr>
                      <w:tblGrid>
                        <w:gridCol w:w="710"/>
                        <w:gridCol w:w="975"/>
                        <w:gridCol w:w="975"/>
                        <w:gridCol w:w="488"/>
                        <w:gridCol w:w="487"/>
                        <w:gridCol w:w="974"/>
                        <w:gridCol w:w="974"/>
                        <w:gridCol w:w="974"/>
                        <w:gridCol w:w="974"/>
                        <w:gridCol w:w="489"/>
                        <w:gridCol w:w="485"/>
                        <w:gridCol w:w="974"/>
                        <w:gridCol w:w="976"/>
                      </w:tblGrid>
                      <w:tr w:rsidR="009528BD" w:rsidRPr="00BA1522" w14:paraId="7244E6B0" w14:textId="77777777" w:rsidTr="00971F14">
                        <w:trPr>
                          <w:trHeight w:val="23"/>
                          <w:jc w:val="center"/>
                        </w:trPr>
                        <w:tc>
                          <w:tcPr>
                            <w:tcW w:w="5000" w:type="pct"/>
                            <w:gridSpan w:val="13"/>
                            <w:tcBorders>
                              <w:top w:val="single" w:sz="4" w:space="0" w:color="auto"/>
                              <w:left w:val="nil"/>
                              <w:bottom w:val="single" w:sz="4" w:space="0" w:color="auto"/>
                              <w:right w:val="nil"/>
                            </w:tcBorders>
                          </w:tcPr>
                          <w:p w14:paraId="5AC27D11" w14:textId="77777777" w:rsidR="009528BD" w:rsidRPr="00BA2D19" w:rsidRDefault="009528BD" w:rsidP="00BA2D19">
                            <w:pPr>
                              <w:jc w:val="left"/>
                            </w:pPr>
                            <w:r>
                              <w:t>8-Channel:</w:t>
                            </w:r>
                          </w:p>
                        </w:tc>
                      </w:tr>
                      <w:tr w:rsidR="009528BD" w:rsidRPr="00BA1522" w14:paraId="76692B65" w14:textId="77777777" w:rsidTr="00EF52DC">
                        <w:trPr>
                          <w:trHeight w:val="20"/>
                          <w:jc w:val="center"/>
                        </w:trPr>
                        <w:tc>
                          <w:tcPr>
                            <w:tcW w:w="339" w:type="pct"/>
                            <w:tcBorders>
                              <w:top w:val="single" w:sz="4" w:space="0" w:color="auto"/>
                              <w:left w:val="nil"/>
                              <w:bottom w:val="nil"/>
                              <w:right w:val="nil"/>
                            </w:tcBorders>
                            <w:vAlign w:val="center"/>
                          </w:tcPr>
                          <w:p w14:paraId="5852F542" w14:textId="77777777" w:rsidR="009528BD" w:rsidRPr="00BA1522" w:rsidRDefault="009528BD" w:rsidP="00EF52DC">
                            <w:pPr>
                              <w:ind w:firstLine="0"/>
                              <w:jc w:val="center"/>
                              <w:rPr>
                                <w:lang w:val="en-IE"/>
                              </w:rPr>
                            </w:pPr>
                            <w:r>
                              <w:t>Chan.</w:t>
                            </w:r>
                          </w:p>
                        </w:tc>
                        <w:tc>
                          <w:tcPr>
                            <w:tcW w:w="1165" w:type="pct"/>
                            <w:gridSpan w:val="3"/>
                            <w:tcBorders>
                              <w:top w:val="nil"/>
                              <w:left w:val="nil"/>
                              <w:bottom w:val="nil"/>
                              <w:right w:val="nil"/>
                            </w:tcBorders>
                            <w:shd w:val="clear" w:color="auto" w:fill="auto"/>
                            <w:vAlign w:val="center"/>
                          </w:tcPr>
                          <w:p w14:paraId="0197C09E" w14:textId="77777777" w:rsidR="009528BD" w:rsidRPr="005E1CC9" w:rsidRDefault="009528BD" w:rsidP="00EF52DC">
                            <w:pPr>
                              <w:ind w:firstLine="0"/>
                              <w:jc w:val="center"/>
                            </w:pPr>
                            <w:r w:rsidRPr="005E1CC9">
                              <w:t>F</w:t>
                            </w:r>
                            <w:r>
                              <w:t>3–</w:t>
                            </w:r>
                            <w:r w:rsidRPr="005E1CC9">
                              <w:t>C</w:t>
                            </w:r>
                            <w:r>
                              <w:t>3</w:t>
                            </w:r>
                          </w:p>
                        </w:tc>
                        <w:tc>
                          <w:tcPr>
                            <w:tcW w:w="1165" w:type="pct"/>
                            <w:gridSpan w:val="3"/>
                            <w:tcBorders>
                              <w:top w:val="nil"/>
                              <w:left w:val="nil"/>
                              <w:bottom w:val="nil"/>
                              <w:right w:val="nil"/>
                            </w:tcBorders>
                            <w:shd w:val="clear" w:color="auto" w:fill="auto"/>
                            <w:vAlign w:val="center"/>
                          </w:tcPr>
                          <w:p w14:paraId="35C5267F" w14:textId="77777777" w:rsidR="009528BD" w:rsidRPr="005E1CC9" w:rsidRDefault="009528BD" w:rsidP="00EF52DC">
                            <w:pPr>
                              <w:ind w:firstLine="0"/>
                              <w:jc w:val="center"/>
                            </w:pPr>
                            <w:r w:rsidRPr="005E1CC9">
                              <w:t>C</w:t>
                            </w:r>
                            <w:r>
                              <w:t>3–</w:t>
                            </w:r>
                            <w:r w:rsidRPr="005E1CC9">
                              <w:t>O</w:t>
                            </w:r>
                            <w:r>
                              <w:t>1</w:t>
                            </w:r>
                          </w:p>
                        </w:tc>
                        <w:tc>
                          <w:tcPr>
                            <w:tcW w:w="1166" w:type="pct"/>
                            <w:gridSpan w:val="3"/>
                            <w:tcBorders>
                              <w:top w:val="nil"/>
                              <w:left w:val="nil"/>
                              <w:bottom w:val="nil"/>
                              <w:right w:val="nil"/>
                            </w:tcBorders>
                            <w:vAlign w:val="center"/>
                          </w:tcPr>
                          <w:p w14:paraId="67629959" w14:textId="77777777" w:rsidR="009528BD" w:rsidRPr="005E1CC9" w:rsidRDefault="009528BD" w:rsidP="00EF52DC">
                            <w:pPr>
                              <w:ind w:firstLine="0"/>
                              <w:jc w:val="center"/>
                            </w:pPr>
                            <w:r w:rsidRPr="005E1CC9">
                              <w:t>T</w:t>
                            </w:r>
                            <w:r>
                              <w:t>3–</w:t>
                            </w:r>
                            <w:r w:rsidRPr="005E1CC9">
                              <w:t>C</w:t>
                            </w:r>
                            <w:r>
                              <w:t>3</w:t>
                            </w:r>
                          </w:p>
                        </w:tc>
                        <w:tc>
                          <w:tcPr>
                            <w:tcW w:w="1165" w:type="pct"/>
                            <w:gridSpan w:val="3"/>
                            <w:tcBorders>
                              <w:top w:val="nil"/>
                              <w:left w:val="nil"/>
                              <w:bottom w:val="nil"/>
                              <w:right w:val="nil"/>
                            </w:tcBorders>
                            <w:vAlign w:val="center"/>
                          </w:tcPr>
                          <w:p w14:paraId="4CA1CE03" w14:textId="77777777" w:rsidR="009528BD" w:rsidRPr="005E1CC9" w:rsidRDefault="009528BD" w:rsidP="00EF52DC">
                            <w:pPr>
                              <w:ind w:firstLine="0"/>
                              <w:jc w:val="center"/>
                            </w:pPr>
                            <w:r w:rsidRPr="005E1CC9">
                              <w:t>C</w:t>
                            </w:r>
                            <w:r>
                              <w:t>3–</w:t>
                            </w:r>
                            <w:proofErr w:type="spellStart"/>
                            <w:r w:rsidRPr="005E1CC9">
                              <w:t>Cz</w:t>
                            </w:r>
                            <w:proofErr w:type="spellEnd"/>
                          </w:p>
                        </w:tc>
                      </w:tr>
                      <w:tr w:rsidR="009528BD" w:rsidRPr="00BA1522" w14:paraId="50E87A4F" w14:textId="77777777" w:rsidTr="00EF52DC">
                        <w:trPr>
                          <w:trHeight w:val="20"/>
                          <w:jc w:val="center"/>
                        </w:trPr>
                        <w:tc>
                          <w:tcPr>
                            <w:tcW w:w="339" w:type="pct"/>
                            <w:tcBorders>
                              <w:top w:val="nil"/>
                              <w:left w:val="nil"/>
                              <w:bottom w:val="nil"/>
                              <w:right w:val="nil"/>
                            </w:tcBorders>
                            <w:vAlign w:val="center"/>
                          </w:tcPr>
                          <w:p w14:paraId="3BB2A785" w14:textId="77777777" w:rsidR="009528BD" w:rsidRPr="00BA1522" w:rsidRDefault="007444B8" w:rsidP="00EF52DC">
                            <w:pPr>
                              <w:ind w:firstLine="0"/>
                              <w:jc w:val="center"/>
                            </w:pPr>
                            <m:oMathPara>
                              <m:oMath>
                                <m:f>
                                  <m:fPr>
                                    <m:type m:val="lin"/>
                                    <m:ctrlPr>
                                      <w:rPr>
                                        <w:rFonts w:ascii="Cambria Math" w:hAnsi="Cambria Math"/>
                                        <w:i/>
                                      </w:rPr>
                                    </m:ctrlPr>
                                  </m:fPr>
                                  <m:num>
                                    <m:r>
                                      <w:rPr>
                                        <w:rFonts w:ascii="Cambria Math" w:hAnsi="Cambria Math"/>
                                      </w:rPr>
                                      <m:t>ρ</m:t>
                                    </m:r>
                                  </m:num>
                                  <m:den>
                                    <m:r>
                                      <w:rPr>
                                        <w:rFonts w:ascii="Cambria Math" w:hAnsi="Cambria Math"/>
                                      </w:rPr>
                                      <m:t>H</m:t>
                                    </m:r>
                                  </m:den>
                                </m:f>
                              </m:oMath>
                            </m:oMathPara>
                          </w:p>
                        </w:tc>
                        <w:tc>
                          <w:tcPr>
                            <w:tcW w:w="1165" w:type="pct"/>
                            <w:gridSpan w:val="3"/>
                            <w:tcBorders>
                              <w:top w:val="nil"/>
                              <w:left w:val="nil"/>
                              <w:bottom w:val="nil"/>
                              <w:right w:val="nil"/>
                            </w:tcBorders>
                            <w:shd w:val="clear" w:color="auto" w:fill="auto"/>
                            <w:vAlign w:val="center"/>
                          </w:tcPr>
                          <w:p w14:paraId="4FD16D76" w14:textId="77777777" w:rsidR="009528BD" w:rsidRPr="005E1CC9" w:rsidRDefault="009528BD" w:rsidP="00EF52DC">
                            <w:pPr>
                              <w:ind w:firstLine="0"/>
                              <w:jc w:val="center"/>
                            </w:pPr>
                            <w:r w:rsidRPr="005E1CC9">
                              <w:t>5.2</w:t>
                            </w:r>
                          </w:p>
                        </w:tc>
                        <w:tc>
                          <w:tcPr>
                            <w:tcW w:w="1165" w:type="pct"/>
                            <w:gridSpan w:val="3"/>
                            <w:tcBorders>
                              <w:top w:val="nil"/>
                              <w:left w:val="nil"/>
                              <w:bottom w:val="nil"/>
                              <w:right w:val="nil"/>
                            </w:tcBorders>
                            <w:shd w:val="clear" w:color="auto" w:fill="auto"/>
                            <w:vAlign w:val="center"/>
                          </w:tcPr>
                          <w:p w14:paraId="30612108" w14:textId="77777777" w:rsidR="009528BD" w:rsidRPr="005E1CC9" w:rsidRDefault="009528BD" w:rsidP="00EF52DC">
                            <w:pPr>
                              <w:ind w:firstLine="0"/>
                              <w:jc w:val="center"/>
                            </w:pPr>
                            <w:r w:rsidRPr="005E1CC9">
                              <w:t>6.3</w:t>
                            </w:r>
                          </w:p>
                        </w:tc>
                        <w:tc>
                          <w:tcPr>
                            <w:tcW w:w="1166" w:type="pct"/>
                            <w:gridSpan w:val="3"/>
                            <w:tcBorders>
                              <w:top w:val="nil"/>
                              <w:left w:val="nil"/>
                              <w:bottom w:val="nil"/>
                              <w:right w:val="nil"/>
                            </w:tcBorders>
                            <w:vAlign w:val="center"/>
                          </w:tcPr>
                          <w:p w14:paraId="193D0F98" w14:textId="77777777" w:rsidR="009528BD" w:rsidRPr="005E1CC9" w:rsidRDefault="009528BD" w:rsidP="00EF52DC">
                            <w:pPr>
                              <w:ind w:firstLine="0"/>
                              <w:jc w:val="center"/>
                            </w:pPr>
                            <w:r w:rsidRPr="005E1CC9">
                              <w:t>7.4</w:t>
                            </w:r>
                          </w:p>
                        </w:tc>
                        <w:tc>
                          <w:tcPr>
                            <w:tcW w:w="1165" w:type="pct"/>
                            <w:gridSpan w:val="3"/>
                            <w:tcBorders>
                              <w:top w:val="nil"/>
                              <w:left w:val="nil"/>
                              <w:bottom w:val="nil"/>
                              <w:right w:val="nil"/>
                            </w:tcBorders>
                            <w:vAlign w:val="center"/>
                          </w:tcPr>
                          <w:p w14:paraId="568BEBF8" w14:textId="77777777" w:rsidR="009528BD" w:rsidRPr="005E1CC9" w:rsidRDefault="009528BD" w:rsidP="00EF52DC">
                            <w:pPr>
                              <w:ind w:firstLine="0"/>
                              <w:jc w:val="center"/>
                            </w:pPr>
                            <w:r w:rsidRPr="005E1CC9">
                              <w:t>2.6</w:t>
                            </w:r>
                          </w:p>
                        </w:tc>
                      </w:tr>
                      <w:tr w:rsidR="009528BD" w:rsidRPr="00BA1522" w14:paraId="26715B20" w14:textId="77777777" w:rsidTr="00EF52DC">
                        <w:trPr>
                          <w:trHeight w:val="20"/>
                          <w:jc w:val="center"/>
                        </w:trPr>
                        <w:tc>
                          <w:tcPr>
                            <w:tcW w:w="339" w:type="pct"/>
                            <w:tcBorders>
                              <w:top w:val="nil"/>
                              <w:left w:val="nil"/>
                              <w:bottom w:val="single" w:sz="4" w:space="0" w:color="auto"/>
                              <w:right w:val="nil"/>
                            </w:tcBorders>
                            <w:vAlign w:val="center"/>
                          </w:tcPr>
                          <w:p w14:paraId="01A91427" w14:textId="335FDAB0" w:rsidR="009528BD" w:rsidRPr="007B4EDA" w:rsidRDefault="009528BD" w:rsidP="00EF52DC">
                            <w:pPr>
                              <w:ind w:firstLine="0"/>
                              <w:jc w:val="center"/>
                              <w:rPr>
                                <w:lang w:val="ca-ES"/>
                              </w:rPr>
                            </w:pPr>
                            <m:oMathPara>
                              <m:oMath>
                                <m:r>
                                  <w:rPr>
                                    <w:rFonts w:ascii="Cambria Math" w:hAnsi="Cambria Math"/>
                                  </w:rPr>
                                  <m:t>θ</m:t>
                                </m:r>
                              </m:oMath>
                            </m:oMathPara>
                          </w:p>
                        </w:tc>
                        <w:tc>
                          <w:tcPr>
                            <w:tcW w:w="1165" w:type="pct"/>
                            <w:gridSpan w:val="3"/>
                            <w:tcBorders>
                              <w:top w:val="nil"/>
                              <w:left w:val="nil"/>
                              <w:bottom w:val="single" w:sz="4" w:space="0" w:color="auto"/>
                              <w:right w:val="nil"/>
                            </w:tcBorders>
                            <w:shd w:val="clear" w:color="auto" w:fill="auto"/>
                            <w:vAlign w:val="center"/>
                          </w:tcPr>
                          <w:p w14:paraId="4E76BB6A" w14:textId="77777777" w:rsidR="009528BD" w:rsidRPr="005E1CC9" w:rsidRDefault="009528BD" w:rsidP="00EF52DC">
                            <w:pPr>
                              <w:ind w:firstLine="0"/>
                              <w:jc w:val="center"/>
                            </w:pPr>
                            <w:r w:rsidRPr="005E1CC9">
                              <w:t>60º</w:t>
                            </w:r>
                          </w:p>
                        </w:tc>
                        <w:tc>
                          <w:tcPr>
                            <w:tcW w:w="1165" w:type="pct"/>
                            <w:gridSpan w:val="3"/>
                            <w:tcBorders>
                              <w:top w:val="nil"/>
                              <w:left w:val="nil"/>
                              <w:bottom w:val="single" w:sz="4" w:space="0" w:color="auto"/>
                              <w:right w:val="nil"/>
                            </w:tcBorders>
                            <w:shd w:val="clear" w:color="auto" w:fill="auto"/>
                            <w:vAlign w:val="center"/>
                          </w:tcPr>
                          <w:p w14:paraId="3C00A188" w14:textId="77777777" w:rsidR="009528BD" w:rsidRPr="005E1CC9" w:rsidRDefault="009528BD" w:rsidP="00EF52DC">
                            <w:pPr>
                              <w:ind w:firstLine="0"/>
                              <w:jc w:val="center"/>
                            </w:pPr>
                            <w:r w:rsidRPr="005E1CC9">
                              <w:t>140º</w:t>
                            </w:r>
                          </w:p>
                        </w:tc>
                        <w:tc>
                          <w:tcPr>
                            <w:tcW w:w="1166" w:type="pct"/>
                            <w:gridSpan w:val="3"/>
                            <w:tcBorders>
                              <w:top w:val="nil"/>
                              <w:left w:val="nil"/>
                              <w:bottom w:val="single" w:sz="4" w:space="0" w:color="auto"/>
                              <w:right w:val="nil"/>
                            </w:tcBorders>
                            <w:vAlign w:val="center"/>
                          </w:tcPr>
                          <w:p w14:paraId="7F41C368" w14:textId="77777777" w:rsidR="009528BD" w:rsidRPr="005E1CC9" w:rsidRDefault="009528BD" w:rsidP="00EF52DC">
                            <w:pPr>
                              <w:ind w:firstLine="0"/>
                              <w:jc w:val="center"/>
                            </w:pPr>
                            <w:r w:rsidRPr="005E1CC9">
                              <w:t>90º</w:t>
                            </w:r>
                          </w:p>
                        </w:tc>
                        <w:tc>
                          <w:tcPr>
                            <w:tcW w:w="1165" w:type="pct"/>
                            <w:gridSpan w:val="3"/>
                            <w:tcBorders>
                              <w:top w:val="nil"/>
                              <w:left w:val="nil"/>
                              <w:bottom w:val="single" w:sz="4" w:space="0" w:color="auto"/>
                              <w:right w:val="nil"/>
                            </w:tcBorders>
                            <w:vAlign w:val="center"/>
                          </w:tcPr>
                          <w:p w14:paraId="18F2674B" w14:textId="77777777" w:rsidR="009528BD" w:rsidRPr="005E1CC9" w:rsidRDefault="009528BD" w:rsidP="00EF52DC">
                            <w:pPr>
                              <w:ind w:firstLine="0"/>
                              <w:jc w:val="center"/>
                            </w:pPr>
                            <w:r w:rsidRPr="005E1CC9">
                              <w:t>90º</w:t>
                            </w:r>
                          </w:p>
                        </w:tc>
                      </w:tr>
                      <w:tr w:rsidR="009528BD" w:rsidRPr="00BA1522" w14:paraId="4F60D700" w14:textId="77777777" w:rsidTr="00971F14">
                        <w:trPr>
                          <w:trHeight w:val="20"/>
                          <w:jc w:val="center"/>
                        </w:trPr>
                        <w:tc>
                          <w:tcPr>
                            <w:tcW w:w="5000" w:type="pct"/>
                            <w:gridSpan w:val="13"/>
                            <w:tcBorders>
                              <w:top w:val="single" w:sz="4" w:space="0" w:color="auto"/>
                              <w:left w:val="nil"/>
                              <w:bottom w:val="single" w:sz="4" w:space="0" w:color="auto"/>
                              <w:right w:val="nil"/>
                            </w:tcBorders>
                          </w:tcPr>
                          <w:p w14:paraId="65C19AE9" w14:textId="77777777" w:rsidR="009528BD" w:rsidRPr="00BA2D19" w:rsidRDefault="009528BD" w:rsidP="00BA2D19">
                            <w:pPr>
                              <w:jc w:val="left"/>
                            </w:pPr>
                            <w:r>
                              <w:t>18-Channel:</w:t>
                            </w:r>
                          </w:p>
                        </w:tc>
                      </w:tr>
                      <w:tr w:rsidR="009528BD" w:rsidRPr="00BA1522" w14:paraId="0E8E8CDF" w14:textId="77777777" w:rsidTr="00EF52DC">
                        <w:trPr>
                          <w:trHeight w:val="20"/>
                          <w:jc w:val="center"/>
                        </w:trPr>
                        <w:tc>
                          <w:tcPr>
                            <w:tcW w:w="339" w:type="pct"/>
                            <w:tcBorders>
                              <w:top w:val="single" w:sz="4" w:space="0" w:color="auto"/>
                              <w:left w:val="nil"/>
                              <w:bottom w:val="nil"/>
                              <w:right w:val="nil"/>
                            </w:tcBorders>
                            <w:vAlign w:val="center"/>
                          </w:tcPr>
                          <w:p w14:paraId="51250C97" w14:textId="77777777" w:rsidR="009528BD" w:rsidRDefault="009528BD" w:rsidP="00EF52DC">
                            <w:pPr>
                              <w:ind w:firstLine="0"/>
                              <w:jc w:val="center"/>
                            </w:pPr>
                            <w:r>
                              <w:t>Chan.</w:t>
                            </w:r>
                          </w:p>
                        </w:tc>
                        <w:tc>
                          <w:tcPr>
                            <w:tcW w:w="466" w:type="pct"/>
                            <w:tcBorders>
                              <w:top w:val="nil"/>
                              <w:left w:val="nil"/>
                              <w:bottom w:val="nil"/>
                              <w:right w:val="nil"/>
                            </w:tcBorders>
                            <w:shd w:val="clear" w:color="auto" w:fill="auto"/>
                            <w:vAlign w:val="center"/>
                          </w:tcPr>
                          <w:p w14:paraId="1560E4C9" w14:textId="77777777" w:rsidR="009528BD" w:rsidRPr="00BA2D19" w:rsidRDefault="009528BD" w:rsidP="00EF52DC">
                            <w:pPr>
                              <w:ind w:firstLine="0"/>
                              <w:jc w:val="center"/>
                            </w:pPr>
                            <w:r w:rsidRPr="00BA2D19">
                              <w:t>Fp</w:t>
                            </w:r>
                            <w:r>
                              <w:t>1–</w:t>
                            </w:r>
                            <w:r w:rsidRPr="00BA2D19">
                              <w:t>F</w:t>
                            </w:r>
                            <w:r>
                              <w:t>3</w:t>
                            </w:r>
                          </w:p>
                        </w:tc>
                        <w:tc>
                          <w:tcPr>
                            <w:tcW w:w="466" w:type="pct"/>
                            <w:tcBorders>
                              <w:top w:val="nil"/>
                              <w:left w:val="nil"/>
                              <w:bottom w:val="nil"/>
                              <w:right w:val="nil"/>
                            </w:tcBorders>
                            <w:shd w:val="clear" w:color="auto" w:fill="auto"/>
                            <w:vAlign w:val="center"/>
                          </w:tcPr>
                          <w:p w14:paraId="4135A406" w14:textId="77777777" w:rsidR="009528BD" w:rsidRPr="005E1CC9" w:rsidRDefault="009528BD" w:rsidP="00EF52DC">
                            <w:pPr>
                              <w:ind w:firstLine="0"/>
                              <w:jc w:val="center"/>
                            </w:pPr>
                            <w:r w:rsidRPr="00BA2D19">
                              <w:t>F</w:t>
                            </w:r>
                            <w:r>
                              <w:t>3–</w:t>
                            </w:r>
                            <w:r w:rsidRPr="00BA2D19">
                              <w:t>C</w:t>
                            </w:r>
                            <w:r>
                              <w:t>3</w:t>
                            </w:r>
                          </w:p>
                        </w:tc>
                        <w:tc>
                          <w:tcPr>
                            <w:tcW w:w="466" w:type="pct"/>
                            <w:gridSpan w:val="2"/>
                            <w:tcBorders>
                              <w:top w:val="nil"/>
                              <w:left w:val="nil"/>
                              <w:bottom w:val="nil"/>
                              <w:right w:val="nil"/>
                            </w:tcBorders>
                            <w:shd w:val="clear" w:color="auto" w:fill="auto"/>
                            <w:vAlign w:val="center"/>
                          </w:tcPr>
                          <w:p w14:paraId="41E24C14" w14:textId="77777777" w:rsidR="009528BD" w:rsidRPr="005E1CC9" w:rsidRDefault="009528BD" w:rsidP="00EF52DC">
                            <w:pPr>
                              <w:ind w:firstLine="0"/>
                              <w:jc w:val="center"/>
                            </w:pPr>
                            <w:r w:rsidRPr="00BA2D19">
                              <w:t>C</w:t>
                            </w:r>
                            <w:r>
                              <w:t>3–</w:t>
                            </w:r>
                            <w:r w:rsidRPr="00BA2D19">
                              <w:t>P</w:t>
                            </w:r>
                            <w:r>
                              <w:t>3</w:t>
                            </w:r>
                          </w:p>
                        </w:tc>
                        <w:tc>
                          <w:tcPr>
                            <w:tcW w:w="466" w:type="pct"/>
                            <w:tcBorders>
                              <w:top w:val="nil"/>
                              <w:left w:val="nil"/>
                              <w:bottom w:val="nil"/>
                              <w:right w:val="nil"/>
                            </w:tcBorders>
                            <w:shd w:val="clear" w:color="auto" w:fill="auto"/>
                            <w:vAlign w:val="center"/>
                          </w:tcPr>
                          <w:p w14:paraId="218D6333" w14:textId="77777777" w:rsidR="009528BD" w:rsidRPr="005E1CC9" w:rsidRDefault="009528BD" w:rsidP="00EF52DC">
                            <w:pPr>
                              <w:ind w:firstLine="0"/>
                              <w:jc w:val="center"/>
                            </w:pPr>
                            <w:r w:rsidRPr="00BA2D19">
                              <w:t>P</w:t>
                            </w:r>
                            <w:r>
                              <w:t>3–</w:t>
                            </w:r>
                            <w:r w:rsidRPr="00BA2D19">
                              <w:t>O</w:t>
                            </w:r>
                            <w:r>
                              <w:t>1</w:t>
                            </w:r>
                          </w:p>
                        </w:tc>
                        <w:tc>
                          <w:tcPr>
                            <w:tcW w:w="466" w:type="pct"/>
                            <w:tcBorders>
                              <w:top w:val="nil"/>
                              <w:left w:val="nil"/>
                              <w:bottom w:val="nil"/>
                              <w:right w:val="nil"/>
                            </w:tcBorders>
                            <w:shd w:val="clear" w:color="auto" w:fill="auto"/>
                            <w:vAlign w:val="center"/>
                          </w:tcPr>
                          <w:p w14:paraId="48235D64" w14:textId="77777777" w:rsidR="009528BD" w:rsidRPr="005E1CC9" w:rsidRDefault="009528BD" w:rsidP="00EF52DC">
                            <w:pPr>
                              <w:ind w:firstLine="0"/>
                              <w:jc w:val="center"/>
                            </w:pPr>
                            <w:r w:rsidRPr="00BA2D19">
                              <w:t>Fp</w:t>
                            </w:r>
                            <w:r>
                              <w:t>1–</w:t>
                            </w:r>
                            <w:r w:rsidRPr="00BA2D19">
                              <w:t>F</w:t>
                            </w:r>
                            <w:r>
                              <w:t>7</w:t>
                            </w:r>
                          </w:p>
                        </w:tc>
                        <w:tc>
                          <w:tcPr>
                            <w:tcW w:w="466" w:type="pct"/>
                            <w:tcBorders>
                              <w:top w:val="nil"/>
                              <w:left w:val="nil"/>
                              <w:bottom w:val="nil"/>
                              <w:right w:val="nil"/>
                            </w:tcBorders>
                            <w:shd w:val="clear" w:color="auto" w:fill="auto"/>
                            <w:vAlign w:val="center"/>
                          </w:tcPr>
                          <w:p w14:paraId="0FC29235" w14:textId="77777777" w:rsidR="009528BD" w:rsidRPr="005E1CC9" w:rsidRDefault="009528BD" w:rsidP="00EF52DC">
                            <w:pPr>
                              <w:ind w:firstLine="0"/>
                              <w:jc w:val="center"/>
                            </w:pPr>
                            <w:r w:rsidRPr="00BA2D19">
                              <w:t>F</w:t>
                            </w:r>
                            <w:r>
                              <w:t>7–</w:t>
                            </w:r>
                            <w:r w:rsidRPr="00BA2D19">
                              <w:t>T</w:t>
                            </w:r>
                            <w:r>
                              <w:t>3</w:t>
                            </w:r>
                          </w:p>
                        </w:tc>
                        <w:tc>
                          <w:tcPr>
                            <w:tcW w:w="466" w:type="pct"/>
                            <w:tcBorders>
                              <w:top w:val="nil"/>
                              <w:left w:val="nil"/>
                              <w:bottom w:val="nil"/>
                              <w:right w:val="nil"/>
                            </w:tcBorders>
                            <w:shd w:val="clear" w:color="auto" w:fill="auto"/>
                            <w:vAlign w:val="center"/>
                          </w:tcPr>
                          <w:p w14:paraId="366FBCAB" w14:textId="77777777" w:rsidR="009528BD" w:rsidRPr="005E1CC9" w:rsidRDefault="009528BD" w:rsidP="00EF52DC">
                            <w:pPr>
                              <w:ind w:firstLine="0"/>
                              <w:jc w:val="center"/>
                            </w:pPr>
                            <w:r w:rsidRPr="00BA2D19">
                              <w:t>T</w:t>
                            </w:r>
                            <w:r>
                              <w:t>3–</w:t>
                            </w:r>
                            <w:r w:rsidRPr="00BA2D19">
                              <w:t>T</w:t>
                            </w:r>
                            <w:r>
                              <w:t>5</w:t>
                            </w:r>
                          </w:p>
                        </w:tc>
                        <w:tc>
                          <w:tcPr>
                            <w:tcW w:w="466" w:type="pct"/>
                            <w:gridSpan w:val="2"/>
                            <w:tcBorders>
                              <w:top w:val="nil"/>
                              <w:left w:val="nil"/>
                              <w:bottom w:val="nil"/>
                              <w:right w:val="nil"/>
                            </w:tcBorders>
                            <w:shd w:val="clear" w:color="auto" w:fill="auto"/>
                            <w:vAlign w:val="center"/>
                          </w:tcPr>
                          <w:p w14:paraId="77A5B58C" w14:textId="77777777" w:rsidR="009528BD" w:rsidRPr="005E1CC9" w:rsidRDefault="009528BD" w:rsidP="00EF52DC">
                            <w:pPr>
                              <w:ind w:firstLine="0"/>
                              <w:jc w:val="center"/>
                            </w:pPr>
                            <w:r w:rsidRPr="00BA2D19">
                              <w:t>T</w:t>
                            </w:r>
                            <w:r>
                              <w:t>5–</w:t>
                            </w:r>
                            <w:r w:rsidRPr="00BA2D19">
                              <w:t>O</w:t>
                            </w:r>
                            <w:r>
                              <w:t>1</w:t>
                            </w:r>
                          </w:p>
                        </w:tc>
                        <w:tc>
                          <w:tcPr>
                            <w:tcW w:w="466" w:type="pct"/>
                            <w:tcBorders>
                              <w:top w:val="nil"/>
                              <w:left w:val="nil"/>
                              <w:bottom w:val="nil"/>
                              <w:right w:val="nil"/>
                            </w:tcBorders>
                            <w:shd w:val="clear" w:color="auto" w:fill="auto"/>
                            <w:vAlign w:val="center"/>
                          </w:tcPr>
                          <w:p w14:paraId="2B32BC5D" w14:textId="77777777" w:rsidR="009528BD" w:rsidRPr="005E1CC9" w:rsidRDefault="009528BD" w:rsidP="00EF52DC">
                            <w:pPr>
                              <w:ind w:firstLine="0"/>
                              <w:jc w:val="center"/>
                            </w:pPr>
                            <w:proofErr w:type="spellStart"/>
                            <w:r w:rsidRPr="00BA2D19">
                              <w:t>Fz</w:t>
                            </w:r>
                            <w:proofErr w:type="spellEnd"/>
                            <w:r>
                              <w:t>–</w:t>
                            </w:r>
                            <w:proofErr w:type="spellStart"/>
                            <w:r w:rsidRPr="00BA2D19">
                              <w:t>Cz</w:t>
                            </w:r>
                            <w:proofErr w:type="spellEnd"/>
                          </w:p>
                        </w:tc>
                        <w:tc>
                          <w:tcPr>
                            <w:tcW w:w="466" w:type="pct"/>
                            <w:tcBorders>
                              <w:top w:val="nil"/>
                              <w:left w:val="nil"/>
                              <w:bottom w:val="nil"/>
                              <w:right w:val="nil"/>
                            </w:tcBorders>
                            <w:shd w:val="clear" w:color="auto" w:fill="auto"/>
                            <w:vAlign w:val="center"/>
                          </w:tcPr>
                          <w:p w14:paraId="5471030B" w14:textId="77777777" w:rsidR="009528BD" w:rsidRPr="005E1CC9" w:rsidRDefault="009528BD" w:rsidP="00EF52DC">
                            <w:pPr>
                              <w:ind w:firstLine="0"/>
                              <w:jc w:val="center"/>
                            </w:pPr>
                            <w:proofErr w:type="spellStart"/>
                            <w:r w:rsidRPr="00BA2D19">
                              <w:t>Cz</w:t>
                            </w:r>
                            <w:proofErr w:type="spellEnd"/>
                            <w:r>
                              <w:t>–</w:t>
                            </w:r>
                            <w:proofErr w:type="spellStart"/>
                            <w:r w:rsidRPr="00BA2D19">
                              <w:t>Pz</w:t>
                            </w:r>
                            <w:proofErr w:type="spellEnd"/>
                          </w:p>
                        </w:tc>
                      </w:tr>
                      <w:tr w:rsidR="009528BD" w:rsidRPr="00BA1522" w14:paraId="18FC2C61" w14:textId="77777777" w:rsidTr="00EF52DC">
                        <w:trPr>
                          <w:trHeight w:val="20"/>
                          <w:jc w:val="center"/>
                        </w:trPr>
                        <w:tc>
                          <w:tcPr>
                            <w:tcW w:w="339" w:type="pct"/>
                            <w:tcBorders>
                              <w:top w:val="nil"/>
                              <w:left w:val="nil"/>
                              <w:bottom w:val="nil"/>
                              <w:right w:val="nil"/>
                            </w:tcBorders>
                            <w:vAlign w:val="center"/>
                          </w:tcPr>
                          <w:p w14:paraId="0DBF129E" w14:textId="77777777" w:rsidR="009528BD" w:rsidRDefault="007444B8" w:rsidP="00EF52DC">
                            <w:pPr>
                              <w:jc w:val="center"/>
                            </w:pPr>
                            <m:oMathPara>
                              <m:oMath>
                                <m:f>
                                  <m:fPr>
                                    <m:type m:val="lin"/>
                                    <m:ctrlPr>
                                      <w:rPr>
                                        <w:rFonts w:ascii="Cambria Math" w:hAnsi="Cambria Math"/>
                                        <w:i/>
                                      </w:rPr>
                                    </m:ctrlPr>
                                  </m:fPr>
                                  <m:num>
                                    <m:r>
                                      <w:rPr>
                                        <w:rFonts w:ascii="Cambria Math" w:hAnsi="Cambria Math"/>
                                      </w:rPr>
                                      <m:t>ρ</m:t>
                                    </m:r>
                                  </m:num>
                                  <m:den>
                                    <m:r>
                                      <w:rPr>
                                        <w:rFonts w:ascii="Cambria Math" w:hAnsi="Cambria Math"/>
                                      </w:rPr>
                                      <m:t>H</m:t>
                                    </m:r>
                                  </m:den>
                                </m:f>
                              </m:oMath>
                            </m:oMathPara>
                          </w:p>
                        </w:tc>
                        <w:tc>
                          <w:tcPr>
                            <w:tcW w:w="466" w:type="pct"/>
                            <w:tcBorders>
                              <w:top w:val="nil"/>
                              <w:left w:val="nil"/>
                              <w:bottom w:val="nil"/>
                              <w:right w:val="nil"/>
                            </w:tcBorders>
                            <w:shd w:val="clear" w:color="auto" w:fill="auto"/>
                            <w:vAlign w:val="center"/>
                          </w:tcPr>
                          <w:p w14:paraId="7639F570" w14:textId="77777777" w:rsidR="009528BD" w:rsidRPr="00BA2D19" w:rsidRDefault="009528BD" w:rsidP="00EF52DC">
                            <w:pPr>
                              <w:ind w:firstLine="0"/>
                              <w:jc w:val="center"/>
                            </w:pPr>
                            <w:r w:rsidRPr="00BA2D19">
                              <w:t>8.0</w:t>
                            </w:r>
                          </w:p>
                        </w:tc>
                        <w:tc>
                          <w:tcPr>
                            <w:tcW w:w="466" w:type="pct"/>
                            <w:tcBorders>
                              <w:top w:val="nil"/>
                              <w:left w:val="nil"/>
                              <w:bottom w:val="nil"/>
                              <w:right w:val="nil"/>
                            </w:tcBorders>
                            <w:shd w:val="clear" w:color="auto" w:fill="auto"/>
                            <w:vAlign w:val="center"/>
                          </w:tcPr>
                          <w:p w14:paraId="2889B2D0" w14:textId="77777777" w:rsidR="009528BD" w:rsidRPr="00BA2D19" w:rsidRDefault="009528BD" w:rsidP="00EF52DC">
                            <w:pPr>
                              <w:ind w:firstLine="0"/>
                              <w:jc w:val="center"/>
                            </w:pPr>
                            <w:r w:rsidRPr="00BA2D19">
                              <w:t>5.1</w:t>
                            </w:r>
                          </w:p>
                        </w:tc>
                        <w:tc>
                          <w:tcPr>
                            <w:tcW w:w="466" w:type="pct"/>
                            <w:gridSpan w:val="2"/>
                            <w:tcBorders>
                              <w:top w:val="nil"/>
                              <w:left w:val="nil"/>
                              <w:bottom w:val="nil"/>
                              <w:right w:val="nil"/>
                            </w:tcBorders>
                            <w:shd w:val="clear" w:color="auto" w:fill="auto"/>
                            <w:vAlign w:val="center"/>
                          </w:tcPr>
                          <w:p w14:paraId="459DA968" w14:textId="77777777" w:rsidR="009528BD" w:rsidRPr="00BA2D19" w:rsidRDefault="009528BD" w:rsidP="00EF52DC">
                            <w:pPr>
                              <w:ind w:firstLine="0"/>
                              <w:jc w:val="center"/>
                            </w:pPr>
                            <w:r w:rsidRPr="00BA2D19">
                              <w:t>5.1</w:t>
                            </w:r>
                          </w:p>
                        </w:tc>
                        <w:tc>
                          <w:tcPr>
                            <w:tcW w:w="466" w:type="pct"/>
                            <w:tcBorders>
                              <w:top w:val="nil"/>
                              <w:left w:val="nil"/>
                              <w:bottom w:val="nil"/>
                              <w:right w:val="nil"/>
                            </w:tcBorders>
                            <w:shd w:val="clear" w:color="auto" w:fill="auto"/>
                            <w:vAlign w:val="center"/>
                          </w:tcPr>
                          <w:p w14:paraId="4C78DE6F" w14:textId="77777777" w:rsidR="009528BD" w:rsidRPr="00BA2D19" w:rsidRDefault="009528BD" w:rsidP="00EF52DC">
                            <w:pPr>
                              <w:ind w:firstLine="0"/>
                              <w:jc w:val="center"/>
                            </w:pPr>
                            <w:r w:rsidRPr="00BA2D19">
                              <w:t>8.0</w:t>
                            </w:r>
                          </w:p>
                        </w:tc>
                        <w:tc>
                          <w:tcPr>
                            <w:tcW w:w="466" w:type="pct"/>
                            <w:tcBorders>
                              <w:top w:val="nil"/>
                              <w:left w:val="nil"/>
                              <w:bottom w:val="nil"/>
                              <w:right w:val="nil"/>
                            </w:tcBorders>
                            <w:shd w:val="clear" w:color="auto" w:fill="auto"/>
                            <w:vAlign w:val="center"/>
                          </w:tcPr>
                          <w:p w14:paraId="53FA387E" w14:textId="77777777" w:rsidR="009528BD" w:rsidRPr="00BA2D19" w:rsidRDefault="009528BD" w:rsidP="00EF52DC">
                            <w:pPr>
                              <w:ind w:firstLine="0"/>
                              <w:jc w:val="center"/>
                            </w:pPr>
                            <w:r w:rsidRPr="00BA2D19">
                              <w:t>9.5</w:t>
                            </w:r>
                          </w:p>
                        </w:tc>
                        <w:tc>
                          <w:tcPr>
                            <w:tcW w:w="466" w:type="pct"/>
                            <w:tcBorders>
                              <w:top w:val="nil"/>
                              <w:left w:val="nil"/>
                              <w:bottom w:val="nil"/>
                              <w:right w:val="nil"/>
                            </w:tcBorders>
                            <w:shd w:val="clear" w:color="auto" w:fill="auto"/>
                            <w:vAlign w:val="center"/>
                          </w:tcPr>
                          <w:p w14:paraId="41561064" w14:textId="77777777" w:rsidR="009528BD" w:rsidRPr="00BA2D19" w:rsidRDefault="009528BD" w:rsidP="00EF52DC">
                            <w:pPr>
                              <w:ind w:firstLine="0"/>
                              <w:jc w:val="center"/>
                            </w:pPr>
                            <w:r w:rsidRPr="00BA2D19">
                              <w:t>9.6</w:t>
                            </w:r>
                          </w:p>
                        </w:tc>
                        <w:tc>
                          <w:tcPr>
                            <w:tcW w:w="466" w:type="pct"/>
                            <w:tcBorders>
                              <w:top w:val="nil"/>
                              <w:left w:val="nil"/>
                              <w:bottom w:val="nil"/>
                              <w:right w:val="nil"/>
                            </w:tcBorders>
                            <w:shd w:val="clear" w:color="auto" w:fill="auto"/>
                            <w:vAlign w:val="center"/>
                          </w:tcPr>
                          <w:p w14:paraId="1DBFA545" w14:textId="77777777" w:rsidR="009528BD" w:rsidRPr="00BA2D19" w:rsidRDefault="009528BD" w:rsidP="00EF52DC">
                            <w:pPr>
                              <w:ind w:firstLine="0"/>
                              <w:jc w:val="center"/>
                            </w:pPr>
                            <w:r w:rsidRPr="00BA2D19">
                              <w:t>9.6</w:t>
                            </w:r>
                          </w:p>
                        </w:tc>
                        <w:tc>
                          <w:tcPr>
                            <w:tcW w:w="466" w:type="pct"/>
                            <w:gridSpan w:val="2"/>
                            <w:tcBorders>
                              <w:top w:val="nil"/>
                              <w:left w:val="nil"/>
                              <w:bottom w:val="nil"/>
                              <w:right w:val="nil"/>
                            </w:tcBorders>
                            <w:shd w:val="clear" w:color="auto" w:fill="auto"/>
                            <w:vAlign w:val="center"/>
                          </w:tcPr>
                          <w:p w14:paraId="5C3412D8" w14:textId="77777777" w:rsidR="009528BD" w:rsidRPr="00BA2D19" w:rsidRDefault="009528BD" w:rsidP="00EF52DC">
                            <w:pPr>
                              <w:ind w:firstLine="0"/>
                              <w:jc w:val="center"/>
                            </w:pPr>
                            <w:r w:rsidRPr="00BA2D19">
                              <w:t>9.5</w:t>
                            </w:r>
                          </w:p>
                        </w:tc>
                        <w:tc>
                          <w:tcPr>
                            <w:tcW w:w="466" w:type="pct"/>
                            <w:tcBorders>
                              <w:top w:val="nil"/>
                              <w:left w:val="nil"/>
                              <w:bottom w:val="nil"/>
                              <w:right w:val="nil"/>
                            </w:tcBorders>
                            <w:shd w:val="clear" w:color="auto" w:fill="auto"/>
                            <w:vAlign w:val="center"/>
                          </w:tcPr>
                          <w:p w14:paraId="54C3CCF2" w14:textId="77777777" w:rsidR="009528BD" w:rsidRPr="00BA2D19" w:rsidRDefault="009528BD" w:rsidP="00EF52DC">
                            <w:pPr>
                              <w:ind w:firstLine="0"/>
                              <w:jc w:val="center"/>
                            </w:pPr>
                            <w:r w:rsidRPr="00BA2D19">
                              <w:t>2.4</w:t>
                            </w:r>
                          </w:p>
                        </w:tc>
                        <w:tc>
                          <w:tcPr>
                            <w:tcW w:w="466" w:type="pct"/>
                            <w:tcBorders>
                              <w:top w:val="nil"/>
                              <w:left w:val="nil"/>
                              <w:bottom w:val="nil"/>
                              <w:right w:val="nil"/>
                            </w:tcBorders>
                            <w:shd w:val="clear" w:color="auto" w:fill="auto"/>
                            <w:vAlign w:val="center"/>
                          </w:tcPr>
                          <w:p w14:paraId="769A5001" w14:textId="77777777" w:rsidR="009528BD" w:rsidRPr="00BA2D19" w:rsidRDefault="009528BD" w:rsidP="00EF52DC">
                            <w:pPr>
                              <w:ind w:firstLine="0"/>
                              <w:jc w:val="center"/>
                            </w:pPr>
                            <w:r w:rsidRPr="00BA2D19">
                              <w:t>2.4</w:t>
                            </w:r>
                          </w:p>
                        </w:tc>
                      </w:tr>
                      <w:tr w:rsidR="009528BD" w:rsidRPr="00BA1522" w14:paraId="469B24C2" w14:textId="77777777" w:rsidTr="00EF52DC">
                        <w:trPr>
                          <w:trHeight w:val="20"/>
                          <w:jc w:val="center"/>
                        </w:trPr>
                        <w:tc>
                          <w:tcPr>
                            <w:tcW w:w="339" w:type="pct"/>
                            <w:tcBorders>
                              <w:top w:val="nil"/>
                              <w:left w:val="nil"/>
                              <w:bottom w:val="single" w:sz="4" w:space="0" w:color="auto"/>
                              <w:right w:val="nil"/>
                            </w:tcBorders>
                            <w:vAlign w:val="center"/>
                          </w:tcPr>
                          <w:p w14:paraId="1D3F3C03" w14:textId="7F5556B8" w:rsidR="009528BD" w:rsidRDefault="009528BD" w:rsidP="00EF52DC">
                            <w:pPr>
                              <w:ind w:firstLine="0"/>
                              <w:jc w:val="center"/>
                            </w:pPr>
                            <m:oMathPara>
                              <m:oMath>
                                <m:r>
                                  <w:rPr>
                                    <w:rFonts w:ascii="Cambria Math" w:hAnsi="Cambria Math"/>
                                  </w:rPr>
                                  <m:t>θ</m:t>
                                </m:r>
                              </m:oMath>
                            </m:oMathPara>
                          </w:p>
                        </w:tc>
                        <w:tc>
                          <w:tcPr>
                            <w:tcW w:w="466" w:type="pct"/>
                            <w:tcBorders>
                              <w:top w:val="nil"/>
                              <w:left w:val="nil"/>
                              <w:bottom w:val="single" w:sz="4" w:space="0" w:color="auto"/>
                              <w:right w:val="nil"/>
                            </w:tcBorders>
                            <w:shd w:val="clear" w:color="auto" w:fill="auto"/>
                            <w:vAlign w:val="center"/>
                          </w:tcPr>
                          <w:p w14:paraId="1DEE1077" w14:textId="77777777" w:rsidR="009528BD" w:rsidRPr="00BA2D19" w:rsidRDefault="009528BD" w:rsidP="00EF52DC">
                            <w:pPr>
                              <w:ind w:firstLine="0"/>
                              <w:jc w:val="center"/>
                            </w:pPr>
                            <w:r w:rsidRPr="00BA2D19">
                              <w:t>30</w:t>
                            </w:r>
                            <w:r w:rsidRPr="005E1CC9">
                              <w:t>º</w:t>
                            </w:r>
                          </w:p>
                        </w:tc>
                        <w:tc>
                          <w:tcPr>
                            <w:tcW w:w="466" w:type="pct"/>
                            <w:tcBorders>
                              <w:top w:val="nil"/>
                              <w:left w:val="nil"/>
                              <w:bottom w:val="single" w:sz="4" w:space="0" w:color="auto"/>
                              <w:right w:val="nil"/>
                            </w:tcBorders>
                            <w:shd w:val="clear" w:color="auto" w:fill="auto"/>
                            <w:vAlign w:val="center"/>
                          </w:tcPr>
                          <w:p w14:paraId="50FA62BF" w14:textId="77777777" w:rsidR="009528BD" w:rsidRPr="00BA2D19" w:rsidRDefault="009528BD" w:rsidP="00EF52DC">
                            <w:pPr>
                              <w:ind w:firstLine="0"/>
                              <w:jc w:val="center"/>
                            </w:pPr>
                            <w:r w:rsidRPr="00BA2D19">
                              <w:t>60</w:t>
                            </w:r>
                            <w:r w:rsidRPr="005E1CC9">
                              <w:t>º</w:t>
                            </w:r>
                          </w:p>
                        </w:tc>
                        <w:tc>
                          <w:tcPr>
                            <w:tcW w:w="466" w:type="pct"/>
                            <w:gridSpan w:val="2"/>
                            <w:tcBorders>
                              <w:top w:val="nil"/>
                              <w:left w:val="nil"/>
                              <w:bottom w:val="single" w:sz="4" w:space="0" w:color="auto"/>
                              <w:right w:val="nil"/>
                            </w:tcBorders>
                            <w:shd w:val="clear" w:color="auto" w:fill="auto"/>
                            <w:vAlign w:val="center"/>
                          </w:tcPr>
                          <w:p w14:paraId="30AB1819" w14:textId="77777777" w:rsidR="009528BD" w:rsidRPr="00BA2D19" w:rsidRDefault="009528BD" w:rsidP="00EF52DC">
                            <w:pPr>
                              <w:ind w:firstLine="0"/>
                              <w:jc w:val="center"/>
                            </w:pPr>
                            <w:r w:rsidRPr="00BA2D19">
                              <w:t>120</w:t>
                            </w:r>
                            <w:r w:rsidRPr="005E1CC9">
                              <w:t>º</w:t>
                            </w:r>
                          </w:p>
                        </w:tc>
                        <w:tc>
                          <w:tcPr>
                            <w:tcW w:w="466" w:type="pct"/>
                            <w:tcBorders>
                              <w:top w:val="nil"/>
                              <w:left w:val="nil"/>
                              <w:bottom w:val="single" w:sz="4" w:space="0" w:color="auto"/>
                              <w:right w:val="nil"/>
                            </w:tcBorders>
                            <w:shd w:val="clear" w:color="auto" w:fill="auto"/>
                            <w:vAlign w:val="center"/>
                          </w:tcPr>
                          <w:p w14:paraId="2EC84156" w14:textId="77777777" w:rsidR="009528BD" w:rsidRPr="00BA2D19" w:rsidRDefault="009528BD" w:rsidP="00EF52DC">
                            <w:pPr>
                              <w:ind w:firstLine="0"/>
                              <w:jc w:val="center"/>
                            </w:pPr>
                            <w:r w:rsidRPr="00BA2D19">
                              <w:t>150</w:t>
                            </w:r>
                            <w:r w:rsidRPr="005E1CC9">
                              <w:t>º</w:t>
                            </w:r>
                          </w:p>
                        </w:tc>
                        <w:tc>
                          <w:tcPr>
                            <w:tcW w:w="466" w:type="pct"/>
                            <w:tcBorders>
                              <w:top w:val="nil"/>
                              <w:left w:val="nil"/>
                              <w:bottom w:val="single" w:sz="4" w:space="0" w:color="auto"/>
                              <w:right w:val="nil"/>
                            </w:tcBorders>
                            <w:shd w:val="clear" w:color="auto" w:fill="auto"/>
                            <w:vAlign w:val="center"/>
                          </w:tcPr>
                          <w:p w14:paraId="537F5A4E" w14:textId="77777777" w:rsidR="009528BD" w:rsidRPr="00BA2D19" w:rsidRDefault="009528BD" w:rsidP="00EF52DC">
                            <w:pPr>
                              <w:ind w:firstLine="0"/>
                              <w:jc w:val="center"/>
                            </w:pPr>
                            <w:r w:rsidRPr="00BA2D19">
                              <w:t>35</w:t>
                            </w:r>
                            <w:r w:rsidRPr="005E1CC9">
                              <w:t>º</w:t>
                            </w:r>
                          </w:p>
                        </w:tc>
                        <w:tc>
                          <w:tcPr>
                            <w:tcW w:w="466" w:type="pct"/>
                            <w:tcBorders>
                              <w:top w:val="nil"/>
                              <w:left w:val="nil"/>
                              <w:bottom w:val="single" w:sz="4" w:space="0" w:color="auto"/>
                              <w:right w:val="nil"/>
                            </w:tcBorders>
                            <w:shd w:val="clear" w:color="auto" w:fill="auto"/>
                            <w:vAlign w:val="center"/>
                          </w:tcPr>
                          <w:p w14:paraId="57B848E9" w14:textId="77777777" w:rsidR="009528BD" w:rsidRPr="00BA2D19" w:rsidRDefault="009528BD" w:rsidP="00EF52DC">
                            <w:pPr>
                              <w:ind w:firstLine="0"/>
                              <w:jc w:val="center"/>
                            </w:pPr>
                            <w:r w:rsidRPr="00BA2D19">
                              <w:t>70</w:t>
                            </w:r>
                            <w:r w:rsidRPr="005E1CC9">
                              <w:t>º</w:t>
                            </w:r>
                          </w:p>
                        </w:tc>
                        <w:tc>
                          <w:tcPr>
                            <w:tcW w:w="466" w:type="pct"/>
                            <w:tcBorders>
                              <w:top w:val="nil"/>
                              <w:left w:val="nil"/>
                              <w:bottom w:val="single" w:sz="4" w:space="0" w:color="auto"/>
                              <w:right w:val="nil"/>
                            </w:tcBorders>
                            <w:shd w:val="clear" w:color="auto" w:fill="auto"/>
                            <w:vAlign w:val="center"/>
                          </w:tcPr>
                          <w:p w14:paraId="53D20609" w14:textId="77777777" w:rsidR="009528BD" w:rsidRPr="00BA2D19" w:rsidRDefault="009528BD" w:rsidP="00EF52DC">
                            <w:pPr>
                              <w:ind w:firstLine="0"/>
                              <w:jc w:val="center"/>
                            </w:pPr>
                            <w:r w:rsidRPr="00BA2D19">
                              <w:t>110</w:t>
                            </w:r>
                            <w:r w:rsidRPr="005E1CC9">
                              <w:t>º</w:t>
                            </w:r>
                          </w:p>
                        </w:tc>
                        <w:tc>
                          <w:tcPr>
                            <w:tcW w:w="466" w:type="pct"/>
                            <w:gridSpan w:val="2"/>
                            <w:tcBorders>
                              <w:top w:val="nil"/>
                              <w:left w:val="nil"/>
                              <w:bottom w:val="single" w:sz="4" w:space="0" w:color="auto"/>
                              <w:right w:val="nil"/>
                            </w:tcBorders>
                            <w:shd w:val="clear" w:color="auto" w:fill="auto"/>
                            <w:vAlign w:val="center"/>
                          </w:tcPr>
                          <w:p w14:paraId="3B3E569F" w14:textId="77777777" w:rsidR="009528BD" w:rsidRPr="00BA2D19" w:rsidRDefault="009528BD" w:rsidP="00EF52DC">
                            <w:pPr>
                              <w:ind w:firstLine="0"/>
                              <w:jc w:val="center"/>
                            </w:pPr>
                            <w:r w:rsidRPr="00BA2D19">
                              <w:t>145</w:t>
                            </w:r>
                            <w:r w:rsidRPr="005E1CC9">
                              <w:t>º</w:t>
                            </w:r>
                          </w:p>
                        </w:tc>
                        <w:tc>
                          <w:tcPr>
                            <w:tcW w:w="466" w:type="pct"/>
                            <w:tcBorders>
                              <w:top w:val="nil"/>
                              <w:left w:val="nil"/>
                              <w:bottom w:val="single" w:sz="4" w:space="0" w:color="auto"/>
                              <w:right w:val="nil"/>
                            </w:tcBorders>
                            <w:shd w:val="clear" w:color="auto" w:fill="auto"/>
                            <w:vAlign w:val="center"/>
                          </w:tcPr>
                          <w:p w14:paraId="618DD2F3" w14:textId="77777777" w:rsidR="009528BD" w:rsidRPr="00BA2D19" w:rsidRDefault="009528BD" w:rsidP="00EF52DC">
                            <w:pPr>
                              <w:ind w:firstLine="0"/>
                              <w:jc w:val="center"/>
                            </w:pPr>
                            <w:r w:rsidRPr="00BA2D19">
                              <w:t>0</w:t>
                            </w:r>
                            <w:r w:rsidRPr="005E1CC9">
                              <w:t>º</w:t>
                            </w:r>
                          </w:p>
                        </w:tc>
                        <w:tc>
                          <w:tcPr>
                            <w:tcW w:w="466" w:type="pct"/>
                            <w:tcBorders>
                              <w:top w:val="nil"/>
                              <w:left w:val="nil"/>
                              <w:bottom w:val="single" w:sz="4" w:space="0" w:color="auto"/>
                              <w:right w:val="nil"/>
                            </w:tcBorders>
                            <w:shd w:val="clear" w:color="auto" w:fill="auto"/>
                            <w:vAlign w:val="center"/>
                          </w:tcPr>
                          <w:p w14:paraId="18E28F2B" w14:textId="77777777" w:rsidR="009528BD" w:rsidRPr="00BA2D19" w:rsidRDefault="009528BD" w:rsidP="00EF52DC">
                            <w:pPr>
                              <w:ind w:firstLine="0"/>
                              <w:jc w:val="center"/>
                            </w:pPr>
                            <w:r w:rsidRPr="00BA2D19">
                              <w:t>180</w:t>
                            </w:r>
                            <w:r w:rsidRPr="005E1CC9">
                              <w:t>º</w:t>
                            </w:r>
                          </w:p>
                        </w:tc>
                      </w:tr>
                    </w:tbl>
                    <w:p w14:paraId="48DE12E6" w14:textId="77777777" w:rsidR="009528BD" w:rsidRPr="003B2FDC" w:rsidRDefault="009528BD" w:rsidP="009528BD">
                      <w:pPr>
                        <w:pStyle w:val="figurecaption"/>
                        <w:numPr>
                          <w:ilvl w:val="0"/>
                          <w:numId w:val="0"/>
                        </w:numPr>
                        <w:spacing w:before="0"/>
                        <w:jc w:val="left"/>
                      </w:pPr>
                    </w:p>
                  </w:txbxContent>
                </v:textbox>
                <w10:wrap type="topAndBottom" anchorx="margin" anchory="line"/>
              </v:shape>
            </w:pict>
          </mc:Fallback>
        </mc:AlternateContent>
      </w:r>
      <w:r w:rsidR="009528BD">
        <w:t xml:space="preserve">where </w:t>
      </w:r>
      <m:oMath>
        <m:r>
          <w:rPr>
            <w:rFonts w:ascii="Cambria Math" w:hAnsi="Cambria Math"/>
          </w:rPr>
          <m:t>a</m:t>
        </m:r>
        <m:d>
          <m:dPr>
            <m:begChr m:val="["/>
            <m:endChr m:val="]"/>
            <m:ctrlPr>
              <w:rPr>
                <w:rFonts w:ascii="Cambria Math" w:hAnsi="Cambria Math"/>
                <w:i/>
              </w:rPr>
            </m:ctrlPr>
          </m:dPr>
          <m:e>
            <m:r>
              <w:rPr>
                <w:rFonts w:ascii="Cambria Math" w:hAnsi="Cambria Math"/>
              </w:rPr>
              <m:t>t,ch</m:t>
            </m:r>
          </m:e>
        </m:d>
      </m:oMath>
      <w:r w:rsidR="009528BD">
        <w:t xml:space="preserve"> is the time-series matrix of the sonified data, and </w:t>
      </w:r>
      <m:oMath>
        <m:sSub>
          <m:sSubPr>
            <m:ctrlPr>
              <w:rPr>
                <w:rFonts w:ascii="Cambria Math" w:hAnsi="Cambria Math"/>
                <w:i/>
              </w:rPr>
            </m:ctrlPr>
          </m:sSubPr>
          <m:e>
            <m:r>
              <w:rPr>
                <w:rFonts w:ascii="Cambria Math" w:hAnsi="Cambria Math"/>
              </w:rPr>
              <m:t>s</m:t>
            </m:r>
          </m:e>
          <m:sub>
            <m:r>
              <w:rPr>
                <w:rFonts w:ascii="Cambria Math" w:hAnsi="Cambria Math"/>
              </w:rPr>
              <m:t>L/R</m:t>
            </m:r>
          </m:sub>
        </m:sSub>
        <m:d>
          <m:dPr>
            <m:begChr m:val="["/>
            <m:endChr m:val="]"/>
            <m:ctrlPr>
              <w:rPr>
                <w:rFonts w:ascii="Cambria Math" w:hAnsi="Cambria Math"/>
                <w:i/>
              </w:rPr>
            </m:ctrlPr>
          </m:dPr>
          <m:e>
            <m:r>
              <w:rPr>
                <w:rFonts w:ascii="Cambria Math" w:hAnsi="Cambria Math"/>
              </w:rPr>
              <m:t>t</m:t>
            </m:r>
          </m:e>
        </m:d>
      </m:oMath>
      <w:r w:rsidR="009528BD">
        <w:t xml:space="preserve"> the left/right stereo </w:t>
      </w:r>
      <w:proofErr w:type="gramStart"/>
      <w:r w:rsidR="009528BD">
        <w:t>audio.</w:t>
      </w:r>
      <w:proofErr w:type="gramEnd"/>
      <w:r>
        <w:br w:type="page"/>
      </w:r>
    </w:p>
    <w:p w14:paraId="6C7AAD90" w14:textId="737EBCA4" w:rsidR="00AB4EFA" w:rsidRDefault="00AB4EFA" w:rsidP="007D4F1C">
      <w:pPr>
        <w:pStyle w:val="Heading1"/>
      </w:pPr>
      <w:r>
        <w:lastRenderedPageBreak/>
        <w:t>Supplementary Results</w:t>
      </w:r>
    </w:p>
    <w:p w14:paraId="6AF10C48" w14:textId="5DBC15E1" w:rsidR="00AB4EFA" w:rsidRPr="0065650A" w:rsidRDefault="00AF6CB6" w:rsidP="00AB4EFA">
      <w:pPr>
        <w:pStyle w:val="BodyText"/>
      </w:pPr>
      <w:r>
        <w:fldChar w:fldCharType="begin"/>
      </w:r>
      <w:r>
        <w:instrText xml:space="preserve"> REF _Ref101471117 \h </w:instrText>
      </w:r>
      <w:r>
        <w:fldChar w:fldCharType="separate"/>
      </w:r>
      <w:r w:rsidR="00851DB2" w:rsidRPr="00413B74">
        <w:t xml:space="preserve">Table </w:t>
      </w:r>
      <w:r w:rsidR="00851DB2">
        <w:t>S</w:t>
      </w:r>
      <w:r w:rsidR="00851DB2">
        <w:rPr>
          <w:noProof/>
        </w:rPr>
        <w:t>2</w:t>
      </w:r>
      <w:r>
        <w:fldChar w:fldCharType="end"/>
      </w:r>
      <w:r w:rsidR="00AB4EFA" w:rsidRPr="006E02EB">
        <w:t xml:space="preserve"> shows</w:t>
      </w:r>
      <w:r w:rsidR="00AB4EFA">
        <w:t xml:space="preserve"> the kappa statistics for inter-rater agreement among four annotators. The first three are original EEG annotators from the dataset, whereas the majority vote represents the fourth annotator among all survey participants. The mean and the 95% confidence intervals are computed for Cohen’s kappa scores. The level of agreement between the three original annotators and the </w:t>
      </w:r>
      <w:r w:rsidR="00AB4EFA" w:rsidRPr="00021BA3">
        <w:rPr>
          <w:noProof/>
          <w:highlight w:val="yellow"/>
          <w:lang w:val="en-GB" w:eastAsia="en-GB"/>
        </w:rPr>
        <mc:AlternateContent>
          <mc:Choice Requires="wps">
            <w:drawing>
              <wp:anchor distT="0" distB="0" distL="114300" distR="114300" simplePos="0" relativeHeight="251831296" behindDoc="1" locked="0" layoutInCell="1" allowOverlap="1" wp14:anchorId="29C5A5AF" wp14:editId="7AB54D36">
                <wp:simplePos x="0" y="0"/>
                <wp:positionH relativeFrom="margin">
                  <wp:posOffset>-3175</wp:posOffset>
                </wp:positionH>
                <wp:positionV relativeFrom="line">
                  <wp:posOffset>206759</wp:posOffset>
                </wp:positionV>
                <wp:extent cx="6619875" cy="1521460"/>
                <wp:effectExtent l="0" t="0" r="9525" b="254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9875" cy="1521460"/>
                        </a:xfrm>
                        <a:prstGeom prst="rect">
                          <a:avLst/>
                        </a:prstGeom>
                        <a:solidFill>
                          <a:sysClr val="window" lastClr="FFFFFF"/>
                        </a:solidFill>
                        <a:ln w="6350">
                          <a:noFill/>
                        </a:ln>
                      </wps:spPr>
                      <wps:txbx>
                        <w:txbxContent>
                          <w:p w14:paraId="761D3A92" w14:textId="5DDB21ED" w:rsidR="00AB4EFA" w:rsidRPr="003B2FDC" w:rsidRDefault="00AB4EFA" w:rsidP="00AB4EFA">
                            <w:pPr>
                              <w:pStyle w:val="Caption"/>
                              <w:rPr>
                                <w:noProof/>
                              </w:rPr>
                            </w:pPr>
                            <w:bookmarkStart w:id="22" w:name="_Ref101471117"/>
                            <w:r w:rsidRPr="00413B74">
                              <w:t xml:space="preserve">Table </w:t>
                            </w:r>
                            <w:r w:rsidR="00AF6CB6">
                              <w:t>S</w:t>
                            </w:r>
                            <w:r w:rsidRPr="00413B74">
                              <w:fldChar w:fldCharType="begin"/>
                            </w:r>
                            <w:r w:rsidRPr="00413B74">
                              <w:instrText xml:space="preserve"> SEQ Table \* ARABIC </w:instrText>
                            </w:r>
                            <w:r w:rsidRPr="00413B74">
                              <w:fldChar w:fldCharType="separate"/>
                            </w:r>
                            <w:r w:rsidR="00851DB2">
                              <w:rPr>
                                <w:noProof/>
                              </w:rPr>
                              <w:t>2</w:t>
                            </w:r>
                            <w:r w:rsidRPr="00413B74">
                              <w:fldChar w:fldCharType="end"/>
                            </w:r>
                            <w:bookmarkEnd w:id="22"/>
                            <w:r w:rsidRPr="003B2FDC">
                              <w:rPr>
                                <w:noProof/>
                              </w:rPr>
                              <w:t xml:space="preserve">. </w:t>
                            </w:r>
                            <w:r>
                              <w:rPr>
                                <w:noProof/>
                              </w:rPr>
                              <w:t xml:space="preserve">Cohen’s kappa scores for annotator pairs and AI sonification algorithm (Kappa </w:t>
                            </w:r>
                            <w:r w:rsidRPr="004D54BE">
                              <w:rPr>
                                <w:noProof/>
                              </w:rPr>
                              <w:t>± CI95</w:t>
                            </w:r>
                            <w:r>
                              <w:rPr>
                                <w:noProof/>
                              </w:rPr>
                              <w:t>).</w:t>
                            </w:r>
                          </w:p>
                          <w:tbl>
                            <w:tblPr>
                              <w:tblStyle w:val="TableGrid"/>
                              <w:tblW w:w="4344" w:type="pct"/>
                              <w:jc w:val="center"/>
                              <w:tblLayout w:type="fixed"/>
                              <w:tblLook w:val="04A0" w:firstRow="1" w:lastRow="0" w:firstColumn="1" w:lastColumn="0" w:noHBand="0" w:noVBand="1"/>
                            </w:tblPr>
                            <w:tblGrid>
                              <w:gridCol w:w="2270"/>
                              <w:gridCol w:w="1700"/>
                              <w:gridCol w:w="1698"/>
                              <w:gridCol w:w="1698"/>
                              <w:gridCol w:w="1696"/>
                            </w:tblGrid>
                            <w:tr w:rsidR="00AB4EFA" w:rsidRPr="00BA1522" w14:paraId="00C46D4B" w14:textId="77777777" w:rsidTr="00EF52DC">
                              <w:trPr>
                                <w:trHeight w:val="340"/>
                                <w:jc w:val="center"/>
                              </w:trPr>
                              <w:tc>
                                <w:tcPr>
                                  <w:tcW w:w="1252" w:type="pct"/>
                                  <w:tcBorders>
                                    <w:top w:val="single" w:sz="4" w:space="0" w:color="auto"/>
                                    <w:left w:val="nil"/>
                                    <w:bottom w:val="single" w:sz="4" w:space="0" w:color="auto"/>
                                    <w:right w:val="nil"/>
                                  </w:tcBorders>
                                  <w:vAlign w:val="center"/>
                                </w:tcPr>
                                <w:p w14:paraId="5A5CF93C" w14:textId="77777777" w:rsidR="00AB4EFA" w:rsidRPr="00BA1522" w:rsidRDefault="00AB4EFA" w:rsidP="00EF52DC">
                                  <w:pPr>
                                    <w:ind w:firstLine="0"/>
                                    <w:jc w:val="center"/>
                                    <w:rPr>
                                      <w:lang w:val="en-IE"/>
                                    </w:rPr>
                                  </w:pPr>
                                </w:p>
                              </w:tc>
                              <w:tc>
                                <w:tcPr>
                                  <w:tcW w:w="938" w:type="pct"/>
                                  <w:tcBorders>
                                    <w:top w:val="single" w:sz="4" w:space="0" w:color="auto"/>
                                    <w:left w:val="nil"/>
                                    <w:bottom w:val="single" w:sz="4" w:space="0" w:color="auto"/>
                                    <w:right w:val="nil"/>
                                  </w:tcBorders>
                                  <w:vAlign w:val="center"/>
                                </w:tcPr>
                                <w:p w14:paraId="3BD258ED" w14:textId="77777777" w:rsidR="00AB4EFA" w:rsidRPr="00BA1522" w:rsidRDefault="00AB4EFA" w:rsidP="00EF52DC">
                                  <w:pPr>
                                    <w:ind w:firstLine="0"/>
                                    <w:jc w:val="center"/>
                                    <w:rPr>
                                      <w:lang w:val="en-IE"/>
                                    </w:rPr>
                                  </w:pPr>
                                  <w:r w:rsidRPr="00BA1522">
                                    <w:t>Annotator 1</w:t>
                                  </w:r>
                                </w:p>
                              </w:tc>
                              <w:tc>
                                <w:tcPr>
                                  <w:tcW w:w="937" w:type="pct"/>
                                  <w:tcBorders>
                                    <w:top w:val="single" w:sz="4" w:space="0" w:color="auto"/>
                                    <w:left w:val="nil"/>
                                    <w:bottom w:val="single" w:sz="4" w:space="0" w:color="auto"/>
                                    <w:right w:val="nil"/>
                                  </w:tcBorders>
                                  <w:vAlign w:val="center"/>
                                </w:tcPr>
                                <w:p w14:paraId="0FAA45AE" w14:textId="77777777" w:rsidR="00AB4EFA" w:rsidRPr="00BA1522" w:rsidRDefault="00AB4EFA" w:rsidP="00EF52DC">
                                  <w:pPr>
                                    <w:ind w:firstLine="0"/>
                                    <w:jc w:val="center"/>
                                    <w:rPr>
                                      <w:lang w:val="en-IE"/>
                                    </w:rPr>
                                  </w:pPr>
                                  <w:r w:rsidRPr="00BA1522">
                                    <w:t>Annotator 2</w:t>
                                  </w:r>
                                </w:p>
                              </w:tc>
                              <w:tc>
                                <w:tcPr>
                                  <w:tcW w:w="937" w:type="pct"/>
                                  <w:tcBorders>
                                    <w:top w:val="single" w:sz="4" w:space="0" w:color="auto"/>
                                    <w:left w:val="nil"/>
                                    <w:bottom w:val="single" w:sz="4" w:space="0" w:color="auto"/>
                                    <w:right w:val="nil"/>
                                  </w:tcBorders>
                                  <w:vAlign w:val="center"/>
                                </w:tcPr>
                                <w:p w14:paraId="123FE5ED" w14:textId="77777777" w:rsidR="00AB4EFA" w:rsidRPr="00BA1522" w:rsidRDefault="00AB4EFA" w:rsidP="00EF52DC">
                                  <w:pPr>
                                    <w:ind w:firstLine="0"/>
                                    <w:jc w:val="center"/>
                                    <w:rPr>
                                      <w:lang w:val="en-IE"/>
                                    </w:rPr>
                                  </w:pPr>
                                  <w:r w:rsidRPr="00BA1522">
                                    <w:t>Annotator 3</w:t>
                                  </w:r>
                                </w:p>
                              </w:tc>
                              <w:tc>
                                <w:tcPr>
                                  <w:tcW w:w="937" w:type="pct"/>
                                  <w:tcBorders>
                                    <w:top w:val="single" w:sz="4" w:space="0" w:color="auto"/>
                                    <w:left w:val="nil"/>
                                    <w:bottom w:val="single" w:sz="4" w:space="0" w:color="auto"/>
                                    <w:right w:val="nil"/>
                                  </w:tcBorders>
                                  <w:vAlign w:val="center"/>
                                </w:tcPr>
                                <w:p w14:paraId="3864740A" w14:textId="77777777" w:rsidR="00AB4EFA" w:rsidRPr="00BA1522" w:rsidRDefault="00AB4EFA" w:rsidP="00EF52DC">
                                  <w:pPr>
                                    <w:ind w:firstLine="0"/>
                                    <w:jc w:val="center"/>
                                    <w:rPr>
                                      <w:lang w:val="en-IE"/>
                                    </w:rPr>
                                  </w:pPr>
                                  <w:r>
                                    <w:t>AI s</w:t>
                                  </w:r>
                                  <w:r w:rsidRPr="00BA1522">
                                    <w:t>onification</w:t>
                                  </w:r>
                                </w:p>
                              </w:tc>
                            </w:tr>
                            <w:tr w:rsidR="00AB4EFA" w:rsidRPr="00BA1522" w14:paraId="18B5C3EC" w14:textId="77777777" w:rsidTr="00EF52DC">
                              <w:trPr>
                                <w:trHeight w:val="340"/>
                                <w:jc w:val="center"/>
                              </w:trPr>
                              <w:tc>
                                <w:tcPr>
                                  <w:tcW w:w="1252" w:type="pct"/>
                                  <w:tcBorders>
                                    <w:top w:val="single" w:sz="4" w:space="0" w:color="auto"/>
                                    <w:left w:val="nil"/>
                                    <w:bottom w:val="nil"/>
                                    <w:right w:val="nil"/>
                                  </w:tcBorders>
                                  <w:vAlign w:val="center"/>
                                </w:tcPr>
                                <w:p w14:paraId="0AA17891" w14:textId="77777777" w:rsidR="00AB4EFA" w:rsidRPr="00BA1522" w:rsidRDefault="00AB4EFA" w:rsidP="00EF52DC">
                                  <w:pPr>
                                    <w:ind w:firstLine="0"/>
                                    <w:jc w:val="center"/>
                                    <w:rPr>
                                      <w:lang w:val="en-IE"/>
                                    </w:rPr>
                                  </w:pPr>
                                  <w:r w:rsidRPr="00BA1522">
                                    <w:t>Annotator 1</w:t>
                                  </w:r>
                                </w:p>
                              </w:tc>
                              <w:tc>
                                <w:tcPr>
                                  <w:tcW w:w="938" w:type="pct"/>
                                  <w:tcBorders>
                                    <w:top w:val="single" w:sz="4" w:space="0" w:color="auto"/>
                                    <w:left w:val="nil"/>
                                    <w:bottom w:val="nil"/>
                                    <w:right w:val="nil"/>
                                  </w:tcBorders>
                                  <w:vAlign w:val="center"/>
                                </w:tcPr>
                                <w:p w14:paraId="6F9B0D7E" w14:textId="77777777" w:rsidR="00AB4EFA" w:rsidRPr="00BA1522" w:rsidRDefault="00AB4EFA" w:rsidP="00EF52DC">
                                  <w:pPr>
                                    <w:ind w:firstLine="0"/>
                                    <w:jc w:val="center"/>
                                    <w:rPr>
                                      <w:lang w:val="en-IE"/>
                                    </w:rPr>
                                  </w:pPr>
                                  <w:r w:rsidRPr="009527BC">
                                    <w:t>1</w:t>
                                  </w:r>
                                </w:p>
                              </w:tc>
                              <w:tc>
                                <w:tcPr>
                                  <w:tcW w:w="937" w:type="pct"/>
                                  <w:tcBorders>
                                    <w:top w:val="single" w:sz="4" w:space="0" w:color="auto"/>
                                    <w:left w:val="nil"/>
                                    <w:bottom w:val="nil"/>
                                    <w:right w:val="nil"/>
                                  </w:tcBorders>
                                  <w:vAlign w:val="center"/>
                                </w:tcPr>
                                <w:p w14:paraId="2A6196AB" w14:textId="77777777" w:rsidR="00AB4EFA" w:rsidRPr="00BA1522" w:rsidRDefault="00AB4EFA" w:rsidP="00EF52DC">
                                  <w:pPr>
                                    <w:ind w:firstLine="0"/>
                                    <w:jc w:val="center"/>
                                    <w:rPr>
                                      <w:lang w:val="en-IE"/>
                                    </w:rPr>
                                  </w:pPr>
                                  <w:r w:rsidRPr="009527BC">
                                    <w:t>0.819±0.130</w:t>
                                  </w:r>
                                </w:p>
                              </w:tc>
                              <w:tc>
                                <w:tcPr>
                                  <w:tcW w:w="937" w:type="pct"/>
                                  <w:tcBorders>
                                    <w:top w:val="nil"/>
                                    <w:left w:val="nil"/>
                                    <w:bottom w:val="nil"/>
                                    <w:right w:val="nil"/>
                                  </w:tcBorders>
                                  <w:shd w:val="clear" w:color="auto" w:fill="auto"/>
                                  <w:vAlign w:val="center"/>
                                </w:tcPr>
                                <w:p w14:paraId="7CDDF1F6" w14:textId="77777777" w:rsidR="00AB4EFA" w:rsidRPr="00BA1522" w:rsidRDefault="00AB4EFA" w:rsidP="00EF52DC">
                                  <w:pPr>
                                    <w:ind w:firstLine="0"/>
                                    <w:jc w:val="center"/>
                                    <w:rPr>
                                      <w:lang w:val="en-IE"/>
                                    </w:rPr>
                                  </w:pPr>
                                  <w:r w:rsidRPr="009527BC">
                                    <w:t>0.651±0.176</w:t>
                                  </w:r>
                                </w:p>
                              </w:tc>
                              <w:tc>
                                <w:tcPr>
                                  <w:tcW w:w="937" w:type="pct"/>
                                  <w:tcBorders>
                                    <w:top w:val="nil"/>
                                    <w:left w:val="nil"/>
                                    <w:bottom w:val="nil"/>
                                    <w:right w:val="nil"/>
                                  </w:tcBorders>
                                  <w:shd w:val="clear" w:color="auto" w:fill="auto"/>
                                  <w:vAlign w:val="center"/>
                                </w:tcPr>
                                <w:p w14:paraId="69987462" w14:textId="77777777" w:rsidR="00AB4EFA" w:rsidRPr="00BA1522" w:rsidRDefault="00AB4EFA" w:rsidP="00EF52DC">
                                  <w:pPr>
                                    <w:ind w:firstLine="0"/>
                                    <w:jc w:val="center"/>
                                    <w:rPr>
                                      <w:lang w:val="en-IE"/>
                                    </w:rPr>
                                  </w:pPr>
                                  <w:r w:rsidRPr="009527BC">
                                    <w:t>0.710±0.161</w:t>
                                  </w:r>
                                </w:p>
                              </w:tc>
                            </w:tr>
                            <w:tr w:rsidR="00AB4EFA" w:rsidRPr="00BA1522" w14:paraId="1682F69F" w14:textId="77777777" w:rsidTr="00EF52DC">
                              <w:trPr>
                                <w:trHeight w:val="340"/>
                                <w:jc w:val="center"/>
                              </w:trPr>
                              <w:tc>
                                <w:tcPr>
                                  <w:tcW w:w="1252" w:type="pct"/>
                                  <w:tcBorders>
                                    <w:top w:val="nil"/>
                                    <w:left w:val="nil"/>
                                    <w:bottom w:val="nil"/>
                                    <w:right w:val="nil"/>
                                  </w:tcBorders>
                                  <w:vAlign w:val="center"/>
                                </w:tcPr>
                                <w:p w14:paraId="1029F2EE" w14:textId="77777777" w:rsidR="00AB4EFA" w:rsidRPr="00BA1522" w:rsidRDefault="00AB4EFA" w:rsidP="00EF52DC">
                                  <w:pPr>
                                    <w:ind w:firstLine="0"/>
                                    <w:jc w:val="center"/>
                                  </w:pPr>
                                  <w:r w:rsidRPr="00BA1522">
                                    <w:t>Annotator 2</w:t>
                                  </w:r>
                                </w:p>
                              </w:tc>
                              <w:tc>
                                <w:tcPr>
                                  <w:tcW w:w="938" w:type="pct"/>
                                  <w:tcBorders>
                                    <w:top w:val="nil"/>
                                    <w:left w:val="nil"/>
                                    <w:bottom w:val="nil"/>
                                    <w:right w:val="nil"/>
                                  </w:tcBorders>
                                  <w:vAlign w:val="center"/>
                                </w:tcPr>
                                <w:p w14:paraId="34593ECC" w14:textId="77777777" w:rsidR="00AB4EFA" w:rsidRPr="00BA1522" w:rsidRDefault="00AB4EFA" w:rsidP="00EF52DC">
                                  <w:pPr>
                                    <w:ind w:firstLine="0"/>
                                    <w:jc w:val="center"/>
                                  </w:pPr>
                                  <w:r w:rsidRPr="009527BC">
                                    <w:t>0.819±0.130</w:t>
                                  </w:r>
                                </w:p>
                              </w:tc>
                              <w:tc>
                                <w:tcPr>
                                  <w:tcW w:w="937" w:type="pct"/>
                                  <w:tcBorders>
                                    <w:top w:val="nil"/>
                                    <w:left w:val="nil"/>
                                    <w:bottom w:val="nil"/>
                                    <w:right w:val="nil"/>
                                  </w:tcBorders>
                                  <w:vAlign w:val="center"/>
                                </w:tcPr>
                                <w:p w14:paraId="5ECAE3A3" w14:textId="77777777" w:rsidR="00AB4EFA" w:rsidRPr="00BA1522" w:rsidRDefault="00AB4EFA" w:rsidP="00EF52DC">
                                  <w:pPr>
                                    <w:ind w:firstLine="0"/>
                                    <w:jc w:val="center"/>
                                  </w:pPr>
                                  <w:r w:rsidRPr="009527BC">
                                    <w:t>1</w:t>
                                  </w:r>
                                </w:p>
                              </w:tc>
                              <w:tc>
                                <w:tcPr>
                                  <w:tcW w:w="937" w:type="pct"/>
                                  <w:tcBorders>
                                    <w:top w:val="nil"/>
                                    <w:left w:val="nil"/>
                                    <w:bottom w:val="nil"/>
                                    <w:right w:val="nil"/>
                                  </w:tcBorders>
                                  <w:shd w:val="clear" w:color="auto" w:fill="auto"/>
                                  <w:vAlign w:val="center"/>
                                </w:tcPr>
                                <w:p w14:paraId="288BC1A7" w14:textId="77777777" w:rsidR="00AB4EFA" w:rsidRPr="00BA1522" w:rsidRDefault="00AB4EFA" w:rsidP="00EF52DC">
                                  <w:pPr>
                                    <w:ind w:firstLine="0"/>
                                    <w:jc w:val="center"/>
                                  </w:pPr>
                                  <w:r w:rsidRPr="009527BC">
                                    <w:t>0.628±0.180</w:t>
                                  </w:r>
                                </w:p>
                              </w:tc>
                              <w:tc>
                                <w:tcPr>
                                  <w:tcW w:w="937" w:type="pct"/>
                                  <w:tcBorders>
                                    <w:top w:val="nil"/>
                                    <w:left w:val="nil"/>
                                    <w:bottom w:val="nil"/>
                                    <w:right w:val="nil"/>
                                  </w:tcBorders>
                                  <w:shd w:val="clear" w:color="auto" w:fill="auto"/>
                                  <w:vAlign w:val="center"/>
                                </w:tcPr>
                                <w:p w14:paraId="1490EA8E" w14:textId="77777777" w:rsidR="00AB4EFA" w:rsidRPr="00BA1522" w:rsidRDefault="00AB4EFA" w:rsidP="00EF52DC">
                                  <w:pPr>
                                    <w:ind w:firstLine="0"/>
                                    <w:jc w:val="center"/>
                                  </w:pPr>
                                  <w:r w:rsidRPr="009527BC">
                                    <w:t>0.686±0.166</w:t>
                                  </w:r>
                                </w:p>
                              </w:tc>
                            </w:tr>
                            <w:tr w:rsidR="00AB4EFA" w:rsidRPr="00BA1522" w14:paraId="2C923187" w14:textId="77777777" w:rsidTr="00EF52DC">
                              <w:trPr>
                                <w:trHeight w:val="340"/>
                                <w:jc w:val="center"/>
                              </w:trPr>
                              <w:tc>
                                <w:tcPr>
                                  <w:tcW w:w="1252" w:type="pct"/>
                                  <w:tcBorders>
                                    <w:top w:val="nil"/>
                                    <w:left w:val="nil"/>
                                    <w:bottom w:val="nil"/>
                                    <w:right w:val="nil"/>
                                  </w:tcBorders>
                                  <w:vAlign w:val="center"/>
                                </w:tcPr>
                                <w:p w14:paraId="393BEB9B" w14:textId="77777777" w:rsidR="00AB4EFA" w:rsidRPr="00BA1522" w:rsidRDefault="00AB4EFA" w:rsidP="00EF52DC">
                                  <w:pPr>
                                    <w:ind w:firstLine="0"/>
                                    <w:jc w:val="center"/>
                                    <w:rPr>
                                      <w:lang w:val="en-IE"/>
                                    </w:rPr>
                                  </w:pPr>
                                  <w:r w:rsidRPr="00BA1522">
                                    <w:t>Annotator 3</w:t>
                                  </w:r>
                                </w:p>
                              </w:tc>
                              <w:tc>
                                <w:tcPr>
                                  <w:tcW w:w="938" w:type="pct"/>
                                  <w:tcBorders>
                                    <w:top w:val="nil"/>
                                    <w:left w:val="nil"/>
                                    <w:bottom w:val="nil"/>
                                    <w:right w:val="nil"/>
                                  </w:tcBorders>
                                  <w:vAlign w:val="center"/>
                                </w:tcPr>
                                <w:p w14:paraId="4ACA7BD7" w14:textId="77777777" w:rsidR="00AB4EFA" w:rsidRPr="00BA1522" w:rsidRDefault="00AB4EFA" w:rsidP="00EF52DC">
                                  <w:pPr>
                                    <w:ind w:firstLine="0"/>
                                    <w:jc w:val="center"/>
                                    <w:rPr>
                                      <w:lang w:val="en-IE"/>
                                    </w:rPr>
                                  </w:pPr>
                                  <w:r w:rsidRPr="009527BC">
                                    <w:t>0.651±0.176</w:t>
                                  </w:r>
                                </w:p>
                              </w:tc>
                              <w:tc>
                                <w:tcPr>
                                  <w:tcW w:w="937" w:type="pct"/>
                                  <w:tcBorders>
                                    <w:top w:val="nil"/>
                                    <w:left w:val="nil"/>
                                    <w:bottom w:val="nil"/>
                                    <w:right w:val="nil"/>
                                  </w:tcBorders>
                                  <w:vAlign w:val="center"/>
                                </w:tcPr>
                                <w:p w14:paraId="54FDBB79" w14:textId="77777777" w:rsidR="00AB4EFA" w:rsidRPr="00BA1522" w:rsidRDefault="00AB4EFA" w:rsidP="00EF52DC">
                                  <w:pPr>
                                    <w:ind w:firstLine="0"/>
                                    <w:jc w:val="center"/>
                                    <w:rPr>
                                      <w:lang w:val="en-IE"/>
                                    </w:rPr>
                                  </w:pPr>
                                  <w:r w:rsidRPr="009527BC">
                                    <w:t>0.628±0.180</w:t>
                                  </w:r>
                                </w:p>
                              </w:tc>
                              <w:tc>
                                <w:tcPr>
                                  <w:tcW w:w="937" w:type="pct"/>
                                  <w:tcBorders>
                                    <w:top w:val="nil"/>
                                    <w:left w:val="nil"/>
                                    <w:bottom w:val="nil"/>
                                    <w:right w:val="nil"/>
                                  </w:tcBorders>
                                  <w:shd w:val="clear" w:color="auto" w:fill="auto"/>
                                  <w:vAlign w:val="center"/>
                                </w:tcPr>
                                <w:p w14:paraId="250DFF07" w14:textId="77777777" w:rsidR="00AB4EFA" w:rsidRPr="00BA1522" w:rsidRDefault="00AB4EFA" w:rsidP="00EF52DC">
                                  <w:pPr>
                                    <w:ind w:firstLine="0"/>
                                    <w:jc w:val="center"/>
                                    <w:rPr>
                                      <w:lang w:val="en-IE"/>
                                    </w:rPr>
                                  </w:pPr>
                                  <w:r w:rsidRPr="009527BC">
                                    <w:t>1</w:t>
                                  </w:r>
                                </w:p>
                              </w:tc>
                              <w:tc>
                                <w:tcPr>
                                  <w:tcW w:w="937" w:type="pct"/>
                                  <w:tcBorders>
                                    <w:top w:val="nil"/>
                                    <w:left w:val="nil"/>
                                    <w:bottom w:val="nil"/>
                                    <w:right w:val="nil"/>
                                  </w:tcBorders>
                                  <w:shd w:val="clear" w:color="auto" w:fill="auto"/>
                                  <w:vAlign w:val="center"/>
                                </w:tcPr>
                                <w:p w14:paraId="24FD82DD" w14:textId="77777777" w:rsidR="00AB4EFA" w:rsidRPr="00BA1522" w:rsidRDefault="00AB4EFA" w:rsidP="00EF52DC">
                                  <w:pPr>
                                    <w:ind w:firstLine="0"/>
                                    <w:jc w:val="center"/>
                                    <w:rPr>
                                      <w:lang w:val="en-IE"/>
                                    </w:rPr>
                                  </w:pPr>
                                  <w:r w:rsidRPr="009527BC">
                                    <w:t>0.503±0.205</w:t>
                                  </w:r>
                                </w:p>
                              </w:tc>
                            </w:tr>
                            <w:tr w:rsidR="00AB4EFA" w:rsidRPr="00BA1522" w14:paraId="041A3C6B" w14:textId="77777777" w:rsidTr="00EF52DC">
                              <w:trPr>
                                <w:trHeight w:val="340"/>
                                <w:jc w:val="center"/>
                              </w:trPr>
                              <w:tc>
                                <w:tcPr>
                                  <w:tcW w:w="1252" w:type="pct"/>
                                  <w:tcBorders>
                                    <w:top w:val="nil"/>
                                    <w:left w:val="nil"/>
                                    <w:bottom w:val="single" w:sz="4" w:space="0" w:color="auto"/>
                                    <w:right w:val="nil"/>
                                  </w:tcBorders>
                                  <w:vAlign w:val="center"/>
                                </w:tcPr>
                                <w:p w14:paraId="7F82C854" w14:textId="77777777" w:rsidR="00AB4EFA" w:rsidRPr="00BA1522" w:rsidRDefault="00AB4EFA" w:rsidP="00EF52DC">
                                  <w:pPr>
                                    <w:ind w:firstLine="0"/>
                                    <w:jc w:val="center"/>
                                    <w:rPr>
                                      <w:lang w:val="en-IE"/>
                                    </w:rPr>
                                  </w:pPr>
                                  <w:r>
                                    <w:rPr>
                                      <w:lang w:val="en-IE"/>
                                    </w:rPr>
                                    <w:t>AI s</w:t>
                                  </w:r>
                                  <w:r w:rsidRPr="00BA1522">
                                    <w:rPr>
                                      <w:lang w:val="en-IE"/>
                                    </w:rPr>
                                    <w:t>onification</w:t>
                                  </w:r>
                                </w:p>
                              </w:tc>
                              <w:tc>
                                <w:tcPr>
                                  <w:tcW w:w="938" w:type="pct"/>
                                  <w:tcBorders>
                                    <w:top w:val="nil"/>
                                    <w:left w:val="nil"/>
                                    <w:bottom w:val="single" w:sz="4" w:space="0" w:color="auto"/>
                                    <w:right w:val="nil"/>
                                  </w:tcBorders>
                                  <w:vAlign w:val="center"/>
                                </w:tcPr>
                                <w:p w14:paraId="574C38DF" w14:textId="77777777" w:rsidR="00AB4EFA" w:rsidRPr="00BA1522" w:rsidRDefault="00AB4EFA" w:rsidP="00EF52DC">
                                  <w:pPr>
                                    <w:ind w:firstLine="0"/>
                                    <w:jc w:val="center"/>
                                    <w:rPr>
                                      <w:lang w:val="en-IE"/>
                                    </w:rPr>
                                  </w:pPr>
                                  <w:r w:rsidRPr="009527BC">
                                    <w:t>0.710±0.161</w:t>
                                  </w:r>
                                </w:p>
                              </w:tc>
                              <w:tc>
                                <w:tcPr>
                                  <w:tcW w:w="937" w:type="pct"/>
                                  <w:tcBorders>
                                    <w:top w:val="nil"/>
                                    <w:left w:val="nil"/>
                                    <w:bottom w:val="single" w:sz="4" w:space="0" w:color="auto"/>
                                    <w:right w:val="nil"/>
                                  </w:tcBorders>
                                  <w:vAlign w:val="center"/>
                                </w:tcPr>
                                <w:p w14:paraId="222EB4AE" w14:textId="77777777" w:rsidR="00AB4EFA" w:rsidRPr="00BA1522" w:rsidRDefault="00AB4EFA" w:rsidP="00EF52DC">
                                  <w:pPr>
                                    <w:ind w:firstLine="0"/>
                                    <w:jc w:val="center"/>
                                    <w:rPr>
                                      <w:lang w:val="en-IE"/>
                                    </w:rPr>
                                  </w:pPr>
                                  <w:r w:rsidRPr="009527BC">
                                    <w:t>0.686±0.166</w:t>
                                  </w:r>
                                </w:p>
                              </w:tc>
                              <w:tc>
                                <w:tcPr>
                                  <w:tcW w:w="937" w:type="pct"/>
                                  <w:tcBorders>
                                    <w:top w:val="nil"/>
                                    <w:left w:val="nil"/>
                                    <w:bottom w:val="single" w:sz="4" w:space="0" w:color="auto"/>
                                    <w:right w:val="nil"/>
                                  </w:tcBorders>
                                  <w:shd w:val="clear" w:color="auto" w:fill="auto"/>
                                  <w:vAlign w:val="center"/>
                                </w:tcPr>
                                <w:p w14:paraId="74D63FBD" w14:textId="77777777" w:rsidR="00AB4EFA" w:rsidRPr="00BA1522" w:rsidRDefault="00AB4EFA" w:rsidP="00EF52DC">
                                  <w:pPr>
                                    <w:ind w:firstLine="0"/>
                                    <w:jc w:val="center"/>
                                    <w:rPr>
                                      <w:lang w:val="en-IE"/>
                                    </w:rPr>
                                  </w:pPr>
                                  <w:r w:rsidRPr="009527BC">
                                    <w:t>0.503±0.205</w:t>
                                  </w:r>
                                </w:p>
                              </w:tc>
                              <w:tc>
                                <w:tcPr>
                                  <w:tcW w:w="937" w:type="pct"/>
                                  <w:tcBorders>
                                    <w:top w:val="nil"/>
                                    <w:left w:val="nil"/>
                                    <w:bottom w:val="single" w:sz="4" w:space="0" w:color="auto"/>
                                    <w:right w:val="nil"/>
                                  </w:tcBorders>
                                  <w:shd w:val="clear" w:color="auto" w:fill="auto"/>
                                  <w:vAlign w:val="center"/>
                                </w:tcPr>
                                <w:p w14:paraId="5A582F44" w14:textId="77777777" w:rsidR="00AB4EFA" w:rsidRPr="00BA1522" w:rsidRDefault="00AB4EFA" w:rsidP="00EF52DC">
                                  <w:pPr>
                                    <w:ind w:firstLine="0"/>
                                    <w:jc w:val="center"/>
                                    <w:rPr>
                                      <w:lang w:val="en-IE"/>
                                    </w:rPr>
                                  </w:pPr>
                                  <w:r>
                                    <w:t>1</w:t>
                                  </w:r>
                                </w:p>
                              </w:tc>
                            </w:tr>
                          </w:tbl>
                          <w:p w14:paraId="7D8C79E2" w14:textId="77777777" w:rsidR="00AB4EFA" w:rsidRPr="003B2FDC" w:rsidRDefault="00AB4EFA" w:rsidP="00AB4EFA">
                            <w:pPr>
                              <w:pStyle w:val="figurecaption"/>
                              <w:numPr>
                                <w:ilvl w:val="0"/>
                                <w:numId w:val="0"/>
                              </w:numPr>
                              <w:spacing w:before="0"/>
                              <w:jc w:val="lef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9C5A5AF" id="Text Box 26" o:spid="_x0000_s1032" type="#_x0000_t202" style="position:absolute;left:0;text-align:left;margin-left:-.25pt;margin-top:16.3pt;width:521.25pt;height:119.8pt;z-index:-25148518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" fillcolor="window" stroked="f" strokeweight=".5pt">
                <v:textbox inset="0,0,0,0">
                  <w:txbxContent>
                    <w:p w14:paraId="761D3A92" w14:textId="5DDB21ED" w:rsidR="00AB4EFA" w:rsidRPr="003B2FDC" w:rsidRDefault="00AB4EFA" w:rsidP="00AB4EFA">
                      <w:pPr>
                        <w:pStyle w:val="Caption"/>
                        <w:rPr>
                          <w:noProof/>
                        </w:rPr>
                      </w:pPr>
                      <w:bookmarkStart w:id="23" w:name="_Ref101471117"/>
                      <w:r w:rsidRPr="00413B74">
                        <w:t xml:space="preserve">Table </w:t>
                      </w:r>
                      <w:r w:rsidR="00AF6CB6">
                        <w:t>S</w:t>
                      </w:r>
                      <w:r w:rsidRPr="00413B74">
                        <w:fldChar w:fldCharType="begin"/>
                      </w:r>
                      <w:r w:rsidRPr="00413B74">
                        <w:instrText xml:space="preserve"> SEQ Table \* ARABIC </w:instrText>
                      </w:r>
                      <w:r w:rsidRPr="00413B74">
                        <w:fldChar w:fldCharType="separate"/>
                      </w:r>
                      <w:r w:rsidR="00851DB2">
                        <w:rPr>
                          <w:noProof/>
                        </w:rPr>
                        <w:t>2</w:t>
                      </w:r>
                      <w:r w:rsidRPr="00413B74">
                        <w:fldChar w:fldCharType="end"/>
                      </w:r>
                      <w:bookmarkEnd w:id="23"/>
                      <w:r w:rsidRPr="003B2FDC">
                        <w:rPr>
                          <w:noProof/>
                        </w:rPr>
                        <w:t xml:space="preserve">. </w:t>
                      </w:r>
                      <w:r>
                        <w:rPr>
                          <w:noProof/>
                        </w:rPr>
                        <w:t xml:space="preserve">Cohen’s kappa scores for annotator pairs and AI sonification algorithm (Kappa </w:t>
                      </w:r>
                      <w:r w:rsidRPr="004D54BE">
                        <w:rPr>
                          <w:noProof/>
                        </w:rPr>
                        <w:t>± CI95</w:t>
                      </w:r>
                      <w:r>
                        <w:rPr>
                          <w:noProof/>
                        </w:rPr>
                        <w:t>).</w:t>
                      </w:r>
                    </w:p>
                    <w:tbl>
                      <w:tblPr>
                        <w:tblStyle w:val="TableGrid"/>
                        <w:tblW w:w="4344" w:type="pct"/>
                        <w:jc w:val="center"/>
                        <w:tblLayout w:type="fixed"/>
                        <w:tblLook w:val="04A0" w:firstRow="1" w:lastRow="0" w:firstColumn="1" w:lastColumn="0" w:noHBand="0" w:noVBand="1"/>
                      </w:tblPr>
                      <w:tblGrid>
                        <w:gridCol w:w="2270"/>
                        <w:gridCol w:w="1700"/>
                        <w:gridCol w:w="1698"/>
                        <w:gridCol w:w="1698"/>
                        <w:gridCol w:w="1696"/>
                      </w:tblGrid>
                      <w:tr w:rsidR="00AB4EFA" w:rsidRPr="00BA1522" w14:paraId="00C46D4B" w14:textId="77777777" w:rsidTr="00EF52DC">
                        <w:trPr>
                          <w:trHeight w:val="340"/>
                          <w:jc w:val="center"/>
                        </w:trPr>
                        <w:tc>
                          <w:tcPr>
                            <w:tcW w:w="1252" w:type="pct"/>
                            <w:tcBorders>
                              <w:top w:val="single" w:sz="4" w:space="0" w:color="auto"/>
                              <w:left w:val="nil"/>
                              <w:bottom w:val="single" w:sz="4" w:space="0" w:color="auto"/>
                              <w:right w:val="nil"/>
                            </w:tcBorders>
                            <w:vAlign w:val="center"/>
                          </w:tcPr>
                          <w:p w14:paraId="5A5CF93C" w14:textId="77777777" w:rsidR="00AB4EFA" w:rsidRPr="00BA1522" w:rsidRDefault="00AB4EFA" w:rsidP="00EF52DC">
                            <w:pPr>
                              <w:ind w:firstLine="0"/>
                              <w:jc w:val="center"/>
                              <w:rPr>
                                <w:lang w:val="en-IE"/>
                              </w:rPr>
                            </w:pPr>
                          </w:p>
                        </w:tc>
                        <w:tc>
                          <w:tcPr>
                            <w:tcW w:w="938" w:type="pct"/>
                            <w:tcBorders>
                              <w:top w:val="single" w:sz="4" w:space="0" w:color="auto"/>
                              <w:left w:val="nil"/>
                              <w:bottom w:val="single" w:sz="4" w:space="0" w:color="auto"/>
                              <w:right w:val="nil"/>
                            </w:tcBorders>
                            <w:vAlign w:val="center"/>
                          </w:tcPr>
                          <w:p w14:paraId="3BD258ED" w14:textId="77777777" w:rsidR="00AB4EFA" w:rsidRPr="00BA1522" w:rsidRDefault="00AB4EFA" w:rsidP="00EF52DC">
                            <w:pPr>
                              <w:ind w:firstLine="0"/>
                              <w:jc w:val="center"/>
                              <w:rPr>
                                <w:lang w:val="en-IE"/>
                              </w:rPr>
                            </w:pPr>
                            <w:r w:rsidRPr="00BA1522">
                              <w:t>Annotator 1</w:t>
                            </w:r>
                          </w:p>
                        </w:tc>
                        <w:tc>
                          <w:tcPr>
                            <w:tcW w:w="937" w:type="pct"/>
                            <w:tcBorders>
                              <w:top w:val="single" w:sz="4" w:space="0" w:color="auto"/>
                              <w:left w:val="nil"/>
                              <w:bottom w:val="single" w:sz="4" w:space="0" w:color="auto"/>
                              <w:right w:val="nil"/>
                            </w:tcBorders>
                            <w:vAlign w:val="center"/>
                          </w:tcPr>
                          <w:p w14:paraId="0FAA45AE" w14:textId="77777777" w:rsidR="00AB4EFA" w:rsidRPr="00BA1522" w:rsidRDefault="00AB4EFA" w:rsidP="00EF52DC">
                            <w:pPr>
                              <w:ind w:firstLine="0"/>
                              <w:jc w:val="center"/>
                              <w:rPr>
                                <w:lang w:val="en-IE"/>
                              </w:rPr>
                            </w:pPr>
                            <w:r w:rsidRPr="00BA1522">
                              <w:t>Annotator 2</w:t>
                            </w:r>
                          </w:p>
                        </w:tc>
                        <w:tc>
                          <w:tcPr>
                            <w:tcW w:w="937" w:type="pct"/>
                            <w:tcBorders>
                              <w:top w:val="single" w:sz="4" w:space="0" w:color="auto"/>
                              <w:left w:val="nil"/>
                              <w:bottom w:val="single" w:sz="4" w:space="0" w:color="auto"/>
                              <w:right w:val="nil"/>
                            </w:tcBorders>
                            <w:vAlign w:val="center"/>
                          </w:tcPr>
                          <w:p w14:paraId="123FE5ED" w14:textId="77777777" w:rsidR="00AB4EFA" w:rsidRPr="00BA1522" w:rsidRDefault="00AB4EFA" w:rsidP="00EF52DC">
                            <w:pPr>
                              <w:ind w:firstLine="0"/>
                              <w:jc w:val="center"/>
                              <w:rPr>
                                <w:lang w:val="en-IE"/>
                              </w:rPr>
                            </w:pPr>
                            <w:r w:rsidRPr="00BA1522">
                              <w:t>Annotator 3</w:t>
                            </w:r>
                          </w:p>
                        </w:tc>
                        <w:tc>
                          <w:tcPr>
                            <w:tcW w:w="937" w:type="pct"/>
                            <w:tcBorders>
                              <w:top w:val="single" w:sz="4" w:space="0" w:color="auto"/>
                              <w:left w:val="nil"/>
                              <w:bottom w:val="single" w:sz="4" w:space="0" w:color="auto"/>
                              <w:right w:val="nil"/>
                            </w:tcBorders>
                            <w:vAlign w:val="center"/>
                          </w:tcPr>
                          <w:p w14:paraId="3864740A" w14:textId="77777777" w:rsidR="00AB4EFA" w:rsidRPr="00BA1522" w:rsidRDefault="00AB4EFA" w:rsidP="00EF52DC">
                            <w:pPr>
                              <w:ind w:firstLine="0"/>
                              <w:jc w:val="center"/>
                              <w:rPr>
                                <w:lang w:val="en-IE"/>
                              </w:rPr>
                            </w:pPr>
                            <w:r>
                              <w:t>AI s</w:t>
                            </w:r>
                            <w:r w:rsidRPr="00BA1522">
                              <w:t>onification</w:t>
                            </w:r>
                          </w:p>
                        </w:tc>
                      </w:tr>
                      <w:tr w:rsidR="00AB4EFA" w:rsidRPr="00BA1522" w14:paraId="18B5C3EC" w14:textId="77777777" w:rsidTr="00EF52DC">
                        <w:trPr>
                          <w:trHeight w:val="340"/>
                          <w:jc w:val="center"/>
                        </w:trPr>
                        <w:tc>
                          <w:tcPr>
                            <w:tcW w:w="1252" w:type="pct"/>
                            <w:tcBorders>
                              <w:top w:val="single" w:sz="4" w:space="0" w:color="auto"/>
                              <w:left w:val="nil"/>
                              <w:bottom w:val="nil"/>
                              <w:right w:val="nil"/>
                            </w:tcBorders>
                            <w:vAlign w:val="center"/>
                          </w:tcPr>
                          <w:p w14:paraId="0AA17891" w14:textId="77777777" w:rsidR="00AB4EFA" w:rsidRPr="00BA1522" w:rsidRDefault="00AB4EFA" w:rsidP="00EF52DC">
                            <w:pPr>
                              <w:ind w:firstLine="0"/>
                              <w:jc w:val="center"/>
                              <w:rPr>
                                <w:lang w:val="en-IE"/>
                              </w:rPr>
                            </w:pPr>
                            <w:r w:rsidRPr="00BA1522">
                              <w:t>Annotator 1</w:t>
                            </w:r>
                          </w:p>
                        </w:tc>
                        <w:tc>
                          <w:tcPr>
                            <w:tcW w:w="938" w:type="pct"/>
                            <w:tcBorders>
                              <w:top w:val="single" w:sz="4" w:space="0" w:color="auto"/>
                              <w:left w:val="nil"/>
                              <w:bottom w:val="nil"/>
                              <w:right w:val="nil"/>
                            </w:tcBorders>
                            <w:vAlign w:val="center"/>
                          </w:tcPr>
                          <w:p w14:paraId="6F9B0D7E" w14:textId="77777777" w:rsidR="00AB4EFA" w:rsidRPr="00BA1522" w:rsidRDefault="00AB4EFA" w:rsidP="00EF52DC">
                            <w:pPr>
                              <w:ind w:firstLine="0"/>
                              <w:jc w:val="center"/>
                              <w:rPr>
                                <w:lang w:val="en-IE"/>
                              </w:rPr>
                            </w:pPr>
                            <w:r w:rsidRPr="009527BC">
                              <w:t>1</w:t>
                            </w:r>
                          </w:p>
                        </w:tc>
                        <w:tc>
                          <w:tcPr>
                            <w:tcW w:w="937" w:type="pct"/>
                            <w:tcBorders>
                              <w:top w:val="single" w:sz="4" w:space="0" w:color="auto"/>
                              <w:left w:val="nil"/>
                              <w:bottom w:val="nil"/>
                              <w:right w:val="nil"/>
                            </w:tcBorders>
                            <w:vAlign w:val="center"/>
                          </w:tcPr>
                          <w:p w14:paraId="2A6196AB" w14:textId="77777777" w:rsidR="00AB4EFA" w:rsidRPr="00BA1522" w:rsidRDefault="00AB4EFA" w:rsidP="00EF52DC">
                            <w:pPr>
                              <w:ind w:firstLine="0"/>
                              <w:jc w:val="center"/>
                              <w:rPr>
                                <w:lang w:val="en-IE"/>
                              </w:rPr>
                            </w:pPr>
                            <w:r w:rsidRPr="009527BC">
                              <w:t>0.819±0.130</w:t>
                            </w:r>
                          </w:p>
                        </w:tc>
                        <w:tc>
                          <w:tcPr>
                            <w:tcW w:w="937" w:type="pct"/>
                            <w:tcBorders>
                              <w:top w:val="nil"/>
                              <w:left w:val="nil"/>
                              <w:bottom w:val="nil"/>
                              <w:right w:val="nil"/>
                            </w:tcBorders>
                            <w:shd w:val="clear" w:color="auto" w:fill="auto"/>
                            <w:vAlign w:val="center"/>
                          </w:tcPr>
                          <w:p w14:paraId="7CDDF1F6" w14:textId="77777777" w:rsidR="00AB4EFA" w:rsidRPr="00BA1522" w:rsidRDefault="00AB4EFA" w:rsidP="00EF52DC">
                            <w:pPr>
                              <w:ind w:firstLine="0"/>
                              <w:jc w:val="center"/>
                              <w:rPr>
                                <w:lang w:val="en-IE"/>
                              </w:rPr>
                            </w:pPr>
                            <w:r w:rsidRPr="009527BC">
                              <w:t>0.651±0.176</w:t>
                            </w:r>
                          </w:p>
                        </w:tc>
                        <w:tc>
                          <w:tcPr>
                            <w:tcW w:w="937" w:type="pct"/>
                            <w:tcBorders>
                              <w:top w:val="nil"/>
                              <w:left w:val="nil"/>
                              <w:bottom w:val="nil"/>
                              <w:right w:val="nil"/>
                            </w:tcBorders>
                            <w:shd w:val="clear" w:color="auto" w:fill="auto"/>
                            <w:vAlign w:val="center"/>
                          </w:tcPr>
                          <w:p w14:paraId="69987462" w14:textId="77777777" w:rsidR="00AB4EFA" w:rsidRPr="00BA1522" w:rsidRDefault="00AB4EFA" w:rsidP="00EF52DC">
                            <w:pPr>
                              <w:ind w:firstLine="0"/>
                              <w:jc w:val="center"/>
                              <w:rPr>
                                <w:lang w:val="en-IE"/>
                              </w:rPr>
                            </w:pPr>
                            <w:r w:rsidRPr="009527BC">
                              <w:t>0.710±0.161</w:t>
                            </w:r>
                          </w:p>
                        </w:tc>
                      </w:tr>
                      <w:tr w:rsidR="00AB4EFA" w:rsidRPr="00BA1522" w14:paraId="1682F69F" w14:textId="77777777" w:rsidTr="00EF52DC">
                        <w:trPr>
                          <w:trHeight w:val="340"/>
                          <w:jc w:val="center"/>
                        </w:trPr>
                        <w:tc>
                          <w:tcPr>
                            <w:tcW w:w="1252" w:type="pct"/>
                            <w:tcBorders>
                              <w:top w:val="nil"/>
                              <w:left w:val="nil"/>
                              <w:bottom w:val="nil"/>
                              <w:right w:val="nil"/>
                            </w:tcBorders>
                            <w:vAlign w:val="center"/>
                          </w:tcPr>
                          <w:p w14:paraId="1029F2EE" w14:textId="77777777" w:rsidR="00AB4EFA" w:rsidRPr="00BA1522" w:rsidRDefault="00AB4EFA" w:rsidP="00EF52DC">
                            <w:pPr>
                              <w:ind w:firstLine="0"/>
                              <w:jc w:val="center"/>
                            </w:pPr>
                            <w:r w:rsidRPr="00BA1522">
                              <w:t>Annotator 2</w:t>
                            </w:r>
                          </w:p>
                        </w:tc>
                        <w:tc>
                          <w:tcPr>
                            <w:tcW w:w="938" w:type="pct"/>
                            <w:tcBorders>
                              <w:top w:val="nil"/>
                              <w:left w:val="nil"/>
                              <w:bottom w:val="nil"/>
                              <w:right w:val="nil"/>
                            </w:tcBorders>
                            <w:vAlign w:val="center"/>
                          </w:tcPr>
                          <w:p w14:paraId="34593ECC" w14:textId="77777777" w:rsidR="00AB4EFA" w:rsidRPr="00BA1522" w:rsidRDefault="00AB4EFA" w:rsidP="00EF52DC">
                            <w:pPr>
                              <w:ind w:firstLine="0"/>
                              <w:jc w:val="center"/>
                            </w:pPr>
                            <w:r w:rsidRPr="009527BC">
                              <w:t>0.819±0.130</w:t>
                            </w:r>
                          </w:p>
                        </w:tc>
                        <w:tc>
                          <w:tcPr>
                            <w:tcW w:w="937" w:type="pct"/>
                            <w:tcBorders>
                              <w:top w:val="nil"/>
                              <w:left w:val="nil"/>
                              <w:bottom w:val="nil"/>
                              <w:right w:val="nil"/>
                            </w:tcBorders>
                            <w:vAlign w:val="center"/>
                          </w:tcPr>
                          <w:p w14:paraId="5ECAE3A3" w14:textId="77777777" w:rsidR="00AB4EFA" w:rsidRPr="00BA1522" w:rsidRDefault="00AB4EFA" w:rsidP="00EF52DC">
                            <w:pPr>
                              <w:ind w:firstLine="0"/>
                              <w:jc w:val="center"/>
                            </w:pPr>
                            <w:r w:rsidRPr="009527BC">
                              <w:t>1</w:t>
                            </w:r>
                          </w:p>
                        </w:tc>
                        <w:tc>
                          <w:tcPr>
                            <w:tcW w:w="937" w:type="pct"/>
                            <w:tcBorders>
                              <w:top w:val="nil"/>
                              <w:left w:val="nil"/>
                              <w:bottom w:val="nil"/>
                              <w:right w:val="nil"/>
                            </w:tcBorders>
                            <w:shd w:val="clear" w:color="auto" w:fill="auto"/>
                            <w:vAlign w:val="center"/>
                          </w:tcPr>
                          <w:p w14:paraId="288BC1A7" w14:textId="77777777" w:rsidR="00AB4EFA" w:rsidRPr="00BA1522" w:rsidRDefault="00AB4EFA" w:rsidP="00EF52DC">
                            <w:pPr>
                              <w:ind w:firstLine="0"/>
                              <w:jc w:val="center"/>
                            </w:pPr>
                            <w:r w:rsidRPr="009527BC">
                              <w:t>0.628±0.180</w:t>
                            </w:r>
                          </w:p>
                        </w:tc>
                        <w:tc>
                          <w:tcPr>
                            <w:tcW w:w="937" w:type="pct"/>
                            <w:tcBorders>
                              <w:top w:val="nil"/>
                              <w:left w:val="nil"/>
                              <w:bottom w:val="nil"/>
                              <w:right w:val="nil"/>
                            </w:tcBorders>
                            <w:shd w:val="clear" w:color="auto" w:fill="auto"/>
                            <w:vAlign w:val="center"/>
                          </w:tcPr>
                          <w:p w14:paraId="1490EA8E" w14:textId="77777777" w:rsidR="00AB4EFA" w:rsidRPr="00BA1522" w:rsidRDefault="00AB4EFA" w:rsidP="00EF52DC">
                            <w:pPr>
                              <w:ind w:firstLine="0"/>
                              <w:jc w:val="center"/>
                            </w:pPr>
                            <w:r w:rsidRPr="009527BC">
                              <w:t>0.686±0.166</w:t>
                            </w:r>
                          </w:p>
                        </w:tc>
                      </w:tr>
                      <w:tr w:rsidR="00AB4EFA" w:rsidRPr="00BA1522" w14:paraId="2C923187" w14:textId="77777777" w:rsidTr="00EF52DC">
                        <w:trPr>
                          <w:trHeight w:val="340"/>
                          <w:jc w:val="center"/>
                        </w:trPr>
                        <w:tc>
                          <w:tcPr>
                            <w:tcW w:w="1252" w:type="pct"/>
                            <w:tcBorders>
                              <w:top w:val="nil"/>
                              <w:left w:val="nil"/>
                              <w:bottom w:val="nil"/>
                              <w:right w:val="nil"/>
                            </w:tcBorders>
                            <w:vAlign w:val="center"/>
                          </w:tcPr>
                          <w:p w14:paraId="393BEB9B" w14:textId="77777777" w:rsidR="00AB4EFA" w:rsidRPr="00BA1522" w:rsidRDefault="00AB4EFA" w:rsidP="00EF52DC">
                            <w:pPr>
                              <w:ind w:firstLine="0"/>
                              <w:jc w:val="center"/>
                              <w:rPr>
                                <w:lang w:val="en-IE"/>
                              </w:rPr>
                            </w:pPr>
                            <w:r w:rsidRPr="00BA1522">
                              <w:t>Annotator 3</w:t>
                            </w:r>
                          </w:p>
                        </w:tc>
                        <w:tc>
                          <w:tcPr>
                            <w:tcW w:w="938" w:type="pct"/>
                            <w:tcBorders>
                              <w:top w:val="nil"/>
                              <w:left w:val="nil"/>
                              <w:bottom w:val="nil"/>
                              <w:right w:val="nil"/>
                            </w:tcBorders>
                            <w:vAlign w:val="center"/>
                          </w:tcPr>
                          <w:p w14:paraId="4ACA7BD7" w14:textId="77777777" w:rsidR="00AB4EFA" w:rsidRPr="00BA1522" w:rsidRDefault="00AB4EFA" w:rsidP="00EF52DC">
                            <w:pPr>
                              <w:ind w:firstLine="0"/>
                              <w:jc w:val="center"/>
                              <w:rPr>
                                <w:lang w:val="en-IE"/>
                              </w:rPr>
                            </w:pPr>
                            <w:r w:rsidRPr="009527BC">
                              <w:t>0.651±0.176</w:t>
                            </w:r>
                          </w:p>
                        </w:tc>
                        <w:tc>
                          <w:tcPr>
                            <w:tcW w:w="937" w:type="pct"/>
                            <w:tcBorders>
                              <w:top w:val="nil"/>
                              <w:left w:val="nil"/>
                              <w:bottom w:val="nil"/>
                              <w:right w:val="nil"/>
                            </w:tcBorders>
                            <w:vAlign w:val="center"/>
                          </w:tcPr>
                          <w:p w14:paraId="54FDBB79" w14:textId="77777777" w:rsidR="00AB4EFA" w:rsidRPr="00BA1522" w:rsidRDefault="00AB4EFA" w:rsidP="00EF52DC">
                            <w:pPr>
                              <w:ind w:firstLine="0"/>
                              <w:jc w:val="center"/>
                              <w:rPr>
                                <w:lang w:val="en-IE"/>
                              </w:rPr>
                            </w:pPr>
                            <w:r w:rsidRPr="009527BC">
                              <w:t>0.628±0.180</w:t>
                            </w:r>
                          </w:p>
                        </w:tc>
                        <w:tc>
                          <w:tcPr>
                            <w:tcW w:w="937" w:type="pct"/>
                            <w:tcBorders>
                              <w:top w:val="nil"/>
                              <w:left w:val="nil"/>
                              <w:bottom w:val="nil"/>
                              <w:right w:val="nil"/>
                            </w:tcBorders>
                            <w:shd w:val="clear" w:color="auto" w:fill="auto"/>
                            <w:vAlign w:val="center"/>
                          </w:tcPr>
                          <w:p w14:paraId="250DFF07" w14:textId="77777777" w:rsidR="00AB4EFA" w:rsidRPr="00BA1522" w:rsidRDefault="00AB4EFA" w:rsidP="00EF52DC">
                            <w:pPr>
                              <w:ind w:firstLine="0"/>
                              <w:jc w:val="center"/>
                              <w:rPr>
                                <w:lang w:val="en-IE"/>
                              </w:rPr>
                            </w:pPr>
                            <w:r w:rsidRPr="009527BC">
                              <w:t>1</w:t>
                            </w:r>
                          </w:p>
                        </w:tc>
                        <w:tc>
                          <w:tcPr>
                            <w:tcW w:w="937" w:type="pct"/>
                            <w:tcBorders>
                              <w:top w:val="nil"/>
                              <w:left w:val="nil"/>
                              <w:bottom w:val="nil"/>
                              <w:right w:val="nil"/>
                            </w:tcBorders>
                            <w:shd w:val="clear" w:color="auto" w:fill="auto"/>
                            <w:vAlign w:val="center"/>
                          </w:tcPr>
                          <w:p w14:paraId="24FD82DD" w14:textId="77777777" w:rsidR="00AB4EFA" w:rsidRPr="00BA1522" w:rsidRDefault="00AB4EFA" w:rsidP="00EF52DC">
                            <w:pPr>
                              <w:ind w:firstLine="0"/>
                              <w:jc w:val="center"/>
                              <w:rPr>
                                <w:lang w:val="en-IE"/>
                              </w:rPr>
                            </w:pPr>
                            <w:r w:rsidRPr="009527BC">
                              <w:t>0.503±0.205</w:t>
                            </w:r>
                          </w:p>
                        </w:tc>
                      </w:tr>
                      <w:tr w:rsidR="00AB4EFA" w:rsidRPr="00BA1522" w14:paraId="041A3C6B" w14:textId="77777777" w:rsidTr="00EF52DC">
                        <w:trPr>
                          <w:trHeight w:val="340"/>
                          <w:jc w:val="center"/>
                        </w:trPr>
                        <w:tc>
                          <w:tcPr>
                            <w:tcW w:w="1252" w:type="pct"/>
                            <w:tcBorders>
                              <w:top w:val="nil"/>
                              <w:left w:val="nil"/>
                              <w:bottom w:val="single" w:sz="4" w:space="0" w:color="auto"/>
                              <w:right w:val="nil"/>
                            </w:tcBorders>
                            <w:vAlign w:val="center"/>
                          </w:tcPr>
                          <w:p w14:paraId="7F82C854" w14:textId="77777777" w:rsidR="00AB4EFA" w:rsidRPr="00BA1522" w:rsidRDefault="00AB4EFA" w:rsidP="00EF52DC">
                            <w:pPr>
                              <w:ind w:firstLine="0"/>
                              <w:jc w:val="center"/>
                              <w:rPr>
                                <w:lang w:val="en-IE"/>
                              </w:rPr>
                            </w:pPr>
                            <w:r>
                              <w:rPr>
                                <w:lang w:val="en-IE"/>
                              </w:rPr>
                              <w:t>AI s</w:t>
                            </w:r>
                            <w:r w:rsidRPr="00BA1522">
                              <w:rPr>
                                <w:lang w:val="en-IE"/>
                              </w:rPr>
                              <w:t>onification</w:t>
                            </w:r>
                          </w:p>
                        </w:tc>
                        <w:tc>
                          <w:tcPr>
                            <w:tcW w:w="938" w:type="pct"/>
                            <w:tcBorders>
                              <w:top w:val="nil"/>
                              <w:left w:val="nil"/>
                              <w:bottom w:val="single" w:sz="4" w:space="0" w:color="auto"/>
                              <w:right w:val="nil"/>
                            </w:tcBorders>
                            <w:vAlign w:val="center"/>
                          </w:tcPr>
                          <w:p w14:paraId="574C38DF" w14:textId="77777777" w:rsidR="00AB4EFA" w:rsidRPr="00BA1522" w:rsidRDefault="00AB4EFA" w:rsidP="00EF52DC">
                            <w:pPr>
                              <w:ind w:firstLine="0"/>
                              <w:jc w:val="center"/>
                              <w:rPr>
                                <w:lang w:val="en-IE"/>
                              </w:rPr>
                            </w:pPr>
                            <w:r w:rsidRPr="009527BC">
                              <w:t>0.710±0.161</w:t>
                            </w:r>
                          </w:p>
                        </w:tc>
                        <w:tc>
                          <w:tcPr>
                            <w:tcW w:w="937" w:type="pct"/>
                            <w:tcBorders>
                              <w:top w:val="nil"/>
                              <w:left w:val="nil"/>
                              <w:bottom w:val="single" w:sz="4" w:space="0" w:color="auto"/>
                              <w:right w:val="nil"/>
                            </w:tcBorders>
                            <w:vAlign w:val="center"/>
                          </w:tcPr>
                          <w:p w14:paraId="222EB4AE" w14:textId="77777777" w:rsidR="00AB4EFA" w:rsidRPr="00BA1522" w:rsidRDefault="00AB4EFA" w:rsidP="00EF52DC">
                            <w:pPr>
                              <w:ind w:firstLine="0"/>
                              <w:jc w:val="center"/>
                              <w:rPr>
                                <w:lang w:val="en-IE"/>
                              </w:rPr>
                            </w:pPr>
                            <w:r w:rsidRPr="009527BC">
                              <w:t>0.686±0.166</w:t>
                            </w:r>
                          </w:p>
                        </w:tc>
                        <w:tc>
                          <w:tcPr>
                            <w:tcW w:w="937" w:type="pct"/>
                            <w:tcBorders>
                              <w:top w:val="nil"/>
                              <w:left w:val="nil"/>
                              <w:bottom w:val="single" w:sz="4" w:space="0" w:color="auto"/>
                              <w:right w:val="nil"/>
                            </w:tcBorders>
                            <w:shd w:val="clear" w:color="auto" w:fill="auto"/>
                            <w:vAlign w:val="center"/>
                          </w:tcPr>
                          <w:p w14:paraId="74D63FBD" w14:textId="77777777" w:rsidR="00AB4EFA" w:rsidRPr="00BA1522" w:rsidRDefault="00AB4EFA" w:rsidP="00EF52DC">
                            <w:pPr>
                              <w:ind w:firstLine="0"/>
                              <w:jc w:val="center"/>
                              <w:rPr>
                                <w:lang w:val="en-IE"/>
                              </w:rPr>
                            </w:pPr>
                            <w:r w:rsidRPr="009527BC">
                              <w:t>0.503±0.205</w:t>
                            </w:r>
                          </w:p>
                        </w:tc>
                        <w:tc>
                          <w:tcPr>
                            <w:tcW w:w="937" w:type="pct"/>
                            <w:tcBorders>
                              <w:top w:val="nil"/>
                              <w:left w:val="nil"/>
                              <w:bottom w:val="single" w:sz="4" w:space="0" w:color="auto"/>
                              <w:right w:val="nil"/>
                            </w:tcBorders>
                            <w:shd w:val="clear" w:color="auto" w:fill="auto"/>
                            <w:vAlign w:val="center"/>
                          </w:tcPr>
                          <w:p w14:paraId="5A582F44" w14:textId="77777777" w:rsidR="00AB4EFA" w:rsidRPr="00BA1522" w:rsidRDefault="00AB4EFA" w:rsidP="00EF52DC">
                            <w:pPr>
                              <w:ind w:firstLine="0"/>
                              <w:jc w:val="center"/>
                              <w:rPr>
                                <w:lang w:val="en-IE"/>
                              </w:rPr>
                            </w:pPr>
                            <w:r>
                              <w:t>1</w:t>
                            </w:r>
                          </w:p>
                        </w:tc>
                      </w:tr>
                    </w:tbl>
                    <w:p w14:paraId="7D8C79E2" w14:textId="77777777" w:rsidR="00AB4EFA" w:rsidRPr="003B2FDC" w:rsidRDefault="00AB4EFA" w:rsidP="00AB4EFA">
                      <w:pPr>
                        <w:pStyle w:val="figurecaption"/>
                        <w:numPr>
                          <w:ilvl w:val="0"/>
                          <w:numId w:val="0"/>
                        </w:numPr>
                        <w:spacing w:before="0"/>
                        <w:jc w:val="left"/>
                      </w:pPr>
                    </w:p>
                  </w:txbxContent>
                </v:textbox>
                <w10:wrap type="topAndBottom" anchorx="margin" anchory="line"/>
              </v:shape>
            </w:pict>
          </mc:Fallback>
        </mc:AlternateContent>
      </w:r>
      <w:r w:rsidR="00AB4EFA">
        <w:t>sonification is no different from the agreement level among the three original annotators.</w:t>
      </w:r>
    </w:p>
    <w:p w14:paraId="109B0AE5" w14:textId="106AEF5D" w:rsidR="00AB4EFA" w:rsidRDefault="00965D69" w:rsidP="00AB4EFA">
      <w:pPr>
        <w:pStyle w:val="BodyText"/>
      </w:pPr>
      <w:r>
        <w:fldChar w:fldCharType="begin"/>
      </w:r>
      <w:r>
        <w:instrText xml:space="preserve"> REF _Ref101471160 \h </w:instrText>
      </w:r>
      <w:r>
        <w:fldChar w:fldCharType="separate"/>
      </w:r>
      <w:r w:rsidR="00851DB2" w:rsidRPr="00413B74">
        <w:t xml:space="preserve">Table </w:t>
      </w:r>
      <w:r w:rsidR="00851DB2">
        <w:t>S</w:t>
      </w:r>
      <w:r w:rsidR="00851DB2">
        <w:rPr>
          <w:noProof/>
        </w:rPr>
        <w:t>3</w:t>
      </w:r>
      <w:r>
        <w:fldChar w:fldCharType="end"/>
      </w:r>
      <w:r w:rsidR="00AB4EFA">
        <w:t xml:space="preserve"> </w:t>
      </w:r>
      <w:r w:rsidR="00AB4EFA" w:rsidRPr="00F03D68">
        <w:t>present</w:t>
      </w:r>
      <w:r w:rsidR="00AB4EFA">
        <w:t>s</w:t>
      </w:r>
      <w:r w:rsidR="00AB4EFA" w:rsidRPr="00F03D68">
        <w:t xml:space="preserve"> </w:t>
      </w:r>
      <w:r w:rsidR="00AB4EFA">
        <w:t xml:space="preserve">the </w:t>
      </w:r>
      <w:r w:rsidR="00AB4EFA" w:rsidRPr="00F03D68">
        <w:t xml:space="preserve">performance </w:t>
      </w:r>
      <w:r w:rsidR="00AB4EFA">
        <w:t xml:space="preserve">of AI sonification </w:t>
      </w:r>
      <w:r w:rsidR="00AB4EFA" w:rsidRPr="00F03D68">
        <w:t xml:space="preserve">as </w:t>
      </w:r>
      <w:r w:rsidR="00AB4EFA">
        <w:t xml:space="preserve">a </w:t>
      </w:r>
      <w:r w:rsidR="00AB4EFA" w:rsidRPr="00F03D68">
        <w:t xml:space="preserve">function of </w:t>
      </w:r>
      <w:r w:rsidR="00AB4EFA">
        <w:t xml:space="preserve">various </w:t>
      </w:r>
      <w:r w:rsidR="00AB4EFA" w:rsidRPr="00F03D68">
        <w:t>parameter</w:t>
      </w:r>
      <w:r w:rsidR="00AB4EFA">
        <w:t>s</w:t>
      </w:r>
      <w:r w:rsidR="00AB4EFA" w:rsidRPr="00F03D68">
        <w:t xml:space="preserve"> </w:t>
      </w:r>
      <w:r w:rsidR="00AB4EFA">
        <w:t xml:space="preserve">of the system during the development stage when evaluated using the internal survey of 5 participants before the parameters were set and released to the external survey. The baseline setting consists of no ECG removal, no probability function transformation and min speed set to 60 (seizure events are </w:t>
      </w:r>
      <w:r w:rsidR="007624C8" w:rsidRPr="00021BA3">
        <w:rPr>
          <w:noProof/>
          <w:highlight w:val="yellow"/>
          <w:lang w:val="en-GB" w:eastAsia="en-GB"/>
        </w:rPr>
        <mc:AlternateContent>
          <mc:Choice Requires="wps">
            <w:drawing>
              <wp:anchor distT="0" distB="0" distL="114300" distR="114300" simplePos="0" relativeHeight="251827200" behindDoc="1" locked="0" layoutInCell="1" allowOverlap="1" wp14:anchorId="1B3E9DA4" wp14:editId="6D863EDA">
                <wp:simplePos x="0" y="0"/>
                <wp:positionH relativeFrom="margin">
                  <wp:posOffset>4445</wp:posOffset>
                </wp:positionH>
                <wp:positionV relativeFrom="line">
                  <wp:posOffset>213360</wp:posOffset>
                </wp:positionV>
                <wp:extent cx="6619875" cy="1473835"/>
                <wp:effectExtent l="0" t="0" r="9525"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9875" cy="1473835"/>
                        </a:xfrm>
                        <a:prstGeom prst="rect">
                          <a:avLst/>
                        </a:prstGeom>
                        <a:solidFill>
                          <a:sysClr val="window" lastClr="FFFFFF"/>
                        </a:solidFill>
                        <a:ln w="6350">
                          <a:noFill/>
                        </a:ln>
                      </wps:spPr>
                      <wps:txbx>
                        <w:txbxContent>
                          <w:p w14:paraId="3F525708" w14:textId="724DDC4B" w:rsidR="00AB4EFA" w:rsidRPr="00921A6C" w:rsidRDefault="00AB4EFA" w:rsidP="00AB4EFA">
                            <w:pPr>
                              <w:pStyle w:val="Caption"/>
                              <w:rPr>
                                <w:noProof/>
                              </w:rPr>
                            </w:pPr>
                            <w:bookmarkStart w:id="24" w:name="_Ref101471160"/>
                            <w:r w:rsidRPr="00413B74">
                              <w:t xml:space="preserve">Table </w:t>
                            </w:r>
                            <w:r w:rsidR="00AF6CB6">
                              <w:t>S</w:t>
                            </w:r>
                            <w:r w:rsidRPr="00413B74">
                              <w:fldChar w:fldCharType="begin"/>
                            </w:r>
                            <w:r w:rsidRPr="00413B74">
                              <w:instrText xml:space="preserve"> SEQ Table \* ARABIC </w:instrText>
                            </w:r>
                            <w:r w:rsidRPr="00413B74">
                              <w:fldChar w:fldCharType="separate"/>
                            </w:r>
                            <w:r w:rsidR="00851DB2">
                              <w:rPr>
                                <w:noProof/>
                              </w:rPr>
                              <w:t>3</w:t>
                            </w:r>
                            <w:r w:rsidRPr="00413B74">
                              <w:fldChar w:fldCharType="end"/>
                            </w:r>
                            <w:bookmarkEnd w:id="24"/>
                            <w:r w:rsidRPr="00921A6C">
                              <w:rPr>
                                <w:noProof/>
                              </w:rPr>
                              <w:t>.</w:t>
                            </w:r>
                            <w:r>
                              <w:rPr>
                                <w:noProof/>
                              </w:rPr>
                              <w:t xml:space="preserve"> The influence of the parameters </w:t>
                            </w:r>
                            <w:r>
                              <w:rPr>
                                <w:color w:val="000000"/>
                              </w:rPr>
                              <w:t>on the performance of AI sonification, in terms of sensitivity, specificity and compression rate.</w:t>
                            </w:r>
                          </w:p>
                          <w:tbl>
                            <w:tblPr>
                              <w:tblStyle w:val="TableGrid"/>
                              <w:tblW w:w="4074" w:type="pct"/>
                              <w:jc w:val="center"/>
                              <w:tblLayout w:type="fixed"/>
                              <w:tblLook w:val="04A0" w:firstRow="1" w:lastRow="0" w:firstColumn="1" w:lastColumn="0" w:noHBand="0" w:noVBand="1"/>
                            </w:tblPr>
                            <w:tblGrid>
                              <w:gridCol w:w="3401"/>
                              <w:gridCol w:w="1699"/>
                              <w:gridCol w:w="1699"/>
                              <w:gridCol w:w="1699"/>
                            </w:tblGrid>
                            <w:tr w:rsidR="00AB4EFA" w:rsidRPr="007078E5" w14:paraId="24D1FE4B" w14:textId="77777777" w:rsidTr="00EF52DC">
                              <w:trPr>
                                <w:trHeight w:hRule="exact" w:val="340"/>
                                <w:jc w:val="center"/>
                              </w:trPr>
                              <w:tc>
                                <w:tcPr>
                                  <w:tcW w:w="3402" w:type="dxa"/>
                                  <w:tcBorders>
                                    <w:top w:val="single" w:sz="4" w:space="0" w:color="auto"/>
                                    <w:left w:val="nil"/>
                                    <w:bottom w:val="single" w:sz="4" w:space="0" w:color="auto"/>
                                    <w:right w:val="nil"/>
                                  </w:tcBorders>
                                  <w:vAlign w:val="center"/>
                                </w:tcPr>
                                <w:p w14:paraId="54E1A845" w14:textId="77777777" w:rsidR="00AB4EFA" w:rsidRPr="007078E5" w:rsidRDefault="00AB4EFA" w:rsidP="00EF52DC">
                                  <w:pPr>
                                    <w:ind w:firstLine="0"/>
                                    <w:jc w:val="center"/>
                                    <w:rPr>
                                      <w:lang w:val="en-IE"/>
                                    </w:rPr>
                                  </w:pPr>
                                  <w:r w:rsidRPr="007078E5">
                                    <w:rPr>
                                      <w:lang w:val="en-IE"/>
                                    </w:rPr>
                                    <w:t>Setting</w:t>
                                  </w:r>
                                </w:p>
                              </w:tc>
                              <w:tc>
                                <w:tcPr>
                                  <w:tcW w:w="1699" w:type="dxa"/>
                                  <w:tcBorders>
                                    <w:top w:val="single" w:sz="4" w:space="0" w:color="auto"/>
                                    <w:left w:val="nil"/>
                                    <w:bottom w:val="single" w:sz="4" w:space="0" w:color="auto"/>
                                    <w:right w:val="nil"/>
                                  </w:tcBorders>
                                  <w:vAlign w:val="center"/>
                                </w:tcPr>
                                <w:p w14:paraId="70013B27" w14:textId="77777777" w:rsidR="00AB4EFA" w:rsidRPr="007078E5" w:rsidRDefault="00AB4EFA" w:rsidP="00EF52DC">
                                  <w:pPr>
                                    <w:ind w:firstLine="0"/>
                                    <w:jc w:val="center"/>
                                    <w:rPr>
                                      <w:color w:val="000000"/>
                                    </w:rPr>
                                  </w:pPr>
                                  <w:r w:rsidRPr="007078E5">
                                    <w:rPr>
                                      <w:color w:val="000000"/>
                                    </w:rPr>
                                    <w:t>Sensitivity</w:t>
                                  </w:r>
                                </w:p>
                              </w:tc>
                              <w:tc>
                                <w:tcPr>
                                  <w:tcW w:w="1699" w:type="dxa"/>
                                  <w:tcBorders>
                                    <w:top w:val="single" w:sz="4" w:space="0" w:color="auto"/>
                                    <w:left w:val="nil"/>
                                    <w:bottom w:val="single" w:sz="4" w:space="0" w:color="auto"/>
                                    <w:right w:val="nil"/>
                                  </w:tcBorders>
                                  <w:vAlign w:val="center"/>
                                </w:tcPr>
                                <w:p w14:paraId="7A472A12" w14:textId="77777777" w:rsidR="00AB4EFA" w:rsidRPr="007078E5" w:rsidRDefault="00AB4EFA" w:rsidP="00EF52DC">
                                  <w:pPr>
                                    <w:ind w:firstLine="0"/>
                                    <w:jc w:val="center"/>
                                    <w:rPr>
                                      <w:color w:val="000000"/>
                                    </w:rPr>
                                  </w:pPr>
                                  <w:r w:rsidRPr="007078E5">
                                    <w:rPr>
                                      <w:color w:val="000000"/>
                                    </w:rPr>
                                    <w:t>Specificity</w:t>
                                  </w:r>
                                </w:p>
                              </w:tc>
                              <w:tc>
                                <w:tcPr>
                                  <w:tcW w:w="1699" w:type="dxa"/>
                                  <w:tcBorders>
                                    <w:top w:val="single" w:sz="4" w:space="0" w:color="auto"/>
                                    <w:left w:val="nil"/>
                                    <w:bottom w:val="single" w:sz="4" w:space="0" w:color="auto"/>
                                    <w:right w:val="nil"/>
                                  </w:tcBorders>
                                  <w:vAlign w:val="center"/>
                                </w:tcPr>
                                <w:p w14:paraId="1725EBC1" w14:textId="77777777" w:rsidR="00AB4EFA" w:rsidRPr="007078E5" w:rsidRDefault="00AB4EFA" w:rsidP="00EF52DC">
                                  <w:pPr>
                                    <w:ind w:firstLine="0"/>
                                    <w:jc w:val="center"/>
                                    <w:rPr>
                                      <w:color w:val="000000"/>
                                    </w:rPr>
                                  </w:pPr>
                                  <w:r w:rsidRPr="007078E5">
                                    <w:rPr>
                                      <w:color w:val="000000"/>
                                    </w:rPr>
                                    <w:t>Compression Rate</w:t>
                                  </w:r>
                                </w:p>
                              </w:tc>
                            </w:tr>
                            <w:tr w:rsidR="00AB4EFA" w:rsidRPr="007078E5" w14:paraId="6AC47F3F" w14:textId="77777777" w:rsidTr="00EF52DC">
                              <w:trPr>
                                <w:trHeight w:hRule="exact" w:val="340"/>
                                <w:jc w:val="center"/>
                              </w:trPr>
                              <w:tc>
                                <w:tcPr>
                                  <w:tcW w:w="3402" w:type="dxa"/>
                                  <w:tcBorders>
                                    <w:top w:val="single" w:sz="4" w:space="0" w:color="auto"/>
                                    <w:left w:val="nil"/>
                                    <w:bottom w:val="nil"/>
                                    <w:right w:val="nil"/>
                                  </w:tcBorders>
                                  <w:vAlign w:val="center"/>
                                </w:tcPr>
                                <w:p w14:paraId="2715390C" w14:textId="77777777" w:rsidR="00AB4EFA" w:rsidRPr="005664F1" w:rsidRDefault="00AB4EFA" w:rsidP="00EF52DC">
                                  <w:pPr>
                                    <w:ind w:firstLine="0"/>
                                    <w:jc w:val="center"/>
                                    <w:rPr>
                                      <w:color w:val="000000"/>
                                    </w:rPr>
                                  </w:pPr>
                                  <w:r w:rsidRPr="007078E5">
                                    <w:rPr>
                                      <w:color w:val="000000"/>
                                    </w:rPr>
                                    <w:t>Baseline</w:t>
                                  </w:r>
                                </w:p>
                              </w:tc>
                              <w:tc>
                                <w:tcPr>
                                  <w:tcW w:w="1699" w:type="dxa"/>
                                  <w:tcBorders>
                                    <w:top w:val="single" w:sz="4" w:space="0" w:color="auto"/>
                                    <w:left w:val="nil"/>
                                    <w:bottom w:val="nil"/>
                                    <w:right w:val="nil"/>
                                  </w:tcBorders>
                                  <w:vAlign w:val="center"/>
                                </w:tcPr>
                                <w:p w14:paraId="743A44DE" w14:textId="77777777" w:rsidR="00AB4EFA" w:rsidRPr="005664F1" w:rsidRDefault="00AB4EFA" w:rsidP="00EF52DC">
                                  <w:pPr>
                                    <w:ind w:firstLine="0"/>
                                    <w:jc w:val="center"/>
                                    <w:rPr>
                                      <w:color w:val="000000"/>
                                    </w:rPr>
                                  </w:pPr>
                                  <w:r w:rsidRPr="005664F1">
                                    <w:rPr>
                                      <w:color w:val="000000"/>
                                    </w:rPr>
                                    <w:t>0.7</w:t>
                                  </w:r>
                                  <w:r>
                                    <w:rPr>
                                      <w:color w:val="000000"/>
                                    </w:rPr>
                                    <w:t>9</w:t>
                                  </w:r>
                                </w:p>
                              </w:tc>
                              <w:tc>
                                <w:tcPr>
                                  <w:tcW w:w="1699" w:type="dxa"/>
                                  <w:tcBorders>
                                    <w:top w:val="single" w:sz="4" w:space="0" w:color="auto"/>
                                    <w:left w:val="nil"/>
                                    <w:bottom w:val="nil"/>
                                    <w:right w:val="nil"/>
                                  </w:tcBorders>
                                  <w:vAlign w:val="center"/>
                                </w:tcPr>
                                <w:p w14:paraId="7A70EBBC" w14:textId="77777777" w:rsidR="00AB4EFA" w:rsidRPr="005664F1" w:rsidRDefault="00AB4EFA" w:rsidP="00EF52DC">
                                  <w:pPr>
                                    <w:ind w:firstLine="0"/>
                                    <w:jc w:val="center"/>
                                    <w:rPr>
                                      <w:color w:val="000000"/>
                                    </w:rPr>
                                  </w:pPr>
                                  <w:r w:rsidRPr="005664F1">
                                    <w:rPr>
                                      <w:color w:val="000000"/>
                                    </w:rPr>
                                    <w:t>0.9</w:t>
                                  </w:r>
                                  <w:r>
                                    <w:rPr>
                                      <w:color w:val="000000"/>
                                    </w:rPr>
                                    <w:t>5</w:t>
                                  </w:r>
                                </w:p>
                              </w:tc>
                              <w:tc>
                                <w:tcPr>
                                  <w:tcW w:w="1699" w:type="dxa"/>
                                  <w:tcBorders>
                                    <w:top w:val="nil"/>
                                    <w:left w:val="nil"/>
                                    <w:bottom w:val="nil"/>
                                    <w:right w:val="nil"/>
                                  </w:tcBorders>
                                  <w:vAlign w:val="center"/>
                                </w:tcPr>
                                <w:p w14:paraId="59108B7F" w14:textId="77777777" w:rsidR="00AB4EFA" w:rsidRPr="007078E5" w:rsidRDefault="00AB4EFA" w:rsidP="00EF52DC">
                                  <w:pPr>
                                    <w:ind w:firstLine="0"/>
                                    <w:jc w:val="center"/>
                                    <w:rPr>
                                      <w:color w:val="000000"/>
                                    </w:rPr>
                                  </w:pPr>
                                  <w:r w:rsidRPr="007078E5">
                                    <w:rPr>
                                      <w:color w:val="000000"/>
                                    </w:rPr>
                                    <w:t>727.4</w:t>
                                  </w:r>
                                </w:p>
                              </w:tc>
                            </w:tr>
                            <w:tr w:rsidR="00AB4EFA" w:rsidRPr="007078E5" w14:paraId="11AEEAA8" w14:textId="77777777" w:rsidTr="00EF52DC">
                              <w:trPr>
                                <w:trHeight w:hRule="exact" w:val="340"/>
                                <w:jc w:val="center"/>
                              </w:trPr>
                              <w:tc>
                                <w:tcPr>
                                  <w:tcW w:w="3402" w:type="dxa"/>
                                  <w:tcBorders>
                                    <w:top w:val="nil"/>
                                    <w:left w:val="nil"/>
                                    <w:bottom w:val="nil"/>
                                    <w:right w:val="nil"/>
                                  </w:tcBorders>
                                  <w:vAlign w:val="center"/>
                                </w:tcPr>
                                <w:p w14:paraId="0F52743F" w14:textId="77777777" w:rsidR="00AB4EFA" w:rsidRPr="00A406BA" w:rsidRDefault="00AB4EFA" w:rsidP="00EF52DC">
                                  <w:pPr>
                                    <w:ind w:firstLine="0"/>
                                    <w:jc w:val="center"/>
                                    <w:rPr>
                                      <w:color w:val="000000"/>
                                    </w:rPr>
                                  </w:pPr>
                                  <w:r w:rsidRPr="00A406BA">
                                    <w:rPr>
                                      <w:color w:val="000000"/>
                                    </w:rPr>
                                    <w:t>ECG removal</w:t>
                                  </w:r>
                                </w:p>
                              </w:tc>
                              <w:tc>
                                <w:tcPr>
                                  <w:tcW w:w="1699" w:type="dxa"/>
                                  <w:tcBorders>
                                    <w:top w:val="nil"/>
                                    <w:left w:val="nil"/>
                                    <w:bottom w:val="nil"/>
                                    <w:right w:val="nil"/>
                                  </w:tcBorders>
                                  <w:vAlign w:val="center"/>
                                </w:tcPr>
                                <w:p w14:paraId="69425EFD" w14:textId="77777777" w:rsidR="00AB4EFA" w:rsidRPr="00B71DD5" w:rsidRDefault="00AB4EFA" w:rsidP="00EF52DC">
                                  <w:pPr>
                                    <w:ind w:firstLine="0"/>
                                    <w:jc w:val="center"/>
                                    <w:rPr>
                                      <w:b/>
                                      <w:color w:val="000000"/>
                                    </w:rPr>
                                  </w:pPr>
                                  <w:r w:rsidRPr="00B71DD5">
                                    <w:rPr>
                                      <w:b/>
                                      <w:color w:val="000000"/>
                                    </w:rPr>
                                    <w:t>0.83</w:t>
                                  </w:r>
                                </w:p>
                              </w:tc>
                              <w:tc>
                                <w:tcPr>
                                  <w:tcW w:w="1699" w:type="dxa"/>
                                  <w:tcBorders>
                                    <w:top w:val="nil"/>
                                    <w:left w:val="nil"/>
                                    <w:bottom w:val="nil"/>
                                    <w:right w:val="nil"/>
                                  </w:tcBorders>
                                  <w:vAlign w:val="center"/>
                                </w:tcPr>
                                <w:p w14:paraId="32430267" w14:textId="77777777" w:rsidR="00AB4EFA" w:rsidRPr="00B71DD5" w:rsidRDefault="00AB4EFA" w:rsidP="00EF52DC">
                                  <w:pPr>
                                    <w:ind w:firstLine="0"/>
                                    <w:jc w:val="center"/>
                                    <w:rPr>
                                      <w:b/>
                                      <w:color w:val="000000"/>
                                    </w:rPr>
                                  </w:pPr>
                                  <w:r w:rsidRPr="00B71DD5">
                                    <w:rPr>
                                      <w:b/>
                                      <w:color w:val="000000"/>
                                    </w:rPr>
                                    <w:t>0.95</w:t>
                                  </w:r>
                                </w:p>
                              </w:tc>
                              <w:tc>
                                <w:tcPr>
                                  <w:tcW w:w="1699" w:type="dxa"/>
                                  <w:tcBorders>
                                    <w:top w:val="nil"/>
                                    <w:left w:val="nil"/>
                                    <w:bottom w:val="nil"/>
                                    <w:right w:val="nil"/>
                                  </w:tcBorders>
                                  <w:vAlign w:val="center"/>
                                </w:tcPr>
                                <w:p w14:paraId="4FBFF1DF" w14:textId="77777777" w:rsidR="00AB4EFA" w:rsidRPr="00A406BA" w:rsidRDefault="00AB4EFA" w:rsidP="00EF52DC">
                                  <w:pPr>
                                    <w:ind w:firstLine="0"/>
                                    <w:jc w:val="center"/>
                                    <w:rPr>
                                      <w:color w:val="000000"/>
                                    </w:rPr>
                                  </w:pPr>
                                  <w:r w:rsidRPr="00A406BA">
                                    <w:rPr>
                                      <w:color w:val="000000"/>
                                    </w:rPr>
                                    <w:t>727.4</w:t>
                                  </w:r>
                                </w:p>
                              </w:tc>
                            </w:tr>
                            <w:tr w:rsidR="00AB4EFA" w:rsidRPr="007078E5" w14:paraId="36B4D5DC" w14:textId="77777777" w:rsidTr="00EF52DC">
                              <w:trPr>
                                <w:trHeight w:hRule="exact" w:val="340"/>
                                <w:jc w:val="center"/>
                              </w:trPr>
                              <w:tc>
                                <w:tcPr>
                                  <w:tcW w:w="3402" w:type="dxa"/>
                                  <w:tcBorders>
                                    <w:top w:val="nil"/>
                                    <w:left w:val="nil"/>
                                    <w:bottom w:val="nil"/>
                                    <w:right w:val="nil"/>
                                  </w:tcBorders>
                                  <w:vAlign w:val="center"/>
                                </w:tcPr>
                                <w:p w14:paraId="7E6CDF0F" w14:textId="77777777" w:rsidR="00AB4EFA" w:rsidRPr="005664F1" w:rsidRDefault="00AB4EFA" w:rsidP="00EF52DC">
                                  <w:pPr>
                                    <w:ind w:firstLine="0"/>
                                    <w:jc w:val="center"/>
                                    <w:rPr>
                                      <w:color w:val="000000"/>
                                    </w:rPr>
                                  </w:pPr>
                                  <w:r w:rsidRPr="005664F1">
                                    <w:rPr>
                                      <w:color w:val="000000"/>
                                    </w:rPr>
                                    <w:t>Uniform distribution probabilities</w:t>
                                  </w:r>
                                </w:p>
                              </w:tc>
                              <w:tc>
                                <w:tcPr>
                                  <w:tcW w:w="1699" w:type="dxa"/>
                                  <w:tcBorders>
                                    <w:top w:val="nil"/>
                                    <w:left w:val="nil"/>
                                    <w:bottom w:val="nil"/>
                                    <w:right w:val="nil"/>
                                  </w:tcBorders>
                                  <w:vAlign w:val="center"/>
                                </w:tcPr>
                                <w:p w14:paraId="31B62CD9" w14:textId="77777777" w:rsidR="00AB4EFA" w:rsidRPr="005664F1" w:rsidRDefault="00AB4EFA" w:rsidP="00EF52DC">
                                  <w:pPr>
                                    <w:ind w:firstLine="0"/>
                                    <w:jc w:val="center"/>
                                    <w:rPr>
                                      <w:color w:val="000000"/>
                                    </w:rPr>
                                  </w:pPr>
                                  <w:r w:rsidRPr="005664F1">
                                    <w:rPr>
                                      <w:color w:val="000000"/>
                                    </w:rPr>
                                    <w:t>0.8</w:t>
                                  </w:r>
                                  <w:r>
                                    <w:rPr>
                                      <w:color w:val="000000"/>
                                    </w:rPr>
                                    <w:t>1</w:t>
                                  </w:r>
                                </w:p>
                              </w:tc>
                              <w:tc>
                                <w:tcPr>
                                  <w:tcW w:w="1699" w:type="dxa"/>
                                  <w:tcBorders>
                                    <w:top w:val="nil"/>
                                    <w:left w:val="nil"/>
                                    <w:bottom w:val="nil"/>
                                    <w:right w:val="nil"/>
                                  </w:tcBorders>
                                  <w:vAlign w:val="center"/>
                                </w:tcPr>
                                <w:p w14:paraId="34E357FA" w14:textId="77777777" w:rsidR="00AB4EFA" w:rsidRPr="005664F1" w:rsidRDefault="00AB4EFA" w:rsidP="00EF52DC">
                                  <w:pPr>
                                    <w:ind w:firstLine="0"/>
                                    <w:jc w:val="center"/>
                                    <w:rPr>
                                      <w:color w:val="000000"/>
                                    </w:rPr>
                                  </w:pPr>
                                  <w:r w:rsidRPr="005664F1">
                                    <w:rPr>
                                      <w:color w:val="000000"/>
                                    </w:rPr>
                                    <w:t>0.86</w:t>
                                  </w:r>
                                </w:p>
                              </w:tc>
                              <w:tc>
                                <w:tcPr>
                                  <w:tcW w:w="1699" w:type="dxa"/>
                                  <w:tcBorders>
                                    <w:top w:val="nil"/>
                                    <w:left w:val="nil"/>
                                    <w:bottom w:val="nil"/>
                                    <w:right w:val="nil"/>
                                  </w:tcBorders>
                                  <w:vAlign w:val="center"/>
                                </w:tcPr>
                                <w:p w14:paraId="10B2CED1" w14:textId="77777777" w:rsidR="00AB4EFA" w:rsidRPr="007078E5" w:rsidRDefault="00AB4EFA" w:rsidP="00EF52DC">
                                  <w:pPr>
                                    <w:ind w:firstLine="0"/>
                                    <w:jc w:val="center"/>
                                    <w:rPr>
                                      <w:color w:val="000000"/>
                                    </w:rPr>
                                  </w:pPr>
                                  <w:r w:rsidRPr="007078E5">
                                    <w:rPr>
                                      <w:color w:val="000000"/>
                                    </w:rPr>
                                    <w:t>359.3</w:t>
                                  </w:r>
                                </w:p>
                              </w:tc>
                            </w:tr>
                            <w:tr w:rsidR="00AB4EFA" w:rsidRPr="007078E5" w14:paraId="2D5D6049" w14:textId="77777777" w:rsidTr="00EF52DC">
                              <w:trPr>
                                <w:trHeight w:hRule="exact" w:val="340"/>
                                <w:jc w:val="center"/>
                              </w:trPr>
                              <w:tc>
                                <w:tcPr>
                                  <w:tcW w:w="3402" w:type="dxa"/>
                                  <w:tcBorders>
                                    <w:top w:val="nil"/>
                                    <w:left w:val="nil"/>
                                    <w:bottom w:val="single" w:sz="4" w:space="0" w:color="auto"/>
                                    <w:right w:val="nil"/>
                                  </w:tcBorders>
                                  <w:vAlign w:val="center"/>
                                </w:tcPr>
                                <w:p w14:paraId="527D19A9" w14:textId="77777777" w:rsidR="00AB4EFA" w:rsidRPr="005664F1" w:rsidRDefault="00AB4EFA" w:rsidP="00EF52DC">
                                  <w:pPr>
                                    <w:ind w:firstLine="0"/>
                                    <w:jc w:val="center"/>
                                    <w:rPr>
                                      <w:color w:val="000000"/>
                                    </w:rPr>
                                  </w:pPr>
                                  <w:r w:rsidRPr="005664F1">
                                    <w:rPr>
                                      <w:color w:val="000000"/>
                                    </w:rPr>
                                    <w:t>Min Speed = 20</w:t>
                                  </w:r>
                                </w:p>
                              </w:tc>
                              <w:tc>
                                <w:tcPr>
                                  <w:tcW w:w="1699" w:type="dxa"/>
                                  <w:tcBorders>
                                    <w:top w:val="nil"/>
                                    <w:left w:val="nil"/>
                                    <w:bottom w:val="single" w:sz="4" w:space="0" w:color="auto"/>
                                    <w:right w:val="nil"/>
                                  </w:tcBorders>
                                  <w:vAlign w:val="center"/>
                                </w:tcPr>
                                <w:p w14:paraId="244E3FD6" w14:textId="77777777" w:rsidR="00AB4EFA" w:rsidRPr="005664F1" w:rsidRDefault="00AB4EFA" w:rsidP="00EF52DC">
                                  <w:pPr>
                                    <w:ind w:firstLine="0"/>
                                    <w:jc w:val="center"/>
                                    <w:rPr>
                                      <w:color w:val="000000"/>
                                    </w:rPr>
                                  </w:pPr>
                                  <w:r w:rsidRPr="005664F1">
                                    <w:rPr>
                                      <w:color w:val="000000"/>
                                    </w:rPr>
                                    <w:t>0.8</w:t>
                                  </w:r>
                                  <w:r>
                                    <w:rPr>
                                      <w:color w:val="000000"/>
                                    </w:rPr>
                                    <w:t>1</w:t>
                                  </w:r>
                                </w:p>
                              </w:tc>
                              <w:tc>
                                <w:tcPr>
                                  <w:tcW w:w="1699" w:type="dxa"/>
                                  <w:tcBorders>
                                    <w:top w:val="nil"/>
                                    <w:left w:val="nil"/>
                                    <w:bottom w:val="single" w:sz="4" w:space="0" w:color="auto"/>
                                    <w:right w:val="nil"/>
                                  </w:tcBorders>
                                  <w:vAlign w:val="center"/>
                                </w:tcPr>
                                <w:p w14:paraId="68F3CD9B" w14:textId="77777777" w:rsidR="00AB4EFA" w:rsidRPr="005664F1" w:rsidRDefault="00AB4EFA" w:rsidP="00EF52DC">
                                  <w:pPr>
                                    <w:ind w:firstLine="0"/>
                                    <w:jc w:val="center"/>
                                    <w:rPr>
                                      <w:color w:val="000000"/>
                                    </w:rPr>
                                  </w:pPr>
                                  <w:r w:rsidRPr="005664F1">
                                    <w:rPr>
                                      <w:color w:val="000000"/>
                                    </w:rPr>
                                    <w:t>0.9</w:t>
                                  </w:r>
                                  <w:r>
                                    <w:rPr>
                                      <w:color w:val="000000"/>
                                    </w:rPr>
                                    <w:t>3</w:t>
                                  </w:r>
                                </w:p>
                              </w:tc>
                              <w:tc>
                                <w:tcPr>
                                  <w:tcW w:w="1699" w:type="dxa"/>
                                  <w:tcBorders>
                                    <w:top w:val="nil"/>
                                    <w:left w:val="nil"/>
                                    <w:bottom w:val="single" w:sz="4" w:space="0" w:color="auto"/>
                                    <w:right w:val="nil"/>
                                  </w:tcBorders>
                                  <w:vAlign w:val="center"/>
                                </w:tcPr>
                                <w:p w14:paraId="6C239D7B" w14:textId="77777777" w:rsidR="00AB4EFA" w:rsidRPr="007078E5" w:rsidRDefault="00AB4EFA" w:rsidP="00EF52DC">
                                  <w:pPr>
                                    <w:ind w:firstLine="0"/>
                                    <w:jc w:val="center"/>
                                    <w:rPr>
                                      <w:color w:val="000000"/>
                                    </w:rPr>
                                  </w:pPr>
                                  <w:r w:rsidRPr="007078E5">
                                    <w:rPr>
                                      <w:color w:val="000000"/>
                                    </w:rPr>
                                    <w:t>330.1</w:t>
                                  </w:r>
                                </w:p>
                              </w:tc>
                            </w:tr>
                          </w:tbl>
                          <w:p w14:paraId="724399DF" w14:textId="77777777" w:rsidR="00AB4EFA" w:rsidRPr="003B2FDC" w:rsidRDefault="00AB4EFA" w:rsidP="00AB4EFA">
                            <w:pPr>
                              <w:pStyle w:val="figurecaption"/>
                              <w:numPr>
                                <w:ilvl w:val="0"/>
                                <w:numId w:val="0"/>
                              </w:numPr>
                              <w:spacing w:before="0"/>
                              <w:jc w:val="lef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B3E9DA4" id="Text Box 40" o:spid="_x0000_s1033" type="#_x0000_t202" style="position:absolute;left:0;text-align:left;margin-left:.35pt;margin-top:16.8pt;width:521.25pt;height:116.05pt;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" fillcolor="window" stroked="f" strokeweight=".5pt">
                <v:textbox inset="0,0,0,0">
                  <w:txbxContent>
                    <w:p w14:paraId="3F525708" w14:textId="724DDC4B" w:rsidR="00AB4EFA" w:rsidRPr="00921A6C" w:rsidRDefault="00AB4EFA" w:rsidP="00AB4EFA">
                      <w:pPr>
                        <w:pStyle w:val="Caption"/>
                        <w:rPr>
                          <w:noProof/>
                        </w:rPr>
                      </w:pPr>
                      <w:bookmarkStart w:id="25" w:name="_Ref101471160"/>
                      <w:r w:rsidRPr="00413B74">
                        <w:t xml:space="preserve">Table </w:t>
                      </w:r>
                      <w:r w:rsidR="00AF6CB6">
                        <w:t>S</w:t>
                      </w:r>
                      <w:r w:rsidRPr="00413B74">
                        <w:fldChar w:fldCharType="begin"/>
                      </w:r>
                      <w:r w:rsidRPr="00413B74">
                        <w:instrText xml:space="preserve"> SEQ Table \* ARABIC </w:instrText>
                      </w:r>
                      <w:r w:rsidRPr="00413B74">
                        <w:fldChar w:fldCharType="separate"/>
                      </w:r>
                      <w:r w:rsidR="00851DB2">
                        <w:rPr>
                          <w:noProof/>
                        </w:rPr>
                        <w:t>3</w:t>
                      </w:r>
                      <w:r w:rsidRPr="00413B74">
                        <w:fldChar w:fldCharType="end"/>
                      </w:r>
                      <w:bookmarkEnd w:id="25"/>
                      <w:r w:rsidRPr="00921A6C">
                        <w:rPr>
                          <w:noProof/>
                        </w:rPr>
                        <w:t>.</w:t>
                      </w:r>
                      <w:r>
                        <w:rPr>
                          <w:noProof/>
                        </w:rPr>
                        <w:t xml:space="preserve"> The influence of the parameters </w:t>
                      </w:r>
                      <w:r>
                        <w:rPr>
                          <w:color w:val="000000"/>
                        </w:rPr>
                        <w:t>on the performance of AI sonification, in terms of sensitivity, specificity and compression rate.</w:t>
                      </w:r>
                    </w:p>
                    <w:tbl>
                      <w:tblPr>
                        <w:tblStyle w:val="TableGrid"/>
                        <w:tblW w:w="4074" w:type="pct"/>
                        <w:jc w:val="center"/>
                        <w:tblLayout w:type="fixed"/>
                        <w:tblLook w:val="04A0" w:firstRow="1" w:lastRow="0" w:firstColumn="1" w:lastColumn="0" w:noHBand="0" w:noVBand="1"/>
                      </w:tblPr>
                      <w:tblGrid>
                        <w:gridCol w:w="3401"/>
                        <w:gridCol w:w="1699"/>
                        <w:gridCol w:w="1699"/>
                        <w:gridCol w:w="1699"/>
                      </w:tblGrid>
                      <w:tr w:rsidR="00AB4EFA" w:rsidRPr="007078E5" w14:paraId="24D1FE4B" w14:textId="77777777" w:rsidTr="00EF52DC">
                        <w:trPr>
                          <w:trHeight w:hRule="exact" w:val="340"/>
                          <w:jc w:val="center"/>
                        </w:trPr>
                        <w:tc>
                          <w:tcPr>
                            <w:tcW w:w="3402" w:type="dxa"/>
                            <w:tcBorders>
                              <w:top w:val="single" w:sz="4" w:space="0" w:color="auto"/>
                              <w:left w:val="nil"/>
                              <w:bottom w:val="single" w:sz="4" w:space="0" w:color="auto"/>
                              <w:right w:val="nil"/>
                            </w:tcBorders>
                            <w:vAlign w:val="center"/>
                          </w:tcPr>
                          <w:p w14:paraId="54E1A845" w14:textId="77777777" w:rsidR="00AB4EFA" w:rsidRPr="007078E5" w:rsidRDefault="00AB4EFA" w:rsidP="00EF52DC">
                            <w:pPr>
                              <w:ind w:firstLine="0"/>
                              <w:jc w:val="center"/>
                              <w:rPr>
                                <w:lang w:val="en-IE"/>
                              </w:rPr>
                            </w:pPr>
                            <w:r w:rsidRPr="007078E5">
                              <w:rPr>
                                <w:lang w:val="en-IE"/>
                              </w:rPr>
                              <w:t>Setting</w:t>
                            </w:r>
                          </w:p>
                        </w:tc>
                        <w:tc>
                          <w:tcPr>
                            <w:tcW w:w="1699" w:type="dxa"/>
                            <w:tcBorders>
                              <w:top w:val="single" w:sz="4" w:space="0" w:color="auto"/>
                              <w:left w:val="nil"/>
                              <w:bottom w:val="single" w:sz="4" w:space="0" w:color="auto"/>
                              <w:right w:val="nil"/>
                            </w:tcBorders>
                            <w:vAlign w:val="center"/>
                          </w:tcPr>
                          <w:p w14:paraId="70013B27" w14:textId="77777777" w:rsidR="00AB4EFA" w:rsidRPr="007078E5" w:rsidRDefault="00AB4EFA" w:rsidP="00EF52DC">
                            <w:pPr>
                              <w:ind w:firstLine="0"/>
                              <w:jc w:val="center"/>
                              <w:rPr>
                                <w:color w:val="000000"/>
                              </w:rPr>
                            </w:pPr>
                            <w:r w:rsidRPr="007078E5">
                              <w:rPr>
                                <w:color w:val="000000"/>
                              </w:rPr>
                              <w:t>Sensitivity</w:t>
                            </w:r>
                          </w:p>
                        </w:tc>
                        <w:tc>
                          <w:tcPr>
                            <w:tcW w:w="1699" w:type="dxa"/>
                            <w:tcBorders>
                              <w:top w:val="single" w:sz="4" w:space="0" w:color="auto"/>
                              <w:left w:val="nil"/>
                              <w:bottom w:val="single" w:sz="4" w:space="0" w:color="auto"/>
                              <w:right w:val="nil"/>
                            </w:tcBorders>
                            <w:vAlign w:val="center"/>
                          </w:tcPr>
                          <w:p w14:paraId="7A472A12" w14:textId="77777777" w:rsidR="00AB4EFA" w:rsidRPr="007078E5" w:rsidRDefault="00AB4EFA" w:rsidP="00EF52DC">
                            <w:pPr>
                              <w:ind w:firstLine="0"/>
                              <w:jc w:val="center"/>
                              <w:rPr>
                                <w:color w:val="000000"/>
                              </w:rPr>
                            </w:pPr>
                            <w:r w:rsidRPr="007078E5">
                              <w:rPr>
                                <w:color w:val="000000"/>
                              </w:rPr>
                              <w:t>Specificity</w:t>
                            </w:r>
                          </w:p>
                        </w:tc>
                        <w:tc>
                          <w:tcPr>
                            <w:tcW w:w="1699" w:type="dxa"/>
                            <w:tcBorders>
                              <w:top w:val="single" w:sz="4" w:space="0" w:color="auto"/>
                              <w:left w:val="nil"/>
                              <w:bottom w:val="single" w:sz="4" w:space="0" w:color="auto"/>
                              <w:right w:val="nil"/>
                            </w:tcBorders>
                            <w:vAlign w:val="center"/>
                          </w:tcPr>
                          <w:p w14:paraId="1725EBC1" w14:textId="77777777" w:rsidR="00AB4EFA" w:rsidRPr="007078E5" w:rsidRDefault="00AB4EFA" w:rsidP="00EF52DC">
                            <w:pPr>
                              <w:ind w:firstLine="0"/>
                              <w:jc w:val="center"/>
                              <w:rPr>
                                <w:color w:val="000000"/>
                              </w:rPr>
                            </w:pPr>
                            <w:r w:rsidRPr="007078E5">
                              <w:rPr>
                                <w:color w:val="000000"/>
                              </w:rPr>
                              <w:t>Compression Rate</w:t>
                            </w:r>
                          </w:p>
                        </w:tc>
                      </w:tr>
                      <w:tr w:rsidR="00AB4EFA" w:rsidRPr="007078E5" w14:paraId="6AC47F3F" w14:textId="77777777" w:rsidTr="00EF52DC">
                        <w:trPr>
                          <w:trHeight w:hRule="exact" w:val="340"/>
                          <w:jc w:val="center"/>
                        </w:trPr>
                        <w:tc>
                          <w:tcPr>
                            <w:tcW w:w="3402" w:type="dxa"/>
                            <w:tcBorders>
                              <w:top w:val="single" w:sz="4" w:space="0" w:color="auto"/>
                              <w:left w:val="nil"/>
                              <w:bottom w:val="nil"/>
                              <w:right w:val="nil"/>
                            </w:tcBorders>
                            <w:vAlign w:val="center"/>
                          </w:tcPr>
                          <w:p w14:paraId="2715390C" w14:textId="77777777" w:rsidR="00AB4EFA" w:rsidRPr="005664F1" w:rsidRDefault="00AB4EFA" w:rsidP="00EF52DC">
                            <w:pPr>
                              <w:ind w:firstLine="0"/>
                              <w:jc w:val="center"/>
                              <w:rPr>
                                <w:color w:val="000000"/>
                              </w:rPr>
                            </w:pPr>
                            <w:r w:rsidRPr="007078E5">
                              <w:rPr>
                                <w:color w:val="000000"/>
                              </w:rPr>
                              <w:t>Baseline</w:t>
                            </w:r>
                          </w:p>
                        </w:tc>
                        <w:tc>
                          <w:tcPr>
                            <w:tcW w:w="1699" w:type="dxa"/>
                            <w:tcBorders>
                              <w:top w:val="single" w:sz="4" w:space="0" w:color="auto"/>
                              <w:left w:val="nil"/>
                              <w:bottom w:val="nil"/>
                              <w:right w:val="nil"/>
                            </w:tcBorders>
                            <w:vAlign w:val="center"/>
                          </w:tcPr>
                          <w:p w14:paraId="743A44DE" w14:textId="77777777" w:rsidR="00AB4EFA" w:rsidRPr="005664F1" w:rsidRDefault="00AB4EFA" w:rsidP="00EF52DC">
                            <w:pPr>
                              <w:ind w:firstLine="0"/>
                              <w:jc w:val="center"/>
                              <w:rPr>
                                <w:color w:val="000000"/>
                              </w:rPr>
                            </w:pPr>
                            <w:r w:rsidRPr="005664F1">
                              <w:rPr>
                                <w:color w:val="000000"/>
                              </w:rPr>
                              <w:t>0.7</w:t>
                            </w:r>
                            <w:r>
                              <w:rPr>
                                <w:color w:val="000000"/>
                              </w:rPr>
                              <w:t>9</w:t>
                            </w:r>
                          </w:p>
                        </w:tc>
                        <w:tc>
                          <w:tcPr>
                            <w:tcW w:w="1699" w:type="dxa"/>
                            <w:tcBorders>
                              <w:top w:val="single" w:sz="4" w:space="0" w:color="auto"/>
                              <w:left w:val="nil"/>
                              <w:bottom w:val="nil"/>
                              <w:right w:val="nil"/>
                            </w:tcBorders>
                            <w:vAlign w:val="center"/>
                          </w:tcPr>
                          <w:p w14:paraId="7A70EBBC" w14:textId="77777777" w:rsidR="00AB4EFA" w:rsidRPr="005664F1" w:rsidRDefault="00AB4EFA" w:rsidP="00EF52DC">
                            <w:pPr>
                              <w:ind w:firstLine="0"/>
                              <w:jc w:val="center"/>
                              <w:rPr>
                                <w:color w:val="000000"/>
                              </w:rPr>
                            </w:pPr>
                            <w:r w:rsidRPr="005664F1">
                              <w:rPr>
                                <w:color w:val="000000"/>
                              </w:rPr>
                              <w:t>0.9</w:t>
                            </w:r>
                            <w:r>
                              <w:rPr>
                                <w:color w:val="000000"/>
                              </w:rPr>
                              <w:t>5</w:t>
                            </w:r>
                          </w:p>
                        </w:tc>
                        <w:tc>
                          <w:tcPr>
                            <w:tcW w:w="1699" w:type="dxa"/>
                            <w:tcBorders>
                              <w:top w:val="nil"/>
                              <w:left w:val="nil"/>
                              <w:bottom w:val="nil"/>
                              <w:right w:val="nil"/>
                            </w:tcBorders>
                            <w:vAlign w:val="center"/>
                          </w:tcPr>
                          <w:p w14:paraId="59108B7F" w14:textId="77777777" w:rsidR="00AB4EFA" w:rsidRPr="007078E5" w:rsidRDefault="00AB4EFA" w:rsidP="00EF52DC">
                            <w:pPr>
                              <w:ind w:firstLine="0"/>
                              <w:jc w:val="center"/>
                              <w:rPr>
                                <w:color w:val="000000"/>
                              </w:rPr>
                            </w:pPr>
                            <w:r w:rsidRPr="007078E5">
                              <w:rPr>
                                <w:color w:val="000000"/>
                              </w:rPr>
                              <w:t>727.4</w:t>
                            </w:r>
                          </w:p>
                        </w:tc>
                      </w:tr>
                      <w:tr w:rsidR="00AB4EFA" w:rsidRPr="007078E5" w14:paraId="11AEEAA8" w14:textId="77777777" w:rsidTr="00EF52DC">
                        <w:trPr>
                          <w:trHeight w:hRule="exact" w:val="340"/>
                          <w:jc w:val="center"/>
                        </w:trPr>
                        <w:tc>
                          <w:tcPr>
                            <w:tcW w:w="3402" w:type="dxa"/>
                            <w:tcBorders>
                              <w:top w:val="nil"/>
                              <w:left w:val="nil"/>
                              <w:bottom w:val="nil"/>
                              <w:right w:val="nil"/>
                            </w:tcBorders>
                            <w:vAlign w:val="center"/>
                          </w:tcPr>
                          <w:p w14:paraId="0F52743F" w14:textId="77777777" w:rsidR="00AB4EFA" w:rsidRPr="00A406BA" w:rsidRDefault="00AB4EFA" w:rsidP="00EF52DC">
                            <w:pPr>
                              <w:ind w:firstLine="0"/>
                              <w:jc w:val="center"/>
                              <w:rPr>
                                <w:color w:val="000000"/>
                              </w:rPr>
                            </w:pPr>
                            <w:r w:rsidRPr="00A406BA">
                              <w:rPr>
                                <w:color w:val="000000"/>
                              </w:rPr>
                              <w:t>ECG removal</w:t>
                            </w:r>
                          </w:p>
                        </w:tc>
                        <w:tc>
                          <w:tcPr>
                            <w:tcW w:w="1699" w:type="dxa"/>
                            <w:tcBorders>
                              <w:top w:val="nil"/>
                              <w:left w:val="nil"/>
                              <w:bottom w:val="nil"/>
                              <w:right w:val="nil"/>
                            </w:tcBorders>
                            <w:vAlign w:val="center"/>
                          </w:tcPr>
                          <w:p w14:paraId="69425EFD" w14:textId="77777777" w:rsidR="00AB4EFA" w:rsidRPr="00B71DD5" w:rsidRDefault="00AB4EFA" w:rsidP="00EF52DC">
                            <w:pPr>
                              <w:ind w:firstLine="0"/>
                              <w:jc w:val="center"/>
                              <w:rPr>
                                <w:b/>
                                <w:color w:val="000000"/>
                              </w:rPr>
                            </w:pPr>
                            <w:r w:rsidRPr="00B71DD5">
                              <w:rPr>
                                <w:b/>
                                <w:color w:val="000000"/>
                              </w:rPr>
                              <w:t>0.83</w:t>
                            </w:r>
                          </w:p>
                        </w:tc>
                        <w:tc>
                          <w:tcPr>
                            <w:tcW w:w="1699" w:type="dxa"/>
                            <w:tcBorders>
                              <w:top w:val="nil"/>
                              <w:left w:val="nil"/>
                              <w:bottom w:val="nil"/>
                              <w:right w:val="nil"/>
                            </w:tcBorders>
                            <w:vAlign w:val="center"/>
                          </w:tcPr>
                          <w:p w14:paraId="32430267" w14:textId="77777777" w:rsidR="00AB4EFA" w:rsidRPr="00B71DD5" w:rsidRDefault="00AB4EFA" w:rsidP="00EF52DC">
                            <w:pPr>
                              <w:ind w:firstLine="0"/>
                              <w:jc w:val="center"/>
                              <w:rPr>
                                <w:b/>
                                <w:color w:val="000000"/>
                              </w:rPr>
                            </w:pPr>
                            <w:r w:rsidRPr="00B71DD5">
                              <w:rPr>
                                <w:b/>
                                <w:color w:val="000000"/>
                              </w:rPr>
                              <w:t>0.95</w:t>
                            </w:r>
                          </w:p>
                        </w:tc>
                        <w:tc>
                          <w:tcPr>
                            <w:tcW w:w="1699" w:type="dxa"/>
                            <w:tcBorders>
                              <w:top w:val="nil"/>
                              <w:left w:val="nil"/>
                              <w:bottom w:val="nil"/>
                              <w:right w:val="nil"/>
                            </w:tcBorders>
                            <w:vAlign w:val="center"/>
                          </w:tcPr>
                          <w:p w14:paraId="4FBFF1DF" w14:textId="77777777" w:rsidR="00AB4EFA" w:rsidRPr="00A406BA" w:rsidRDefault="00AB4EFA" w:rsidP="00EF52DC">
                            <w:pPr>
                              <w:ind w:firstLine="0"/>
                              <w:jc w:val="center"/>
                              <w:rPr>
                                <w:color w:val="000000"/>
                              </w:rPr>
                            </w:pPr>
                            <w:r w:rsidRPr="00A406BA">
                              <w:rPr>
                                <w:color w:val="000000"/>
                              </w:rPr>
                              <w:t>727.4</w:t>
                            </w:r>
                          </w:p>
                        </w:tc>
                      </w:tr>
                      <w:tr w:rsidR="00AB4EFA" w:rsidRPr="007078E5" w14:paraId="36B4D5DC" w14:textId="77777777" w:rsidTr="00EF52DC">
                        <w:trPr>
                          <w:trHeight w:hRule="exact" w:val="340"/>
                          <w:jc w:val="center"/>
                        </w:trPr>
                        <w:tc>
                          <w:tcPr>
                            <w:tcW w:w="3402" w:type="dxa"/>
                            <w:tcBorders>
                              <w:top w:val="nil"/>
                              <w:left w:val="nil"/>
                              <w:bottom w:val="nil"/>
                              <w:right w:val="nil"/>
                            </w:tcBorders>
                            <w:vAlign w:val="center"/>
                          </w:tcPr>
                          <w:p w14:paraId="7E6CDF0F" w14:textId="77777777" w:rsidR="00AB4EFA" w:rsidRPr="005664F1" w:rsidRDefault="00AB4EFA" w:rsidP="00EF52DC">
                            <w:pPr>
                              <w:ind w:firstLine="0"/>
                              <w:jc w:val="center"/>
                              <w:rPr>
                                <w:color w:val="000000"/>
                              </w:rPr>
                            </w:pPr>
                            <w:r w:rsidRPr="005664F1">
                              <w:rPr>
                                <w:color w:val="000000"/>
                              </w:rPr>
                              <w:t>Uniform distribution probabilities</w:t>
                            </w:r>
                          </w:p>
                        </w:tc>
                        <w:tc>
                          <w:tcPr>
                            <w:tcW w:w="1699" w:type="dxa"/>
                            <w:tcBorders>
                              <w:top w:val="nil"/>
                              <w:left w:val="nil"/>
                              <w:bottom w:val="nil"/>
                              <w:right w:val="nil"/>
                            </w:tcBorders>
                            <w:vAlign w:val="center"/>
                          </w:tcPr>
                          <w:p w14:paraId="31B62CD9" w14:textId="77777777" w:rsidR="00AB4EFA" w:rsidRPr="005664F1" w:rsidRDefault="00AB4EFA" w:rsidP="00EF52DC">
                            <w:pPr>
                              <w:ind w:firstLine="0"/>
                              <w:jc w:val="center"/>
                              <w:rPr>
                                <w:color w:val="000000"/>
                              </w:rPr>
                            </w:pPr>
                            <w:r w:rsidRPr="005664F1">
                              <w:rPr>
                                <w:color w:val="000000"/>
                              </w:rPr>
                              <w:t>0.8</w:t>
                            </w:r>
                            <w:r>
                              <w:rPr>
                                <w:color w:val="000000"/>
                              </w:rPr>
                              <w:t>1</w:t>
                            </w:r>
                          </w:p>
                        </w:tc>
                        <w:tc>
                          <w:tcPr>
                            <w:tcW w:w="1699" w:type="dxa"/>
                            <w:tcBorders>
                              <w:top w:val="nil"/>
                              <w:left w:val="nil"/>
                              <w:bottom w:val="nil"/>
                              <w:right w:val="nil"/>
                            </w:tcBorders>
                            <w:vAlign w:val="center"/>
                          </w:tcPr>
                          <w:p w14:paraId="34E357FA" w14:textId="77777777" w:rsidR="00AB4EFA" w:rsidRPr="005664F1" w:rsidRDefault="00AB4EFA" w:rsidP="00EF52DC">
                            <w:pPr>
                              <w:ind w:firstLine="0"/>
                              <w:jc w:val="center"/>
                              <w:rPr>
                                <w:color w:val="000000"/>
                              </w:rPr>
                            </w:pPr>
                            <w:r w:rsidRPr="005664F1">
                              <w:rPr>
                                <w:color w:val="000000"/>
                              </w:rPr>
                              <w:t>0.86</w:t>
                            </w:r>
                          </w:p>
                        </w:tc>
                        <w:tc>
                          <w:tcPr>
                            <w:tcW w:w="1699" w:type="dxa"/>
                            <w:tcBorders>
                              <w:top w:val="nil"/>
                              <w:left w:val="nil"/>
                              <w:bottom w:val="nil"/>
                              <w:right w:val="nil"/>
                            </w:tcBorders>
                            <w:vAlign w:val="center"/>
                          </w:tcPr>
                          <w:p w14:paraId="10B2CED1" w14:textId="77777777" w:rsidR="00AB4EFA" w:rsidRPr="007078E5" w:rsidRDefault="00AB4EFA" w:rsidP="00EF52DC">
                            <w:pPr>
                              <w:ind w:firstLine="0"/>
                              <w:jc w:val="center"/>
                              <w:rPr>
                                <w:color w:val="000000"/>
                              </w:rPr>
                            </w:pPr>
                            <w:r w:rsidRPr="007078E5">
                              <w:rPr>
                                <w:color w:val="000000"/>
                              </w:rPr>
                              <w:t>359.3</w:t>
                            </w:r>
                          </w:p>
                        </w:tc>
                      </w:tr>
                      <w:tr w:rsidR="00AB4EFA" w:rsidRPr="007078E5" w14:paraId="2D5D6049" w14:textId="77777777" w:rsidTr="00EF52DC">
                        <w:trPr>
                          <w:trHeight w:hRule="exact" w:val="340"/>
                          <w:jc w:val="center"/>
                        </w:trPr>
                        <w:tc>
                          <w:tcPr>
                            <w:tcW w:w="3402" w:type="dxa"/>
                            <w:tcBorders>
                              <w:top w:val="nil"/>
                              <w:left w:val="nil"/>
                              <w:bottom w:val="single" w:sz="4" w:space="0" w:color="auto"/>
                              <w:right w:val="nil"/>
                            </w:tcBorders>
                            <w:vAlign w:val="center"/>
                          </w:tcPr>
                          <w:p w14:paraId="527D19A9" w14:textId="77777777" w:rsidR="00AB4EFA" w:rsidRPr="005664F1" w:rsidRDefault="00AB4EFA" w:rsidP="00EF52DC">
                            <w:pPr>
                              <w:ind w:firstLine="0"/>
                              <w:jc w:val="center"/>
                              <w:rPr>
                                <w:color w:val="000000"/>
                              </w:rPr>
                            </w:pPr>
                            <w:r w:rsidRPr="005664F1">
                              <w:rPr>
                                <w:color w:val="000000"/>
                              </w:rPr>
                              <w:t>Min Speed = 20</w:t>
                            </w:r>
                          </w:p>
                        </w:tc>
                        <w:tc>
                          <w:tcPr>
                            <w:tcW w:w="1699" w:type="dxa"/>
                            <w:tcBorders>
                              <w:top w:val="nil"/>
                              <w:left w:val="nil"/>
                              <w:bottom w:val="single" w:sz="4" w:space="0" w:color="auto"/>
                              <w:right w:val="nil"/>
                            </w:tcBorders>
                            <w:vAlign w:val="center"/>
                          </w:tcPr>
                          <w:p w14:paraId="244E3FD6" w14:textId="77777777" w:rsidR="00AB4EFA" w:rsidRPr="005664F1" w:rsidRDefault="00AB4EFA" w:rsidP="00EF52DC">
                            <w:pPr>
                              <w:ind w:firstLine="0"/>
                              <w:jc w:val="center"/>
                              <w:rPr>
                                <w:color w:val="000000"/>
                              </w:rPr>
                            </w:pPr>
                            <w:r w:rsidRPr="005664F1">
                              <w:rPr>
                                <w:color w:val="000000"/>
                              </w:rPr>
                              <w:t>0.8</w:t>
                            </w:r>
                            <w:r>
                              <w:rPr>
                                <w:color w:val="000000"/>
                              </w:rPr>
                              <w:t>1</w:t>
                            </w:r>
                          </w:p>
                        </w:tc>
                        <w:tc>
                          <w:tcPr>
                            <w:tcW w:w="1699" w:type="dxa"/>
                            <w:tcBorders>
                              <w:top w:val="nil"/>
                              <w:left w:val="nil"/>
                              <w:bottom w:val="single" w:sz="4" w:space="0" w:color="auto"/>
                              <w:right w:val="nil"/>
                            </w:tcBorders>
                            <w:vAlign w:val="center"/>
                          </w:tcPr>
                          <w:p w14:paraId="68F3CD9B" w14:textId="77777777" w:rsidR="00AB4EFA" w:rsidRPr="005664F1" w:rsidRDefault="00AB4EFA" w:rsidP="00EF52DC">
                            <w:pPr>
                              <w:ind w:firstLine="0"/>
                              <w:jc w:val="center"/>
                              <w:rPr>
                                <w:color w:val="000000"/>
                              </w:rPr>
                            </w:pPr>
                            <w:r w:rsidRPr="005664F1">
                              <w:rPr>
                                <w:color w:val="000000"/>
                              </w:rPr>
                              <w:t>0.9</w:t>
                            </w:r>
                            <w:r>
                              <w:rPr>
                                <w:color w:val="000000"/>
                              </w:rPr>
                              <w:t>3</w:t>
                            </w:r>
                          </w:p>
                        </w:tc>
                        <w:tc>
                          <w:tcPr>
                            <w:tcW w:w="1699" w:type="dxa"/>
                            <w:tcBorders>
                              <w:top w:val="nil"/>
                              <w:left w:val="nil"/>
                              <w:bottom w:val="single" w:sz="4" w:space="0" w:color="auto"/>
                              <w:right w:val="nil"/>
                            </w:tcBorders>
                            <w:vAlign w:val="center"/>
                          </w:tcPr>
                          <w:p w14:paraId="6C239D7B" w14:textId="77777777" w:rsidR="00AB4EFA" w:rsidRPr="007078E5" w:rsidRDefault="00AB4EFA" w:rsidP="00EF52DC">
                            <w:pPr>
                              <w:ind w:firstLine="0"/>
                              <w:jc w:val="center"/>
                              <w:rPr>
                                <w:color w:val="000000"/>
                              </w:rPr>
                            </w:pPr>
                            <w:r w:rsidRPr="007078E5">
                              <w:rPr>
                                <w:color w:val="000000"/>
                              </w:rPr>
                              <w:t>330.1</w:t>
                            </w:r>
                          </w:p>
                        </w:tc>
                      </w:tr>
                    </w:tbl>
                    <w:p w14:paraId="724399DF" w14:textId="77777777" w:rsidR="00AB4EFA" w:rsidRPr="003B2FDC" w:rsidRDefault="00AB4EFA" w:rsidP="00AB4EFA">
                      <w:pPr>
                        <w:pStyle w:val="figurecaption"/>
                        <w:numPr>
                          <w:ilvl w:val="0"/>
                          <w:numId w:val="0"/>
                        </w:numPr>
                        <w:spacing w:before="0"/>
                        <w:jc w:val="left"/>
                      </w:pPr>
                    </w:p>
                  </w:txbxContent>
                </v:textbox>
                <w10:wrap type="topAndBottom" anchorx="margin" anchory="line"/>
              </v:shape>
            </w:pict>
          </mc:Fallback>
        </mc:AlternateContent>
      </w:r>
      <w:r w:rsidR="00AB4EFA">
        <w:t xml:space="preserve">compressed by a speed factor of 60). </w:t>
      </w:r>
    </w:p>
    <w:p w14:paraId="26FDA9BE" w14:textId="5992431F" w:rsidR="00AB4EFA" w:rsidRDefault="00965D69" w:rsidP="00AB4EFA">
      <w:pPr>
        <w:pStyle w:val="BodyText"/>
      </w:pPr>
      <w:r>
        <w:fldChar w:fldCharType="begin"/>
      </w:r>
      <w:r>
        <w:instrText xml:space="preserve"> REF _Ref101471167 \h </w:instrText>
      </w:r>
      <w:r>
        <w:fldChar w:fldCharType="separate"/>
      </w:r>
      <w:r w:rsidR="00851DB2" w:rsidRPr="00413B74">
        <w:t xml:space="preserve">Table </w:t>
      </w:r>
      <w:r w:rsidR="00851DB2">
        <w:t>S</w:t>
      </w:r>
      <w:r w:rsidR="00851DB2">
        <w:rPr>
          <w:noProof/>
        </w:rPr>
        <w:t>4</w:t>
      </w:r>
      <w:r>
        <w:fldChar w:fldCharType="end"/>
      </w:r>
      <w:r w:rsidR="00AB4EFA">
        <w:t xml:space="preserve"> presents the performance of AI sonification as a function of the number of EEG channels utilized as input. Two-channel settings utilize only F4-C4 and F3-C3 EEG channels for sonification. The pairs of electrodes present in 8 and 18-channel montages </w:t>
      </w:r>
      <w:r w:rsidR="003D1D17" w:rsidRPr="00021BA3">
        <w:rPr>
          <w:noProof/>
          <w:highlight w:val="yellow"/>
          <w:lang w:val="en-GB" w:eastAsia="en-GB"/>
        </w:rPr>
        <mc:AlternateContent>
          <mc:Choice Requires="wps">
            <w:drawing>
              <wp:anchor distT="0" distB="0" distL="114300" distR="114300" simplePos="0" relativeHeight="251828224" behindDoc="1" locked="0" layoutInCell="1" allowOverlap="1" wp14:anchorId="42A5EA34" wp14:editId="7C0AD349">
                <wp:simplePos x="0" y="0"/>
                <wp:positionH relativeFrom="margin">
                  <wp:posOffset>-3175</wp:posOffset>
                </wp:positionH>
                <wp:positionV relativeFrom="line">
                  <wp:posOffset>256228</wp:posOffset>
                </wp:positionV>
                <wp:extent cx="6629400" cy="1200150"/>
                <wp:effectExtent l="0" t="0" r="0" b="0"/>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200150"/>
                        </a:xfrm>
                        <a:prstGeom prst="rect">
                          <a:avLst/>
                        </a:prstGeom>
                        <a:solidFill>
                          <a:sysClr val="window" lastClr="FFFFFF"/>
                        </a:solidFill>
                        <a:ln w="6350">
                          <a:noFill/>
                        </a:ln>
                      </wps:spPr>
                      <wps:txbx>
                        <w:txbxContent>
                          <w:p w14:paraId="2672F98C" w14:textId="52E6402D" w:rsidR="00AB4EFA" w:rsidRPr="002A6169" w:rsidRDefault="00AB4EFA" w:rsidP="00AB4EFA">
                            <w:pPr>
                              <w:pStyle w:val="Caption"/>
                            </w:pPr>
                            <w:bookmarkStart w:id="26" w:name="_Ref101471167"/>
                            <w:r w:rsidRPr="00413B74">
                              <w:t xml:space="preserve">Table </w:t>
                            </w:r>
                            <w:r w:rsidR="00AF6CB6">
                              <w:t>S</w:t>
                            </w:r>
                            <w:r w:rsidRPr="00413B74">
                              <w:fldChar w:fldCharType="begin"/>
                            </w:r>
                            <w:r w:rsidRPr="00413B74">
                              <w:instrText xml:space="preserve"> SEQ Table \* ARABIC </w:instrText>
                            </w:r>
                            <w:r w:rsidRPr="00413B74">
                              <w:fldChar w:fldCharType="separate"/>
                            </w:r>
                            <w:r w:rsidR="00851DB2">
                              <w:rPr>
                                <w:noProof/>
                              </w:rPr>
                              <w:t>4</w:t>
                            </w:r>
                            <w:r w:rsidRPr="00413B74">
                              <w:fldChar w:fldCharType="end"/>
                            </w:r>
                            <w:bookmarkEnd w:id="26"/>
                            <w:r w:rsidRPr="00921A6C">
                              <w:rPr>
                                <w:noProof/>
                              </w:rPr>
                              <w:t>.</w:t>
                            </w:r>
                            <w:r>
                              <w:rPr>
                                <w:noProof/>
                              </w:rPr>
                              <w:t xml:space="preserve"> Performance for </w:t>
                            </w:r>
                            <w:r w:rsidR="001714F7">
                              <w:rPr>
                                <w:noProof/>
                              </w:rPr>
                              <w:t xml:space="preserve">the </w:t>
                            </w:r>
                            <w:r>
                              <w:rPr>
                                <w:noProof/>
                              </w:rPr>
                              <w:t>different n</w:t>
                            </w:r>
                            <w:r w:rsidRPr="002A6169">
                              <w:t xml:space="preserve">umber of </w:t>
                            </w:r>
                            <w:r>
                              <w:t xml:space="preserve">EEG </w:t>
                            </w:r>
                            <w:r w:rsidRPr="002A6169">
                              <w:t>channels.</w:t>
                            </w:r>
                          </w:p>
                          <w:tbl>
                            <w:tblPr>
                              <w:tblStyle w:val="TableGrid"/>
                              <w:tblW w:w="2443" w:type="pct"/>
                              <w:jc w:val="center"/>
                              <w:tblLayout w:type="fixed"/>
                              <w:tblLook w:val="04A0" w:firstRow="1" w:lastRow="0" w:firstColumn="1" w:lastColumn="0" w:noHBand="0" w:noVBand="1"/>
                            </w:tblPr>
                            <w:tblGrid>
                              <w:gridCol w:w="1702"/>
                              <w:gridCol w:w="1701"/>
                              <w:gridCol w:w="1700"/>
                            </w:tblGrid>
                            <w:tr w:rsidR="00AB4EFA" w:rsidRPr="00921A6C" w14:paraId="4C5B5D2A" w14:textId="77777777" w:rsidTr="00EF52DC">
                              <w:trPr>
                                <w:trHeight w:hRule="exact" w:val="340"/>
                                <w:jc w:val="center"/>
                              </w:trPr>
                              <w:tc>
                                <w:tcPr>
                                  <w:tcW w:w="1667" w:type="pct"/>
                                  <w:tcBorders>
                                    <w:top w:val="single" w:sz="4" w:space="0" w:color="auto"/>
                                    <w:left w:val="nil"/>
                                    <w:bottom w:val="single" w:sz="4" w:space="0" w:color="auto"/>
                                    <w:right w:val="nil"/>
                                  </w:tcBorders>
                                  <w:vAlign w:val="center"/>
                                </w:tcPr>
                                <w:p w14:paraId="23DC3B50" w14:textId="77777777" w:rsidR="00AB4EFA" w:rsidRPr="00AF69B4" w:rsidRDefault="00AB4EFA" w:rsidP="00EF52DC">
                                  <w:pPr>
                                    <w:ind w:firstLine="0"/>
                                    <w:jc w:val="center"/>
                                    <w:rPr>
                                      <w:lang w:val="en-IE"/>
                                    </w:rPr>
                                  </w:pPr>
                                  <w:r>
                                    <w:rPr>
                                      <w:lang w:val="en-IE"/>
                                    </w:rPr>
                                    <w:t>#</w:t>
                                  </w:r>
                                  <w:r w:rsidRPr="00AF69B4">
                                    <w:rPr>
                                      <w:lang w:val="en-IE"/>
                                    </w:rPr>
                                    <w:t>EEG</w:t>
                                  </w:r>
                                  <w:r>
                                    <w:rPr>
                                      <w:lang w:val="en-IE"/>
                                    </w:rPr>
                                    <w:t xml:space="preserve"> ch</w:t>
                                  </w:r>
                                  <w:r w:rsidRPr="00AF69B4">
                                    <w:rPr>
                                      <w:lang w:val="en-IE"/>
                                    </w:rPr>
                                    <w:t>annels</w:t>
                                  </w:r>
                                </w:p>
                              </w:tc>
                              <w:tc>
                                <w:tcPr>
                                  <w:tcW w:w="1667" w:type="pct"/>
                                  <w:tcBorders>
                                    <w:top w:val="single" w:sz="4" w:space="0" w:color="auto"/>
                                    <w:left w:val="nil"/>
                                    <w:bottom w:val="single" w:sz="4" w:space="0" w:color="auto"/>
                                    <w:right w:val="nil"/>
                                  </w:tcBorders>
                                  <w:vAlign w:val="center"/>
                                </w:tcPr>
                                <w:p w14:paraId="52DC4287" w14:textId="77777777" w:rsidR="00AB4EFA" w:rsidRPr="00AF69B4" w:rsidRDefault="00AB4EFA" w:rsidP="00EF52DC">
                                  <w:pPr>
                                    <w:ind w:firstLine="0"/>
                                    <w:jc w:val="center"/>
                                    <w:rPr>
                                      <w:color w:val="000000"/>
                                    </w:rPr>
                                  </w:pPr>
                                  <w:r w:rsidRPr="00AF69B4">
                                    <w:rPr>
                                      <w:color w:val="000000"/>
                                    </w:rPr>
                                    <w:t>Sensitivity</w:t>
                                  </w:r>
                                </w:p>
                              </w:tc>
                              <w:tc>
                                <w:tcPr>
                                  <w:tcW w:w="1667" w:type="pct"/>
                                  <w:tcBorders>
                                    <w:top w:val="single" w:sz="4" w:space="0" w:color="auto"/>
                                    <w:left w:val="nil"/>
                                    <w:bottom w:val="single" w:sz="4" w:space="0" w:color="auto"/>
                                    <w:right w:val="nil"/>
                                  </w:tcBorders>
                                  <w:vAlign w:val="center"/>
                                </w:tcPr>
                                <w:p w14:paraId="66F12668" w14:textId="77777777" w:rsidR="00AB4EFA" w:rsidRPr="00AF69B4" w:rsidRDefault="00AB4EFA" w:rsidP="00EF52DC">
                                  <w:pPr>
                                    <w:ind w:firstLine="0"/>
                                    <w:jc w:val="center"/>
                                    <w:rPr>
                                      <w:color w:val="000000"/>
                                    </w:rPr>
                                  </w:pPr>
                                  <w:r w:rsidRPr="00AF69B4">
                                    <w:rPr>
                                      <w:color w:val="000000"/>
                                    </w:rPr>
                                    <w:t>Specificity</w:t>
                                  </w:r>
                                </w:p>
                              </w:tc>
                            </w:tr>
                            <w:tr w:rsidR="00AB4EFA" w:rsidRPr="003E3E45" w14:paraId="7E7EC4DA" w14:textId="77777777" w:rsidTr="00EF52DC">
                              <w:trPr>
                                <w:trHeight w:hRule="exact" w:val="340"/>
                                <w:jc w:val="center"/>
                              </w:trPr>
                              <w:tc>
                                <w:tcPr>
                                  <w:tcW w:w="1667" w:type="pct"/>
                                  <w:tcBorders>
                                    <w:top w:val="single" w:sz="4" w:space="0" w:color="auto"/>
                                    <w:left w:val="nil"/>
                                    <w:bottom w:val="nil"/>
                                    <w:right w:val="nil"/>
                                  </w:tcBorders>
                                  <w:vAlign w:val="center"/>
                                </w:tcPr>
                                <w:p w14:paraId="6811F7FC" w14:textId="77777777" w:rsidR="00AB4EFA" w:rsidRPr="00AF69B4" w:rsidRDefault="00AB4EFA" w:rsidP="00EF52DC">
                                  <w:pPr>
                                    <w:ind w:firstLine="0"/>
                                    <w:jc w:val="center"/>
                                    <w:rPr>
                                      <w:lang w:val="en-IE"/>
                                    </w:rPr>
                                  </w:pPr>
                                  <w:r w:rsidRPr="00AF69B4">
                                    <w:rPr>
                                      <w:color w:val="000000"/>
                                    </w:rPr>
                                    <w:t>2</w:t>
                                  </w:r>
                                </w:p>
                              </w:tc>
                              <w:tc>
                                <w:tcPr>
                                  <w:tcW w:w="1667" w:type="pct"/>
                                  <w:tcBorders>
                                    <w:top w:val="single" w:sz="4" w:space="0" w:color="auto"/>
                                    <w:left w:val="nil"/>
                                    <w:bottom w:val="nil"/>
                                    <w:right w:val="nil"/>
                                  </w:tcBorders>
                                  <w:vAlign w:val="center"/>
                                </w:tcPr>
                                <w:p w14:paraId="146375B0" w14:textId="77777777" w:rsidR="00AB4EFA" w:rsidRPr="00AF69B4" w:rsidRDefault="00AB4EFA" w:rsidP="00EF52DC">
                                  <w:pPr>
                                    <w:ind w:firstLine="0"/>
                                    <w:jc w:val="center"/>
                                    <w:rPr>
                                      <w:lang w:val="en-IE"/>
                                    </w:rPr>
                                  </w:pPr>
                                  <w:r w:rsidRPr="00AF69B4">
                                    <w:t>0.6</w:t>
                                  </w:r>
                                  <w:r>
                                    <w:t>2</w:t>
                                  </w:r>
                                </w:p>
                              </w:tc>
                              <w:tc>
                                <w:tcPr>
                                  <w:tcW w:w="1667" w:type="pct"/>
                                  <w:tcBorders>
                                    <w:top w:val="single" w:sz="4" w:space="0" w:color="auto"/>
                                    <w:left w:val="nil"/>
                                    <w:bottom w:val="nil"/>
                                    <w:right w:val="nil"/>
                                  </w:tcBorders>
                                  <w:vAlign w:val="center"/>
                                </w:tcPr>
                                <w:p w14:paraId="46A68D12" w14:textId="77777777" w:rsidR="00AB4EFA" w:rsidRPr="00AF69B4" w:rsidRDefault="00AB4EFA" w:rsidP="00EF52DC">
                                  <w:pPr>
                                    <w:ind w:firstLine="0"/>
                                    <w:jc w:val="center"/>
                                    <w:rPr>
                                      <w:lang w:val="en-IE"/>
                                    </w:rPr>
                                  </w:pPr>
                                  <w:r w:rsidRPr="00AF69B4">
                                    <w:t>0.93</w:t>
                                  </w:r>
                                </w:p>
                              </w:tc>
                            </w:tr>
                            <w:tr w:rsidR="00AB4EFA" w:rsidRPr="003E3E45" w14:paraId="1BBE0033" w14:textId="77777777" w:rsidTr="00EF52DC">
                              <w:trPr>
                                <w:trHeight w:hRule="exact" w:val="340"/>
                                <w:jc w:val="center"/>
                              </w:trPr>
                              <w:tc>
                                <w:tcPr>
                                  <w:tcW w:w="1667" w:type="pct"/>
                                  <w:tcBorders>
                                    <w:top w:val="nil"/>
                                    <w:left w:val="nil"/>
                                    <w:bottom w:val="nil"/>
                                    <w:right w:val="nil"/>
                                  </w:tcBorders>
                                  <w:vAlign w:val="center"/>
                                </w:tcPr>
                                <w:p w14:paraId="6052CCD0" w14:textId="77777777" w:rsidR="00AB4EFA" w:rsidRPr="00AF69B4" w:rsidRDefault="00AB4EFA" w:rsidP="00EF52DC">
                                  <w:pPr>
                                    <w:ind w:firstLine="0"/>
                                    <w:jc w:val="center"/>
                                    <w:rPr>
                                      <w:b/>
                                      <w:bCs/>
                                    </w:rPr>
                                  </w:pPr>
                                  <w:r w:rsidRPr="00AF69B4">
                                    <w:rPr>
                                      <w:b/>
                                      <w:bCs/>
                                    </w:rPr>
                                    <w:t>8</w:t>
                                  </w:r>
                                </w:p>
                              </w:tc>
                              <w:tc>
                                <w:tcPr>
                                  <w:tcW w:w="1667" w:type="pct"/>
                                  <w:tcBorders>
                                    <w:top w:val="nil"/>
                                    <w:left w:val="nil"/>
                                    <w:bottom w:val="nil"/>
                                    <w:right w:val="nil"/>
                                  </w:tcBorders>
                                  <w:vAlign w:val="center"/>
                                </w:tcPr>
                                <w:p w14:paraId="63883DDF" w14:textId="77777777" w:rsidR="00AB4EFA" w:rsidRPr="00332728" w:rsidRDefault="00AB4EFA" w:rsidP="00EF52DC">
                                  <w:pPr>
                                    <w:ind w:firstLine="0"/>
                                    <w:jc w:val="center"/>
                                    <w:rPr>
                                      <w:b/>
                                      <w:bCs/>
                                    </w:rPr>
                                  </w:pPr>
                                  <w:r w:rsidRPr="00332728">
                                    <w:rPr>
                                      <w:b/>
                                      <w:bCs/>
                                    </w:rPr>
                                    <w:t>0.83</w:t>
                                  </w:r>
                                </w:p>
                              </w:tc>
                              <w:tc>
                                <w:tcPr>
                                  <w:tcW w:w="1667" w:type="pct"/>
                                  <w:tcBorders>
                                    <w:top w:val="nil"/>
                                    <w:left w:val="nil"/>
                                    <w:bottom w:val="nil"/>
                                    <w:right w:val="nil"/>
                                  </w:tcBorders>
                                  <w:vAlign w:val="center"/>
                                </w:tcPr>
                                <w:p w14:paraId="7CBA8CF1" w14:textId="77777777" w:rsidR="00AB4EFA" w:rsidRPr="00332728" w:rsidRDefault="00AB4EFA" w:rsidP="00EF52DC">
                                  <w:pPr>
                                    <w:ind w:firstLine="0"/>
                                    <w:jc w:val="center"/>
                                    <w:rPr>
                                      <w:b/>
                                      <w:bCs/>
                                    </w:rPr>
                                  </w:pPr>
                                  <w:r w:rsidRPr="00332728">
                                    <w:rPr>
                                      <w:b/>
                                      <w:bCs/>
                                    </w:rPr>
                                    <w:t>0.95</w:t>
                                  </w:r>
                                </w:p>
                              </w:tc>
                            </w:tr>
                            <w:tr w:rsidR="00AB4EFA" w:rsidRPr="003E3E45" w14:paraId="23DE8634" w14:textId="77777777" w:rsidTr="00EF52DC">
                              <w:trPr>
                                <w:trHeight w:hRule="exact" w:val="340"/>
                                <w:jc w:val="center"/>
                              </w:trPr>
                              <w:tc>
                                <w:tcPr>
                                  <w:tcW w:w="1667" w:type="pct"/>
                                  <w:tcBorders>
                                    <w:top w:val="nil"/>
                                    <w:left w:val="nil"/>
                                    <w:bottom w:val="single" w:sz="4" w:space="0" w:color="auto"/>
                                    <w:right w:val="nil"/>
                                  </w:tcBorders>
                                  <w:vAlign w:val="center"/>
                                </w:tcPr>
                                <w:p w14:paraId="631A67BC" w14:textId="77777777" w:rsidR="00AB4EFA" w:rsidRPr="00AF69B4" w:rsidRDefault="00AB4EFA" w:rsidP="00EF52DC">
                                  <w:pPr>
                                    <w:ind w:firstLine="0"/>
                                    <w:jc w:val="center"/>
                                  </w:pPr>
                                  <w:r w:rsidRPr="00AF69B4">
                                    <w:t>18</w:t>
                                  </w:r>
                                </w:p>
                              </w:tc>
                              <w:tc>
                                <w:tcPr>
                                  <w:tcW w:w="1667" w:type="pct"/>
                                  <w:tcBorders>
                                    <w:top w:val="nil"/>
                                    <w:left w:val="nil"/>
                                    <w:bottom w:val="single" w:sz="4" w:space="0" w:color="auto"/>
                                    <w:right w:val="nil"/>
                                  </w:tcBorders>
                                  <w:vAlign w:val="center"/>
                                </w:tcPr>
                                <w:p w14:paraId="070A94E1" w14:textId="77777777" w:rsidR="00AB4EFA" w:rsidRPr="00AF69B4" w:rsidRDefault="00AB4EFA" w:rsidP="00EF52DC">
                                  <w:pPr>
                                    <w:ind w:firstLine="0"/>
                                    <w:jc w:val="center"/>
                                  </w:pPr>
                                  <w:r w:rsidRPr="00AF69B4">
                                    <w:t>0.85</w:t>
                                  </w:r>
                                </w:p>
                              </w:tc>
                              <w:tc>
                                <w:tcPr>
                                  <w:tcW w:w="1667" w:type="pct"/>
                                  <w:tcBorders>
                                    <w:top w:val="nil"/>
                                    <w:left w:val="nil"/>
                                    <w:bottom w:val="single" w:sz="4" w:space="0" w:color="auto"/>
                                    <w:right w:val="nil"/>
                                  </w:tcBorders>
                                  <w:vAlign w:val="center"/>
                                </w:tcPr>
                                <w:p w14:paraId="3BFE3FB3" w14:textId="77777777" w:rsidR="00AB4EFA" w:rsidRPr="00AF69B4" w:rsidRDefault="00AB4EFA" w:rsidP="00EF52DC">
                                  <w:pPr>
                                    <w:ind w:firstLine="0"/>
                                    <w:jc w:val="center"/>
                                  </w:pPr>
                                  <w:r w:rsidRPr="00AF69B4">
                                    <w:t>0.85</w:t>
                                  </w:r>
                                </w:p>
                              </w:tc>
                            </w:tr>
                          </w:tbl>
                          <w:p w14:paraId="2ACF3A01" w14:textId="77777777" w:rsidR="00AB4EFA" w:rsidRPr="003B2FDC" w:rsidRDefault="00AB4EFA" w:rsidP="00AB4EFA">
                            <w:pPr>
                              <w:pStyle w:val="figurecaption"/>
                              <w:numPr>
                                <w:ilvl w:val="0"/>
                                <w:numId w:val="0"/>
                              </w:numPr>
                              <w:spacing w:before="0"/>
                              <w:jc w:val="lef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A5EA34" id="Text Box 41" o:spid="_x0000_s1034" type="#_x0000_t202" style="position:absolute;left:0;text-align:left;margin-left:-.25pt;margin-top:20.2pt;width:522pt;height:94.5pt;z-index:-251488256;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" fillcolor="window" stroked="f" strokeweight=".5pt">
                <v:textbox inset="0,0,0,0">
                  <w:txbxContent>
                    <w:p w14:paraId="2672F98C" w14:textId="52E6402D" w:rsidR="00AB4EFA" w:rsidRPr="002A6169" w:rsidRDefault="00AB4EFA" w:rsidP="00AB4EFA">
                      <w:pPr>
                        <w:pStyle w:val="Caption"/>
                      </w:pPr>
                      <w:bookmarkStart w:id="27" w:name="_Ref101471167"/>
                      <w:r w:rsidRPr="00413B74">
                        <w:t xml:space="preserve">Table </w:t>
                      </w:r>
                      <w:r w:rsidR="00AF6CB6">
                        <w:t>S</w:t>
                      </w:r>
                      <w:r w:rsidRPr="00413B74">
                        <w:fldChar w:fldCharType="begin"/>
                      </w:r>
                      <w:r w:rsidRPr="00413B74">
                        <w:instrText xml:space="preserve"> SEQ Table \* ARABIC </w:instrText>
                      </w:r>
                      <w:r w:rsidRPr="00413B74">
                        <w:fldChar w:fldCharType="separate"/>
                      </w:r>
                      <w:r w:rsidR="00851DB2">
                        <w:rPr>
                          <w:noProof/>
                        </w:rPr>
                        <w:t>4</w:t>
                      </w:r>
                      <w:r w:rsidRPr="00413B74">
                        <w:fldChar w:fldCharType="end"/>
                      </w:r>
                      <w:bookmarkEnd w:id="27"/>
                      <w:r w:rsidRPr="00921A6C">
                        <w:rPr>
                          <w:noProof/>
                        </w:rPr>
                        <w:t>.</w:t>
                      </w:r>
                      <w:r>
                        <w:rPr>
                          <w:noProof/>
                        </w:rPr>
                        <w:t xml:space="preserve"> Performance for </w:t>
                      </w:r>
                      <w:r w:rsidR="001714F7">
                        <w:rPr>
                          <w:noProof/>
                        </w:rPr>
                        <w:t xml:space="preserve">the </w:t>
                      </w:r>
                      <w:r>
                        <w:rPr>
                          <w:noProof/>
                        </w:rPr>
                        <w:t>different n</w:t>
                      </w:r>
                      <w:r w:rsidRPr="002A6169">
                        <w:t xml:space="preserve">umber of </w:t>
                      </w:r>
                      <w:r>
                        <w:t xml:space="preserve">EEG </w:t>
                      </w:r>
                      <w:r w:rsidRPr="002A6169">
                        <w:t>channels.</w:t>
                      </w:r>
                    </w:p>
                    <w:tbl>
                      <w:tblPr>
                        <w:tblStyle w:val="TableGrid"/>
                        <w:tblW w:w="2443" w:type="pct"/>
                        <w:jc w:val="center"/>
                        <w:tblLayout w:type="fixed"/>
                        <w:tblLook w:val="04A0" w:firstRow="1" w:lastRow="0" w:firstColumn="1" w:lastColumn="0" w:noHBand="0" w:noVBand="1"/>
                      </w:tblPr>
                      <w:tblGrid>
                        <w:gridCol w:w="1702"/>
                        <w:gridCol w:w="1701"/>
                        <w:gridCol w:w="1700"/>
                      </w:tblGrid>
                      <w:tr w:rsidR="00AB4EFA" w:rsidRPr="00921A6C" w14:paraId="4C5B5D2A" w14:textId="77777777" w:rsidTr="00EF52DC">
                        <w:trPr>
                          <w:trHeight w:hRule="exact" w:val="340"/>
                          <w:jc w:val="center"/>
                        </w:trPr>
                        <w:tc>
                          <w:tcPr>
                            <w:tcW w:w="1667" w:type="pct"/>
                            <w:tcBorders>
                              <w:top w:val="single" w:sz="4" w:space="0" w:color="auto"/>
                              <w:left w:val="nil"/>
                              <w:bottom w:val="single" w:sz="4" w:space="0" w:color="auto"/>
                              <w:right w:val="nil"/>
                            </w:tcBorders>
                            <w:vAlign w:val="center"/>
                          </w:tcPr>
                          <w:p w14:paraId="23DC3B50" w14:textId="77777777" w:rsidR="00AB4EFA" w:rsidRPr="00AF69B4" w:rsidRDefault="00AB4EFA" w:rsidP="00EF52DC">
                            <w:pPr>
                              <w:ind w:firstLine="0"/>
                              <w:jc w:val="center"/>
                              <w:rPr>
                                <w:lang w:val="en-IE"/>
                              </w:rPr>
                            </w:pPr>
                            <w:r>
                              <w:rPr>
                                <w:lang w:val="en-IE"/>
                              </w:rPr>
                              <w:t>#</w:t>
                            </w:r>
                            <w:r w:rsidRPr="00AF69B4">
                              <w:rPr>
                                <w:lang w:val="en-IE"/>
                              </w:rPr>
                              <w:t>EEG</w:t>
                            </w:r>
                            <w:r>
                              <w:rPr>
                                <w:lang w:val="en-IE"/>
                              </w:rPr>
                              <w:t xml:space="preserve"> ch</w:t>
                            </w:r>
                            <w:r w:rsidRPr="00AF69B4">
                              <w:rPr>
                                <w:lang w:val="en-IE"/>
                              </w:rPr>
                              <w:t>annels</w:t>
                            </w:r>
                          </w:p>
                        </w:tc>
                        <w:tc>
                          <w:tcPr>
                            <w:tcW w:w="1667" w:type="pct"/>
                            <w:tcBorders>
                              <w:top w:val="single" w:sz="4" w:space="0" w:color="auto"/>
                              <w:left w:val="nil"/>
                              <w:bottom w:val="single" w:sz="4" w:space="0" w:color="auto"/>
                              <w:right w:val="nil"/>
                            </w:tcBorders>
                            <w:vAlign w:val="center"/>
                          </w:tcPr>
                          <w:p w14:paraId="52DC4287" w14:textId="77777777" w:rsidR="00AB4EFA" w:rsidRPr="00AF69B4" w:rsidRDefault="00AB4EFA" w:rsidP="00EF52DC">
                            <w:pPr>
                              <w:ind w:firstLine="0"/>
                              <w:jc w:val="center"/>
                              <w:rPr>
                                <w:color w:val="000000"/>
                              </w:rPr>
                            </w:pPr>
                            <w:r w:rsidRPr="00AF69B4">
                              <w:rPr>
                                <w:color w:val="000000"/>
                              </w:rPr>
                              <w:t>Sensitivity</w:t>
                            </w:r>
                          </w:p>
                        </w:tc>
                        <w:tc>
                          <w:tcPr>
                            <w:tcW w:w="1667" w:type="pct"/>
                            <w:tcBorders>
                              <w:top w:val="single" w:sz="4" w:space="0" w:color="auto"/>
                              <w:left w:val="nil"/>
                              <w:bottom w:val="single" w:sz="4" w:space="0" w:color="auto"/>
                              <w:right w:val="nil"/>
                            </w:tcBorders>
                            <w:vAlign w:val="center"/>
                          </w:tcPr>
                          <w:p w14:paraId="66F12668" w14:textId="77777777" w:rsidR="00AB4EFA" w:rsidRPr="00AF69B4" w:rsidRDefault="00AB4EFA" w:rsidP="00EF52DC">
                            <w:pPr>
                              <w:ind w:firstLine="0"/>
                              <w:jc w:val="center"/>
                              <w:rPr>
                                <w:color w:val="000000"/>
                              </w:rPr>
                            </w:pPr>
                            <w:r w:rsidRPr="00AF69B4">
                              <w:rPr>
                                <w:color w:val="000000"/>
                              </w:rPr>
                              <w:t>Specificity</w:t>
                            </w:r>
                          </w:p>
                        </w:tc>
                      </w:tr>
                      <w:tr w:rsidR="00AB4EFA" w:rsidRPr="003E3E45" w14:paraId="7E7EC4DA" w14:textId="77777777" w:rsidTr="00EF52DC">
                        <w:trPr>
                          <w:trHeight w:hRule="exact" w:val="340"/>
                          <w:jc w:val="center"/>
                        </w:trPr>
                        <w:tc>
                          <w:tcPr>
                            <w:tcW w:w="1667" w:type="pct"/>
                            <w:tcBorders>
                              <w:top w:val="single" w:sz="4" w:space="0" w:color="auto"/>
                              <w:left w:val="nil"/>
                              <w:bottom w:val="nil"/>
                              <w:right w:val="nil"/>
                            </w:tcBorders>
                            <w:vAlign w:val="center"/>
                          </w:tcPr>
                          <w:p w14:paraId="6811F7FC" w14:textId="77777777" w:rsidR="00AB4EFA" w:rsidRPr="00AF69B4" w:rsidRDefault="00AB4EFA" w:rsidP="00EF52DC">
                            <w:pPr>
                              <w:ind w:firstLine="0"/>
                              <w:jc w:val="center"/>
                              <w:rPr>
                                <w:lang w:val="en-IE"/>
                              </w:rPr>
                            </w:pPr>
                            <w:r w:rsidRPr="00AF69B4">
                              <w:rPr>
                                <w:color w:val="000000"/>
                              </w:rPr>
                              <w:t>2</w:t>
                            </w:r>
                          </w:p>
                        </w:tc>
                        <w:tc>
                          <w:tcPr>
                            <w:tcW w:w="1667" w:type="pct"/>
                            <w:tcBorders>
                              <w:top w:val="single" w:sz="4" w:space="0" w:color="auto"/>
                              <w:left w:val="nil"/>
                              <w:bottom w:val="nil"/>
                              <w:right w:val="nil"/>
                            </w:tcBorders>
                            <w:vAlign w:val="center"/>
                          </w:tcPr>
                          <w:p w14:paraId="146375B0" w14:textId="77777777" w:rsidR="00AB4EFA" w:rsidRPr="00AF69B4" w:rsidRDefault="00AB4EFA" w:rsidP="00EF52DC">
                            <w:pPr>
                              <w:ind w:firstLine="0"/>
                              <w:jc w:val="center"/>
                              <w:rPr>
                                <w:lang w:val="en-IE"/>
                              </w:rPr>
                            </w:pPr>
                            <w:r w:rsidRPr="00AF69B4">
                              <w:t>0.6</w:t>
                            </w:r>
                            <w:r>
                              <w:t>2</w:t>
                            </w:r>
                          </w:p>
                        </w:tc>
                        <w:tc>
                          <w:tcPr>
                            <w:tcW w:w="1667" w:type="pct"/>
                            <w:tcBorders>
                              <w:top w:val="single" w:sz="4" w:space="0" w:color="auto"/>
                              <w:left w:val="nil"/>
                              <w:bottom w:val="nil"/>
                              <w:right w:val="nil"/>
                            </w:tcBorders>
                            <w:vAlign w:val="center"/>
                          </w:tcPr>
                          <w:p w14:paraId="46A68D12" w14:textId="77777777" w:rsidR="00AB4EFA" w:rsidRPr="00AF69B4" w:rsidRDefault="00AB4EFA" w:rsidP="00EF52DC">
                            <w:pPr>
                              <w:ind w:firstLine="0"/>
                              <w:jc w:val="center"/>
                              <w:rPr>
                                <w:lang w:val="en-IE"/>
                              </w:rPr>
                            </w:pPr>
                            <w:r w:rsidRPr="00AF69B4">
                              <w:t>0.93</w:t>
                            </w:r>
                          </w:p>
                        </w:tc>
                      </w:tr>
                      <w:tr w:rsidR="00AB4EFA" w:rsidRPr="003E3E45" w14:paraId="1BBE0033" w14:textId="77777777" w:rsidTr="00EF52DC">
                        <w:trPr>
                          <w:trHeight w:hRule="exact" w:val="340"/>
                          <w:jc w:val="center"/>
                        </w:trPr>
                        <w:tc>
                          <w:tcPr>
                            <w:tcW w:w="1667" w:type="pct"/>
                            <w:tcBorders>
                              <w:top w:val="nil"/>
                              <w:left w:val="nil"/>
                              <w:bottom w:val="nil"/>
                              <w:right w:val="nil"/>
                            </w:tcBorders>
                            <w:vAlign w:val="center"/>
                          </w:tcPr>
                          <w:p w14:paraId="6052CCD0" w14:textId="77777777" w:rsidR="00AB4EFA" w:rsidRPr="00AF69B4" w:rsidRDefault="00AB4EFA" w:rsidP="00EF52DC">
                            <w:pPr>
                              <w:ind w:firstLine="0"/>
                              <w:jc w:val="center"/>
                              <w:rPr>
                                <w:b/>
                                <w:bCs/>
                              </w:rPr>
                            </w:pPr>
                            <w:r w:rsidRPr="00AF69B4">
                              <w:rPr>
                                <w:b/>
                                <w:bCs/>
                              </w:rPr>
                              <w:t>8</w:t>
                            </w:r>
                          </w:p>
                        </w:tc>
                        <w:tc>
                          <w:tcPr>
                            <w:tcW w:w="1667" w:type="pct"/>
                            <w:tcBorders>
                              <w:top w:val="nil"/>
                              <w:left w:val="nil"/>
                              <w:bottom w:val="nil"/>
                              <w:right w:val="nil"/>
                            </w:tcBorders>
                            <w:vAlign w:val="center"/>
                          </w:tcPr>
                          <w:p w14:paraId="63883DDF" w14:textId="77777777" w:rsidR="00AB4EFA" w:rsidRPr="00332728" w:rsidRDefault="00AB4EFA" w:rsidP="00EF52DC">
                            <w:pPr>
                              <w:ind w:firstLine="0"/>
                              <w:jc w:val="center"/>
                              <w:rPr>
                                <w:b/>
                                <w:bCs/>
                              </w:rPr>
                            </w:pPr>
                            <w:r w:rsidRPr="00332728">
                              <w:rPr>
                                <w:b/>
                                <w:bCs/>
                              </w:rPr>
                              <w:t>0.83</w:t>
                            </w:r>
                          </w:p>
                        </w:tc>
                        <w:tc>
                          <w:tcPr>
                            <w:tcW w:w="1667" w:type="pct"/>
                            <w:tcBorders>
                              <w:top w:val="nil"/>
                              <w:left w:val="nil"/>
                              <w:bottom w:val="nil"/>
                              <w:right w:val="nil"/>
                            </w:tcBorders>
                            <w:vAlign w:val="center"/>
                          </w:tcPr>
                          <w:p w14:paraId="7CBA8CF1" w14:textId="77777777" w:rsidR="00AB4EFA" w:rsidRPr="00332728" w:rsidRDefault="00AB4EFA" w:rsidP="00EF52DC">
                            <w:pPr>
                              <w:ind w:firstLine="0"/>
                              <w:jc w:val="center"/>
                              <w:rPr>
                                <w:b/>
                                <w:bCs/>
                              </w:rPr>
                            </w:pPr>
                            <w:r w:rsidRPr="00332728">
                              <w:rPr>
                                <w:b/>
                                <w:bCs/>
                              </w:rPr>
                              <w:t>0.95</w:t>
                            </w:r>
                          </w:p>
                        </w:tc>
                      </w:tr>
                      <w:tr w:rsidR="00AB4EFA" w:rsidRPr="003E3E45" w14:paraId="23DE8634" w14:textId="77777777" w:rsidTr="00EF52DC">
                        <w:trPr>
                          <w:trHeight w:hRule="exact" w:val="340"/>
                          <w:jc w:val="center"/>
                        </w:trPr>
                        <w:tc>
                          <w:tcPr>
                            <w:tcW w:w="1667" w:type="pct"/>
                            <w:tcBorders>
                              <w:top w:val="nil"/>
                              <w:left w:val="nil"/>
                              <w:bottom w:val="single" w:sz="4" w:space="0" w:color="auto"/>
                              <w:right w:val="nil"/>
                            </w:tcBorders>
                            <w:vAlign w:val="center"/>
                          </w:tcPr>
                          <w:p w14:paraId="631A67BC" w14:textId="77777777" w:rsidR="00AB4EFA" w:rsidRPr="00AF69B4" w:rsidRDefault="00AB4EFA" w:rsidP="00EF52DC">
                            <w:pPr>
                              <w:ind w:firstLine="0"/>
                              <w:jc w:val="center"/>
                            </w:pPr>
                            <w:r w:rsidRPr="00AF69B4">
                              <w:t>18</w:t>
                            </w:r>
                          </w:p>
                        </w:tc>
                        <w:tc>
                          <w:tcPr>
                            <w:tcW w:w="1667" w:type="pct"/>
                            <w:tcBorders>
                              <w:top w:val="nil"/>
                              <w:left w:val="nil"/>
                              <w:bottom w:val="single" w:sz="4" w:space="0" w:color="auto"/>
                              <w:right w:val="nil"/>
                            </w:tcBorders>
                            <w:vAlign w:val="center"/>
                          </w:tcPr>
                          <w:p w14:paraId="070A94E1" w14:textId="77777777" w:rsidR="00AB4EFA" w:rsidRPr="00AF69B4" w:rsidRDefault="00AB4EFA" w:rsidP="00EF52DC">
                            <w:pPr>
                              <w:ind w:firstLine="0"/>
                              <w:jc w:val="center"/>
                            </w:pPr>
                            <w:r w:rsidRPr="00AF69B4">
                              <w:t>0.85</w:t>
                            </w:r>
                          </w:p>
                        </w:tc>
                        <w:tc>
                          <w:tcPr>
                            <w:tcW w:w="1667" w:type="pct"/>
                            <w:tcBorders>
                              <w:top w:val="nil"/>
                              <w:left w:val="nil"/>
                              <w:bottom w:val="single" w:sz="4" w:space="0" w:color="auto"/>
                              <w:right w:val="nil"/>
                            </w:tcBorders>
                            <w:vAlign w:val="center"/>
                          </w:tcPr>
                          <w:p w14:paraId="3BFE3FB3" w14:textId="77777777" w:rsidR="00AB4EFA" w:rsidRPr="00AF69B4" w:rsidRDefault="00AB4EFA" w:rsidP="00EF52DC">
                            <w:pPr>
                              <w:ind w:firstLine="0"/>
                              <w:jc w:val="center"/>
                            </w:pPr>
                            <w:r w:rsidRPr="00AF69B4">
                              <w:t>0.85</w:t>
                            </w:r>
                          </w:p>
                        </w:tc>
                      </w:tr>
                    </w:tbl>
                    <w:p w14:paraId="2ACF3A01" w14:textId="77777777" w:rsidR="00AB4EFA" w:rsidRPr="003B2FDC" w:rsidRDefault="00AB4EFA" w:rsidP="00AB4EFA">
                      <w:pPr>
                        <w:pStyle w:val="figurecaption"/>
                        <w:numPr>
                          <w:ilvl w:val="0"/>
                          <w:numId w:val="0"/>
                        </w:numPr>
                        <w:spacing w:before="0"/>
                        <w:jc w:val="left"/>
                      </w:pPr>
                    </w:p>
                  </w:txbxContent>
                </v:textbox>
                <w10:wrap type="topAndBottom" anchorx="margin" anchory="line"/>
              </v:shape>
            </w:pict>
          </mc:Fallback>
        </mc:AlternateContent>
      </w:r>
      <w:r w:rsidR="00AB4EFA">
        <w:t xml:space="preserve">can be found in </w:t>
      </w:r>
      <w:r w:rsidR="003D1D17">
        <w:fldChar w:fldCharType="begin"/>
      </w:r>
      <w:r w:rsidR="003D1D17">
        <w:instrText xml:space="preserve"> REF _Ref101471095 \h </w:instrText>
      </w:r>
      <w:r w:rsidR="003D1D17">
        <w:fldChar w:fldCharType="separate"/>
      </w:r>
      <w:r w:rsidR="00851DB2" w:rsidRPr="003027EB">
        <w:t xml:space="preserve">Figure </w:t>
      </w:r>
      <w:r w:rsidR="00851DB2">
        <w:t>S</w:t>
      </w:r>
      <w:r w:rsidR="00851DB2">
        <w:rPr>
          <w:noProof/>
        </w:rPr>
        <w:t>5</w:t>
      </w:r>
      <w:r w:rsidR="003D1D17">
        <w:fldChar w:fldCharType="end"/>
      </w:r>
      <w:r w:rsidR="00AB4EFA">
        <w:t>. The best performance is obtained with an 8-channel montage.</w:t>
      </w:r>
    </w:p>
    <w:p w14:paraId="10E49DA8" w14:textId="66482EAB" w:rsidR="00AB4EFA" w:rsidRPr="007D4F1C" w:rsidRDefault="007D4F1C" w:rsidP="007D4F1C">
      <w:pPr>
        <w:pStyle w:val="BodyText"/>
      </w:pPr>
      <w:r>
        <w:fldChar w:fldCharType="begin"/>
      </w:r>
      <w:r>
        <w:instrText xml:space="preserve"> REF _Ref102149073 \h </w:instrText>
      </w:r>
      <w:r>
        <w:fldChar w:fldCharType="separate"/>
      </w:r>
      <w:r w:rsidR="00851DB2" w:rsidRPr="003027EB">
        <w:t xml:space="preserve">Figure </w:t>
      </w:r>
      <w:r w:rsidR="00851DB2">
        <w:t>S</w:t>
      </w:r>
      <w:r w:rsidR="00851DB2">
        <w:rPr>
          <w:noProof/>
        </w:rPr>
        <w:t>6</w:t>
      </w:r>
      <w:r>
        <w:fldChar w:fldCharType="end"/>
      </w:r>
      <w:r w:rsidR="005D7EDA">
        <w:t xml:space="preserve"> is an extension of Figure 5 in the main article that includes </w:t>
      </w:r>
      <w:r w:rsidR="001714F7">
        <w:t>the results for the non-clinical interpreters who</w:t>
      </w:r>
      <w:r w:rsidR="005D7EDA">
        <w:t xml:space="preserve"> </w:t>
      </w:r>
      <w:r w:rsidR="0070442B">
        <w:t xml:space="preserve">also </w:t>
      </w:r>
      <w:r w:rsidR="005D7EDA">
        <w:t xml:space="preserve">participated in the survey. </w:t>
      </w:r>
      <w:r w:rsidR="005D7EDA" w:rsidRPr="007D4F1C">
        <w:t xml:space="preserve">It shows the performance </w:t>
      </w:r>
      <w:r w:rsidR="0070442B">
        <w:t xml:space="preserve">of both types of interpreters </w:t>
      </w:r>
      <w:r w:rsidR="005D7EDA" w:rsidRPr="007D4F1C">
        <w:t>obtained from the AI sonification survey compared to the accuracy of the AI algorithm alone in terms of the AUC. The red/black mark indicates the performance obtained by the clinical (23) and non-clinical (12) interpreters, respectively. The clinical interpreters achieve higher sensitivity (0.89 vs 0.83) but lower specificity (0.78 vs 0.91) than that the non-clinical interpreters.</w:t>
      </w:r>
    </w:p>
    <w:p w14:paraId="2D80ED68" w14:textId="037A7161" w:rsidR="00AB4EFA" w:rsidRDefault="00AB4EFA" w:rsidP="00AB4EFA">
      <w:pPr>
        <w:jc w:val="left"/>
      </w:pPr>
    </w:p>
    <w:p w14:paraId="6CEE8E04" w14:textId="6543AA2D" w:rsidR="00245146" w:rsidRDefault="007E2ED4" w:rsidP="007E2ED4">
      <w:pPr>
        <w:pStyle w:val="BodyText"/>
      </w:pPr>
      <w:r w:rsidRPr="001C5D5C">
        <w:rPr>
          <w:noProof/>
          <w:lang w:val="en-GB" w:eastAsia="en-GB"/>
        </w:rPr>
        <w:lastRenderedPageBreak/>
        <mc:AlternateContent>
          <mc:Choice Requires="wps">
            <w:drawing>
              <wp:anchor distT="0" distB="0" distL="114300" distR="114300" simplePos="0" relativeHeight="251833344" behindDoc="1" locked="0" layoutInCell="1" allowOverlap="1" wp14:anchorId="5B01ACDD" wp14:editId="364BA14D">
                <wp:simplePos x="0" y="0"/>
                <wp:positionH relativeFrom="margin">
                  <wp:posOffset>-2540</wp:posOffset>
                </wp:positionH>
                <wp:positionV relativeFrom="paragraph">
                  <wp:posOffset>436</wp:posOffset>
                </wp:positionV>
                <wp:extent cx="6616700" cy="3691255"/>
                <wp:effectExtent l="0" t="0" r="0" b="444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0" cy="3691255"/>
                        </a:xfrm>
                        <a:prstGeom prst="rect">
                          <a:avLst/>
                        </a:prstGeom>
                        <a:solidFill>
                          <a:sysClr val="window" lastClr="FFFFFF"/>
                        </a:solidFill>
                        <a:ln w="6350">
                          <a:noFill/>
                        </a:ln>
                      </wps:spPr>
                      <wps:txbx>
                        <w:txbxContent>
                          <w:p w14:paraId="57978646" w14:textId="77777777" w:rsidR="005D7EDA" w:rsidRPr="00294A5A" w:rsidRDefault="005D7EDA" w:rsidP="005D7EDA">
                            <w:pPr>
                              <w:keepNext/>
                              <w:spacing w:line="276" w:lineRule="auto"/>
                              <w:jc w:val="center"/>
                              <w:rPr>
                                <w:lang w:val="en-GB"/>
                              </w:rPr>
                            </w:pPr>
                            <w:r w:rsidRPr="00E11E7C">
                              <w:rPr>
                                <w:noProof/>
                              </w:rPr>
                              <w:t xml:space="preserve"> </w:t>
                            </w:r>
                            <w:r>
                              <w:rPr>
                                <w:noProof/>
                              </w:rPr>
                              <w:drawing>
                                <wp:inline distT="0" distB="0" distL="0" distR="0" wp14:anchorId="22BC1578" wp14:editId="24904ECC">
                                  <wp:extent cx="3818890" cy="3334385"/>
                                  <wp:effectExtent l="0" t="0" r="0" b="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14"/>
                                          <a:stretch>
                                            <a:fillRect/>
                                          </a:stretch>
                                        </pic:blipFill>
                                        <pic:spPr>
                                          <a:xfrm>
                                            <a:off x="0" y="0"/>
                                            <a:ext cx="3818890" cy="3334385"/>
                                          </a:xfrm>
                                          <a:prstGeom prst="rect">
                                            <a:avLst/>
                                          </a:prstGeom>
                                        </pic:spPr>
                                      </pic:pic>
                                    </a:graphicData>
                                  </a:graphic>
                                </wp:inline>
                              </w:drawing>
                            </w:r>
                          </w:p>
                          <w:p w14:paraId="6B07233D" w14:textId="405147DB" w:rsidR="005D7EDA" w:rsidRPr="003027EB" w:rsidRDefault="005D7EDA" w:rsidP="005D7EDA">
                            <w:pPr>
                              <w:pStyle w:val="Caption"/>
                            </w:pPr>
                            <w:bookmarkStart w:id="28" w:name="_Ref102149073"/>
                            <w:r w:rsidRPr="003027EB">
                              <w:t xml:space="preserve">Figure </w:t>
                            </w:r>
                            <w:r>
                              <w:t>S</w:t>
                            </w:r>
                            <w:r w:rsidRPr="003027EB">
                              <w:fldChar w:fldCharType="begin"/>
                            </w:r>
                            <w:r w:rsidRPr="003027EB">
                              <w:instrText xml:space="preserve"> SEQ Figure \* ARABIC </w:instrText>
                            </w:r>
                            <w:r w:rsidRPr="003027EB">
                              <w:fldChar w:fldCharType="separate"/>
                            </w:r>
                            <w:r w:rsidR="00851DB2">
                              <w:rPr>
                                <w:noProof/>
                              </w:rPr>
                              <w:t>6</w:t>
                            </w:r>
                            <w:r w:rsidRPr="003027EB">
                              <w:fldChar w:fldCharType="end"/>
                            </w:r>
                            <w:bookmarkEnd w:id="28"/>
                            <w:r w:rsidRPr="003027EB">
                              <w:t xml:space="preserve">. </w:t>
                            </w:r>
                            <w:r w:rsidR="001714F7">
                              <w:t>The a</w:t>
                            </w:r>
                            <w:r w:rsidRPr="003027EB">
                              <w:t>rea under the curve</w:t>
                            </w:r>
                            <w:r w:rsidR="0034358B">
                              <w:t xml:space="preserve"> (AUC)</w:t>
                            </w:r>
                            <w:r w:rsidRPr="003027EB">
                              <w:t xml:space="preserve"> for the AI probabilistic output and sensitivity/specificity of the majority vote of the survey participants</w:t>
                            </w:r>
                            <w:r w:rsidR="00D94FE8">
                              <w:t>, including clinical and non-clinical interpreters</w:t>
                            </w:r>
                            <w:r w:rsidRPr="003027E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01ACDD" id="Text Box 3" o:spid="_x0000_s1035" type="#_x0000_t202" style="position:absolute;left:0;text-align:left;margin-left:-.2pt;margin-top:.05pt;width:521pt;height:290.65pt;z-index:-25148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" fillcolor="window" stroked="f" strokeweight=".5pt">
                <v:textbox inset="0,0,0,0">
                  <w:txbxContent>
                    <w:p w14:paraId="57978646" w14:textId="77777777" w:rsidR="005D7EDA" w:rsidRPr="00294A5A" w:rsidRDefault="005D7EDA" w:rsidP="005D7EDA">
                      <w:pPr>
                        <w:keepNext/>
                        <w:spacing w:line="276" w:lineRule="auto"/>
                        <w:jc w:val="center"/>
                        <w:rPr>
                          <w:lang w:val="en-GB"/>
                        </w:rPr>
                      </w:pPr>
                      <w:r w:rsidRPr="00E11E7C">
                        <w:rPr>
                          <w:noProof/>
                        </w:rPr>
                        <w:t xml:space="preserve"> </w:t>
                      </w:r>
                      <w:r>
                        <w:rPr>
                          <w:noProof/>
                        </w:rPr>
                        <w:drawing>
                          <wp:inline distT="0" distB="0" distL="0" distR="0" wp14:anchorId="22BC1578" wp14:editId="24904ECC">
                            <wp:extent cx="3818890" cy="3334385"/>
                            <wp:effectExtent l="0" t="0" r="0" b="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14"/>
                                    <a:stretch>
                                      <a:fillRect/>
                                    </a:stretch>
                                  </pic:blipFill>
                                  <pic:spPr>
                                    <a:xfrm>
                                      <a:off x="0" y="0"/>
                                      <a:ext cx="3818890" cy="3334385"/>
                                    </a:xfrm>
                                    <a:prstGeom prst="rect">
                                      <a:avLst/>
                                    </a:prstGeom>
                                  </pic:spPr>
                                </pic:pic>
                              </a:graphicData>
                            </a:graphic>
                          </wp:inline>
                        </w:drawing>
                      </w:r>
                    </w:p>
                    <w:p w14:paraId="6B07233D" w14:textId="405147DB" w:rsidR="005D7EDA" w:rsidRPr="003027EB" w:rsidRDefault="005D7EDA" w:rsidP="005D7EDA">
                      <w:pPr>
                        <w:pStyle w:val="Caption"/>
                      </w:pPr>
                      <w:bookmarkStart w:id="29" w:name="_Ref102149073"/>
                      <w:r w:rsidRPr="003027EB">
                        <w:t xml:space="preserve">Figure </w:t>
                      </w:r>
                      <w:r>
                        <w:t>S</w:t>
                      </w:r>
                      <w:r w:rsidRPr="003027EB">
                        <w:fldChar w:fldCharType="begin"/>
                      </w:r>
                      <w:r w:rsidRPr="003027EB">
                        <w:instrText xml:space="preserve"> SEQ Figure \* ARABIC </w:instrText>
                      </w:r>
                      <w:r w:rsidRPr="003027EB">
                        <w:fldChar w:fldCharType="separate"/>
                      </w:r>
                      <w:r w:rsidR="00851DB2">
                        <w:rPr>
                          <w:noProof/>
                        </w:rPr>
                        <w:t>6</w:t>
                      </w:r>
                      <w:r w:rsidRPr="003027EB">
                        <w:fldChar w:fldCharType="end"/>
                      </w:r>
                      <w:bookmarkEnd w:id="29"/>
                      <w:r w:rsidRPr="003027EB">
                        <w:t xml:space="preserve">. </w:t>
                      </w:r>
                      <w:r w:rsidR="001714F7">
                        <w:t>The a</w:t>
                      </w:r>
                      <w:r w:rsidRPr="003027EB">
                        <w:t>rea under the curve</w:t>
                      </w:r>
                      <w:r w:rsidR="0034358B">
                        <w:t xml:space="preserve"> (AUC)</w:t>
                      </w:r>
                      <w:r w:rsidRPr="003027EB">
                        <w:t xml:space="preserve"> for the AI probabilistic output and sensitivity/specificity of the majority vote of the survey participants</w:t>
                      </w:r>
                      <w:r w:rsidR="00D94FE8">
                        <w:t>, including clinical and non-clinical interpreters</w:t>
                      </w:r>
                      <w:r w:rsidRPr="003027EB">
                        <w:t xml:space="preserve">. </w:t>
                      </w:r>
                    </w:p>
                  </w:txbxContent>
                </v:textbox>
                <w10:wrap type="topAndBottom" anchorx="margin"/>
              </v:shape>
            </w:pict>
          </mc:Fallback>
        </mc:AlternateContent>
      </w:r>
      <w:r w:rsidR="00245146">
        <w:t xml:space="preserve">Figures </w:t>
      </w:r>
      <w:r w:rsidR="00245146">
        <w:fldChar w:fldCharType="begin"/>
      </w:r>
      <w:r w:rsidR="00245146">
        <w:instrText xml:space="preserve"> REF _Ref102130524 \h </w:instrText>
      </w:r>
      <w:r w:rsidR="00245146">
        <w:fldChar w:fldCharType="separate"/>
      </w:r>
      <w:r w:rsidR="00851DB2" w:rsidRPr="00FA7CE4">
        <w:t xml:space="preserve">Figure </w:t>
      </w:r>
      <w:r w:rsidR="00851DB2">
        <w:t>S</w:t>
      </w:r>
      <w:r w:rsidR="00851DB2">
        <w:rPr>
          <w:noProof/>
        </w:rPr>
        <w:t>7</w:t>
      </w:r>
      <w:r w:rsidR="00245146">
        <w:fldChar w:fldCharType="end"/>
      </w:r>
      <w:r w:rsidR="00245146">
        <w:t xml:space="preserve"> and </w:t>
      </w:r>
      <w:r w:rsidR="00245146">
        <w:fldChar w:fldCharType="begin"/>
      </w:r>
      <w:r w:rsidR="00245146">
        <w:instrText xml:space="preserve"> REF _Ref102384653 \h </w:instrText>
      </w:r>
      <w:r w:rsidR="00245146">
        <w:fldChar w:fldCharType="separate"/>
      </w:r>
      <w:r w:rsidR="00851DB2" w:rsidRPr="00FA7CE4">
        <w:t xml:space="preserve">Figure </w:t>
      </w:r>
      <w:r w:rsidR="00851DB2">
        <w:t>S</w:t>
      </w:r>
      <w:r w:rsidR="00851DB2">
        <w:rPr>
          <w:noProof/>
        </w:rPr>
        <w:t>8</w:t>
      </w:r>
      <w:r w:rsidR="00245146">
        <w:fldChar w:fldCharType="end"/>
      </w:r>
      <w:r w:rsidR="00245146">
        <w:t xml:space="preserve"> show additional demos of the method on seizure and background EEG recordings from the Helsinki dataset.</w:t>
      </w:r>
    </w:p>
    <w:p w14:paraId="10F5114F" w14:textId="7AEAC707" w:rsidR="006D33ED" w:rsidRDefault="006D33ED" w:rsidP="007E2ED4">
      <w:pPr>
        <w:pStyle w:val="BodyText"/>
      </w:pPr>
      <w:r w:rsidRPr="001C5D5C">
        <w:rPr>
          <w:noProof/>
          <w:lang w:val="en-GB" w:eastAsia="en-GB"/>
        </w:rPr>
        <mc:AlternateContent>
          <mc:Choice Requires="wps">
            <w:drawing>
              <wp:anchor distT="0" distB="0" distL="114300" distR="114300" simplePos="0" relativeHeight="251835392" behindDoc="1" locked="0" layoutInCell="1" allowOverlap="1" wp14:anchorId="521A42FC" wp14:editId="46A71E74">
                <wp:simplePos x="0" y="0"/>
                <wp:positionH relativeFrom="margin">
                  <wp:posOffset>-1905</wp:posOffset>
                </wp:positionH>
                <wp:positionV relativeFrom="paragraph">
                  <wp:posOffset>171146</wp:posOffset>
                </wp:positionV>
                <wp:extent cx="6624955" cy="3641090"/>
                <wp:effectExtent l="0" t="0" r="4445"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955" cy="3641090"/>
                        </a:xfrm>
                        <a:prstGeom prst="rect">
                          <a:avLst/>
                        </a:prstGeom>
                        <a:solidFill>
                          <a:sysClr val="window" lastClr="FFFFFF"/>
                        </a:solidFill>
                        <a:ln w="6350">
                          <a:noFill/>
                        </a:ln>
                      </wps:spPr>
                      <wps:txbx>
                        <w:txbxContent>
                          <w:p w14:paraId="16CB1895" w14:textId="48B6008A" w:rsidR="00245146" w:rsidRDefault="00245146" w:rsidP="00245146">
                            <w:pPr>
                              <w:spacing w:line="276" w:lineRule="auto"/>
                              <w:jc w:val="center"/>
                            </w:pPr>
                            <w:r>
                              <w:rPr>
                                <w:noProof/>
                              </w:rPr>
                              <w:drawing>
                                <wp:inline distT="0" distB="0" distL="0" distR="0" wp14:anchorId="7293560A" wp14:editId="388635A9">
                                  <wp:extent cx="6600825" cy="33051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00825" cy="3305175"/>
                                          </a:xfrm>
                                          <a:prstGeom prst="rect">
                                            <a:avLst/>
                                          </a:prstGeom>
                                          <a:noFill/>
                                          <a:ln>
                                            <a:noFill/>
                                          </a:ln>
                                        </pic:spPr>
                                      </pic:pic>
                                    </a:graphicData>
                                  </a:graphic>
                                </wp:inline>
                              </w:drawing>
                            </w:r>
                          </w:p>
                          <w:p w14:paraId="087AB99D" w14:textId="6283F7C8" w:rsidR="00245146" w:rsidRPr="003027EB" w:rsidRDefault="00245146" w:rsidP="00245146">
                            <w:pPr>
                              <w:pStyle w:val="Caption"/>
                              <w:rPr>
                                <w:rFonts w:eastAsia="MS Mincho"/>
                              </w:rPr>
                            </w:pPr>
                            <w:bookmarkStart w:id="30" w:name="_Ref102130524"/>
                            <w:bookmarkStart w:id="31" w:name="_Hlk102148365"/>
                            <w:bookmarkStart w:id="32" w:name="_Hlk102148366"/>
                            <w:bookmarkStart w:id="33" w:name="_Hlk102148367"/>
                            <w:bookmarkStart w:id="34" w:name="_Hlk102148368"/>
                            <w:r w:rsidRPr="00FA7CE4">
                              <w:t xml:space="preserve">Figure </w:t>
                            </w:r>
                            <w:r>
                              <w:t>S</w:t>
                            </w:r>
                            <w:r w:rsidRPr="003027EB">
                              <w:fldChar w:fldCharType="begin"/>
                            </w:r>
                            <w:r w:rsidRPr="00FA7CE4">
                              <w:instrText xml:space="preserve"> SEQ Figure \* ARABIC </w:instrText>
                            </w:r>
                            <w:r w:rsidRPr="003027EB">
                              <w:fldChar w:fldCharType="separate"/>
                            </w:r>
                            <w:r w:rsidR="00851DB2">
                              <w:rPr>
                                <w:noProof/>
                              </w:rPr>
                              <w:t>7</w:t>
                            </w:r>
                            <w:r w:rsidRPr="003027EB">
                              <w:fldChar w:fldCharType="end"/>
                            </w:r>
                            <w:bookmarkEnd w:id="30"/>
                            <w:r w:rsidRPr="003027EB">
                              <w:rPr>
                                <w:rFonts w:eastAsia="MS Mincho"/>
                              </w:rPr>
                              <w:t>.</w:t>
                            </w:r>
                            <w:r w:rsidRPr="003027EB">
                              <w:t xml:space="preserve"> AI-driven sonification algorithm </w:t>
                            </w:r>
                            <w:r>
                              <w:t>demo (EEG7 in Helsinki dataset)</w:t>
                            </w:r>
                            <w:r w:rsidRPr="003027EB">
                              <w:t>.</w:t>
                            </w:r>
                            <w:r>
                              <w:t xml:space="preserve"> Supplementary example of EEG recording containing seizures (best seen in color).</w:t>
                            </w:r>
                            <w:bookmarkEnd w:id="31"/>
                            <w:bookmarkEnd w:id="32"/>
                            <w:bookmarkEnd w:id="33"/>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21A42FC" id="Text Box 2" o:spid="_x0000_s1036" type="#_x0000_t202" style="position:absolute;left:0;text-align:left;margin-left:-.15pt;margin-top:13.5pt;width:521.65pt;height:286.7pt;z-index:-25148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" fillcolor="window" stroked="f" strokeweight=".5pt">
                <v:textbox inset="0,0,0,0">
                  <w:txbxContent>
                    <w:p w14:paraId="16CB1895" w14:textId="48B6008A" w:rsidR="00245146" w:rsidRDefault="00245146" w:rsidP="00245146">
                      <w:pPr>
                        <w:spacing w:line="276" w:lineRule="auto"/>
                        <w:jc w:val="center"/>
                      </w:pPr>
                      <w:r>
                        <w:rPr>
                          <w:noProof/>
                        </w:rPr>
                        <w:drawing>
                          <wp:inline distT="0" distB="0" distL="0" distR="0" wp14:anchorId="7293560A" wp14:editId="388635A9">
                            <wp:extent cx="6600825" cy="33051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00825" cy="3305175"/>
                                    </a:xfrm>
                                    <a:prstGeom prst="rect">
                                      <a:avLst/>
                                    </a:prstGeom>
                                    <a:noFill/>
                                    <a:ln>
                                      <a:noFill/>
                                    </a:ln>
                                  </pic:spPr>
                                </pic:pic>
                              </a:graphicData>
                            </a:graphic>
                          </wp:inline>
                        </w:drawing>
                      </w:r>
                    </w:p>
                    <w:p w14:paraId="087AB99D" w14:textId="6283F7C8" w:rsidR="00245146" w:rsidRPr="003027EB" w:rsidRDefault="00245146" w:rsidP="00245146">
                      <w:pPr>
                        <w:pStyle w:val="Caption"/>
                        <w:rPr>
                          <w:rFonts w:eastAsia="MS Mincho"/>
                        </w:rPr>
                      </w:pPr>
                      <w:bookmarkStart w:id="35" w:name="_Ref102130524"/>
                      <w:bookmarkStart w:id="36" w:name="_Hlk102148365"/>
                      <w:bookmarkStart w:id="37" w:name="_Hlk102148366"/>
                      <w:bookmarkStart w:id="38" w:name="_Hlk102148367"/>
                      <w:bookmarkStart w:id="39" w:name="_Hlk102148368"/>
                      <w:r w:rsidRPr="00FA7CE4">
                        <w:t xml:space="preserve">Figure </w:t>
                      </w:r>
                      <w:r>
                        <w:t>S</w:t>
                      </w:r>
                      <w:r w:rsidRPr="003027EB">
                        <w:fldChar w:fldCharType="begin"/>
                      </w:r>
                      <w:r w:rsidRPr="00FA7CE4">
                        <w:instrText xml:space="preserve"> SEQ Figure \* ARABIC </w:instrText>
                      </w:r>
                      <w:r w:rsidRPr="003027EB">
                        <w:fldChar w:fldCharType="separate"/>
                      </w:r>
                      <w:r w:rsidR="00851DB2">
                        <w:rPr>
                          <w:noProof/>
                        </w:rPr>
                        <w:t>7</w:t>
                      </w:r>
                      <w:r w:rsidRPr="003027EB">
                        <w:fldChar w:fldCharType="end"/>
                      </w:r>
                      <w:bookmarkEnd w:id="35"/>
                      <w:r w:rsidRPr="003027EB">
                        <w:rPr>
                          <w:rFonts w:eastAsia="MS Mincho"/>
                        </w:rPr>
                        <w:t>.</w:t>
                      </w:r>
                      <w:r w:rsidRPr="003027EB">
                        <w:t xml:space="preserve"> AI-driven sonification algorithm </w:t>
                      </w:r>
                      <w:r>
                        <w:t>demo (EEG7 in Helsinki dataset)</w:t>
                      </w:r>
                      <w:r w:rsidRPr="003027EB">
                        <w:t>.</w:t>
                      </w:r>
                      <w:r>
                        <w:t xml:space="preserve"> Supplementary example of EEG recording containing seizures (best seen in color).</w:t>
                      </w:r>
                      <w:bookmarkEnd w:id="36"/>
                      <w:bookmarkEnd w:id="37"/>
                      <w:bookmarkEnd w:id="38"/>
                      <w:bookmarkEnd w:id="39"/>
                    </w:p>
                  </w:txbxContent>
                </v:textbox>
                <w10:wrap type="topAndBottom" anchorx="margin"/>
              </v:shape>
            </w:pict>
          </mc:Fallback>
        </mc:AlternateContent>
      </w:r>
    </w:p>
    <w:p w14:paraId="3A9766F4" w14:textId="25B26B6E" w:rsidR="00245146" w:rsidRDefault="00245146" w:rsidP="00245146">
      <w:pPr>
        <w:pStyle w:val="BodyText"/>
      </w:pPr>
    </w:p>
    <w:p w14:paraId="362D2EC0" w14:textId="15803A38" w:rsidR="00617C15" w:rsidRDefault="00AB4EFA" w:rsidP="007E2ED4">
      <w:pPr>
        <w:pStyle w:val="BodyText"/>
      </w:pPr>
      <w:r>
        <w:br w:type="page"/>
      </w:r>
      <w:r w:rsidR="00245146" w:rsidRPr="001C5D5C">
        <w:rPr>
          <w:noProof/>
          <w:lang w:val="en-GB" w:eastAsia="en-GB"/>
        </w:rPr>
        <w:lastRenderedPageBreak/>
        <mc:AlternateContent>
          <mc:Choice Requires="wps">
            <w:drawing>
              <wp:anchor distT="0" distB="0" distL="114300" distR="114300" simplePos="0" relativeHeight="251837440" behindDoc="1" locked="0" layoutInCell="1" allowOverlap="1" wp14:anchorId="2E37094A" wp14:editId="7F2EDDE9">
                <wp:simplePos x="0" y="0"/>
                <wp:positionH relativeFrom="margin">
                  <wp:posOffset>7743</wp:posOffset>
                </wp:positionH>
                <wp:positionV relativeFrom="paragraph">
                  <wp:posOffset>0</wp:posOffset>
                </wp:positionV>
                <wp:extent cx="6624955" cy="3641090"/>
                <wp:effectExtent l="0" t="0" r="4445"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955" cy="3641090"/>
                        </a:xfrm>
                        <a:prstGeom prst="rect">
                          <a:avLst/>
                        </a:prstGeom>
                        <a:solidFill>
                          <a:sysClr val="window" lastClr="FFFFFF"/>
                        </a:solidFill>
                        <a:ln w="6350">
                          <a:noFill/>
                        </a:ln>
                      </wps:spPr>
                      <wps:txbx>
                        <w:txbxContent>
                          <w:p w14:paraId="5D555FC0" w14:textId="79B0C115" w:rsidR="00245146" w:rsidRDefault="00245146" w:rsidP="00245146">
                            <w:pPr>
                              <w:spacing w:line="276" w:lineRule="auto"/>
                              <w:jc w:val="center"/>
                            </w:pPr>
                            <w:r>
                              <w:rPr>
                                <w:noProof/>
                              </w:rPr>
                              <w:drawing>
                                <wp:inline distT="0" distB="0" distL="0" distR="0" wp14:anchorId="1A79E93F" wp14:editId="635E90D6">
                                  <wp:extent cx="6600825" cy="3305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00825" cy="3305175"/>
                                          </a:xfrm>
                                          <a:prstGeom prst="rect">
                                            <a:avLst/>
                                          </a:prstGeom>
                                          <a:noFill/>
                                          <a:ln>
                                            <a:noFill/>
                                          </a:ln>
                                        </pic:spPr>
                                      </pic:pic>
                                    </a:graphicData>
                                  </a:graphic>
                                </wp:inline>
                              </w:drawing>
                            </w:r>
                          </w:p>
                          <w:p w14:paraId="2F474309" w14:textId="40403D2D" w:rsidR="00245146" w:rsidRPr="003027EB" w:rsidRDefault="00245146" w:rsidP="00245146">
                            <w:pPr>
                              <w:pStyle w:val="Caption"/>
                              <w:rPr>
                                <w:rFonts w:eastAsia="MS Mincho"/>
                              </w:rPr>
                            </w:pPr>
                            <w:bookmarkStart w:id="40" w:name="_Ref102384653"/>
                            <w:r w:rsidRPr="00FA7CE4">
                              <w:t xml:space="preserve">Figure </w:t>
                            </w:r>
                            <w:r>
                              <w:t>S</w:t>
                            </w:r>
                            <w:r w:rsidRPr="003027EB">
                              <w:fldChar w:fldCharType="begin"/>
                            </w:r>
                            <w:r w:rsidRPr="00FA7CE4">
                              <w:instrText xml:space="preserve"> SEQ Figure \* ARABIC </w:instrText>
                            </w:r>
                            <w:r w:rsidRPr="003027EB">
                              <w:fldChar w:fldCharType="separate"/>
                            </w:r>
                            <w:r w:rsidR="00851DB2">
                              <w:rPr>
                                <w:noProof/>
                              </w:rPr>
                              <w:t>8</w:t>
                            </w:r>
                            <w:r w:rsidRPr="003027EB">
                              <w:fldChar w:fldCharType="end"/>
                            </w:r>
                            <w:bookmarkEnd w:id="40"/>
                            <w:r w:rsidRPr="003027EB">
                              <w:rPr>
                                <w:rFonts w:eastAsia="MS Mincho"/>
                              </w:rPr>
                              <w:t>.</w:t>
                            </w:r>
                            <w:r w:rsidRPr="003027EB">
                              <w:t xml:space="preserve"> AI-driven sonification algorithm </w:t>
                            </w:r>
                            <w:r>
                              <w:t>demo (EEG28 in Helsinki dataset)</w:t>
                            </w:r>
                            <w:r w:rsidRPr="003027EB">
                              <w:t>.</w:t>
                            </w:r>
                            <w:r>
                              <w:t xml:space="preserve"> </w:t>
                            </w:r>
                            <w:r w:rsidRPr="00245146">
                              <w:t xml:space="preserve">Supplementary example of EEG recording containing </w:t>
                            </w:r>
                            <w:r>
                              <w:t xml:space="preserve">no </w:t>
                            </w:r>
                            <w:r w:rsidRPr="00245146">
                              <w:t>seizures</w:t>
                            </w:r>
                            <w:r>
                              <w:t xml:space="preserve"> (best seen in color).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37094A" id="Text Box 1" o:spid="_x0000_s1037" type="#_x0000_t202" style="position:absolute;left:0;text-align:left;margin-left:.6pt;margin-top:0;width:521.65pt;height:286.7pt;z-index:-25147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" fillcolor="window" stroked="f" strokeweight=".5pt">
                <v:textbox inset="0,0,0,0">
                  <w:txbxContent>
                    <w:p w14:paraId="5D555FC0" w14:textId="79B0C115" w:rsidR="00245146" w:rsidRDefault="00245146" w:rsidP="00245146">
                      <w:pPr>
                        <w:spacing w:line="276" w:lineRule="auto"/>
                        <w:jc w:val="center"/>
                      </w:pPr>
                      <w:r>
                        <w:rPr>
                          <w:noProof/>
                        </w:rPr>
                        <w:drawing>
                          <wp:inline distT="0" distB="0" distL="0" distR="0" wp14:anchorId="1A79E93F" wp14:editId="635E90D6">
                            <wp:extent cx="6600825" cy="3305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00825" cy="3305175"/>
                                    </a:xfrm>
                                    <a:prstGeom prst="rect">
                                      <a:avLst/>
                                    </a:prstGeom>
                                    <a:noFill/>
                                    <a:ln>
                                      <a:noFill/>
                                    </a:ln>
                                  </pic:spPr>
                                </pic:pic>
                              </a:graphicData>
                            </a:graphic>
                          </wp:inline>
                        </w:drawing>
                      </w:r>
                    </w:p>
                    <w:p w14:paraId="2F474309" w14:textId="40403D2D" w:rsidR="00245146" w:rsidRPr="003027EB" w:rsidRDefault="00245146" w:rsidP="00245146">
                      <w:pPr>
                        <w:pStyle w:val="Caption"/>
                        <w:rPr>
                          <w:rFonts w:eastAsia="MS Mincho"/>
                        </w:rPr>
                      </w:pPr>
                      <w:bookmarkStart w:id="41" w:name="_Ref102384653"/>
                      <w:r w:rsidRPr="00FA7CE4">
                        <w:t xml:space="preserve">Figure </w:t>
                      </w:r>
                      <w:r>
                        <w:t>S</w:t>
                      </w:r>
                      <w:r w:rsidRPr="003027EB">
                        <w:fldChar w:fldCharType="begin"/>
                      </w:r>
                      <w:r w:rsidRPr="00FA7CE4">
                        <w:instrText xml:space="preserve"> SEQ Figure \* ARABIC </w:instrText>
                      </w:r>
                      <w:r w:rsidRPr="003027EB">
                        <w:fldChar w:fldCharType="separate"/>
                      </w:r>
                      <w:r w:rsidR="00851DB2">
                        <w:rPr>
                          <w:noProof/>
                        </w:rPr>
                        <w:t>8</w:t>
                      </w:r>
                      <w:r w:rsidRPr="003027EB">
                        <w:fldChar w:fldCharType="end"/>
                      </w:r>
                      <w:bookmarkEnd w:id="41"/>
                      <w:r w:rsidRPr="003027EB">
                        <w:rPr>
                          <w:rFonts w:eastAsia="MS Mincho"/>
                        </w:rPr>
                        <w:t>.</w:t>
                      </w:r>
                      <w:r w:rsidRPr="003027EB">
                        <w:t xml:space="preserve"> AI-driven sonification algorithm </w:t>
                      </w:r>
                      <w:r>
                        <w:t>demo (EEG28 in Helsinki dataset)</w:t>
                      </w:r>
                      <w:r w:rsidRPr="003027EB">
                        <w:t>.</w:t>
                      </w:r>
                      <w:r>
                        <w:t xml:space="preserve"> </w:t>
                      </w:r>
                      <w:r w:rsidRPr="00245146">
                        <w:t xml:space="preserve">Supplementary example of EEG recording containing </w:t>
                      </w:r>
                      <w:r>
                        <w:t xml:space="preserve">no </w:t>
                      </w:r>
                      <w:r w:rsidRPr="00245146">
                        <w:t>seizures</w:t>
                      </w:r>
                      <w:r>
                        <w:t xml:space="preserve"> (best seen in color).</w:t>
                      </w:r>
                    </w:p>
                  </w:txbxContent>
                </v:textbox>
                <w10:wrap type="topAndBottom" anchorx="margin"/>
              </v:shape>
            </w:pict>
          </mc:Fallback>
        </mc:AlternateContent>
      </w:r>
      <w:r w:rsidR="007E2ED4">
        <w:t>The following are the sounds resulting from</w:t>
      </w:r>
      <w:r w:rsidR="00617C15">
        <w:t xml:space="preserve"> their respective EEG recordings in the Helsinki dataset:</w:t>
      </w:r>
    </w:p>
    <w:p w14:paraId="53527A94" w14:textId="404E0D28" w:rsidR="00245146" w:rsidRPr="00617C15" w:rsidRDefault="007444B8" w:rsidP="00617C15">
      <w:pPr>
        <w:pStyle w:val="BodyText"/>
        <w:numPr>
          <w:ilvl w:val="0"/>
          <w:numId w:val="37"/>
        </w:numPr>
        <w:rPr>
          <w:smallCaps/>
          <w:noProof/>
        </w:rPr>
      </w:pPr>
      <w:hyperlink r:id="rId17" w:history="1">
        <w:r w:rsidR="007E2ED4" w:rsidRPr="00617C15">
          <w:rPr>
            <w:rStyle w:val="Hyperlink"/>
          </w:rPr>
          <w:t>EEG31</w:t>
        </w:r>
      </w:hyperlink>
      <w:r w:rsidR="007E2ED4">
        <w:t xml:space="preserve"> (Figure 2 </w:t>
      </w:r>
      <w:r w:rsidR="00617C15">
        <w:t xml:space="preserve">shown </w:t>
      </w:r>
      <w:r w:rsidR="007E2ED4">
        <w:t>in the main manuscript)</w:t>
      </w:r>
      <w:r w:rsidR="00617C15">
        <w:t>.</w:t>
      </w:r>
    </w:p>
    <w:p w14:paraId="1A31A330" w14:textId="3CC4B1D8" w:rsidR="00617C15" w:rsidRPr="00617C15" w:rsidRDefault="007444B8" w:rsidP="00617C15">
      <w:pPr>
        <w:pStyle w:val="BodyText"/>
        <w:numPr>
          <w:ilvl w:val="0"/>
          <w:numId w:val="37"/>
        </w:numPr>
        <w:rPr>
          <w:smallCaps/>
          <w:noProof/>
        </w:rPr>
      </w:pPr>
      <w:hyperlink r:id="rId18" w:history="1">
        <w:r w:rsidR="00617C15" w:rsidRPr="00617C15">
          <w:rPr>
            <w:rStyle w:val="Hyperlink"/>
          </w:rPr>
          <w:t>EEG7</w:t>
        </w:r>
      </w:hyperlink>
      <w:r w:rsidR="00617C15">
        <w:t xml:space="preserve"> (</w:t>
      </w:r>
      <w:r w:rsidR="00617C15">
        <w:fldChar w:fldCharType="begin"/>
      </w:r>
      <w:r w:rsidR="00617C15">
        <w:instrText xml:space="preserve"> REF _Ref102130524 \h </w:instrText>
      </w:r>
      <w:r w:rsidR="00617C15">
        <w:fldChar w:fldCharType="separate"/>
      </w:r>
      <w:r w:rsidR="00851DB2" w:rsidRPr="00FA7CE4">
        <w:t xml:space="preserve">Figure </w:t>
      </w:r>
      <w:r w:rsidR="00851DB2">
        <w:t>S</w:t>
      </w:r>
      <w:r w:rsidR="00851DB2">
        <w:rPr>
          <w:noProof/>
        </w:rPr>
        <w:t>7</w:t>
      </w:r>
      <w:r w:rsidR="00617C15">
        <w:fldChar w:fldCharType="end"/>
      </w:r>
      <w:r w:rsidR="00617C15">
        <w:t>).</w:t>
      </w:r>
    </w:p>
    <w:p w14:paraId="41C37074" w14:textId="51FB00AC" w:rsidR="00617C15" w:rsidRDefault="007444B8" w:rsidP="00617C15">
      <w:pPr>
        <w:pStyle w:val="BodyText"/>
        <w:numPr>
          <w:ilvl w:val="0"/>
          <w:numId w:val="37"/>
        </w:numPr>
        <w:rPr>
          <w:smallCaps/>
          <w:noProof/>
        </w:rPr>
      </w:pPr>
      <w:hyperlink r:id="rId19" w:history="1">
        <w:r w:rsidR="00617C15" w:rsidRPr="00617C15">
          <w:rPr>
            <w:rStyle w:val="Hyperlink"/>
          </w:rPr>
          <w:t>EEG28</w:t>
        </w:r>
      </w:hyperlink>
      <w:r w:rsidR="00617C15">
        <w:t xml:space="preserve"> (</w:t>
      </w:r>
      <w:r w:rsidR="00617C15">
        <w:fldChar w:fldCharType="begin"/>
      </w:r>
      <w:r w:rsidR="00617C15">
        <w:rPr>
          <w:smallCaps/>
          <w:noProof/>
        </w:rPr>
        <w:instrText xml:space="preserve"> REF _Ref102384653 \h </w:instrText>
      </w:r>
      <w:r w:rsidR="00617C15">
        <w:fldChar w:fldCharType="separate"/>
      </w:r>
      <w:r w:rsidR="00851DB2" w:rsidRPr="00FA7CE4">
        <w:t xml:space="preserve">Figure </w:t>
      </w:r>
      <w:r w:rsidR="00851DB2">
        <w:t>S</w:t>
      </w:r>
      <w:r w:rsidR="00851DB2">
        <w:rPr>
          <w:noProof/>
        </w:rPr>
        <w:t>8</w:t>
      </w:r>
      <w:r w:rsidR="00617C15">
        <w:fldChar w:fldCharType="end"/>
      </w:r>
      <w:r w:rsidR="00617C15">
        <w:t>).</w:t>
      </w:r>
    </w:p>
    <w:p w14:paraId="013D9F68" w14:textId="319C46BC" w:rsidR="0051586A" w:rsidRDefault="0051586A" w:rsidP="00245146">
      <w:pPr>
        <w:pStyle w:val="Heading1"/>
      </w:pPr>
      <w:r>
        <w:t>Supplementary Discussion</w:t>
      </w:r>
    </w:p>
    <w:p w14:paraId="701081EC" w14:textId="2AC2CA1B" w:rsidR="00CE740D" w:rsidRDefault="00CE740D" w:rsidP="0051586A">
      <w:pPr>
        <w:pStyle w:val="BodyText"/>
      </w:pPr>
      <w:r w:rsidRPr="00CE740D">
        <w:t xml:space="preserve">The </w:t>
      </w:r>
      <w:r>
        <w:t>Cohen</w:t>
      </w:r>
      <w:r w:rsidRPr="00CE740D">
        <w:t xml:space="preserve"> kappa scores presented in</w:t>
      </w:r>
      <w:r>
        <w:t xml:space="preserve"> </w:t>
      </w:r>
      <w:r>
        <w:fldChar w:fldCharType="begin"/>
      </w:r>
      <w:r>
        <w:instrText xml:space="preserve"> REF _Ref101471117 \h </w:instrText>
      </w:r>
      <w:r>
        <w:fldChar w:fldCharType="separate"/>
      </w:r>
      <w:r w:rsidR="00851DB2" w:rsidRPr="00413B74">
        <w:t xml:space="preserve">Table </w:t>
      </w:r>
      <w:r w:rsidR="00851DB2">
        <w:t>S</w:t>
      </w:r>
      <w:r w:rsidR="00851DB2">
        <w:rPr>
          <w:noProof/>
        </w:rPr>
        <w:t>2</w:t>
      </w:r>
      <w:r>
        <w:fldChar w:fldCharType="end"/>
      </w:r>
      <w:r w:rsidRPr="00CE740D">
        <w:t xml:space="preserve"> </w:t>
      </w:r>
      <w:r>
        <w:t>conveys a similar message than Figure 4 in the main document</w:t>
      </w:r>
      <w:r w:rsidR="000873C6">
        <w:t>, but from a</w:t>
      </w:r>
      <w:r>
        <w:t xml:space="preserve"> 1</w:t>
      </w:r>
      <w:r w:rsidR="000873C6">
        <w:t>-to-</w:t>
      </w:r>
      <w:r>
        <w:t xml:space="preserve">1 </w:t>
      </w:r>
      <w:r w:rsidR="000873C6">
        <w:t>perspective</w:t>
      </w:r>
      <w:r>
        <w:t xml:space="preserve">. </w:t>
      </w:r>
      <w:r w:rsidR="000873C6">
        <w:t>Once again, this shows that t</w:t>
      </w:r>
      <w:r w:rsidRPr="00CE740D">
        <w:t xml:space="preserve">he accuracy obtained </w:t>
      </w:r>
      <w:r w:rsidR="000873C6">
        <w:t>through the interpretation of AI-assisted sonification</w:t>
      </w:r>
      <w:r w:rsidRPr="00CE740D">
        <w:t xml:space="preserve"> </w:t>
      </w:r>
      <w:r w:rsidR="000873C6">
        <w:t xml:space="preserve">of </w:t>
      </w:r>
      <w:r w:rsidRPr="00CE740D">
        <w:t xml:space="preserve">1-2h segment of EEG is not statistically different from that of the experienced EEG interpreters </w:t>
      </w:r>
      <w:r w:rsidR="000873C6">
        <w:t>who had access to</w:t>
      </w:r>
      <w:r w:rsidRPr="00CE740D">
        <w:t xml:space="preserve"> full multi-channel EEG. </w:t>
      </w:r>
    </w:p>
    <w:p w14:paraId="05BDDD81" w14:textId="46B5C943" w:rsidR="0051586A" w:rsidRPr="007D4F1C" w:rsidRDefault="0051586A" w:rsidP="0051586A">
      <w:pPr>
        <w:pStyle w:val="BodyText"/>
      </w:pPr>
      <w:r w:rsidRPr="007D4F1C">
        <w:t xml:space="preserve">As with any new method, AI sonification requires several parameters to be tuned. </w:t>
      </w:r>
      <w:r w:rsidR="001714F7">
        <w:t>Moreover, t</w:t>
      </w:r>
      <w:r w:rsidR="001714F7" w:rsidRPr="007D4F1C">
        <w:t xml:space="preserve">he </w:t>
      </w:r>
      <w:r w:rsidRPr="007D4F1C">
        <w:t>tuning had to be done empirically since it is difficult to analytically assess the influence of internal settings on the resultant audio’s perceptual and discriminatory aspects</w:t>
      </w:r>
      <w:r w:rsidR="000873C6">
        <w:t xml:space="preserve">. </w:t>
      </w:r>
      <w:r w:rsidR="000873C6">
        <w:fldChar w:fldCharType="begin"/>
      </w:r>
      <w:r w:rsidR="000873C6">
        <w:instrText xml:space="preserve"> REF _Ref101471160 \h </w:instrText>
      </w:r>
      <w:r w:rsidR="000873C6">
        <w:fldChar w:fldCharType="separate"/>
      </w:r>
      <w:r w:rsidR="00851DB2" w:rsidRPr="00413B74">
        <w:t xml:space="preserve">Table </w:t>
      </w:r>
      <w:r w:rsidR="00851DB2">
        <w:t>S</w:t>
      </w:r>
      <w:r w:rsidR="00851DB2">
        <w:rPr>
          <w:noProof/>
        </w:rPr>
        <w:t>3</w:t>
      </w:r>
      <w:r w:rsidR="000873C6">
        <w:fldChar w:fldCharType="end"/>
      </w:r>
      <w:r w:rsidR="000873C6">
        <w:t xml:space="preserve"> </w:t>
      </w:r>
      <w:r w:rsidR="007F60F0">
        <w:t>condenses the explored parametric variations of the algorithm along with the results obtained from the internal survey</w:t>
      </w:r>
      <w:r w:rsidRPr="007D4F1C">
        <w:t>.</w:t>
      </w:r>
      <w:r w:rsidR="00CE740D">
        <w:t xml:space="preserve"> </w:t>
      </w:r>
      <w:r w:rsidRPr="007D4F1C">
        <w:t xml:space="preserve"> </w:t>
      </w:r>
    </w:p>
    <w:p w14:paraId="62521497" w14:textId="5B067A7B" w:rsidR="001714F7" w:rsidRDefault="0051586A" w:rsidP="0051586A">
      <w:pPr>
        <w:pStyle w:val="BodyText"/>
      </w:pPr>
      <w:r w:rsidRPr="007D4F1C">
        <w:t xml:space="preserve">It was found that while pitch evolution was indicative of seizures, the presence of constant pitch itself was perplexing to the listeners. The detection of evolving patterns was </w:t>
      </w:r>
      <w:r w:rsidR="001714F7" w:rsidRPr="007D4F1C">
        <w:t>improv</w:t>
      </w:r>
      <w:r w:rsidR="001714F7">
        <w:t>ed</w:t>
      </w:r>
      <w:r w:rsidR="001714F7" w:rsidRPr="007D4F1C">
        <w:t xml:space="preserve"> </w:t>
      </w:r>
      <w:r w:rsidRPr="007D4F1C">
        <w:t>with more training examples. However, giving more examples to train comes at the cost of removing examples from the test. It also increases the overall survey duration. The main contributing factor to the constant pitch was found to be the presence of seizure-like artifacts, like sweating or ECG artifacts [</w:t>
      </w:r>
      <w:r w:rsidR="008B5981">
        <w:t>15</w:t>
      </w:r>
      <w:r w:rsidRPr="007D4F1C">
        <w:t>]. Incorporating the ECG artifact removal algorithm was proposed to attenuate the ECG interference. The resultant sound contained fewer seizure-like sounding segments</w:t>
      </w:r>
      <w:r w:rsidR="001714F7" w:rsidRPr="007D4F1C">
        <w:t>.</w:t>
      </w:r>
    </w:p>
    <w:p w14:paraId="5FE74E31" w14:textId="4014953B" w:rsidR="0051586A" w:rsidRPr="007D4F1C" w:rsidRDefault="0051586A" w:rsidP="0051586A">
      <w:pPr>
        <w:pStyle w:val="BodyText"/>
      </w:pPr>
      <w:r w:rsidRPr="007D4F1C">
        <w:t xml:space="preserve">Interestingly, the removal of ECG interference was expected to improve the specificity with fewer false positives. While the specificity was marginally improved, sensitivity’s largest gain went from 0.787 to 0.830. This confirms why it is difficult to analytically predict how perceptually the ear will respond to the changes in the algorithm.  </w:t>
      </w:r>
    </w:p>
    <w:p w14:paraId="47AF8DB5" w14:textId="3E910536" w:rsidR="0051586A" w:rsidRPr="007D4F1C" w:rsidRDefault="0051586A" w:rsidP="0051586A">
      <w:pPr>
        <w:pStyle w:val="BodyText"/>
      </w:pPr>
      <w:r w:rsidRPr="007D4F1C">
        <w:t>Adjusting other parameters that control the duration of the resultant audio, such as the probability distribution or the Min Speed constant, did not result in an increase in Sensitivity or Specificity while resulting in a significant increase in the audio duration, with the compression factor decreasing from 727.4 to 359.3 for probability, and to 330.1 for Min Speed, showing that the method is relatively robust to parametric change. Conversely, in [</w:t>
      </w:r>
      <w:r w:rsidR="008B5981">
        <w:t>16</w:t>
      </w:r>
      <w:r w:rsidRPr="007D4F1C">
        <w:t xml:space="preserve">] </w:t>
      </w:r>
      <w:proofErr w:type="spellStart"/>
      <w:r w:rsidRPr="007D4F1C">
        <w:t>aEEG</w:t>
      </w:r>
      <w:proofErr w:type="spellEnd"/>
      <w:r w:rsidRPr="007D4F1C">
        <w:t xml:space="preserve"> was evaluated on non-expert, showing that there is a sensitivity/specificity trade-off as a function of the </w:t>
      </w:r>
      <w:proofErr w:type="spellStart"/>
      <w:r w:rsidRPr="007D4F1C">
        <w:t>aEEG</w:t>
      </w:r>
      <w:proofErr w:type="spellEnd"/>
      <w:r w:rsidRPr="007D4F1C">
        <w:t xml:space="preserve"> resolution (speed, mm/min), with 38/92% </w:t>
      </w:r>
      <w:proofErr w:type="spellStart"/>
      <w:r w:rsidRPr="007D4F1C">
        <w:t>sens</w:t>
      </w:r>
      <w:proofErr w:type="spellEnd"/>
      <w:r w:rsidRPr="007D4F1C">
        <w:t xml:space="preserve">/spec at low-resolution (1 mm/min) and 55/61% at </w:t>
      </w:r>
      <w:r w:rsidR="00851DB2" w:rsidRPr="007D4F1C">
        <w:t>higher resolution</w:t>
      </w:r>
      <w:r w:rsidRPr="007D4F1C">
        <w:t xml:space="preserve"> (5 mm/min), demonstrating a stronger dependence on the parametric display setting of </w:t>
      </w:r>
      <w:proofErr w:type="spellStart"/>
      <w:r w:rsidRPr="007D4F1C">
        <w:t>aEEG</w:t>
      </w:r>
      <w:proofErr w:type="spellEnd"/>
      <w:r w:rsidRPr="007D4F1C">
        <w:t>.</w:t>
      </w:r>
    </w:p>
    <w:p w14:paraId="34DC45C7" w14:textId="3224EB97" w:rsidR="0051586A" w:rsidRDefault="0051586A" w:rsidP="0051586A">
      <w:pPr>
        <w:pStyle w:val="BodyText"/>
      </w:pPr>
      <w:r w:rsidRPr="007D4F1C">
        <w:lastRenderedPageBreak/>
        <w:t xml:space="preserve">The public EEG dataset used in this study comes in the 18-channel montage. From the results from </w:t>
      </w:r>
      <w:r w:rsidR="007F60F0">
        <w:fldChar w:fldCharType="begin"/>
      </w:r>
      <w:r w:rsidR="007F60F0">
        <w:instrText xml:space="preserve"> REF _Ref101471167 \h </w:instrText>
      </w:r>
      <w:r w:rsidR="007F60F0">
        <w:fldChar w:fldCharType="separate"/>
      </w:r>
      <w:r w:rsidR="00851DB2" w:rsidRPr="00413B74">
        <w:t xml:space="preserve">Table </w:t>
      </w:r>
      <w:r w:rsidR="00851DB2">
        <w:t>S</w:t>
      </w:r>
      <w:r w:rsidR="00851DB2">
        <w:rPr>
          <w:noProof/>
        </w:rPr>
        <w:t>4</w:t>
      </w:r>
      <w:r w:rsidR="007F60F0">
        <w:fldChar w:fldCharType="end"/>
      </w:r>
      <w:r w:rsidRPr="007D4F1C">
        <w:t xml:space="preserve">, </w:t>
      </w:r>
      <w:proofErr w:type="gramStart"/>
      <w:r w:rsidRPr="007D4F1C">
        <w:t>it is clear that the</w:t>
      </w:r>
      <w:proofErr w:type="gramEnd"/>
      <w:r w:rsidRPr="007D4F1C">
        <w:t xml:space="preserve"> usage of 8-channel montage gives clear performance advantages over the 2-channel montage for both Sensitivity and Specificity. The usage of 18-channel improves sensitivity from 0.830 to 0.851. </w:t>
      </w:r>
      <w:r w:rsidR="001714F7">
        <w:t>A</w:t>
      </w:r>
      <w:r w:rsidRPr="007D4F1C">
        <w:t>n example was found (EEG sample #77) where the seizures are only audible in P3-O1 and C3-P3 channels, which are not included in the standard 8-channel montage. Likewise, it was shown that reducing the number of electrodes results in a significant reduction in seizure detection [</w:t>
      </w:r>
      <w:r w:rsidR="008B5981">
        <w:t>17</w:t>
      </w:r>
      <w:r w:rsidRPr="007D4F1C">
        <w:t xml:space="preserve">]. However, being exposed to 18 sources of information reduces specificity from 0.951 to 0.851. </w:t>
      </w:r>
      <w:r w:rsidR="00AF3734" w:rsidRPr="007D4F1C">
        <w:t>Thus,</w:t>
      </w:r>
      <w:r w:rsidRPr="007D4F1C">
        <w:t xml:space="preserve"> the performance gains were not conclusive to switch to the full 18-channel montage, and we kept the simpler 8-channel montage in the clinical survey.</w:t>
      </w:r>
    </w:p>
    <w:p w14:paraId="0457567F" w14:textId="13E1FFC0" w:rsidR="005D7EDA" w:rsidRDefault="005D7EDA" w:rsidP="0051586A">
      <w:pPr>
        <w:pStyle w:val="BodyText"/>
      </w:pPr>
      <w:r>
        <w:t xml:space="preserve"> </w:t>
      </w:r>
      <w:r w:rsidR="00BD6A8F">
        <w:t xml:space="preserve">One of the key features of the proposed method is that </w:t>
      </w:r>
      <w:r w:rsidR="001714F7">
        <w:t xml:space="preserve">it </w:t>
      </w:r>
      <w:r w:rsidR="00BD6A8F">
        <w:t xml:space="preserve">allows for interpretability and subjectiveness across interpreters. </w:t>
      </w:r>
      <w:r w:rsidR="003B16BC">
        <w:t xml:space="preserve">From </w:t>
      </w:r>
      <w:r w:rsidR="003B16BC">
        <w:fldChar w:fldCharType="begin"/>
      </w:r>
      <w:r w:rsidR="003B16BC">
        <w:instrText xml:space="preserve"> REF _Ref102149073 \h </w:instrText>
      </w:r>
      <w:r w:rsidR="003B16BC">
        <w:fldChar w:fldCharType="separate"/>
      </w:r>
      <w:r w:rsidR="00851DB2" w:rsidRPr="003027EB">
        <w:t xml:space="preserve">Figure </w:t>
      </w:r>
      <w:r w:rsidR="00851DB2">
        <w:t>S</w:t>
      </w:r>
      <w:r w:rsidR="00851DB2">
        <w:rPr>
          <w:noProof/>
        </w:rPr>
        <w:t>6</w:t>
      </w:r>
      <w:r w:rsidR="003B16BC">
        <w:fldChar w:fldCharType="end"/>
      </w:r>
      <w:r w:rsidR="003B16BC">
        <w:t xml:space="preserve">, </w:t>
      </w:r>
      <w:proofErr w:type="gramStart"/>
      <w:r w:rsidR="003B16BC">
        <w:t xml:space="preserve">it can be seen that </w:t>
      </w:r>
      <w:r w:rsidRPr="005D7EDA">
        <w:t>both</w:t>
      </w:r>
      <w:proofErr w:type="gramEnd"/>
      <w:r w:rsidRPr="005D7EDA">
        <w:t xml:space="preserve"> clinical and non-clinical interpreters outperform the AI system</w:t>
      </w:r>
      <w:r w:rsidR="003B16BC">
        <w:t>. However, it</w:t>
      </w:r>
      <w:r w:rsidRPr="005D7EDA">
        <w:t xml:space="preserve"> is interesting</w:t>
      </w:r>
      <w:r w:rsidR="003B16BC">
        <w:t xml:space="preserve"> to observe</w:t>
      </w:r>
      <w:r w:rsidRPr="005D7EDA">
        <w:t xml:space="preserve"> that clinicians achieve significantly higher sensitivity (0.89 vs 0.83) whereas the non-clinical interpreters have significantly higher specificity (0.78 vs 0.91). The higher sensitivity obtained by the clinical interpreters implies inherited bias of trained healthcare professionals to catch the disease. This bias affects the hearing so that even small pitch changes result in an alarm. This allows </w:t>
      </w:r>
      <w:r w:rsidR="001714F7" w:rsidRPr="005D7EDA">
        <w:t>detecti</w:t>
      </w:r>
      <w:r w:rsidR="001714F7">
        <w:t>on</w:t>
      </w:r>
      <w:r w:rsidR="001714F7" w:rsidRPr="005D7EDA">
        <w:t xml:space="preserve"> </w:t>
      </w:r>
      <w:r w:rsidR="001714F7">
        <w:t xml:space="preserve">of </w:t>
      </w:r>
      <w:r w:rsidRPr="005D7EDA">
        <w:t>seizure patients who</w:t>
      </w:r>
      <w:r w:rsidR="001714F7">
        <w:t>m the non-clinical interpreters did not identify</w:t>
      </w:r>
      <w:r w:rsidRPr="005D7EDA">
        <w:t>. In contrast, the non-clinical interpreters are much more conservative, only raising the alarm when confidently hearing something abnormal, with fewer false alarms than the clinical interpreters.</w:t>
      </w:r>
    </w:p>
    <w:p w14:paraId="4AA53D42" w14:textId="1A1B4E15" w:rsidR="005D7EDA" w:rsidRDefault="005D7EDA" w:rsidP="0051586A">
      <w:pPr>
        <w:pStyle w:val="BodyText"/>
      </w:pPr>
      <w:r w:rsidRPr="005D7EDA">
        <w:t xml:space="preserve">The twelve non-clinical interpreters were mainly designed to </w:t>
      </w:r>
      <w:r w:rsidR="001714F7">
        <w:t>indicate</w:t>
      </w:r>
      <w:r w:rsidRPr="005D7EDA">
        <w:t xml:space="preserve"> the performance obtained with lay users. The non-clinical interpreter may not fully understand the underlying physiological processes for diagnosing seizures or the medical consequences of such decisions. The invitation of the non-clinical interpreter to participate in the survey was mostly driven by curiosity regarding the level of the performance and the location of the operating point. Twelve participants were sufficient to show a similar level of performance and the existence of a different operating point on the curve of AI-driven sonification.</w:t>
      </w:r>
    </w:p>
    <w:p w14:paraId="248F4835" w14:textId="69CDE26D" w:rsidR="007F60F0" w:rsidRDefault="007F60F0" w:rsidP="0051586A">
      <w:pPr>
        <w:pStyle w:val="BodyText"/>
      </w:pPr>
      <w:r>
        <w:t xml:space="preserve">Figures </w:t>
      </w:r>
      <w:r w:rsidR="006D33ED">
        <w:fldChar w:fldCharType="begin"/>
      </w:r>
      <w:r w:rsidR="006D33ED">
        <w:instrText xml:space="preserve"> REF _Ref102130524 \h </w:instrText>
      </w:r>
      <w:r w:rsidR="006D33ED">
        <w:fldChar w:fldCharType="separate"/>
      </w:r>
      <w:r w:rsidR="00851DB2" w:rsidRPr="00FA7CE4">
        <w:t xml:space="preserve">Figure </w:t>
      </w:r>
      <w:r w:rsidR="00851DB2">
        <w:t>S</w:t>
      </w:r>
      <w:r w:rsidR="00851DB2">
        <w:rPr>
          <w:noProof/>
        </w:rPr>
        <w:t>7</w:t>
      </w:r>
      <w:r w:rsidR="006D33ED">
        <w:fldChar w:fldCharType="end"/>
      </w:r>
      <w:r w:rsidR="006D33ED">
        <w:t xml:space="preserve"> and </w:t>
      </w:r>
      <w:r w:rsidR="006D33ED">
        <w:fldChar w:fldCharType="begin"/>
      </w:r>
      <w:r w:rsidR="006D33ED">
        <w:instrText xml:space="preserve"> REF _Ref102384653 \h </w:instrText>
      </w:r>
      <w:r w:rsidR="006D33ED">
        <w:fldChar w:fldCharType="separate"/>
      </w:r>
      <w:r w:rsidR="00851DB2" w:rsidRPr="00FA7CE4">
        <w:t xml:space="preserve">Figure </w:t>
      </w:r>
      <w:r w:rsidR="00851DB2">
        <w:t>S</w:t>
      </w:r>
      <w:r w:rsidR="00851DB2">
        <w:rPr>
          <w:noProof/>
        </w:rPr>
        <w:t>8</w:t>
      </w:r>
      <w:r w:rsidR="006D33ED">
        <w:fldChar w:fldCharType="end"/>
      </w:r>
      <w:r w:rsidR="006D33ED">
        <w:t xml:space="preserve"> </w:t>
      </w:r>
      <w:r w:rsidR="00F769BE">
        <w:t>provide additional illu</w:t>
      </w:r>
      <w:r w:rsidR="00AF3734">
        <w:t>s</w:t>
      </w:r>
      <w:r w:rsidR="00F769BE">
        <w:t>trations on</w:t>
      </w:r>
      <w:r w:rsidR="006D33ED">
        <w:t xml:space="preserve"> </w:t>
      </w:r>
      <w:r w:rsidR="00737713">
        <w:t xml:space="preserve">seizure and no-seizure </w:t>
      </w:r>
      <w:r w:rsidR="006D33ED">
        <w:t>examples</w:t>
      </w:r>
      <w:r w:rsidR="00737713">
        <w:t xml:space="preserve"> </w:t>
      </w:r>
      <w:r w:rsidR="00F769BE">
        <w:t>(</w:t>
      </w:r>
      <w:r w:rsidR="00737713">
        <w:t>respectively</w:t>
      </w:r>
      <w:r w:rsidR="00F769BE">
        <w:t>)</w:t>
      </w:r>
      <w:r w:rsidR="006D33ED">
        <w:t xml:space="preserve"> on how the proposed method works. </w:t>
      </w:r>
      <w:r w:rsidR="00737713">
        <w:t>Since AI is used as an attention mechanism to modulate the playback speed of the resulting audio, a</w:t>
      </w:r>
      <w:r w:rsidR="006D33ED">
        <w:t xml:space="preserve"> </w:t>
      </w:r>
      <w:r w:rsidR="00737713">
        <w:t>1-hour</w:t>
      </w:r>
      <w:r w:rsidR="006D33ED">
        <w:t xml:space="preserve"> segment</w:t>
      </w:r>
      <w:r w:rsidR="00737713">
        <w:t xml:space="preserve"> of EEG data</w:t>
      </w:r>
      <w:r w:rsidR="006D33ED">
        <w:t xml:space="preserve"> </w:t>
      </w:r>
      <w:r w:rsidR="00737713">
        <w:t xml:space="preserve">that </w:t>
      </w:r>
      <w:r w:rsidR="006D33ED">
        <w:t>contain</w:t>
      </w:r>
      <w:r w:rsidR="00737713">
        <w:t>s</w:t>
      </w:r>
      <w:r w:rsidR="006D33ED">
        <w:t xml:space="preserve"> seizures</w:t>
      </w:r>
      <w:r w:rsidR="00737713">
        <w:t xml:space="preserve"> is</w:t>
      </w:r>
      <w:r w:rsidR="006D33ED">
        <w:t xml:space="preserve"> converted into a 7s of audio, while a</w:t>
      </w:r>
      <w:r w:rsidR="00737713">
        <w:t xml:space="preserve"> longer</w:t>
      </w:r>
      <w:r w:rsidR="006D33ED">
        <w:t xml:space="preserve"> 1.6</w:t>
      </w:r>
      <w:r w:rsidR="00737713">
        <w:t>-</w:t>
      </w:r>
      <w:r w:rsidR="006D33ED">
        <w:t>h</w:t>
      </w:r>
      <w:r w:rsidR="00737713">
        <w:t xml:space="preserve">our </w:t>
      </w:r>
      <w:r w:rsidR="006D33ED">
        <w:t xml:space="preserve">segment with no seizures </w:t>
      </w:r>
      <w:r w:rsidR="00737713">
        <w:t xml:space="preserve">is conversely </w:t>
      </w:r>
      <w:r w:rsidR="006D33ED">
        <w:t xml:space="preserve">converted into just 2s of audio. </w:t>
      </w:r>
      <w:r w:rsidR="00F769BE">
        <w:t>Moreover</w:t>
      </w:r>
      <w:r w:rsidR="00737713">
        <w:t xml:space="preserve">, the </w:t>
      </w:r>
      <w:r w:rsidR="00F769BE">
        <w:t xml:space="preserve">waveform amplitude on the </w:t>
      </w:r>
      <w:r w:rsidR="00737713">
        <w:t xml:space="preserve">resulting audio </w:t>
      </w:r>
      <w:r w:rsidR="00F769BE">
        <w:t>from</w:t>
      </w:r>
      <w:r w:rsidR="00737713">
        <w:t xml:space="preserve"> the example containing seizures (</w:t>
      </w:r>
      <w:r w:rsidR="00737713">
        <w:fldChar w:fldCharType="begin"/>
      </w:r>
      <w:r w:rsidR="00737713">
        <w:instrText xml:space="preserve"> REF _Ref102130524 \h </w:instrText>
      </w:r>
      <w:r w:rsidR="00737713">
        <w:fldChar w:fldCharType="separate"/>
      </w:r>
      <w:r w:rsidR="00851DB2" w:rsidRPr="00FA7CE4">
        <w:t xml:space="preserve">Figure </w:t>
      </w:r>
      <w:r w:rsidR="00851DB2">
        <w:t>S</w:t>
      </w:r>
      <w:r w:rsidR="00851DB2">
        <w:rPr>
          <w:noProof/>
        </w:rPr>
        <w:t>7</w:t>
      </w:r>
      <w:r w:rsidR="00737713">
        <w:fldChar w:fldCharType="end"/>
      </w:r>
      <w:r w:rsidR="00737713">
        <w:t xml:space="preserve">) </w:t>
      </w:r>
      <w:r w:rsidR="00F769BE">
        <w:t>is much larger compared to the seizure-free example (</w:t>
      </w:r>
      <w:r w:rsidR="00F769BE">
        <w:fldChar w:fldCharType="begin"/>
      </w:r>
      <w:r w:rsidR="00F769BE">
        <w:instrText xml:space="preserve"> REF _Ref102384653 \h </w:instrText>
      </w:r>
      <w:r w:rsidR="00F769BE">
        <w:fldChar w:fldCharType="separate"/>
      </w:r>
      <w:r w:rsidR="00851DB2" w:rsidRPr="00FA7CE4">
        <w:t xml:space="preserve">Figure </w:t>
      </w:r>
      <w:r w:rsidR="00851DB2">
        <w:t>S</w:t>
      </w:r>
      <w:r w:rsidR="00851DB2">
        <w:rPr>
          <w:noProof/>
        </w:rPr>
        <w:t>8</w:t>
      </w:r>
      <w:r w:rsidR="00F769BE">
        <w:fldChar w:fldCharType="end"/>
      </w:r>
      <w:r w:rsidR="00F769BE">
        <w:t xml:space="preserve">), which results in a more silent sound. </w:t>
      </w:r>
    </w:p>
    <w:p w14:paraId="3406D82F" w14:textId="3418F973" w:rsidR="00AB4EFA" w:rsidRPr="007D4F1C" w:rsidRDefault="00AB4EFA" w:rsidP="007D4F1C">
      <w:pPr>
        <w:rPr>
          <w:rFonts w:eastAsia="MS Mincho"/>
          <w:noProof/>
          <w:lang w:val="en-IE"/>
        </w:rPr>
      </w:pPr>
    </w:p>
    <w:p w14:paraId="38A4114B" w14:textId="48746300" w:rsidR="00E50427" w:rsidRDefault="00E50427" w:rsidP="00E50427">
      <w:pPr>
        <w:pStyle w:val="Heading1"/>
        <w:spacing w:after="0"/>
        <w:jc w:val="center"/>
        <w:rPr>
          <w:lang w:val="en-IE"/>
        </w:rPr>
      </w:pPr>
      <w:r w:rsidRPr="008655FE">
        <w:rPr>
          <w:lang w:val="en-IE"/>
        </w:rPr>
        <w:t>References</w:t>
      </w:r>
    </w:p>
    <w:p w14:paraId="093831E2" w14:textId="77777777" w:rsidR="00E50427" w:rsidRPr="00CE0885" w:rsidRDefault="00E50427" w:rsidP="00E50427">
      <w:pPr>
        <w:rPr>
          <w:lang w:val="en-IE"/>
        </w:rPr>
      </w:pPr>
    </w:p>
    <w:tbl>
      <w:tblPr>
        <w:tblW w:w="10620" w:type="dxa"/>
        <w:tblLook w:val="04A0" w:firstRow="1" w:lastRow="0" w:firstColumn="1" w:lastColumn="0" w:noHBand="0" w:noVBand="1"/>
      </w:tblPr>
      <w:tblGrid>
        <w:gridCol w:w="960"/>
        <w:gridCol w:w="9660"/>
      </w:tblGrid>
      <w:tr w:rsidR="00E50427" w:rsidRPr="004C747F" w14:paraId="1884B70E" w14:textId="77777777" w:rsidTr="0065650A">
        <w:trPr>
          <w:trHeight w:val="510"/>
        </w:trPr>
        <w:tc>
          <w:tcPr>
            <w:tcW w:w="960" w:type="dxa"/>
            <w:tcBorders>
              <w:top w:val="nil"/>
              <w:left w:val="nil"/>
              <w:bottom w:val="nil"/>
              <w:right w:val="nil"/>
            </w:tcBorders>
            <w:shd w:val="clear" w:color="auto" w:fill="auto"/>
            <w:noWrap/>
            <w:hideMark/>
          </w:tcPr>
          <w:p w14:paraId="7E62855B" w14:textId="37428B8B" w:rsidR="00E50427" w:rsidRPr="000B4B62" w:rsidRDefault="00A01F39" w:rsidP="0065650A">
            <w:pPr>
              <w:jc w:val="left"/>
              <w:rPr>
                <w:color w:val="000000"/>
                <w:lang w:val="en-GB" w:eastAsia="en-GB"/>
              </w:rPr>
            </w:pPr>
            <w:r>
              <w:rPr>
                <w:color w:val="000000"/>
                <w:lang w:val="en-GB" w:eastAsia="en-GB"/>
              </w:rPr>
              <w:t>[1</w:t>
            </w:r>
            <w:r w:rsidR="00E50427" w:rsidRPr="000B4B62">
              <w:rPr>
                <w:color w:val="000000"/>
                <w:lang w:val="en-GB" w:eastAsia="en-GB"/>
              </w:rPr>
              <w:t>]</w:t>
            </w:r>
          </w:p>
        </w:tc>
        <w:tc>
          <w:tcPr>
            <w:tcW w:w="9660" w:type="dxa"/>
            <w:tcBorders>
              <w:top w:val="nil"/>
              <w:left w:val="nil"/>
              <w:bottom w:val="nil"/>
              <w:right w:val="nil"/>
            </w:tcBorders>
            <w:shd w:val="clear" w:color="auto" w:fill="auto"/>
            <w:noWrap/>
            <w:hideMark/>
          </w:tcPr>
          <w:p w14:paraId="24A2E700" w14:textId="77777777" w:rsidR="00E50427" w:rsidRPr="000B4B62" w:rsidRDefault="00E50427" w:rsidP="0065650A">
            <w:pPr>
              <w:spacing w:after="120"/>
              <w:rPr>
                <w:color w:val="000000"/>
                <w:lang w:val="en-GB" w:eastAsia="en-GB"/>
              </w:rPr>
            </w:pPr>
            <w:r w:rsidRPr="000B4B62">
              <w:rPr>
                <w:color w:val="000000"/>
                <w:lang w:val="en-GB" w:eastAsia="en-GB"/>
              </w:rPr>
              <w:t xml:space="preserve">White, D. M. &amp; Van </w:t>
            </w:r>
            <w:proofErr w:type="spellStart"/>
            <w:r w:rsidRPr="000B4B62">
              <w:rPr>
                <w:color w:val="000000"/>
                <w:lang w:val="en-GB" w:eastAsia="en-GB"/>
              </w:rPr>
              <w:t>Cott</w:t>
            </w:r>
            <w:proofErr w:type="spellEnd"/>
            <w:r w:rsidRPr="000B4B62">
              <w:rPr>
                <w:color w:val="000000"/>
                <w:lang w:val="en-GB" w:eastAsia="en-GB"/>
              </w:rPr>
              <w:t xml:space="preserve">, A. C. EEG artifacts in the intensive care unit setting. </w:t>
            </w:r>
            <w:r w:rsidRPr="000B4B62">
              <w:rPr>
                <w:i/>
                <w:iCs/>
                <w:color w:val="000000"/>
                <w:lang w:val="en-GB" w:eastAsia="en-GB"/>
              </w:rPr>
              <w:t>Neurodiagnostic Journal</w:t>
            </w:r>
            <w:r w:rsidRPr="000B4B62">
              <w:rPr>
                <w:color w:val="000000"/>
                <w:lang w:val="en-GB" w:eastAsia="en-GB"/>
              </w:rPr>
              <w:t xml:space="preserve"> vol. 50 8–25 (2010)</w:t>
            </w:r>
          </w:p>
        </w:tc>
      </w:tr>
      <w:tr w:rsidR="00E50427" w:rsidRPr="004C747F" w14:paraId="7CE8667D" w14:textId="77777777" w:rsidTr="0065650A">
        <w:trPr>
          <w:trHeight w:val="510"/>
        </w:trPr>
        <w:tc>
          <w:tcPr>
            <w:tcW w:w="960" w:type="dxa"/>
            <w:tcBorders>
              <w:top w:val="nil"/>
              <w:left w:val="nil"/>
              <w:bottom w:val="nil"/>
              <w:right w:val="nil"/>
            </w:tcBorders>
            <w:shd w:val="clear" w:color="auto" w:fill="auto"/>
            <w:noWrap/>
            <w:hideMark/>
          </w:tcPr>
          <w:p w14:paraId="366F5593" w14:textId="2B2E1A46" w:rsidR="00E50427" w:rsidRPr="000B4B62" w:rsidRDefault="00A01F39" w:rsidP="0065650A">
            <w:pPr>
              <w:jc w:val="left"/>
              <w:rPr>
                <w:color w:val="000000"/>
                <w:lang w:val="en-GB" w:eastAsia="en-GB"/>
              </w:rPr>
            </w:pPr>
            <w:r>
              <w:rPr>
                <w:color w:val="000000"/>
                <w:lang w:val="en-GB" w:eastAsia="en-GB"/>
              </w:rPr>
              <w:t>[2</w:t>
            </w:r>
            <w:r w:rsidR="00E50427" w:rsidRPr="000B4B62">
              <w:rPr>
                <w:color w:val="000000"/>
                <w:lang w:val="en-GB" w:eastAsia="en-GB"/>
              </w:rPr>
              <w:t>]</w:t>
            </w:r>
          </w:p>
        </w:tc>
        <w:tc>
          <w:tcPr>
            <w:tcW w:w="9660" w:type="dxa"/>
            <w:tcBorders>
              <w:top w:val="nil"/>
              <w:left w:val="nil"/>
              <w:bottom w:val="nil"/>
              <w:right w:val="nil"/>
            </w:tcBorders>
            <w:shd w:val="clear" w:color="auto" w:fill="auto"/>
            <w:noWrap/>
            <w:hideMark/>
          </w:tcPr>
          <w:p w14:paraId="6832B8CC" w14:textId="77777777" w:rsidR="00E50427" w:rsidRPr="000B4B62" w:rsidRDefault="00E50427" w:rsidP="0065650A">
            <w:pPr>
              <w:spacing w:after="120"/>
              <w:rPr>
                <w:color w:val="000000"/>
                <w:lang w:val="en-GB" w:eastAsia="en-GB"/>
              </w:rPr>
            </w:pPr>
            <w:r w:rsidRPr="000B4B62">
              <w:rPr>
                <w:color w:val="000000"/>
                <w:lang w:val="en-GB" w:eastAsia="en-GB"/>
              </w:rPr>
              <w:t xml:space="preserve">Boll, S. F. Suppression of Acoustic Noise in Speech Using Spectral Subtraction. </w:t>
            </w:r>
            <w:r w:rsidRPr="000B4B62">
              <w:rPr>
                <w:i/>
                <w:iCs/>
                <w:color w:val="000000"/>
                <w:lang w:val="en-GB" w:eastAsia="en-GB"/>
              </w:rPr>
              <w:t>IEEE Transactions on Acoustics, Speech, and Signal Processing</w:t>
            </w:r>
            <w:r w:rsidRPr="000B4B62">
              <w:rPr>
                <w:color w:val="000000"/>
                <w:lang w:val="en-GB" w:eastAsia="en-GB"/>
              </w:rPr>
              <w:t xml:space="preserve"> </w:t>
            </w:r>
            <w:r w:rsidRPr="000B4B62">
              <w:rPr>
                <w:b/>
                <w:bCs/>
                <w:color w:val="000000"/>
                <w:lang w:val="en-GB" w:eastAsia="en-GB"/>
              </w:rPr>
              <w:t>27</w:t>
            </w:r>
            <w:r w:rsidRPr="000B4B62">
              <w:rPr>
                <w:color w:val="000000"/>
                <w:lang w:val="en-GB" w:eastAsia="en-GB"/>
              </w:rPr>
              <w:t>, 113–120 (1979)</w:t>
            </w:r>
          </w:p>
        </w:tc>
      </w:tr>
      <w:tr w:rsidR="00E50427" w:rsidRPr="004C747F" w14:paraId="1184B4C5" w14:textId="77777777" w:rsidTr="0065650A">
        <w:trPr>
          <w:trHeight w:val="300"/>
        </w:trPr>
        <w:tc>
          <w:tcPr>
            <w:tcW w:w="960" w:type="dxa"/>
            <w:tcBorders>
              <w:top w:val="nil"/>
              <w:left w:val="nil"/>
              <w:bottom w:val="nil"/>
              <w:right w:val="nil"/>
            </w:tcBorders>
            <w:shd w:val="clear" w:color="auto" w:fill="auto"/>
            <w:noWrap/>
            <w:hideMark/>
          </w:tcPr>
          <w:p w14:paraId="7AB0B754" w14:textId="55051FFE" w:rsidR="00E50427" w:rsidRPr="000B4B62" w:rsidRDefault="00A01F39" w:rsidP="0065650A">
            <w:pPr>
              <w:jc w:val="left"/>
              <w:rPr>
                <w:color w:val="000000"/>
                <w:lang w:val="en-GB" w:eastAsia="en-GB"/>
              </w:rPr>
            </w:pPr>
            <w:r>
              <w:rPr>
                <w:color w:val="000000"/>
                <w:lang w:val="en-GB" w:eastAsia="en-GB"/>
              </w:rPr>
              <w:t>[3</w:t>
            </w:r>
            <w:r w:rsidR="00E50427" w:rsidRPr="000B4B62">
              <w:rPr>
                <w:color w:val="000000"/>
                <w:lang w:val="en-GB" w:eastAsia="en-GB"/>
              </w:rPr>
              <w:t>]</w:t>
            </w:r>
          </w:p>
        </w:tc>
        <w:tc>
          <w:tcPr>
            <w:tcW w:w="9660" w:type="dxa"/>
            <w:tcBorders>
              <w:top w:val="nil"/>
              <w:left w:val="nil"/>
              <w:bottom w:val="nil"/>
              <w:right w:val="nil"/>
            </w:tcBorders>
            <w:shd w:val="clear" w:color="auto" w:fill="auto"/>
            <w:noWrap/>
            <w:hideMark/>
          </w:tcPr>
          <w:p w14:paraId="6875FD56" w14:textId="77777777" w:rsidR="00E50427" w:rsidRPr="000B4B62" w:rsidRDefault="00E50427" w:rsidP="0065650A">
            <w:pPr>
              <w:spacing w:after="120"/>
              <w:rPr>
                <w:color w:val="000000"/>
                <w:lang w:val="en-GB" w:eastAsia="en-GB"/>
              </w:rPr>
            </w:pPr>
            <w:r w:rsidRPr="000B4B62">
              <w:rPr>
                <w:color w:val="000000"/>
                <w:lang w:val="en-GB" w:eastAsia="en-GB"/>
              </w:rPr>
              <w:t xml:space="preserve">Flanagan, J. L. &amp; Golden, R. M. Phase Vocoder. </w:t>
            </w:r>
            <w:r w:rsidRPr="000B4B62">
              <w:rPr>
                <w:i/>
                <w:iCs/>
                <w:color w:val="000000"/>
                <w:lang w:val="en-GB" w:eastAsia="en-GB"/>
              </w:rPr>
              <w:t>Bell System Technical Journal</w:t>
            </w:r>
            <w:r w:rsidRPr="000B4B62">
              <w:rPr>
                <w:color w:val="000000"/>
                <w:lang w:val="en-GB" w:eastAsia="en-GB"/>
              </w:rPr>
              <w:t xml:space="preserve"> </w:t>
            </w:r>
            <w:r w:rsidRPr="000B4B62">
              <w:rPr>
                <w:b/>
                <w:bCs/>
                <w:color w:val="000000"/>
                <w:lang w:val="en-GB" w:eastAsia="en-GB"/>
              </w:rPr>
              <w:t>45</w:t>
            </w:r>
            <w:r w:rsidRPr="000B4B62">
              <w:rPr>
                <w:color w:val="000000"/>
                <w:lang w:val="en-GB" w:eastAsia="en-GB"/>
              </w:rPr>
              <w:t>, 1493–1509 (1966)</w:t>
            </w:r>
          </w:p>
        </w:tc>
      </w:tr>
      <w:tr w:rsidR="00E50427" w:rsidRPr="004C747F" w14:paraId="354149C1" w14:textId="77777777" w:rsidTr="0065650A">
        <w:trPr>
          <w:trHeight w:val="510"/>
        </w:trPr>
        <w:tc>
          <w:tcPr>
            <w:tcW w:w="960" w:type="dxa"/>
            <w:tcBorders>
              <w:top w:val="nil"/>
              <w:left w:val="nil"/>
              <w:bottom w:val="nil"/>
              <w:right w:val="nil"/>
            </w:tcBorders>
            <w:shd w:val="clear" w:color="auto" w:fill="auto"/>
            <w:noWrap/>
            <w:hideMark/>
          </w:tcPr>
          <w:p w14:paraId="2B17ABF4" w14:textId="387170B7" w:rsidR="00E50427" w:rsidRPr="000B4B62" w:rsidRDefault="00A01F39" w:rsidP="0065650A">
            <w:pPr>
              <w:jc w:val="left"/>
              <w:rPr>
                <w:color w:val="000000"/>
                <w:lang w:val="en-GB" w:eastAsia="en-GB"/>
              </w:rPr>
            </w:pPr>
            <w:r>
              <w:rPr>
                <w:color w:val="000000"/>
                <w:lang w:val="en-GB" w:eastAsia="en-GB"/>
              </w:rPr>
              <w:t>[4</w:t>
            </w:r>
            <w:r w:rsidR="00E50427" w:rsidRPr="000B4B62">
              <w:rPr>
                <w:color w:val="000000"/>
                <w:lang w:val="en-GB" w:eastAsia="en-GB"/>
              </w:rPr>
              <w:t>]</w:t>
            </w:r>
          </w:p>
        </w:tc>
        <w:tc>
          <w:tcPr>
            <w:tcW w:w="9660" w:type="dxa"/>
            <w:tcBorders>
              <w:top w:val="nil"/>
              <w:left w:val="nil"/>
              <w:bottom w:val="nil"/>
              <w:right w:val="nil"/>
            </w:tcBorders>
            <w:shd w:val="clear" w:color="auto" w:fill="auto"/>
            <w:noWrap/>
            <w:hideMark/>
          </w:tcPr>
          <w:p w14:paraId="462C86EF" w14:textId="77777777" w:rsidR="00E50427" w:rsidRPr="000B4B62" w:rsidRDefault="00E50427" w:rsidP="0065650A">
            <w:pPr>
              <w:spacing w:after="120"/>
              <w:rPr>
                <w:color w:val="000000"/>
                <w:lang w:val="en-GB" w:eastAsia="en-GB"/>
              </w:rPr>
            </w:pPr>
            <w:r w:rsidRPr="000B4B62">
              <w:rPr>
                <w:color w:val="000000"/>
                <w:lang w:val="en-GB" w:eastAsia="en-GB"/>
              </w:rPr>
              <w:t xml:space="preserve">Laroche, J. &amp; Dolson, M. Improved phase vocoder time-scale modification of audio. </w:t>
            </w:r>
            <w:r w:rsidRPr="000B4B62">
              <w:rPr>
                <w:i/>
                <w:iCs/>
                <w:color w:val="000000"/>
                <w:lang w:val="en-GB" w:eastAsia="en-GB"/>
              </w:rPr>
              <w:t>IEEE Transactions on Speech and Audio Processing</w:t>
            </w:r>
            <w:r w:rsidRPr="000B4B62">
              <w:rPr>
                <w:color w:val="000000"/>
                <w:lang w:val="en-GB" w:eastAsia="en-GB"/>
              </w:rPr>
              <w:t xml:space="preserve"> </w:t>
            </w:r>
            <w:r w:rsidRPr="000B4B62">
              <w:rPr>
                <w:b/>
                <w:bCs/>
                <w:color w:val="000000"/>
                <w:lang w:val="en-GB" w:eastAsia="en-GB"/>
              </w:rPr>
              <w:t>7</w:t>
            </w:r>
            <w:r w:rsidRPr="000B4B62">
              <w:rPr>
                <w:color w:val="000000"/>
                <w:lang w:val="en-GB" w:eastAsia="en-GB"/>
              </w:rPr>
              <w:t>, 323–332 (1999)</w:t>
            </w:r>
          </w:p>
        </w:tc>
      </w:tr>
      <w:tr w:rsidR="00E50427" w:rsidRPr="004C747F" w14:paraId="69846E91" w14:textId="77777777" w:rsidTr="0065650A">
        <w:trPr>
          <w:trHeight w:val="765"/>
        </w:trPr>
        <w:tc>
          <w:tcPr>
            <w:tcW w:w="960" w:type="dxa"/>
            <w:tcBorders>
              <w:top w:val="nil"/>
              <w:left w:val="nil"/>
              <w:bottom w:val="nil"/>
              <w:right w:val="nil"/>
            </w:tcBorders>
            <w:shd w:val="clear" w:color="auto" w:fill="auto"/>
            <w:noWrap/>
            <w:hideMark/>
          </w:tcPr>
          <w:p w14:paraId="24B73D2B" w14:textId="78FFA6FB" w:rsidR="00E50427" w:rsidRPr="000B4B62" w:rsidRDefault="00E50427" w:rsidP="0065650A">
            <w:pPr>
              <w:jc w:val="left"/>
              <w:rPr>
                <w:color w:val="000000"/>
                <w:lang w:val="en-GB" w:eastAsia="en-GB"/>
              </w:rPr>
            </w:pPr>
            <w:r w:rsidRPr="000B4B62">
              <w:rPr>
                <w:color w:val="000000"/>
                <w:lang w:val="en-GB" w:eastAsia="en-GB"/>
              </w:rPr>
              <w:t>[</w:t>
            </w:r>
            <w:r w:rsidR="00AC745F">
              <w:rPr>
                <w:color w:val="000000"/>
                <w:lang w:val="en-GB" w:eastAsia="en-GB"/>
              </w:rPr>
              <w:t>5</w:t>
            </w:r>
            <w:r w:rsidRPr="000B4B62">
              <w:rPr>
                <w:color w:val="000000"/>
                <w:lang w:val="en-GB" w:eastAsia="en-GB"/>
              </w:rPr>
              <w:t>]</w:t>
            </w:r>
          </w:p>
        </w:tc>
        <w:tc>
          <w:tcPr>
            <w:tcW w:w="9660" w:type="dxa"/>
            <w:tcBorders>
              <w:top w:val="nil"/>
              <w:left w:val="nil"/>
              <w:bottom w:val="nil"/>
              <w:right w:val="nil"/>
            </w:tcBorders>
            <w:shd w:val="clear" w:color="auto" w:fill="auto"/>
            <w:noWrap/>
            <w:hideMark/>
          </w:tcPr>
          <w:p w14:paraId="24B25C1C" w14:textId="77777777" w:rsidR="00E50427" w:rsidRPr="000B4B62" w:rsidRDefault="00E50427" w:rsidP="0065650A">
            <w:pPr>
              <w:spacing w:after="120"/>
              <w:rPr>
                <w:color w:val="000000"/>
                <w:lang w:val="en-GB" w:eastAsia="en-GB"/>
              </w:rPr>
            </w:pPr>
            <w:proofErr w:type="spellStart"/>
            <w:r w:rsidRPr="000B4B62">
              <w:rPr>
                <w:color w:val="000000"/>
                <w:lang w:val="en-GB" w:eastAsia="en-GB"/>
              </w:rPr>
              <w:t>Temko</w:t>
            </w:r>
            <w:proofErr w:type="spellEnd"/>
            <w:r w:rsidRPr="000B4B62">
              <w:rPr>
                <w:color w:val="000000"/>
                <w:lang w:val="en-GB" w:eastAsia="en-GB"/>
              </w:rPr>
              <w:t xml:space="preserve">, A. Estimation of heart rate from photoplethysmography during physical exercise using Wiener filtering and the phase vocoder. in </w:t>
            </w:r>
            <w:r w:rsidRPr="000B4B62">
              <w:rPr>
                <w:i/>
                <w:iCs/>
                <w:color w:val="000000"/>
                <w:lang w:val="en-GB" w:eastAsia="en-GB"/>
              </w:rPr>
              <w:t>Proceedings of the Annual International Conference of the IEEE Engineering in Medicine and Biology Society, EMBS</w:t>
            </w:r>
            <w:r w:rsidRPr="000B4B62">
              <w:rPr>
                <w:color w:val="000000"/>
                <w:lang w:val="en-GB" w:eastAsia="en-GB"/>
              </w:rPr>
              <w:t xml:space="preserve"> vols 2015-Novem 1500–1503 (2015).</w:t>
            </w:r>
          </w:p>
        </w:tc>
      </w:tr>
      <w:tr w:rsidR="00E50427" w:rsidRPr="004C747F" w14:paraId="526F721C" w14:textId="77777777" w:rsidTr="0065650A">
        <w:trPr>
          <w:trHeight w:val="510"/>
        </w:trPr>
        <w:tc>
          <w:tcPr>
            <w:tcW w:w="960" w:type="dxa"/>
            <w:tcBorders>
              <w:top w:val="nil"/>
              <w:left w:val="nil"/>
              <w:bottom w:val="nil"/>
              <w:right w:val="nil"/>
            </w:tcBorders>
            <w:shd w:val="clear" w:color="auto" w:fill="auto"/>
            <w:noWrap/>
            <w:hideMark/>
          </w:tcPr>
          <w:p w14:paraId="1892AD0F" w14:textId="02B5F49B" w:rsidR="00E50427" w:rsidRPr="000B4B62" w:rsidRDefault="00E50427" w:rsidP="0065650A">
            <w:pPr>
              <w:jc w:val="left"/>
              <w:rPr>
                <w:color w:val="000000"/>
                <w:lang w:val="en-GB" w:eastAsia="en-GB"/>
              </w:rPr>
            </w:pPr>
            <w:r w:rsidRPr="000B4B62">
              <w:rPr>
                <w:color w:val="000000"/>
                <w:lang w:val="en-GB" w:eastAsia="en-GB"/>
              </w:rPr>
              <w:t>[</w:t>
            </w:r>
            <w:r w:rsidR="00AC745F">
              <w:rPr>
                <w:color w:val="000000"/>
                <w:lang w:val="en-GB" w:eastAsia="en-GB"/>
              </w:rPr>
              <w:t>6</w:t>
            </w:r>
            <w:r w:rsidRPr="000B4B62">
              <w:rPr>
                <w:color w:val="000000"/>
                <w:lang w:val="en-GB" w:eastAsia="en-GB"/>
              </w:rPr>
              <w:t>]</w:t>
            </w:r>
          </w:p>
        </w:tc>
        <w:tc>
          <w:tcPr>
            <w:tcW w:w="9660" w:type="dxa"/>
            <w:tcBorders>
              <w:top w:val="nil"/>
              <w:left w:val="nil"/>
              <w:bottom w:val="nil"/>
              <w:right w:val="nil"/>
            </w:tcBorders>
            <w:shd w:val="clear" w:color="auto" w:fill="auto"/>
            <w:noWrap/>
            <w:hideMark/>
          </w:tcPr>
          <w:p w14:paraId="4E05E001" w14:textId="77777777" w:rsidR="00E50427" w:rsidRPr="000B4B62" w:rsidRDefault="00E50427" w:rsidP="0065650A">
            <w:pPr>
              <w:spacing w:after="120"/>
              <w:rPr>
                <w:color w:val="000000"/>
                <w:lang w:val="en-GB" w:eastAsia="en-GB"/>
              </w:rPr>
            </w:pPr>
            <w:r w:rsidRPr="000B4B62">
              <w:rPr>
                <w:color w:val="000000"/>
                <w:lang w:val="en-GB" w:eastAsia="en-GB"/>
              </w:rPr>
              <w:t xml:space="preserve">McGee, R. &amp; Rogers, D. </w:t>
            </w:r>
            <w:proofErr w:type="spellStart"/>
            <w:r w:rsidRPr="000B4B62">
              <w:rPr>
                <w:color w:val="000000"/>
                <w:lang w:val="en-GB" w:eastAsia="en-GB"/>
              </w:rPr>
              <w:t>Musification</w:t>
            </w:r>
            <w:proofErr w:type="spellEnd"/>
            <w:r w:rsidRPr="000B4B62">
              <w:rPr>
                <w:color w:val="000000"/>
                <w:lang w:val="en-GB" w:eastAsia="en-GB"/>
              </w:rPr>
              <w:t xml:space="preserve"> of Seismic Data. in </w:t>
            </w:r>
            <w:r w:rsidRPr="000B4B62">
              <w:rPr>
                <w:i/>
                <w:iCs/>
                <w:color w:val="000000"/>
                <w:lang w:val="en-GB" w:eastAsia="en-GB"/>
              </w:rPr>
              <w:t>International Conference on Auditory Display</w:t>
            </w:r>
            <w:r w:rsidRPr="000B4B62">
              <w:rPr>
                <w:color w:val="000000"/>
                <w:lang w:val="en-GB" w:eastAsia="en-GB"/>
              </w:rPr>
              <w:t xml:space="preserve"> 201–204 (2017).</w:t>
            </w:r>
          </w:p>
        </w:tc>
      </w:tr>
      <w:tr w:rsidR="00E50427" w:rsidRPr="004C747F" w14:paraId="449D9D14" w14:textId="77777777" w:rsidTr="0065650A">
        <w:trPr>
          <w:trHeight w:val="300"/>
        </w:trPr>
        <w:tc>
          <w:tcPr>
            <w:tcW w:w="960" w:type="dxa"/>
            <w:tcBorders>
              <w:top w:val="nil"/>
              <w:left w:val="nil"/>
              <w:bottom w:val="nil"/>
              <w:right w:val="nil"/>
            </w:tcBorders>
            <w:shd w:val="clear" w:color="auto" w:fill="auto"/>
            <w:noWrap/>
            <w:hideMark/>
          </w:tcPr>
          <w:p w14:paraId="18797DA8" w14:textId="188B4C80" w:rsidR="00E50427" w:rsidRPr="000B4B62" w:rsidRDefault="00A01F39" w:rsidP="0065650A">
            <w:pPr>
              <w:jc w:val="left"/>
              <w:rPr>
                <w:color w:val="000000"/>
                <w:lang w:val="en-GB" w:eastAsia="en-GB"/>
              </w:rPr>
            </w:pPr>
            <w:r>
              <w:rPr>
                <w:color w:val="000000"/>
                <w:lang w:val="en-GB" w:eastAsia="en-GB"/>
              </w:rPr>
              <w:t>[7</w:t>
            </w:r>
            <w:r w:rsidR="00E50427" w:rsidRPr="000B4B62">
              <w:rPr>
                <w:color w:val="000000"/>
                <w:lang w:val="en-GB" w:eastAsia="en-GB"/>
              </w:rPr>
              <w:t>]</w:t>
            </w:r>
          </w:p>
        </w:tc>
        <w:tc>
          <w:tcPr>
            <w:tcW w:w="9660" w:type="dxa"/>
            <w:tcBorders>
              <w:top w:val="nil"/>
              <w:left w:val="nil"/>
              <w:bottom w:val="nil"/>
              <w:right w:val="nil"/>
            </w:tcBorders>
            <w:shd w:val="clear" w:color="auto" w:fill="auto"/>
            <w:noWrap/>
            <w:hideMark/>
          </w:tcPr>
          <w:p w14:paraId="07D65593" w14:textId="77777777" w:rsidR="00E50427" w:rsidRPr="000B4B62" w:rsidRDefault="00E50427" w:rsidP="0065650A">
            <w:pPr>
              <w:spacing w:after="120"/>
              <w:rPr>
                <w:color w:val="000000"/>
                <w:lang w:val="en-GB" w:eastAsia="en-GB"/>
              </w:rPr>
            </w:pPr>
            <w:proofErr w:type="spellStart"/>
            <w:r w:rsidRPr="0071336C">
              <w:rPr>
                <w:color w:val="000000"/>
                <w:lang w:val="es-ES" w:eastAsia="en-GB"/>
              </w:rPr>
              <w:t>Dolson</w:t>
            </w:r>
            <w:proofErr w:type="spellEnd"/>
            <w:r w:rsidRPr="0071336C">
              <w:rPr>
                <w:color w:val="000000"/>
                <w:lang w:val="es-ES" w:eastAsia="en-GB"/>
              </w:rPr>
              <w:t xml:space="preserve">, M. </w:t>
            </w:r>
            <w:proofErr w:type="spellStart"/>
            <w:r w:rsidRPr="0071336C">
              <w:rPr>
                <w:color w:val="000000"/>
                <w:lang w:val="es-ES" w:eastAsia="en-GB"/>
              </w:rPr>
              <w:t>Phase</w:t>
            </w:r>
            <w:proofErr w:type="spellEnd"/>
            <w:r w:rsidRPr="0071336C">
              <w:rPr>
                <w:color w:val="000000"/>
                <w:lang w:val="es-ES" w:eastAsia="en-GB"/>
              </w:rPr>
              <w:t xml:space="preserve"> </w:t>
            </w:r>
            <w:proofErr w:type="spellStart"/>
            <w:r w:rsidRPr="0071336C">
              <w:rPr>
                <w:color w:val="000000"/>
                <w:lang w:val="es-ES" w:eastAsia="en-GB"/>
              </w:rPr>
              <w:t>Vocoder</w:t>
            </w:r>
            <w:proofErr w:type="spellEnd"/>
            <w:r w:rsidRPr="0071336C">
              <w:rPr>
                <w:color w:val="000000"/>
                <w:lang w:val="es-ES" w:eastAsia="en-GB"/>
              </w:rPr>
              <w:t xml:space="preserve">: A tutorial. </w:t>
            </w:r>
            <w:r w:rsidRPr="000B4B62">
              <w:rPr>
                <w:i/>
                <w:iCs/>
                <w:color w:val="000000"/>
                <w:lang w:val="en-GB" w:eastAsia="en-GB"/>
              </w:rPr>
              <w:t>Computer Music Journal</w:t>
            </w:r>
            <w:r w:rsidRPr="000B4B62">
              <w:rPr>
                <w:color w:val="000000"/>
                <w:lang w:val="en-GB" w:eastAsia="en-GB"/>
              </w:rPr>
              <w:t xml:space="preserve"> </w:t>
            </w:r>
            <w:r w:rsidRPr="000B4B62">
              <w:rPr>
                <w:b/>
                <w:bCs/>
                <w:color w:val="000000"/>
                <w:lang w:val="en-GB" w:eastAsia="en-GB"/>
              </w:rPr>
              <w:t>10</w:t>
            </w:r>
            <w:r w:rsidRPr="000B4B62">
              <w:rPr>
                <w:color w:val="000000"/>
                <w:lang w:val="en-GB" w:eastAsia="en-GB"/>
              </w:rPr>
              <w:t>, 14–27 (1986)</w:t>
            </w:r>
          </w:p>
        </w:tc>
      </w:tr>
      <w:tr w:rsidR="00E50427" w:rsidRPr="004C747F" w14:paraId="0A411251" w14:textId="77777777" w:rsidTr="0065650A">
        <w:trPr>
          <w:trHeight w:val="510"/>
        </w:trPr>
        <w:tc>
          <w:tcPr>
            <w:tcW w:w="960" w:type="dxa"/>
            <w:tcBorders>
              <w:top w:val="nil"/>
              <w:left w:val="nil"/>
              <w:bottom w:val="nil"/>
              <w:right w:val="nil"/>
            </w:tcBorders>
            <w:shd w:val="clear" w:color="auto" w:fill="auto"/>
            <w:noWrap/>
            <w:hideMark/>
          </w:tcPr>
          <w:p w14:paraId="6D9FD657" w14:textId="0CF6F875" w:rsidR="00E50427" w:rsidRPr="000B4B62" w:rsidRDefault="00A01F39" w:rsidP="0065650A">
            <w:pPr>
              <w:jc w:val="left"/>
              <w:rPr>
                <w:color w:val="000000"/>
                <w:lang w:val="en-GB" w:eastAsia="en-GB"/>
              </w:rPr>
            </w:pPr>
            <w:r>
              <w:rPr>
                <w:color w:val="000000"/>
                <w:lang w:val="en-GB" w:eastAsia="en-GB"/>
              </w:rPr>
              <w:t>[8</w:t>
            </w:r>
            <w:r w:rsidR="00E50427" w:rsidRPr="000B4B62">
              <w:rPr>
                <w:color w:val="000000"/>
                <w:lang w:val="en-GB" w:eastAsia="en-GB"/>
              </w:rPr>
              <w:t>]</w:t>
            </w:r>
          </w:p>
        </w:tc>
        <w:tc>
          <w:tcPr>
            <w:tcW w:w="9660" w:type="dxa"/>
            <w:tcBorders>
              <w:top w:val="nil"/>
              <w:left w:val="nil"/>
              <w:bottom w:val="nil"/>
              <w:right w:val="nil"/>
            </w:tcBorders>
            <w:shd w:val="clear" w:color="auto" w:fill="auto"/>
            <w:noWrap/>
            <w:hideMark/>
          </w:tcPr>
          <w:p w14:paraId="27EEABC9" w14:textId="764A9B9B" w:rsidR="00E50427" w:rsidRPr="000B4B62" w:rsidRDefault="00E50427" w:rsidP="0065650A">
            <w:pPr>
              <w:spacing w:after="120"/>
              <w:rPr>
                <w:color w:val="000000"/>
                <w:lang w:val="en-GB" w:eastAsia="en-GB"/>
              </w:rPr>
            </w:pPr>
            <w:r w:rsidRPr="000B4B62">
              <w:rPr>
                <w:color w:val="000000"/>
                <w:lang w:val="en-GB" w:eastAsia="en-GB"/>
              </w:rPr>
              <w:t xml:space="preserve">O’Shea, A., </w:t>
            </w:r>
            <w:proofErr w:type="spellStart"/>
            <w:r w:rsidRPr="000B4B62">
              <w:rPr>
                <w:color w:val="000000"/>
                <w:lang w:val="en-GB" w:eastAsia="en-GB"/>
              </w:rPr>
              <w:t>Lightbody</w:t>
            </w:r>
            <w:proofErr w:type="spellEnd"/>
            <w:r w:rsidRPr="000B4B62">
              <w:rPr>
                <w:color w:val="000000"/>
                <w:lang w:val="en-GB" w:eastAsia="en-GB"/>
              </w:rPr>
              <w:t xml:space="preserve">, G., Boylan, G. &amp; </w:t>
            </w:r>
            <w:proofErr w:type="spellStart"/>
            <w:r w:rsidRPr="000B4B62">
              <w:rPr>
                <w:color w:val="000000"/>
                <w:lang w:val="en-GB" w:eastAsia="en-GB"/>
              </w:rPr>
              <w:t>Temko</w:t>
            </w:r>
            <w:proofErr w:type="spellEnd"/>
            <w:r w:rsidRPr="000B4B62">
              <w:rPr>
                <w:color w:val="000000"/>
                <w:lang w:val="en-GB" w:eastAsia="en-GB"/>
              </w:rPr>
              <w:t xml:space="preserve">, A. Neonatal seizure detection from raw multi-channel EEG using a fully convolutional architecture. </w:t>
            </w:r>
            <w:r w:rsidRPr="000B4B62">
              <w:rPr>
                <w:i/>
                <w:iCs/>
                <w:color w:val="000000"/>
                <w:lang w:val="en-GB" w:eastAsia="en-GB"/>
              </w:rPr>
              <w:t>Neural Networks</w:t>
            </w:r>
            <w:r w:rsidRPr="000B4B62">
              <w:rPr>
                <w:color w:val="000000"/>
                <w:lang w:val="en-GB" w:eastAsia="en-GB"/>
              </w:rPr>
              <w:t xml:space="preserve"> </w:t>
            </w:r>
            <w:r w:rsidRPr="000B4B62">
              <w:rPr>
                <w:b/>
                <w:bCs/>
                <w:color w:val="000000"/>
                <w:lang w:val="en-GB" w:eastAsia="en-GB"/>
              </w:rPr>
              <w:t>123</w:t>
            </w:r>
            <w:r w:rsidRPr="000B4B62">
              <w:rPr>
                <w:color w:val="000000"/>
                <w:lang w:val="en-GB" w:eastAsia="en-GB"/>
              </w:rPr>
              <w:t>, 12–25 (2020)</w:t>
            </w:r>
          </w:p>
        </w:tc>
      </w:tr>
      <w:tr w:rsidR="00A01F39" w:rsidRPr="004C747F" w14:paraId="7263ADAC" w14:textId="77777777" w:rsidTr="0065650A">
        <w:trPr>
          <w:trHeight w:val="510"/>
        </w:trPr>
        <w:tc>
          <w:tcPr>
            <w:tcW w:w="960" w:type="dxa"/>
            <w:tcBorders>
              <w:top w:val="nil"/>
              <w:left w:val="nil"/>
              <w:bottom w:val="nil"/>
              <w:right w:val="nil"/>
            </w:tcBorders>
            <w:shd w:val="clear" w:color="auto" w:fill="auto"/>
            <w:noWrap/>
          </w:tcPr>
          <w:p w14:paraId="2C5285FC" w14:textId="40ACC559" w:rsidR="00A01F39" w:rsidRPr="000B4B62" w:rsidRDefault="00A01F39" w:rsidP="00A01F39">
            <w:pPr>
              <w:jc w:val="left"/>
              <w:rPr>
                <w:color w:val="000000"/>
                <w:lang w:val="en-GB" w:eastAsia="en-GB"/>
              </w:rPr>
            </w:pPr>
            <w:r>
              <w:rPr>
                <w:color w:val="000000"/>
                <w:lang w:val="en-GB" w:eastAsia="en-GB"/>
              </w:rPr>
              <w:t>[9</w:t>
            </w:r>
            <w:r w:rsidRPr="000B4B62">
              <w:rPr>
                <w:color w:val="000000"/>
                <w:lang w:val="en-GB" w:eastAsia="en-GB"/>
              </w:rPr>
              <w:t>]</w:t>
            </w:r>
          </w:p>
        </w:tc>
        <w:tc>
          <w:tcPr>
            <w:tcW w:w="9660" w:type="dxa"/>
            <w:tcBorders>
              <w:top w:val="nil"/>
              <w:left w:val="nil"/>
              <w:bottom w:val="nil"/>
              <w:right w:val="nil"/>
            </w:tcBorders>
            <w:shd w:val="clear" w:color="auto" w:fill="auto"/>
            <w:noWrap/>
          </w:tcPr>
          <w:p w14:paraId="74EAE518" w14:textId="63C57872" w:rsidR="00A01F39" w:rsidRPr="000B4B62" w:rsidRDefault="00A01F39" w:rsidP="00A01F39">
            <w:pPr>
              <w:spacing w:after="120"/>
              <w:rPr>
                <w:color w:val="000000"/>
                <w:lang w:val="en-GB" w:eastAsia="en-GB"/>
              </w:rPr>
            </w:pPr>
            <w:proofErr w:type="spellStart"/>
            <w:r w:rsidRPr="000B4B62">
              <w:rPr>
                <w:color w:val="000000"/>
                <w:lang w:val="en-GB" w:eastAsia="en-GB"/>
              </w:rPr>
              <w:t>Temko</w:t>
            </w:r>
            <w:proofErr w:type="spellEnd"/>
            <w:r w:rsidRPr="000B4B62">
              <w:rPr>
                <w:color w:val="000000"/>
                <w:lang w:val="en-GB" w:eastAsia="en-GB"/>
              </w:rPr>
              <w:t xml:space="preserve">, A., </w:t>
            </w:r>
            <w:proofErr w:type="spellStart"/>
            <w:r w:rsidRPr="000B4B62">
              <w:rPr>
                <w:color w:val="000000"/>
                <w:lang w:val="en-GB" w:eastAsia="en-GB"/>
              </w:rPr>
              <w:t>Marnane</w:t>
            </w:r>
            <w:proofErr w:type="spellEnd"/>
            <w:r w:rsidRPr="000B4B62">
              <w:rPr>
                <w:color w:val="000000"/>
                <w:lang w:val="en-GB" w:eastAsia="en-GB"/>
              </w:rPr>
              <w:t xml:space="preserve">, W., Boylan, G., O’Toole, J. M. &amp; </w:t>
            </w:r>
            <w:proofErr w:type="spellStart"/>
            <w:r w:rsidRPr="000B4B62">
              <w:rPr>
                <w:color w:val="000000"/>
                <w:lang w:val="en-GB" w:eastAsia="en-GB"/>
              </w:rPr>
              <w:t>Lightbody</w:t>
            </w:r>
            <w:proofErr w:type="spellEnd"/>
            <w:r w:rsidRPr="000B4B62">
              <w:rPr>
                <w:color w:val="000000"/>
                <w:lang w:val="en-GB" w:eastAsia="en-GB"/>
              </w:rPr>
              <w:t xml:space="preserve">, G. Neonatal EEG </w:t>
            </w:r>
            <w:proofErr w:type="spellStart"/>
            <w:r w:rsidRPr="000B4B62">
              <w:rPr>
                <w:color w:val="000000"/>
                <w:lang w:val="en-GB" w:eastAsia="en-GB"/>
              </w:rPr>
              <w:t>audification</w:t>
            </w:r>
            <w:proofErr w:type="spellEnd"/>
            <w:r w:rsidRPr="000B4B62">
              <w:rPr>
                <w:color w:val="000000"/>
                <w:lang w:val="en-GB" w:eastAsia="en-GB"/>
              </w:rPr>
              <w:t xml:space="preserve"> for seizure detection. in </w:t>
            </w:r>
            <w:r w:rsidRPr="000B4B62">
              <w:rPr>
                <w:i/>
                <w:iCs/>
                <w:color w:val="000000"/>
                <w:lang w:val="en-GB" w:eastAsia="en-GB"/>
              </w:rPr>
              <w:t>2014 36th Annual International Conference of the IEEE Engineering in Medicine and Biology Society, EMBC 2014</w:t>
            </w:r>
            <w:r w:rsidRPr="000B4B62">
              <w:rPr>
                <w:color w:val="000000"/>
                <w:lang w:val="en-GB" w:eastAsia="en-GB"/>
              </w:rPr>
              <w:t xml:space="preserve"> 4451–4454 (2014).</w:t>
            </w:r>
          </w:p>
        </w:tc>
      </w:tr>
      <w:tr w:rsidR="00A01F39" w:rsidRPr="004C747F" w14:paraId="6A5B63F7" w14:textId="77777777" w:rsidTr="0065650A">
        <w:trPr>
          <w:trHeight w:val="510"/>
        </w:trPr>
        <w:tc>
          <w:tcPr>
            <w:tcW w:w="960" w:type="dxa"/>
            <w:tcBorders>
              <w:top w:val="nil"/>
              <w:left w:val="nil"/>
              <w:bottom w:val="nil"/>
              <w:right w:val="nil"/>
            </w:tcBorders>
            <w:shd w:val="clear" w:color="auto" w:fill="auto"/>
            <w:noWrap/>
            <w:hideMark/>
          </w:tcPr>
          <w:p w14:paraId="7D686E29" w14:textId="08B1D209" w:rsidR="00A01F39" w:rsidRPr="000B4B62" w:rsidRDefault="00A01F39" w:rsidP="00A01F39">
            <w:pPr>
              <w:jc w:val="left"/>
              <w:rPr>
                <w:color w:val="000000"/>
                <w:lang w:val="en-GB" w:eastAsia="en-GB"/>
              </w:rPr>
            </w:pPr>
            <w:r>
              <w:rPr>
                <w:color w:val="000000"/>
                <w:lang w:val="en-GB" w:eastAsia="en-GB"/>
              </w:rPr>
              <w:t>[10</w:t>
            </w:r>
            <w:r w:rsidRPr="000B4B62">
              <w:rPr>
                <w:color w:val="000000"/>
                <w:lang w:val="en-GB" w:eastAsia="en-GB"/>
              </w:rPr>
              <w:t>]</w:t>
            </w:r>
          </w:p>
        </w:tc>
        <w:tc>
          <w:tcPr>
            <w:tcW w:w="9660" w:type="dxa"/>
            <w:tcBorders>
              <w:top w:val="nil"/>
              <w:left w:val="nil"/>
              <w:bottom w:val="nil"/>
              <w:right w:val="nil"/>
            </w:tcBorders>
            <w:shd w:val="clear" w:color="auto" w:fill="auto"/>
            <w:noWrap/>
            <w:hideMark/>
          </w:tcPr>
          <w:p w14:paraId="2A5718B3" w14:textId="77777777" w:rsidR="00A01F39" w:rsidRPr="000B4B62" w:rsidRDefault="00A01F39" w:rsidP="00A01F39">
            <w:pPr>
              <w:spacing w:after="120"/>
              <w:rPr>
                <w:color w:val="000000"/>
                <w:lang w:val="en-GB" w:eastAsia="en-GB"/>
              </w:rPr>
            </w:pPr>
            <w:r w:rsidRPr="000B4B62">
              <w:rPr>
                <w:color w:val="000000"/>
                <w:lang w:val="en-GB" w:eastAsia="en-GB"/>
              </w:rPr>
              <w:t xml:space="preserve">Brown, C. P. &amp; </w:t>
            </w:r>
            <w:proofErr w:type="spellStart"/>
            <w:r w:rsidRPr="000B4B62">
              <w:rPr>
                <w:color w:val="000000"/>
                <w:lang w:val="en-GB" w:eastAsia="en-GB"/>
              </w:rPr>
              <w:t>Duda</w:t>
            </w:r>
            <w:proofErr w:type="spellEnd"/>
            <w:r w:rsidRPr="000B4B62">
              <w:rPr>
                <w:color w:val="000000"/>
                <w:lang w:val="en-GB" w:eastAsia="en-GB"/>
              </w:rPr>
              <w:t xml:space="preserve">, R. O. Efficient HRTF model for 3-D sound. in </w:t>
            </w:r>
            <w:r w:rsidRPr="000B4B62">
              <w:rPr>
                <w:i/>
                <w:iCs/>
                <w:color w:val="000000"/>
                <w:lang w:val="en-GB" w:eastAsia="en-GB"/>
              </w:rPr>
              <w:t>IEEE ASSP Workshop on Applications of Signal Processing to Audio and Acoustics</w:t>
            </w:r>
            <w:r w:rsidRPr="000B4B62">
              <w:rPr>
                <w:color w:val="000000"/>
                <w:lang w:val="en-GB" w:eastAsia="en-GB"/>
              </w:rPr>
              <w:t xml:space="preserve"> (1997).</w:t>
            </w:r>
          </w:p>
        </w:tc>
      </w:tr>
      <w:tr w:rsidR="00A01F39" w:rsidRPr="004C747F" w14:paraId="3429E181" w14:textId="77777777" w:rsidTr="0065650A">
        <w:trPr>
          <w:trHeight w:val="765"/>
        </w:trPr>
        <w:tc>
          <w:tcPr>
            <w:tcW w:w="960" w:type="dxa"/>
            <w:tcBorders>
              <w:top w:val="nil"/>
              <w:left w:val="nil"/>
              <w:bottom w:val="nil"/>
              <w:right w:val="nil"/>
            </w:tcBorders>
            <w:shd w:val="clear" w:color="auto" w:fill="auto"/>
            <w:noWrap/>
            <w:hideMark/>
          </w:tcPr>
          <w:p w14:paraId="4F16EBDF" w14:textId="28A21A88" w:rsidR="00A01F39" w:rsidRPr="000B4B62" w:rsidRDefault="00A01F39" w:rsidP="00A01F39">
            <w:pPr>
              <w:jc w:val="left"/>
              <w:rPr>
                <w:color w:val="000000"/>
                <w:lang w:val="en-GB" w:eastAsia="en-GB"/>
              </w:rPr>
            </w:pPr>
            <w:r>
              <w:rPr>
                <w:color w:val="000000"/>
                <w:lang w:val="en-GB" w:eastAsia="en-GB"/>
              </w:rPr>
              <w:lastRenderedPageBreak/>
              <w:t>[11</w:t>
            </w:r>
            <w:r w:rsidRPr="000B4B62">
              <w:rPr>
                <w:color w:val="000000"/>
                <w:lang w:val="en-GB" w:eastAsia="en-GB"/>
              </w:rPr>
              <w:t>]</w:t>
            </w:r>
          </w:p>
        </w:tc>
        <w:tc>
          <w:tcPr>
            <w:tcW w:w="9660" w:type="dxa"/>
            <w:tcBorders>
              <w:top w:val="nil"/>
              <w:left w:val="nil"/>
              <w:bottom w:val="nil"/>
              <w:right w:val="nil"/>
            </w:tcBorders>
            <w:shd w:val="clear" w:color="auto" w:fill="auto"/>
            <w:noWrap/>
            <w:hideMark/>
          </w:tcPr>
          <w:p w14:paraId="3D63AE7E" w14:textId="77777777" w:rsidR="00A01F39" w:rsidRPr="000B4B62" w:rsidRDefault="00A01F39" w:rsidP="00A01F39">
            <w:pPr>
              <w:spacing w:after="120"/>
              <w:rPr>
                <w:color w:val="000000"/>
                <w:lang w:val="en-GB" w:eastAsia="en-GB"/>
              </w:rPr>
            </w:pPr>
            <w:r w:rsidRPr="000B4B62">
              <w:rPr>
                <w:color w:val="000000"/>
                <w:lang w:val="en-GB" w:eastAsia="en-GB"/>
              </w:rPr>
              <w:t xml:space="preserve">Algazi, V. R., </w:t>
            </w:r>
            <w:proofErr w:type="spellStart"/>
            <w:r w:rsidRPr="000B4B62">
              <w:rPr>
                <w:color w:val="000000"/>
                <w:lang w:val="en-GB" w:eastAsia="en-GB"/>
              </w:rPr>
              <w:t>Duda</w:t>
            </w:r>
            <w:proofErr w:type="spellEnd"/>
            <w:r w:rsidRPr="000B4B62">
              <w:rPr>
                <w:color w:val="000000"/>
                <w:lang w:val="en-GB" w:eastAsia="en-GB"/>
              </w:rPr>
              <w:t xml:space="preserve">, R. O., </w:t>
            </w:r>
            <w:proofErr w:type="spellStart"/>
            <w:r w:rsidRPr="000B4B62">
              <w:rPr>
                <w:color w:val="000000"/>
                <w:lang w:val="en-GB" w:eastAsia="en-GB"/>
              </w:rPr>
              <w:t>Duraiswami</w:t>
            </w:r>
            <w:proofErr w:type="spellEnd"/>
            <w:r w:rsidRPr="000B4B62">
              <w:rPr>
                <w:color w:val="000000"/>
                <w:lang w:val="en-GB" w:eastAsia="en-GB"/>
              </w:rPr>
              <w:t xml:space="preserve">, R., </w:t>
            </w:r>
            <w:proofErr w:type="spellStart"/>
            <w:r w:rsidRPr="000B4B62">
              <w:rPr>
                <w:color w:val="000000"/>
                <w:lang w:val="en-GB" w:eastAsia="en-GB"/>
              </w:rPr>
              <w:t>Gumerov</w:t>
            </w:r>
            <w:proofErr w:type="spellEnd"/>
            <w:r w:rsidRPr="000B4B62">
              <w:rPr>
                <w:color w:val="000000"/>
                <w:lang w:val="en-GB" w:eastAsia="en-GB"/>
              </w:rPr>
              <w:t xml:space="preserve">, N. A. &amp; Tang, Z. Approximating the head-related transfer function using simple geometric models of the head and torso. </w:t>
            </w:r>
            <w:r w:rsidRPr="000B4B62">
              <w:rPr>
                <w:i/>
                <w:iCs/>
                <w:color w:val="000000"/>
                <w:lang w:val="en-GB" w:eastAsia="en-GB"/>
              </w:rPr>
              <w:t>The Journal of the Acoustical Society of America</w:t>
            </w:r>
            <w:r w:rsidRPr="000B4B62">
              <w:rPr>
                <w:color w:val="000000"/>
                <w:lang w:val="en-GB" w:eastAsia="en-GB"/>
              </w:rPr>
              <w:t xml:space="preserve"> </w:t>
            </w:r>
            <w:r w:rsidRPr="000B4B62">
              <w:rPr>
                <w:b/>
                <w:bCs/>
                <w:color w:val="000000"/>
                <w:lang w:val="en-GB" w:eastAsia="en-GB"/>
              </w:rPr>
              <w:t>112</w:t>
            </w:r>
            <w:r w:rsidRPr="000B4B62">
              <w:rPr>
                <w:color w:val="000000"/>
                <w:lang w:val="en-GB" w:eastAsia="en-GB"/>
              </w:rPr>
              <w:t>, 2053–2064 (2002)</w:t>
            </w:r>
          </w:p>
        </w:tc>
      </w:tr>
      <w:tr w:rsidR="00A01F39" w:rsidRPr="004C747F" w14:paraId="5B114012" w14:textId="77777777" w:rsidTr="0065650A">
        <w:trPr>
          <w:trHeight w:val="510"/>
        </w:trPr>
        <w:tc>
          <w:tcPr>
            <w:tcW w:w="960" w:type="dxa"/>
            <w:tcBorders>
              <w:top w:val="nil"/>
              <w:left w:val="nil"/>
              <w:bottom w:val="nil"/>
              <w:right w:val="nil"/>
            </w:tcBorders>
            <w:shd w:val="clear" w:color="auto" w:fill="auto"/>
            <w:noWrap/>
            <w:hideMark/>
          </w:tcPr>
          <w:p w14:paraId="45BCE183" w14:textId="197596E2" w:rsidR="00A01F39" w:rsidRPr="000B4B62" w:rsidRDefault="00A01F39" w:rsidP="00A01F39">
            <w:pPr>
              <w:jc w:val="left"/>
              <w:rPr>
                <w:color w:val="000000"/>
                <w:lang w:val="en-GB" w:eastAsia="en-GB"/>
              </w:rPr>
            </w:pPr>
            <w:r w:rsidRPr="000B4B62">
              <w:rPr>
                <w:color w:val="000000"/>
                <w:lang w:val="en-GB" w:eastAsia="en-GB"/>
              </w:rPr>
              <w:t>[</w:t>
            </w:r>
            <w:r w:rsidR="008B5981">
              <w:rPr>
                <w:color w:val="000000"/>
                <w:lang w:val="en-GB" w:eastAsia="en-GB"/>
              </w:rPr>
              <w:t>12</w:t>
            </w:r>
            <w:r w:rsidRPr="000B4B62">
              <w:rPr>
                <w:color w:val="000000"/>
                <w:lang w:val="en-GB" w:eastAsia="en-GB"/>
              </w:rPr>
              <w:t>]</w:t>
            </w:r>
          </w:p>
        </w:tc>
        <w:tc>
          <w:tcPr>
            <w:tcW w:w="9660" w:type="dxa"/>
            <w:tcBorders>
              <w:top w:val="nil"/>
              <w:left w:val="nil"/>
              <w:bottom w:val="nil"/>
              <w:right w:val="nil"/>
            </w:tcBorders>
            <w:shd w:val="clear" w:color="auto" w:fill="auto"/>
            <w:noWrap/>
            <w:hideMark/>
          </w:tcPr>
          <w:p w14:paraId="7A243BA6" w14:textId="77777777" w:rsidR="00A01F39" w:rsidRPr="000B4B62" w:rsidRDefault="00A01F39" w:rsidP="00A01F39">
            <w:pPr>
              <w:spacing w:after="120"/>
              <w:rPr>
                <w:color w:val="000000"/>
                <w:lang w:val="en-GB" w:eastAsia="en-GB"/>
              </w:rPr>
            </w:pPr>
            <w:proofErr w:type="spellStart"/>
            <w:r w:rsidRPr="000B4B62">
              <w:rPr>
                <w:color w:val="000000"/>
                <w:lang w:val="en-GB" w:eastAsia="en-GB"/>
              </w:rPr>
              <w:t>Kapralos</w:t>
            </w:r>
            <w:proofErr w:type="spellEnd"/>
            <w:r w:rsidRPr="000B4B62">
              <w:rPr>
                <w:color w:val="000000"/>
                <w:lang w:val="en-GB" w:eastAsia="en-GB"/>
              </w:rPr>
              <w:t xml:space="preserve">, B., Jenkin, M. R. &amp; </w:t>
            </w:r>
            <w:proofErr w:type="spellStart"/>
            <w:r w:rsidRPr="000B4B62">
              <w:rPr>
                <w:color w:val="000000"/>
                <w:lang w:val="en-GB" w:eastAsia="en-GB"/>
              </w:rPr>
              <w:t>Milios</w:t>
            </w:r>
            <w:proofErr w:type="spellEnd"/>
            <w:r w:rsidRPr="000B4B62">
              <w:rPr>
                <w:color w:val="000000"/>
                <w:lang w:val="en-GB" w:eastAsia="en-GB"/>
              </w:rPr>
              <w:t xml:space="preserve">, E. Virtual audio systems. </w:t>
            </w:r>
            <w:r w:rsidRPr="000B4B62">
              <w:rPr>
                <w:i/>
                <w:iCs/>
                <w:color w:val="000000"/>
                <w:lang w:val="en-GB" w:eastAsia="en-GB"/>
              </w:rPr>
              <w:t>Presence: Teleoperators and Virtual Environments</w:t>
            </w:r>
            <w:r w:rsidRPr="000B4B62">
              <w:rPr>
                <w:color w:val="000000"/>
                <w:lang w:val="en-GB" w:eastAsia="en-GB"/>
              </w:rPr>
              <w:t xml:space="preserve"> </w:t>
            </w:r>
            <w:r w:rsidRPr="000B4B62">
              <w:rPr>
                <w:b/>
                <w:bCs/>
                <w:color w:val="000000"/>
                <w:lang w:val="en-GB" w:eastAsia="en-GB"/>
              </w:rPr>
              <w:t>17</w:t>
            </w:r>
            <w:r w:rsidRPr="000B4B62">
              <w:rPr>
                <w:color w:val="000000"/>
                <w:lang w:val="en-GB" w:eastAsia="en-GB"/>
              </w:rPr>
              <w:t>, 527–549 (2008)</w:t>
            </w:r>
          </w:p>
        </w:tc>
      </w:tr>
      <w:tr w:rsidR="00A01F39" w:rsidRPr="004C747F" w14:paraId="0AA53943" w14:textId="77777777" w:rsidTr="0065650A">
        <w:trPr>
          <w:trHeight w:val="300"/>
        </w:trPr>
        <w:tc>
          <w:tcPr>
            <w:tcW w:w="960" w:type="dxa"/>
            <w:tcBorders>
              <w:top w:val="nil"/>
              <w:left w:val="nil"/>
              <w:bottom w:val="nil"/>
              <w:right w:val="nil"/>
            </w:tcBorders>
            <w:shd w:val="clear" w:color="auto" w:fill="auto"/>
            <w:noWrap/>
            <w:hideMark/>
          </w:tcPr>
          <w:p w14:paraId="3FD3DA9D" w14:textId="432DA0A7" w:rsidR="00A01F39" w:rsidRPr="000B4B62" w:rsidRDefault="00D15337" w:rsidP="00A01F39">
            <w:pPr>
              <w:jc w:val="left"/>
              <w:rPr>
                <w:color w:val="000000"/>
                <w:lang w:val="en-GB" w:eastAsia="en-GB"/>
              </w:rPr>
            </w:pPr>
            <w:r>
              <w:rPr>
                <w:color w:val="000000"/>
                <w:lang w:val="en-GB" w:eastAsia="en-GB"/>
              </w:rPr>
              <w:t>[13</w:t>
            </w:r>
            <w:r w:rsidR="00A01F39" w:rsidRPr="000B4B62">
              <w:rPr>
                <w:color w:val="000000"/>
                <w:lang w:val="en-GB" w:eastAsia="en-GB"/>
              </w:rPr>
              <w:t>]</w:t>
            </w:r>
          </w:p>
        </w:tc>
        <w:tc>
          <w:tcPr>
            <w:tcW w:w="9660" w:type="dxa"/>
            <w:tcBorders>
              <w:top w:val="nil"/>
              <w:left w:val="nil"/>
              <w:bottom w:val="nil"/>
              <w:right w:val="nil"/>
            </w:tcBorders>
            <w:shd w:val="clear" w:color="auto" w:fill="auto"/>
            <w:noWrap/>
            <w:hideMark/>
          </w:tcPr>
          <w:p w14:paraId="3D769E57" w14:textId="1853FE00" w:rsidR="00A01F39" w:rsidRPr="000B4B62" w:rsidRDefault="00A01F39" w:rsidP="00A01F39">
            <w:pPr>
              <w:spacing w:after="120"/>
              <w:rPr>
                <w:color w:val="000000"/>
                <w:lang w:val="en-GB" w:eastAsia="en-GB"/>
              </w:rPr>
            </w:pPr>
            <w:r w:rsidRPr="000B4B62">
              <w:rPr>
                <w:color w:val="000000"/>
                <w:lang w:val="en-GB" w:eastAsia="en-GB"/>
              </w:rPr>
              <w:t xml:space="preserve">Middlebrooks, J. C. Sound localization. in </w:t>
            </w:r>
            <w:r w:rsidRPr="000B4B62">
              <w:rPr>
                <w:i/>
                <w:iCs/>
                <w:color w:val="000000"/>
                <w:lang w:val="en-GB" w:eastAsia="en-GB"/>
              </w:rPr>
              <w:t>Handbook of Clinical Neurology</w:t>
            </w:r>
            <w:r w:rsidRPr="000B4B62">
              <w:rPr>
                <w:color w:val="000000"/>
                <w:lang w:val="en-GB" w:eastAsia="en-GB"/>
              </w:rPr>
              <w:t xml:space="preserve"> vol. 129 99–116 (2015).</w:t>
            </w:r>
          </w:p>
        </w:tc>
      </w:tr>
      <w:tr w:rsidR="00A01F39" w:rsidRPr="004C747F" w14:paraId="455B0F1B" w14:textId="77777777" w:rsidTr="0065650A">
        <w:trPr>
          <w:trHeight w:val="510"/>
        </w:trPr>
        <w:tc>
          <w:tcPr>
            <w:tcW w:w="960" w:type="dxa"/>
            <w:tcBorders>
              <w:top w:val="nil"/>
              <w:left w:val="nil"/>
              <w:bottom w:val="nil"/>
              <w:right w:val="nil"/>
            </w:tcBorders>
            <w:shd w:val="clear" w:color="auto" w:fill="auto"/>
            <w:noWrap/>
            <w:hideMark/>
          </w:tcPr>
          <w:p w14:paraId="7F928804" w14:textId="6634BFF7" w:rsidR="00A01F39" w:rsidRPr="000B4B62" w:rsidRDefault="00D15337" w:rsidP="00A01F39">
            <w:pPr>
              <w:jc w:val="left"/>
              <w:rPr>
                <w:color w:val="000000"/>
                <w:lang w:val="en-GB" w:eastAsia="en-GB"/>
              </w:rPr>
            </w:pPr>
            <w:r>
              <w:rPr>
                <w:color w:val="000000"/>
                <w:lang w:val="en-GB" w:eastAsia="en-GB"/>
              </w:rPr>
              <w:t>[14</w:t>
            </w:r>
            <w:r w:rsidR="00A01F39" w:rsidRPr="000B4B62">
              <w:rPr>
                <w:color w:val="000000"/>
                <w:lang w:val="en-GB" w:eastAsia="en-GB"/>
              </w:rPr>
              <w:t>]</w:t>
            </w:r>
          </w:p>
        </w:tc>
        <w:tc>
          <w:tcPr>
            <w:tcW w:w="9660" w:type="dxa"/>
            <w:tcBorders>
              <w:top w:val="nil"/>
              <w:left w:val="nil"/>
              <w:bottom w:val="nil"/>
              <w:right w:val="nil"/>
            </w:tcBorders>
            <w:shd w:val="clear" w:color="auto" w:fill="auto"/>
            <w:noWrap/>
            <w:hideMark/>
          </w:tcPr>
          <w:p w14:paraId="33790900" w14:textId="77777777" w:rsidR="00A01F39" w:rsidRPr="000B4B62" w:rsidRDefault="00A01F39" w:rsidP="00A01F39">
            <w:pPr>
              <w:spacing w:after="120"/>
              <w:rPr>
                <w:color w:val="000000"/>
                <w:lang w:val="en-GB" w:eastAsia="en-GB"/>
              </w:rPr>
            </w:pPr>
            <w:r w:rsidRPr="000B4B62">
              <w:rPr>
                <w:color w:val="000000"/>
                <w:lang w:val="en-GB" w:eastAsia="en-GB"/>
              </w:rPr>
              <w:t xml:space="preserve">Brown, A. D., </w:t>
            </w:r>
            <w:proofErr w:type="spellStart"/>
            <w:r w:rsidRPr="000B4B62">
              <w:rPr>
                <w:color w:val="000000"/>
                <w:lang w:val="en-GB" w:eastAsia="en-GB"/>
              </w:rPr>
              <w:t>Stecker</w:t>
            </w:r>
            <w:proofErr w:type="spellEnd"/>
            <w:r w:rsidRPr="000B4B62">
              <w:rPr>
                <w:color w:val="000000"/>
                <w:lang w:val="en-GB" w:eastAsia="en-GB"/>
              </w:rPr>
              <w:t xml:space="preserve">, G. C. &amp; </w:t>
            </w:r>
            <w:proofErr w:type="spellStart"/>
            <w:r w:rsidRPr="000B4B62">
              <w:rPr>
                <w:color w:val="000000"/>
                <w:lang w:val="en-GB" w:eastAsia="en-GB"/>
              </w:rPr>
              <w:t>Tollin</w:t>
            </w:r>
            <w:proofErr w:type="spellEnd"/>
            <w:r w:rsidRPr="000B4B62">
              <w:rPr>
                <w:color w:val="000000"/>
                <w:lang w:val="en-GB" w:eastAsia="en-GB"/>
              </w:rPr>
              <w:t xml:space="preserve">, D. J. The Precedence Effect in Sound Localization. </w:t>
            </w:r>
            <w:r w:rsidRPr="000B4B62">
              <w:rPr>
                <w:i/>
                <w:iCs/>
                <w:color w:val="000000"/>
                <w:lang w:val="en-GB" w:eastAsia="en-GB"/>
              </w:rPr>
              <w:t>Journal of the Association for Research in Otolaryngology 2014 16:1</w:t>
            </w:r>
            <w:r w:rsidRPr="000B4B62">
              <w:rPr>
                <w:color w:val="000000"/>
                <w:lang w:val="en-GB" w:eastAsia="en-GB"/>
              </w:rPr>
              <w:t xml:space="preserve"> </w:t>
            </w:r>
            <w:r w:rsidRPr="000B4B62">
              <w:rPr>
                <w:b/>
                <w:bCs/>
                <w:color w:val="000000"/>
                <w:lang w:val="en-GB" w:eastAsia="en-GB"/>
              </w:rPr>
              <w:t>16</w:t>
            </w:r>
            <w:r w:rsidRPr="000B4B62">
              <w:rPr>
                <w:color w:val="000000"/>
                <w:lang w:val="en-GB" w:eastAsia="en-GB"/>
              </w:rPr>
              <w:t>, 1–28 (2014)</w:t>
            </w:r>
          </w:p>
        </w:tc>
      </w:tr>
      <w:tr w:rsidR="008B5981" w:rsidRPr="004C747F" w14:paraId="0C9D90FD" w14:textId="77777777" w:rsidTr="007D4F1C">
        <w:trPr>
          <w:trHeight w:val="510"/>
        </w:trPr>
        <w:tc>
          <w:tcPr>
            <w:tcW w:w="960" w:type="dxa"/>
            <w:tcBorders>
              <w:top w:val="nil"/>
              <w:left w:val="nil"/>
              <w:bottom w:val="nil"/>
              <w:right w:val="nil"/>
            </w:tcBorders>
            <w:shd w:val="clear" w:color="auto" w:fill="auto"/>
            <w:noWrap/>
          </w:tcPr>
          <w:p w14:paraId="40A42AAF" w14:textId="0624B2A8" w:rsidR="008B5981" w:rsidRDefault="008B5981" w:rsidP="008B5981">
            <w:pPr>
              <w:jc w:val="left"/>
              <w:rPr>
                <w:color w:val="000000"/>
                <w:lang w:val="en-GB" w:eastAsia="en-GB"/>
              </w:rPr>
            </w:pPr>
            <w:r w:rsidRPr="000B4B62">
              <w:rPr>
                <w:color w:val="000000"/>
                <w:lang w:val="en-GB" w:eastAsia="en-GB"/>
              </w:rPr>
              <w:t>[</w:t>
            </w:r>
            <w:r>
              <w:rPr>
                <w:color w:val="000000"/>
                <w:lang w:val="en-GB" w:eastAsia="en-GB"/>
              </w:rPr>
              <w:t>15</w:t>
            </w:r>
            <w:r w:rsidRPr="000B4B62">
              <w:rPr>
                <w:color w:val="000000"/>
                <w:lang w:val="en-GB" w:eastAsia="en-GB"/>
              </w:rPr>
              <w:t>]</w:t>
            </w:r>
          </w:p>
        </w:tc>
        <w:tc>
          <w:tcPr>
            <w:tcW w:w="9660" w:type="dxa"/>
            <w:tcBorders>
              <w:top w:val="nil"/>
              <w:left w:val="nil"/>
              <w:bottom w:val="nil"/>
              <w:right w:val="nil"/>
            </w:tcBorders>
            <w:shd w:val="clear" w:color="auto" w:fill="auto"/>
            <w:noWrap/>
            <w:vAlign w:val="center"/>
          </w:tcPr>
          <w:p w14:paraId="7506454D" w14:textId="4FDBEDB6" w:rsidR="008B5981" w:rsidRPr="000B4B62" w:rsidRDefault="008B5981" w:rsidP="008B5981">
            <w:pPr>
              <w:spacing w:after="120"/>
              <w:rPr>
                <w:color w:val="000000"/>
                <w:lang w:val="en-GB" w:eastAsia="en-GB"/>
              </w:rPr>
            </w:pPr>
            <w:r>
              <w:rPr>
                <w:color w:val="000000"/>
                <w:lang w:val="en-GB" w:eastAsia="en-GB"/>
              </w:rPr>
              <w:t xml:space="preserve">White, D. M. &amp; Van </w:t>
            </w:r>
            <w:proofErr w:type="spellStart"/>
            <w:r>
              <w:rPr>
                <w:color w:val="000000"/>
                <w:lang w:val="en-GB" w:eastAsia="en-GB"/>
              </w:rPr>
              <w:t>Cott</w:t>
            </w:r>
            <w:proofErr w:type="spellEnd"/>
            <w:r>
              <w:rPr>
                <w:color w:val="000000"/>
                <w:lang w:val="en-GB" w:eastAsia="en-GB"/>
              </w:rPr>
              <w:t xml:space="preserve">, A. C. EEG artifacts in the intensive care unit setting. </w:t>
            </w:r>
            <w:r>
              <w:rPr>
                <w:i/>
                <w:iCs/>
                <w:color w:val="000000"/>
                <w:lang w:val="en-GB" w:eastAsia="en-GB"/>
              </w:rPr>
              <w:t>Neurodiagnostic Journal</w:t>
            </w:r>
            <w:r>
              <w:rPr>
                <w:color w:val="000000"/>
                <w:lang w:val="en-GB" w:eastAsia="en-GB"/>
              </w:rPr>
              <w:t xml:space="preserve"> vol. 50 8–25 (2010)</w:t>
            </w:r>
          </w:p>
        </w:tc>
      </w:tr>
      <w:tr w:rsidR="008B5981" w:rsidRPr="004C747F" w14:paraId="4279D9B5" w14:textId="77777777" w:rsidTr="0071087D">
        <w:trPr>
          <w:trHeight w:val="510"/>
        </w:trPr>
        <w:tc>
          <w:tcPr>
            <w:tcW w:w="960" w:type="dxa"/>
            <w:tcBorders>
              <w:top w:val="nil"/>
              <w:left w:val="nil"/>
              <w:bottom w:val="nil"/>
              <w:right w:val="nil"/>
            </w:tcBorders>
            <w:shd w:val="clear" w:color="auto" w:fill="auto"/>
            <w:noWrap/>
          </w:tcPr>
          <w:p w14:paraId="5D24EC2A" w14:textId="238065C0" w:rsidR="008B5981" w:rsidRPr="000B4B62" w:rsidRDefault="008B5981" w:rsidP="008B5981">
            <w:pPr>
              <w:jc w:val="left"/>
              <w:rPr>
                <w:color w:val="000000"/>
                <w:lang w:val="en-GB" w:eastAsia="en-GB"/>
              </w:rPr>
            </w:pPr>
            <w:r>
              <w:rPr>
                <w:color w:val="000000"/>
                <w:lang w:val="en-GB" w:eastAsia="en-GB"/>
              </w:rPr>
              <w:t>[16]</w:t>
            </w:r>
          </w:p>
        </w:tc>
        <w:tc>
          <w:tcPr>
            <w:tcW w:w="9660" w:type="dxa"/>
            <w:tcBorders>
              <w:top w:val="nil"/>
              <w:left w:val="nil"/>
              <w:bottom w:val="nil"/>
              <w:right w:val="nil"/>
            </w:tcBorders>
            <w:shd w:val="clear" w:color="auto" w:fill="auto"/>
            <w:noWrap/>
            <w:vAlign w:val="center"/>
          </w:tcPr>
          <w:p w14:paraId="6C84ECB5" w14:textId="6CDF9D8F" w:rsidR="008B5981" w:rsidRDefault="008B5981" w:rsidP="008B5981">
            <w:pPr>
              <w:spacing w:after="120"/>
              <w:rPr>
                <w:color w:val="000000"/>
                <w:lang w:val="en-GB" w:eastAsia="en-GB"/>
              </w:rPr>
            </w:pPr>
            <w:proofErr w:type="spellStart"/>
            <w:r>
              <w:rPr>
                <w:color w:val="000000"/>
                <w:lang w:val="en-GB" w:eastAsia="en-GB"/>
              </w:rPr>
              <w:t>Rakshasbhuvankar</w:t>
            </w:r>
            <w:proofErr w:type="spellEnd"/>
            <w:r>
              <w:rPr>
                <w:color w:val="000000"/>
                <w:lang w:val="en-GB" w:eastAsia="en-GB"/>
              </w:rPr>
              <w:t xml:space="preserve">, A., Paul, S., Nagarajan, L., Ghosh, S. &amp; Rao, S. Amplitude-integrated EEG for detection of neonatal seizures: a systematic review. </w:t>
            </w:r>
            <w:r>
              <w:rPr>
                <w:i/>
                <w:iCs/>
                <w:color w:val="000000"/>
                <w:lang w:val="en-GB" w:eastAsia="en-GB"/>
              </w:rPr>
              <w:t>Seizure</w:t>
            </w:r>
            <w:r>
              <w:rPr>
                <w:color w:val="000000"/>
                <w:lang w:val="en-GB" w:eastAsia="en-GB"/>
              </w:rPr>
              <w:t xml:space="preserve"> </w:t>
            </w:r>
            <w:r>
              <w:rPr>
                <w:b/>
                <w:bCs/>
                <w:color w:val="000000"/>
                <w:lang w:val="en-GB" w:eastAsia="en-GB"/>
              </w:rPr>
              <w:t>33</w:t>
            </w:r>
            <w:r>
              <w:rPr>
                <w:color w:val="000000"/>
                <w:lang w:val="en-GB" w:eastAsia="en-GB"/>
              </w:rPr>
              <w:t>, 90–98 (2015)</w:t>
            </w:r>
          </w:p>
        </w:tc>
      </w:tr>
      <w:tr w:rsidR="008B5981" w:rsidRPr="004C747F" w14:paraId="25E262DF" w14:textId="77777777" w:rsidTr="0071087D">
        <w:trPr>
          <w:trHeight w:val="510"/>
        </w:trPr>
        <w:tc>
          <w:tcPr>
            <w:tcW w:w="960" w:type="dxa"/>
            <w:tcBorders>
              <w:top w:val="nil"/>
              <w:left w:val="nil"/>
              <w:bottom w:val="nil"/>
              <w:right w:val="nil"/>
            </w:tcBorders>
            <w:shd w:val="clear" w:color="auto" w:fill="auto"/>
            <w:noWrap/>
          </w:tcPr>
          <w:p w14:paraId="28A9F332" w14:textId="20048DBD" w:rsidR="008B5981" w:rsidRPr="000B4B62" w:rsidRDefault="008B5981" w:rsidP="008B5981">
            <w:pPr>
              <w:jc w:val="left"/>
              <w:rPr>
                <w:color w:val="000000"/>
                <w:lang w:val="en-GB" w:eastAsia="en-GB"/>
              </w:rPr>
            </w:pPr>
            <w:r>
              <w:rPr>
                <w:color w:val="000000"/>
                <w:lang w:val="en-GB" w:eastAsia="en-GB"/>
              </w:rPr>
              <w:t>[17]</w:t>
            </w:r>
          </w:p>
        </w:tc>
        <w:tc>
          <w:tcPr>
            <w:tcW w:w="9660" w:type="dxa"/>
            <w:tcBorders>
              <w:top w:val="nil"/>
              <w:left w:val="nil"/>
              <w:bottom w:val="nil"/>
              <w:right w:val="nil"/>
            </w:tcBorders>
            <w:shd w:val="clear" w:color="auto" w:fill="auto"/>
            <w:noWrap/>
            <w:vAlign w:val="center"/>
          </w:tcPr>
          <w:p w14:paraId="1AE387EE" w14:textId="473F653B" w:rsidR="008B5981" w:rsidRDefault="008B5981" w:rsidP="008B5981">
            <w:pPr>
              <w:spacing w:after="120"/>
              <w:rPr>
                <w:color w:val="000000"/>
                <w:lang w:val="en-GB" w:eastAsia="en-GB"/>
              </w:rPr>
            </w:pPr>
            <w:r>
              <w:rPr>
                <w:color w:val="000000"/>
              </w:rPr>
              <w:t xml:space="preserve">Stevenson, N., </w:t>
            </w:r>
            <w:proofErr w:type="spellStart"/>
            <w:r>
              <w:rPr>
                <w:color w:val="000000"/>
              </w:rPr>
              <w:t>Lauronen</w:t>
            </w:r>
            <w:proofErr w:type="spellEnd"/>
            <w:r>
              <w:rPr>
                <w:color w:val="000000"/>
              </w:rPr>
              <w:t xml:space="preserve">, L. &amp; </w:t>
            </w:r>
            <w:proofErr w:type="spellStart"/>
            <w:r>
              <w:rPr>
                <w:color w:val="000000"/>
              </w:rPr>
              <w:t>Vanhatalo</w:t>
            </w:r>
            <w:proofErr w:type="spellEnd"/>
            <w:r>
              <w:rPr>
                <w:color w:val="000000"/>
              </w:rPr>
              <w:t xml:space="preserve">, S. The effect of reducing EEG electrode number on the visual interpretation of the human expert for neonatal seizure detection. </w:t>
            </w:r>
            <w:r>
              <w:rPr>
                <w:i/>
                <w:iCs/>
                <w:color w:val="000000"/>
              </w:rPr>
              <w:t>Clinical Neurophysiology</w:t>
            </w:r>
            <w:r>
              <w:rPr>
                <w:color w:val="000000"/>
              </w:rPr>
              <w:t xml:space="preserve"> </w:t>
            </w:r>
            <w:r>
              <w:rPr>
                <w:b/>
                <w:bCs/>
                <w:color w:val="000000"/>
              </w:rPr>
              <w:t>129</w:t>
            </w:r>
            <w:r>
              <w:rPr>
                <w:color w:val="000000"/>
              </w:rPr>
              <w:t xml:space="preserve">, 265–270 (2018) </w:t>
            </w:r>
          </w:p>
        </w:tc>
      </w:tr>
    </w:tbl>
    <w:p w14:paraId="0083633B" w14:textId="77777777" w:rsidR="000E42C5" w:rsidRPr="003A5EF4" w:rsidRDefault="000E42C5" w:rsidP="000E42C5">
      <w:pPr>
        <w:pStyle w:val="Heading1"/>
      </w:pPr>
      <w:r w:rsidRPr="003A5EF4">
        <w:t>Figure Legends</w:t>
      </w:r>
    </w:p>
    <w:p w14:paraId="5D221D03" w14:textId="79A0589D" w:rsidR="000E42C5" w:rsidRDefault="000E42C5" w:rsidP="000E42C5">
      <w:pPr>
        <w:pStyle w:val="BodyText"/>
      </w:pPr>
      <w:r>
        <w:t>Figure S</w:t>
      </w:r>
      <w:r w:rsidR="001714F7">
        <w:t>1</w:t>
      </w:r>
      <w:r>
        <w:t>. From top to bottom: Recorded ECG signal, recorded EEG (single channel) and cleaned EEG with ECG artifact removed.</w:t>
      </w:r>
    </w:p>
    <w:p w14:paraId="00BFF5B4" w14:textId="4988C6FA" w:rsidR="000E42C5" w:rsidRDefault="000E42C5" w:rsidP="000E42C5">
      <w:pPr>
        <w:pStyle w:val="BodyText"/>
      </w:pPr>
      <w:r>
        <w:t>Figure S</w:t>
      </w:r>
      <w:r w:rsidR="001714F7">
        <w:t>2</w:t>
      </w:r>
      <w:r>
        <w:t>. General scheme for input STFT X[</w:t>
      </w:r>
      <w:proofErr w:type="spellStart"/>
      <w:proofErr w:type="gramStart"/>
      <w:r>
        <w:t>n,k</w:t>
      </w:r>
      <w:proofErr w:type="spellEnd"/>
      <w:proofErr w:type="gramEnd"/>
      <w:r>
        <w:t>] and phase vocoder output STFT Y[</w:t>
      </w:r>
      <w:proofErr w:type="spellStart"/>
      <w:r>
        <w:t>m,k</w:t>
      </w:r>
      <w:proofErr w:type="spellEnd"/>
      <w:r>
        <w:t>].</w:t>
      </w:r>
    </w:p>
    <w:p w14:paraId="5F41A64C" w14:textId="7C3C6B28" w:rsidR="000E42C5" w:rsidRDefault="000E42C5" w:rsidP="000E42C5">
      <w:pPr>
        <w:pStyle w:val="BodyText"/>
      </w:pPr>
      <w:r>
        <w:t>Figure S</w:t>
      </w:r>
      <w:r w:rsidR="001714F7">
        <w:t>3</w:t>
      </w:r>
      <w:r>
        <w:t>. VSPV examples. (a) Tones of 8, 16 and 32Hz stretched/contracted individually. (b) Chirp signal being stretched continuously.</w:t>
      </w:r>
    </w:p>
    <w:p w14:paraId="74959C61" w14:textId="3F8E3DEA" w:rsidR="000E42C5" w:rsidRDefault="000E42C5" w:rsidP="000E42C5">
      <w:pPr>
        <w:pStyle w:val="BodyText"/>
      </w:pPr>
      <w:r>
        <w:t>Figure S</w:t>
      </w:r>
      <w:r w:rsidR="001714F7">
        <w:t>4</w:t>
      </w:r>
      <w:r>
        <w:t>. Precedence effect due to interaural delay.</w:t>
      </w:r>
    </w:p>
    <w:p w14:paraId="2A9D3AB0" w14:textId="1AB6B1E4" w:rsidR="000E42C5" w:rsidRDefault="000E42C5" w:rsidP="000E42C5">
      <w:pPr>
        <w:pStyle w:val="BodyText"/>
      </w:pPr>
      <w:r>
        <w:t>Figure S</w:t>
      </w:r>
      <w:r w:rsidR="001714F7">
        <w:t>5</w:t>
      </w:r>
      <w:r>
        <w:t>. Ap</w:t>
      </w:r>
      <w:r w:rsidR="001714F7">
        <w:t>p</w:t>
      </w:r>
      <w:r>
        <w:t>roximate locations on the scalp of the 8 and 18 channel montages for EEG acquisition.</w:t>
      </w:r>
    </w:p>
    <w:p w14:paraId="10A4AADE" w14:textId="4B677C1D" w:rsidR="000E42C5" w:rsidRDefault="000E42C5" w:rsidP="000E42C5">
      <w:pPr>
        <w:pStyle w:val="BodyText"/>
      </w:pPr>
      <w:r>
        <w:t>Figure S</w:t>
      </w:r>
      <w:r w:rsidR="001714F7">
        <w:t>6</w:t>
      </w:r>
      <w:r>
        <w:t>.</w:t>
      </w:r>
      <w:r w:rsidR="001714F7">
        <w:t xml:space="preserve"> The a</w:t>
      </w:r>
      <w:r>
        <w:t xml:space="preserve">rea under the curve </w:t>
      </w:r>
      <w:r w:rsidR="007624C8">
        <w:t xml:space="preserve">(AUC) </w:t>
      </w:r>
      <w:r>
        <w:t>for the AI probabilistic output and sensitivity/specificity of the majority vote of the survey participants</w:t>
      </w:r>
      <w:r w:rsidR="007D4F1C" w:rsidRPr="007D4F1C">
        <w:t>, including clinical and non-clinical interpreters</w:t>
      </w:r>
      <w:r>
        <w:t>.</w:t>
      </w:r>
    </w:p>
    <w:p w14:paraId="181A507D" w14:textId="77777777" w:rsidR="00851DB2" w:rsidRDefault="00851DB2" w:rsidP="000E42C5">
      <w:pPr>
        <w:pStyle w:val="BodyText"/>
      </w:pPr>
      <w:r w:rsidRPr="00851DB2">
        <w:t xml:space="preserve">Figure S7. AI-driven sonification algorithm demo (EEG7 in Helsinki dataset). Supplementary example of EEG recording containing seizures (best seen in </w:t>
      </w:r>
      <w:proofErr w:type="spellStart"/>
      <w:r w:rsidRPr="00851DB2">
        <w:t>color</w:t>
      </w:r>
      <w:proofErr w:type="spellEnd"/>
      <w:r w:rsidRPr="00851DB2">
        <w:t>).</w:t>
      </w:r>
    </w:p>
    <w:p w14:paraId="6C55FE7E" w14:textId="1E2BF9C9" w:rsidR="00851DB2" w:rsidRPr="003A5EF4" w:rsidRDefault="00851DB2" w:rsidP="000E42C5">
      <w:pPr>
        <w:pStyle w:val="BodyText"/>
      </w:pPr>
      <w:r w:rsidRPr="00851DB2">
        <w:t xml:space="preserve">Figure S8. AI-driven sonification algorithm demo (EEG28 in Helsinki dataset). Supplementary example of EEG recording containing no seizures (best seen in </w:t>
      </w:r>
      <w:proofErr w:type="spellStart"/>
      <w:r w:rsidRPr="00851DB2">
        <w:t>color</w:t>
      </w:r>
      <w:proofErr w:type="spellEnd"/>
      <w:r w:rsidRPr="00851DB2">
        <w:t>).</w:t>
      </w:r>
    </w:p>
    <w:p w14:paraId="3CB5E0AA" w14:textId="77777777" w:rsidR="000E42C5" w:rsidRPr="003A5EF4" w:rsidRDefault="000E42C5" w:rsidP="000E42C5">
      <w:pPr>
        <w:pStyle w:val="Heading1"/>
      </w:pPr>
      <w:r w:rsidRPr="003A5EF4">
        <w:t>Table Legends</w:t>
      </w:r>
    </w:p>
    <w:p w14:paraId="09608DE9" w14:textId="77777777" w:rsidR="00644A4D" w:rsidRDefault="00644A4D" w:rsidP="00644A4D">
      <w:pPr>
        <w:pStyle w:val="BodyText"/>
      </w:pPr>
      <w:r>
        <w:t>Table S1. Polar coordinates of electrodes. (</w:t>
      </w:r>
      <w:proofErr w:type="gramStart"/>
      <w:r>
        <w:t>left</w:t>
      </w:r>
      <w:proofErr w:type="gramEnd"/>
      <w:r>
        <w:t>-hemisphere only).</w:t>
      </w:r>
    </w:p>
    <w:p w14:paraId="53C6D28F" w14:textId="4EBD5274" w:rsidR="00644A4D" w:rsidRDefault="00644A4D" w:rsidP="007D4F1C">
      <w:pPr>
        <w:pStyle w:val="BodyText"/>
      </w:pPr>
      <w:r>
        <w:t>Table S2. Cohen’s kappa scores for annotator pairs and AI sonification algorithm (Kappa ± CI95).</w:t>
      </w:r>
    </w:p>
    <w:p w14:paraId="0D88886D" w14:textId="3C93E5A9" w:rsidR="00644A4D" w:rsidRDefault="00644A4D" w:rsidP="00644A4D">
      <w:pPr>
        <w:pStyle w:val="BodyText"/>
      </w:pPr>
      <w:r>
        <w:t>Table S</w:t>
      </w:r>
      <w:r w:rsidR="007D4F1C">
        <w:t>3</w:t>
      </w:r>
      <w:r>
        <w:t>. The influence of the parameters on the performance of AI sonification, in terms of sensitivity, specificity and compression rate.</w:t>
      </w:r>
      <w:r>
        <w:tab/>
      </w:r>
    </w:p>
    <w:p w14:paraId="20FE2E8D" w14:textId="7D733261" w:rsidR="00644A4D" w:rsidRDefault="00644A4D" w:rsidP="00644A4D">
      <w:pPr>
        <w:pStyle w:val="BodyText"/>
      </w:pPr>
      <w:r>
        <w:t>Table S</w:t>
      </w:r>
      <w:r w:rsidR="007D4F1C">
        <w:t>4</w:t>
      </w:r>
      <w:r>
        <w:t xml:space="preserve">. Performance for </w:t>
      </w:r>
      <w:r w:rsidR="001714F7">
        <w:t xml:space="preserve">the </w:t>
      </w:r>
      <w:r>
        <w:t>different number of EEG channels.</w:t>
      </w:r>
      <w:r>
        <w:tab/>
      </w:r>
    </w:p>
    <w:p w14:paraId="692AFC0F" w14:textId="77777777" w:rsidR="0014462E" w:rsidRPr="0022139B" w:rsidRDefault="0014462E" w:rsidP="0014462E">
      <w:pPr>
        <w:pStyle w:val="BodyText"/>
      </w:pPr>
    </w:p>
    <w:sectPr w:rsidR="0014462E" w:rsidRPr="0022139B"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AAA37" w14:textId="77777777" w:rsidR="007444B8" w:rsidRDefault="007444B8" w:rsidP="00672563">
      <w:r>
        <w:separator/>
      </w:r>
    </w:p>
  </w:endnote>
  <w:endnote w:type="continuationSeparator" w:id="0">
    <w:p w14:paraId="789B1299" w14:textId="77777777" w:rsidR="007444B8" w:rsidRDefault="007444B8" w:rsidP="0067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3B3FF" w14:textId="77777777" w:rsidR="007444B8" w:rsidRDefault="007444B8" w:rsidP="00672563">
      <w:r>
        <w:separator/>
      </w:r>
    </w:p>
  </w:footnote>
  <w:footnote w:type="continuationSeparator" w:id="0">
    <w:p w14:paraId="55BF4220" w14:textId="77777777" w:rsidR="007444B8" w:rsidRDefault="007444B8" w:rsidP="00672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7E0"/>
    <w:multiLevelType w:val="hybridMultilevel"/>
    <w:tmpl w:val="E7D4362A"/>
    <w:lvl w:ilvl="0" w:tplc="0809000F">
      <w:start w:val="1"/>
      <w:numFmt w:val="decimal"/>
      <w:lvlText w:val="%1."/>
      <w:lvlJc w:val="left"/>
      <w:pPr>
        <w:ind w:left="1009" w:hanging="360"/>
      </w:pPr>
      <w:rPr>
        <w:rFonts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1" w15:restartNumberingAfterBreak="0">
    <w:nsid w:val="03CC55D5"/>
    <w:multiLevelType w:val="hybridMultilevel"/>
    <w:tmpl w:val="0A38802C"/>
    <w:lvl w:ilvl="0" w:tplc="0DD64C0E">
      <w:start w:val="32"/>
      <w:numFmt w:val="bullet"/>
      <w:lvlText w:val=""/>
      <w:lvlJc w:val="left"/>
      <w:pPr>
        <w:ind w:left="648" w:hanging="360"/>
      </w:pPr>
      <w:rPr>
        <w:rFonts w:ascii="Wingdings" w:eastAsia="MS Mincho" w:hAnsi="Wingdings" w:cs="Times New Roman" w:hint="default"/>
      </w:rPr>
    </w:lvl>
    <w:lvl w:ilvl="1" w:tplc="18090003" w:tentative="1">
      <w:start w:val="1"/>
      <w:numFmt w:val="bullet"/>
      <w:lvlText w:val="o"/>
      <w:lvlJc w:val="left"/>
      <w:pPr>
        <w:ind w:left="1368" w:hanging="360"/>
      </w:pPr>
      <w:rPr>
        <w:rFonts w:ascii="Courier New" w:hAnsi="Courier New" w:cs="Courier New" w:hint="default"/>
      </w:rPr>
    </w:lvl>
    <w:lvl w:ilvl="2" w:tplc="18090005" w:tentative="1">
      <w:start w:val="1"/>
      <w:numFmt w:val="bullet"/>
      <w:lvlText w:val=""/>
      <w:lvlJc w:val="left"/>
      <w:pPr>
        <w:ind w:left="2088" w:hanging="360"/>
      </w:pPr>
      <w:rPr>
        <w:rFonts w:ascii="Wingdings" w:hAnsi="Wingdings" w:hint="default"/>
      </w:rPr>
    </w:lvl>
    <w:lvl w:ilvl="3" w:tplc="18090001" w:tentative="1">
      <w:start w:val="1"/>
      <w:numFmt w:val="bullet"/>
      <w:lvlText w:val=""/>
      <w:lvlJc w:val="left"/>
      <w:pPr>
        <w:ind w:left="2808" w:hanging="360"/>
      </w:pPr>
      <w:rPr>
        <w:rFonts w:ascii="Symbol" w:hAnsi="Symbol" w:hint="default"/>
      </w:rPr>
    </w:lvl>
    <w:lvl w:ilvl="4" w:tplc="18090003" w:tentative="1">
      <w:start w:val="1"/>
      <w:numFmt w:val="bullet"/>
      <w:lvlText w:val="o"/>
      <w:lvlJc w:val="left"/>
      <w:pPr>
        <w:ind w:left="3528" w:hanging="360"/>
      </w:pPr>
      <w:rPr>
        <w:rFonts w:ascii="Courier New" w:hAnsi="Courier New" w:cs="Courier New" w:hint="default"/>
      </w:rPr>
    </w:lvl>
    <w:lvl w:ilvl="5" w:tplc="18090005" w:tentative="1">
      <w:start w:val="1"/>
      <w:numFmt w:val="bullet"/>
      <w:lvlText w:val=""/>
      <w:lvlJc w:val="left"/>
      <w:pPr>
        <w:ind w:left="4248" w:hanging="360"/>
      </w:pPr>
      <w:rPr>
        <w:rFonts w:ascii="Wingdings" w:hAnsi="Wingdings" w:hint="default"/>
      </w:rPr>
    </w:lvl>
    <w:lvl w:ilvl="6" w:tplc="18090001" w:tentative="1">
      <w:start w:val="1"/>
      <w:numFmt w:val="bullet"/>
      <w:lvlText w:val=""/>
      <w:lvlJc w:val="left"/>
      <w:pPr>
        <w:ind w:left="4968" w:hanging="360"/>
      </w:pPr>
      <w:rPr>
        <w:rFonts w:ascii="Symbol" w:hAnsi="Symbol" w:hint="default"/>
      </w:rPr>
    </w:lvl>
    <w:lvl w:ilvl="7" w:tplc="18090003" w:tentative="1">
      <w:start w:val="1"/>
      <w:numFmt w:val="bullet"/>
      <w:lvlText w:val="o"/>
      <w:lvlJc w:val="left"/>
      <w:pPr>
        <w:ind w:left="5688" w:hanging="360"/>
      </w:pPr>
      <w:rPr>
        <w:rFonts w:ascii="Courier New" w:hAnsi="Courier New" w:cs="Courier New" w:hint="default"/>
      </w:rPr>
    </w:lvl>
    <w:lvl w:ilvl="8" w:tplc="18090005" w:tentative="1">
      <w:start w:val="1"/>
      <w:numFmt w:val="bullet"/>
      <w:lvlText w:val=""/>
      <w:lvlJc w:val="left"/>
      <w:pPr>
        <w:ind w:left="6408" w:hanging="360"/>
      </w:pPr>
      <w:rPr>
        <w:rFonts w:ascii="Wingdings" w:hAnsi="Wingdings" w:hint="default"/>
      </w:rPr>
    </w:lvl>
  </w:abstractNum>
  <w:abstractNum w:abstractNumId="2" w15:restartNumberingAfterBreak="0">
    <w:nsid w:val="091B121B"/>
    <w:multiLevelType w:val="hybridMultilevel"/>
    <w:tmpl w:val="F14C88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80B53"/>
    <w:multiLevelType w:val="hybridMultilevel"/>
    <w:tmpl w:val="FB3A7A72"/>
    <w:lvl w:ilvl="0" w:tplc="3EB06EB2">
      <w:start w:val="1"/>
      <w:numFmt w:val="lowerLetter"/>
      <w:lvlText w:val="%1)"/>
      <w:lvlJc w:val="left"/>
      <w:pPr>
        <w:ind w:left="724" w:hanging="435"/>
      </w:pPr>
      <w:rPr>
        <w:rFonts w:hint="default"/>
      </w:rPr>
    </w:lvl>
    <w:lvl w:ilvl="1" w:tplc="04030019" w:tentative="1">
      <w:start w:val="1"/>
      <w:numFmt w:val="lowerLetter"/>
      <w:lvlText w:val="%2."/>
      <w:lvlJc w:val="left"/>
      <w:pPr>
        <w:ind w:left="1369" w:hanging="360"/>
      </w:pPr>
    </w:lvl>
    <w:lvl w:ilvl="2" w:tplc="0403001B" w:tentative="1">
      <w:start w:val="1"/>
      <w:numFmt w:val="lowerRoman"/>
      <w:lvlText w:val="%3."/>
      <w:lvlJc w:val="right"/>
      <w:pPr>
        <w:ind w:left="2089" w:hanging="180"/>
      </w:pPr>
    </w:lvl>
    <w:lvl w:ilvl="3" w:tplc="0403000F" w:tentative="1">
      <w:start w:val="1"/>
      <w:numFmt w:val="decimal"/>
      <w:lvlText w:val="%4."/>
      <w:lvlJc w:val="left"/>
      <w:pPr>
        <w:ind w:left="2809" w:hanging="360"/>
      </w:pPr>
    </w:lvl>
    <w:lvl w:ilvl="4" w:tplc="04030019" w:tentative="1">
      <w:start w:val="1"/>
      <w:numFmt w:val="lowerLetter"/>
      <w:lvlText w:val="%5."/>
      <w:lvlJc w:val="left"/>
      <w:pPr>
        <w:ind w:left="3529" w:hanging="360"/>
      </w:pPr>
    </w:lvl>
    <w:lvl w:ilvl="5" w:tplc="0403001B" w:tentative="1">
      <w:start w:val="1"/>
      <w:numFmt w:val="lowerRoman"/>
      <w:lvlText w:val="%6."/>
      <w:lvlJc w:val="right"/>
      <w:pPr>
        <w:ind w:left="4249" w:hanging="180"/>
      </w:pPr>
    </w:lvl>
    <w:lvl w:ilvl="6" w:tplc="0403000F" w:tentative="1">
      <w:start w:val="1"/>
      <w:numFmt w:val="decimal"/>
      <w:lvlText w:val="%7."/>
      <w:lvlJc w:val="left"/>
      <w:pPr>
        <w:ind w:left="4969" w:hanging="360"/>
      </w:pPr>
    </w:lvl>
    <w:lvl w:ilvl="7" w:tplc="04030019" w:tentative="1">
      <w:start w:val="1"/>
      <w:numFmt w:val="lowerLetter"/>
      <w:lvlText w:val="%8."/>
      <w:lvlJc w:val="left"/>
      <w:pPr>
        <w:ind w:left="5689" w:hanging="360"/>
      </w:pPr>
    </w:lvl>
    <w:lvl w:ilvl="8" w:tplc="0403001B" w:tentative="1">
      <w:start w:val="1"/>
      <w:numFmt w:val="lowerRoman"/>
      <w:lvlText w:val="%9."/>
      <w:lvlJc w:val="right"/>
      <w:pPr>
        <w:ind w:left="6409" w:hanging="180"/>
      </w:pPr>
    </w:lvl>
  </w:abstractNum>
  <w:abstractNum w:abstractNumId="4" w15:restartNumberingAfterBreak="0">
    <w:nsid w:val="10E42954"/>
    <w:multiLevelType w:val="hybridMultilevel"/>
    <w:tmpl w:val="69F8C194"/>
    <w:lvl w:ilvl="0" w:tplc="20360D88">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6122BE"/>
    <w:multiLevelType w:val="hybridMultilevel"/>
    <w:tmpl w:val="F9D88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B375E6"/>
    <w:multiLevelType w:val="hybridMultilevel"/>
    <w:tmpl w:val="803E3FAA"/>
    <w:lvl w:ilvl="0" w:tplc="B7FCB594">
      <w:start w:val="1"/>
      <w:numFmt w:val="decimal"/>
      <w:suff w:val="nothing"/>
      <w:lvlText w:val="(%1)"/>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F4974A7"/>
    <w:multiLevelType w:val="hybridMultilevel"/>
    <w:tmpl w:val="8DF0970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6E721DE"/>
    <w:multiLevelType w:val="hybridMultilevel"/>
    <w:tmpl w:val="1958B4A8"/>
    <w:lvl w:ilvl="0" w:tplc="0403000F">
      <w:start w:val="1"/>
      <w:numFmt w:val="decimal"/>
      <w:lvlText w:val="%1."/>
      <w:lvlJc w:val="left"/>
      <w:pPr>
        <w:ind w:left="1008" w:hanging="360"/>
      </w:pPr>
    </w:lvl>
    <w:lvl w:ilvl="1" w:tplc="04030019" w:tentative="1">
      <w:start w:val="1"/>
      <w:numFmt w:val="lowerLetter"/>
      <w:lvlText w:val="%2."/>
      <w:lvlJc w:val="left"/>
      <w:pPr>
        <w:ind w:left="1728" w:hanging="360"/>
      </w:pPr>
    </w:lvl>
    <w:lvl w:ilvl="2" w:tplc="0403001B" w:tentative="1">
      <w:start w:val="1"/>
      <w:numFmt w:val="lowerRoman"/>
      <w:lvlText w:val="%3."/>
      <w:lvlJc w:val="right"/>
      <w:pPr>
        <w:ind w:left="2448" w:hanging="180"/>
      </w:pPr>
    </w:lvl>
    <w:lvl w:ilvl="3" w:tplc="0403000F" w:tentative="1">
      <w:start w:val="1"/>
      <w:numFmt w:val="decimal"/>
      <w:lvlText w:val="%4."/>
      <w:lvlJc w:val="left"/>
      <w:pPr>
        <w:ind w:left="3168" w:hanging="360"/>
      </w:pPr>
    </w:lvl>
    <w:lvl w:ilvl="4" w:tplc="04030019" w:tentative="1">
      <w:start w:val="1"/>
      <w:numFmt w:val="lowerLetter"/>
      <w:lvlText w:val="%5."/>
      <w:lvlJc w:val="left"/>
      <w:pPr>
        <w:ind w:left="3888" w:hanging="360"/>
      </w:pPr>
    </w:lvl>
    <w:lvl w:ilvl="5" w:tplc="0403001B" w:tentative="1">
      <w:start w:val="1"/>
      <w:numFmt w:val="lowerRoman"/>
      <w:lvlText w:val="%6."/>
      <w:lvlJc w:val="right"/>
      <w:pPr>
        <w:ind w:left="4608" w:hanging="180"/>
      </w:pPr>
    </w:lvl>
    <w:lvl w:ilvl="6" w:tplc="0403000F" w:tentative="1">
      <w:start w:val="1"/>
      <w:numFmt w:val="decimal"/>
      <w:lvlText w:val="%7."/>
      <w:lvlJc w:val="left"/>
      <w:pPr>
        <w:ind w:left="5328" w:hanging="360"/>
      </w:pPr>
    </w:lvl>
    <w:lvl w:ilvl="7" w:tplc="04030019" w:tentative="1">
      <w:start w:val="1"/>
      <w:numFmt w:val="lowerLetter"/>
      <w:lvlText w:val="%8."/>
      <w:lvlJc w:val="left"/>
      <w:pPr>
        <w:ind w:left="6048" w:hanging="360"/>
      </w:pPr>
    </w:lvl>
    <w:lvl w:ilvl="8" w:tplc="0403001B" w:tentative="1">
      <w:start w:val="1"/>
      <w:numFmt w:val="lowerRoman"/>
      <w:lvlText w:val="%9."/>
      <w:lvlJc w:val="right"/>
      <w:pPr>
        <w:ind w:left="6768" w:hanging="180"/>
      </w:pPr>
    </w:lvl>
  </w:abstractNum>
  <w:abstractNum w:abstractNumId="9"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C8B7A2E"/>
    <w:multiLevelType w:val="hybridMultilevel"/>
    <w:tmpl w:val="F0827532"/>
    <w:lvl w:ilvl="0" w:tplc="04030001">
      <w:start w:val="1"/>
      <w:numFmt w:val="bullet"/>
      <w:lvlText w:val=""/>
      <w:lvlJc w:val="left"/>
      <w:pPr>
        <w:ind w:left="1009" w:hanging="360"/>
      </w:pPr>
      <w:rPr>
        <w:rFonts w:ascii="Symbol" w:hAnsi="Symbol" w:hint="default"/>
      </w:rPr>
    </w:lvl>
    <w:lvl w:ilvl="1" w:tplc="04030003" w:tentative="1">
      <w:start w:val="1"/>
      <w:numFmt w:val="bullet"/>
      <w:lvlText w:val="o"/>
      <w:lvlJc w:val="left"/>
      <w:pPr>
        <w:ind w:left="1729" w:hanging="360"/>
      </w:pPr>
      <w:rPr>
        <w:rFonts w:ascii="Courier New" w:hAnsi="Courier New" w:cs="Courier New" w:hint="default"/>
      </w:rPr>
    </w:lvl>
    <w:lvl w:ilvl="2" w:tplc="04030005" w:tentative="1">
      <w:start w:val="1"/>
      <w:numFmt w:val="bullet"/>
      <w:lvlText w:val=""/>
      <w:lvlJc w:val="left"/>
      <w:pPr>
        <w:ind w:left="2449" w:hanging="360"/>
      </w:pPr>
      <w:rPr>
        <w:rFonts w:ascii="Wingdings" w:hAnsi="Wingdings" w:hint="default"/>
      </w:rPr>
    </w:lvl>
    <w:lvl w:ilvl="3" w:tplc="04030001" w:tentative="1">
      <w:start w:val="1"/>
      <w:numFmt w:val="bullet"/>
      <w:lvlText w:val=""/>
      <w:lvlJc w:val="left"/>
      <w:pPr>
        <w:ind w:left="3169" w:hanging="360"/>
      </w:pPr>
      <w:rPr>
        <w:rFonts w:ascii="Symbol" w:hAnsi="Symbol" w:hint="default"/>
      </w:rPr>
    </w:lvl>
    <w:lvl w:ilvl="4" w:tplc="04030003" w:tentative="1">
      <w:start w:val="1"/>
      <w:numFmt w:val="bullet"/>
      <w:lvlText w:val="o"/>
      <w:lvlJc w:val="left"/>
      <w:pPr>
        <w:ind w:left="3889" w:hanging="360"/>
      </w:pPr>
      <w:rPr>
        <w:rFonts w:ascii="Courier New" w:hAnsi="Courier New" w:cs="Courier New" w:hint="default"/>
      </w:rPr>
    </w:lvl>
    <w:lvl w:ilvl="5" w:tplc="04030005" w:tentative="1">
      <w:start w:val="1"/>
      <w:numFmt w:val="bullet"/>
      <w:lvlText w:val=""/>
      <w:lvlJc w:val="left"/>
      <w:pPr>
        <w:ind w:left="4609" w:hanging="360"/>
      </w:pPr>
      <w:rPr>
        <w:rFonts w:ascii="Wingdings" w:hAnsi="Wingdings" w:hint="default"/>
      </w:rPr>
    </w:lvl>
    <w:lvl w:ilvl="6" w:tplc="04030001" w:tentative="1">
      <w:start w:val="1"/>
      <w:numFmt w:val="bullet"/>
      <w:lvlText w:val=""/>
      <w:lvlJc w:val="left"/>
      <w:pPr>
        <w:ind w:left="5329" w:hanging="360"/>
      </w:pPr>
      <w:rPr>
        <w:rFonts w:ascii="Symbol" w:hAnsi="Symbol" w:hint="default"/>
      </w:rPr>
    </w:lvl>
    <w:lvl w:ilvl="7" w:tplc="04030003" w:tentative="1">
      <w:start w:val="1"/>
      <w:numFmt w:val="bullet"/>
      <w:lvlText w:val="o"/>
      <w:lvlJc w:val="left"/>
      <w:pPr>
        <w:ind w:left="6049" w:hanging="360"/>
      </w:pPr>
      <w:rPr>
        <w:rFonts w:ascii="Courier New" w:hAnsi="Courier New" w:cs="Courier New" w:hint="default"/>
      </w:rPr>
    </w:lvl>
    <w:lvl w:ilvl="8" w:tplc="04030005" w:tentative="1">
      <w:start w:val="1"/>
      <w:numFmt w:val="bullet"/>
      <w:lvlText w:val=""/>
      <w:lvlJc w:val="left"/>
      <w:pPr>
        <w:ind w:left="6769" w:hanging="360"/>
      </w:pPr>
      <w:rPr>
        <w:rFonts w:ascii="Wingdings" w:hAnsi="Wingdings" w:hint="default"/>
      </w:rPr>
    </w:lvl>
  </w:abstractNum>
  <w:abstractNum w:abstractNumId="11" w15:restartNumberingAfterBreak="0">
    <w:nsid w:val="31750473"/>
    <w:multiLevelType w:val="hybridMultilevel"/>
    <w:tmpl w:val="D1E03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1F57DD"/>
    <w:multiLevelType w:val="hybridMultilevel"/>
    <w:tmpl w:val="53E4A6DE"/>
    <w:lvl w:ilvl="0" w:tplc="03AE9BC4">
      <w:numFmt w:val="bullet"/>
      <w:lvlText w:val=""/>
      <w:lvlJc w:val="left"/>
      <w:pPr>
        <w:ind w:left="648" w:hanging="360"/>
      </w:pPr>
      <w:rPr>
        <w:rFonts w:ascii="Symbol" w:eastAsia="MS Mincho" w:hAnsi="Symbol" w:cs="Times New Roman"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13" w15:restartNumberingAfterBreak="0">
    <w:nsid w:val="35BC30C8"/>
    <w:multiLevelType w:val="hybridMultilevel"/>
    <w:tmpl w:val="802E0082"/>
    <w:lvl w:ilvl="0" w:tplc="707EF98E">
      <w:start w:val="1"/>
      <w:numFmt w:val="decimal"/>
      <w:lvlText w:val="(%1)"/>
      <w:lvlJc w:val="center"/>
      <w:pPr>
        <w:ind w:left="0" w:firstLine="284"/>
      </w:pPr>
      <w:rPr>
        <w:rFonts w:hint="default"/>
      </w:rPr>
    </w:lvl>
    <w:lvl w:ilvl="1" w:tplc="04030019" w:tentative="1">
      <w:start w:val="1"/>
      <w:numFmt w:val="lowerLetter"/>
      <w:lvlText w:val="%2."/>
      <w:lvlJc w:val="left"/>
      <w:pPr>
        <w:ind w:left="1728" w:hanging="360"/>
      </w:pPr>
    </w:lvl>
    <w:lvl w:ilvl="2" w:tplc="0403001B" w:tentative="1">
      <w:start w:val="1"/>
      <w:numFmt w:val="lowerRoman"/>
      <w:lvlText w:val="%3."/>
      <w:lvlJc w:val="right"/>
      <w:pPr>
        <w:ind w:left="2448" w:hanging="180"/>
      </w:pPr>
    </w:lvl>
    <w:lvl w:ilvl="3" w:tplc="0403000F" w:tentative="1">
      <w:start w:val="1"/>
      <w:numFmt w:val="decimal"/>
      <w:lvlText w:val="%4."/>
      <w:lvlJc w:val="left"/>
      <w:pPr>
        <w:ind w:left="3168" w:hanging="360"/>
      </w:pPr>
    </w:lvl>
    <w:lvl w:ilvl="4" w:tplc="04030019" w:tentative="1">
      <w:start w:val="1"/>
      <w:numFmt w:val="lowerLetter"/>
      <w:lvlText w:val="%5."/>
      <w:lvlJc w:val="left"/>
      <w:pPr>
        <w:ind w:left="3888" w:hanging="360"/>
      </w:pPr>
    </w:lvl>
    <w:lvl w:ilvl="5" w:tplc="0403001B" w:tentative="1">
      <w:start w:val="1"/>
      <w:numFmt w:val="lowerRoman"/>
      <w:lvlText w:val="%6."/>
      <w:lvlJc w:val="right"/>
      <w:pPr>
        <w:ind w:left="4608" w:hanging="180"/>
      </w:pPr>
    </w:lvl>
    <w:lvl w:ilvl="6" w:tplc="0403000F" w:tentative="1">
      <w:start w:val="1"/>
      <w:numFmt w:val="decimal"/>
      <w:lvlText w:val="%7."/>
      <w:lvlJc w:val="left"/>
      <w:pPr>
        <w:ind w:left="5328" w:hanging="360"/>
      </w:pPr>
    </w:lvl>
    <w:lvl w:ilvl="7" w:tplc="04030019" w:tentative="1">
      <w:start w:val="1"/>
      <w:numFmt w:val="lowerLetter"/>
      <w:lvlText w:val="%8."/>
      <w:lvlJc w:val="left"/>
      <w:pPr>
        <w:ind w:left="6048" w:hanging="360"/>
      </w:pPr>
    </w:lvl>
    <w:lvl w:ilvl="8" w:tplc="0403001B" w:tentative="1">
      <w:start w:val="1"/>
      <w:numFmt w:val="lowerRoman"/>
      <w:lvlText w:val="%9."/>
      <w:lvlJc w:val="right"/>
      <w:pPr>
        <w:ind w:left="6768" w:hanging="180"/>
      </w:pPr>
    </w:lvl>
  </w:abstractNum>
  <w:abstractNum w:abstractNumId="1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0C0025"/>
    <w:multiLevelType w:val="hybridMultilevel"/>
    <w:tmpl w:val="FDA09CBE"/>
    <w:lvl w:ilvl="0" w:tplc="08090001">
      <w:start w:val="1"/>
      <w:numFmt w:val="bullet"/>
      <w:lvlText w:val=""/>
      <w:lvlJc w:val="left"/>
      <w:pPr>
        <w:ind w:left="1009" w:hanging="360"/>
      </w:pPr>
      <w:rPr>
        <w:rFonts w:ascii="Symbol" w:hAnsi="Symbol"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16" w15:restartNumberingAfterBreak="0">
    <w:nsid w:val="4189603E"/>
    <w:multiLevelType w:val="multilevel"/>
    <w:tmpl w:val="7C46F140"/>
    <w:lvl w:ilvl="0">
      <w:start w:val="1"/>
      <w:numFmt w:val="upperRoman"/>
      <w:lvlText w:val="%1."/>
      <w:lvlJc w:val="center"/>
      <w:pPr>
        <w:tabs>
          <w:tab w:val="num" w:pos="2771"/>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3)"/>
      <w:lvlJc w:val="left"/>
      <w:pPr>
        <w:ind w:left="0" w:firstLine="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720"/>
        </w:tabs>
        <w:ind w:left="0" w:firstLine="360"/>
      </w:pPr>
      <w:rPr>
        <w:rFonts w:hint="default"/>
        <w:b w:val="0"/>
        <w:bCs w:val="0"/>
        <w:i w:val="0"/>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7" w15:restartNumberingAfterBreak="0">
    <w:nsid w:val="4F4A191D"/>
    <w:multiLevelType w:val="hybridMultilevel"/>
    <w:tmpl w:val="45567E42"/>
    <w:lvl w:ilvl="0" w:tplc="04030001">
      <w:start w:val="1"/>
      <w:numFmt w:val="bullet"/>
      <w:lvlText w:val=""/>
      <w:lvlJc w:val="left"/>
      <w:pPr>
        <w:ind w:left="1008" w:hanging="360"/>
      </w:pPr>
      <w:rPr>
        <w:rFonts w:ascii="Symbol" w:hAnsi="Symbol" w:hint="default"/>
      </w:rPr>
    </w:lvl>
    <w:lvl w:ilvl="1" w:tplc="04030003" w:tentative="1">
      <w:start w:val="1"/>
      <w:numFmt w:val="bullet"/>
      <w:lvlText w:val="o"/>
      <w:lvlJc w:val="left"/>
      <w:pPr>
        <w:ind w:left="1728" w:hanging="360"/>
      </w:pPr>
      <w:rPr>
        <w:rFonts w:ascii="Courier New" w:hAnsi="Courier New" w:cs="Courier New" w:hint="default"/>
      </w:rPr>
    </w:lvl>
    <w:lvl w:ilvl="2" w:tplc="04030005" w:tentative="1">
      <w:start w:val="1"/>
      <w:numFmt w:val="bullet"/>
      <w:lvlText w:val=""/>
      <w:lvlJc w:val="left"/>
      <w:pPr>
        <w:ind w:left="2448" w:hanging="360"/>
      </w:pPr>
      <w:rPr>
        <w:rFonts w:ascii="Wingdings" w:hAnsi="Wingdings" w:hint="default"/>
      </w:rPr>
    </w:lvl>
    <w:lvl w:ilvl="3" w:tplc="04030001" w:tentative="1">
      <w:start w:val="1"/>
      <w:numFmt w:val="bullet"/>
      <w:lvlText w:val=""/>
      <w:lvlJc w:val="left"/>
      <w:pPr>
        <w:ind w:left="3168" w:hanging="360"/>
      </w:pPr>
      <w:rPr>
        <w:rFonts w:ascii="Symbol" w:hAnsi="Symbol" w:hint="default"/>
      </w:rPr>
    </w:lvl>
    <w:lvl w:ilvl="4" w:tplc="04030003" w:tentative="1">
      <w:start w:val="1"/>
      <w:numFmt w:val="bullet"/>
      <w:lvlText w:val="o"/>
      <w:lvlJc w:val="left"/>
      <w:pPr>
        <w:ind w:left="3888" w:hanging="360"/>
      </w:pPr>
      <w:rPr>
        <w:rFonts w:ascii="Courier New" w:hAnsi="Courier New" w:cs="Courier New" w:hint="default"/>
      </w:rPr>
    </w:lvl>
    <w:lvl w:ilvl="5" w:tplc="04030005" w:tentative="1">
      <w:start w:val="1"/>
      <w:numFmt w:val="bullet"/>
      <w:lvlText w:val=""/>
      <w:lvlJc w:val="left"/>
      <w:pPr>
        <w:ind w:left="4608" w:hanging="360"/>
      </w:pPr>
      <w:rPr>
        <w:rFonts w:ascii="Wingdings" w:hAnsi="Wingdings" w:hint="default"/>
      </w:rPr>
    </w:lvl>
    <w:lvl w:ilvl="6" w:tplc="04030001" w:tentative="1">
      <w:start w:val="1"/>
      <w:numFmt w:val="bullet"/>
      <w:lvlText w:val=""/>
      <w:lvlJc w:val="left"/>
      <w:pPr>
        <w:ind w:left="5328" w:hanging="360"/>
      </w:pPr>
      <w:rPr>
        <w:rFonts w:ascii="Symbol" w:hAnsi="Symbol" w:hint="default"/>
      </w:rPr>
    </w:lvl>
    <w:lvl w:ilvl="7" w:tplc="04030003" w:tentative="1">
      <w:start w:val="1"/>
      <w:numFmt w:val="bullet"/>
      <w:lvlText w:val="o"/>
      <w:lvlJc w:val="left"/>
      <w:pPr>
        <w:ind w:left="6048" w:hanging="360"/>
      </w:pPr>
      <w:rPr>
        <w:rFonts w:ascii="Courier New" w:hAnsi="Courier New" w:cs="Courier New" w:hint="default"/>
      </w:rPr>
    </w:lvl>
    <w:lvl w:ilvl="8" w:tplc="04030005" w:tentative="1">
      <w:start w:val="1"/>
      <w:numFmt w:val="bullet"/>
      <w:lvlText w:val=""/>
      <w:lvlJc w:val="left"/>
      <w:pPr>
        <w:ind w:left="6768" w:hanging="360"/>
      </w:pPr>
      <w:rPr>
        <w:rFonts w:ascii="Wingdings" w:hAnsi="Wingdings" w:hint="default"/>
      </w:rPr>
    </w:lvl>
  </w:abstractNum>
  <w:abstractNum w:abstractNumId="18" w15:restartNumberingAfterBreak="0">
    <w:nsid w:val="508A0F3F"/>
    <w:multiLevelType w:val="hybridMultilevel"/>
    <w:tmpl w:val="8DF097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55670798"/>
    <w:multiLevelType w:val="hybridMultilevel"/>
    <w:tmpl w:val="18E0CF94"/>
    <w:lvl w:ilvl="0" w:tplc="04030001">
      <w:start w:val="1"/>
      <w:numFmt w:val="bullet"/>
      <w:lvlText w:val=""/>
      <w:lvlJc w:val="left"/>
      <w:pPr>
        <w:ind w:left="1008" w:hanging="360"/>
      </w:pPr>
      <w:rPr>
        <w:rFonts w:ascii="Symbol" w:hAnsi="Symbol" w:hint="default"/>
      </w:rPr>
    </w:lvl>
    <w:lvl w:ilvl="1" w:tplc="04030003" w:tentative="1">
      <w:start w:val="1"/>
      <w:numFmt w:val="bullet"/>
      <w:lvlText w:val="o"/>
      <w:lvlJc w:val="left"/>
      <w:pPr>
        <w:ind w:left="1728" w:hanging="360"/>
      </w:pPr>
      <w:rPr>
        <w:rFonts w:ascii="Courier New" w:hAnsi="Courier New" w:cs="Courier New" w:hint="default"/>
      </w:rPr>
    </w:lvl>
    <w:lvl w:ilvl="2" w:tplc="04030005" w:tentative="1">
      <w:start w:val="1"/>
      <w:numFmt w:val="bullet"/>
      <w:lvlText w:val=""/>
      <w:lvlJc w:val="left"/>
      <w:pPr>
        <w:ind w:left="2448" w:hanging="360"/>
      </w:pPr>
      <w:rPr>
        <w:rFonts w:ascii="Wingdings" w:hAnsi="Wingdings" w:hint="default"/>
      </w:rPr>
    </w:lvl>
    <w:lvl w:ilvl="3" w:tplc="04030001" w:tentative="1">
      <w:start w:val="1"/>
      <w:numFmt w:val="bullet"/>
      <w:lvlText w:val=""/>
      <w:lvlJc w:val="left"/>
      <w:pPr>
        <w:ind w:left="3168" w:hanging="360"/>
      </w:pPr>
      <w:rPr>
        <w:rFonts w:ascii="Symbol" w:hAnsi="Symbol" w:hint="default"/>
      </w:rPr>
    </w:lvl>
    <w:lvl w:ilvl="4" w:tplc="04030003" w:tentative="1">
      <w:start w:val="1"/>
      <w:numFmt w:val="bullet"/>
      <w:lvlText w:val="o"/>
      <w:lvlJc w:val="left"/>
      <w:pPr>
        <w:ind w:left="3888" w:hanging="360"/>
      </w:pPr>
      <w:rPr>
        <w:rFonts w:ascii="Courier New" w:hAnsi="Courier New" w:cs="Courier New" w:hint="default"/>
      </w:rPr>
    </w:lvl>
    <w:lvl w:ilvl="5" w:tplc="04030005" w:tentative="1">
      <w:start w:val="1"/>
      <w:numFmt w:val="bullet"/>
      <w:lvlText w:val=""/>
      <w:lvlJc w:val="left"/>
      <w:pPr>
        <w:ind w:left="4608" w:hanging="360"/>
      </w:pPr>
      <w:rPr>
        <w:rFonts w:ascii="Wingdings" w:hAnsi="Wingdings" w:hint="default"/>
      </w:rPr>
    </w:lvl>
    <w:lvl w:ilvl="6" w:tplc="04030001" w:tentative="1">
      <w:start w:val="1"/>
      <w:numFmt w:val="bullet"/>
      <w:lvlText w:val=""/>
      <w:lvlJc w:val="left"/>
      <w:pPr>
        <w:ind w:left="5328" w:hanging="360"/>
      </w:pPr>
      <w:rPr>
        <w:rFonts w:ascii="Symbol" w:hAnsi="Symbol" w:hint="default"/>
      </w:rPr>
    </w:lvl>
    <w:lvl w:ilvl="7" w:tplc="04030003" w:tentative="1">
      <w:start w:val="1"/>
      <w:numFmt w:val="bullet"/>
      <w:lvlText w:val="o"/>
      <w:lvlJc w:val="left"/>
      <w:pPr>
        <w:ind w:left="6048" w:hanging="360"/>
      </w:pPr>
      <w:rPr>
        <w:rFonts w:ascii="Courier New" w:hAnsi="Courier New" w:cs="Courier New" w:hint="default"/>
      </w:rPr>
    </w:lvl>
    <w:lvl w:ilvl="8" w:tplc="04030005" w:tentative="1">
      <w:start w:val="1"/>
      <w:numFmt w:val="bullet"/>
      <w:lvlText w:val=""/>
      <w:lvlJc w:val="left"/>
      <w:pPr>
        <w:ind w:left="6768" w:hanging="360"/>
      </w:pPr>
      <w:rPr>
        <w:rFonts w:ascii="Wingdings" w:hAnsi="Wingdings" w:hint="default"/>
      </w:rPr>
    </w:lvl>
  </w:abstractNum>
  <w:abstractNum w:abstractNumId="21" w15:restartNumberingAfterBreak="0">
    <w:nsid w:val="5B093544"/>
    <w:multiLevelType w:val="hybridMultilevel"/>
    <w:tmpl w:val="510E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4" w15:restartNumberingAfterBreak="0">
    <w:nsid w:val="6F817841"/>
    <w:multiLevelType w:val="hybridMultilevel"/>
    <w:tmpl w:val="71A422FE"/>
    <w:lvl w:ilvl="0" w:tplc="C6E6172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19B1A6A"/>
    <w:multiLevelType w:val="hybridMultilevel"/>
    <w:tmpl w:val="190C2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7" w15:restartNumberingAfterBreak="0">
    <w:nsid w:val="7CDD6BCC"/>
    <w:multiLevelType w:val="hybridMultilevel"/>
    <w:tmpl w:val="896432D2"/>
    <w:lvl w:ilvl="0" w:tplc="2828D742">
      <w:start w:val="1"/>
      <w:numFmt w:val="lowerLetter"/>
      <w:lvlText w:val="%1)"/>
      <w:lvlJc w:val="left"/>
      <w:pPr>
        <w:ind w:left="649" w:hanging="360"/>
      </w:pPr>
      <w:rPr>
        <w:rFonts w:hint="default"/>
      </w:rPr>
    </w:lvl>
    <w:lvl w:ilvl="1" w:tplc="08090019" w:tentative="1">
      <w:start w:val="1"/>
      <w:numFmt w:val="lowerLetter"/>
      <w:lvlText w:val="%2."/>
      <w:lvlJc w:val="left"/>
      <w:pPr>
        <w:ind w:left="1369" w:hanging="360"/>
      </w:pPr>
    </w:lvl>
    <w:lvl w:ilvl="2" w:tplc="0809001B" w:tentative="1">
      <w:start w:val="1"/>
      <w:numFmt w:val="lowerRoman"/>
      <w:lvlText w:val="%3."/>
      <w:lvlJc w:val="right"/>
      <w:pPr>
        <w:ind w:left="2089" w:hanging="180"/>
      </w:pPr>
    </w:lvl>
    <w:lvl w:ilvl="3" w:tplc="0809000F" w:tentative="1">
      <w:start w:val="1"/>
      <w:numFmt w:val="decimal"/>
      <w:lvlText w:val="%4."/>
      <w:lvlJc w:val="left"/>
      <w:pPr>
        <w:ind w:left="2809" w:hanging="360"/>
      </w:pPr>
    </w:lvl>
    <w:lvl w:ilvl="4" w:tplc="08090019" w:tentative="1">
      <w:start w:val="1"/>
      <w:numFmt w:val="lowerLetter"/>
      <w:lvlText w:val="%5."/>
      <w:lvlJc w:val="left"/>
      <w:pPr>
        <w:ind w:left="3529" w:hanging="360"/>
      </w:pPr>
    </w:lvl>
    <w:lvl w:ilvl="5" w:tplc="0809001B" w:tentative="1">
      <w:start w:val="1"/>
      <w:numFmt w:val="lowerRoman"/>
      <w:lvlText w:val="%6."/>
      <w:lvlJc w:val="right"/>
      <w:pPr>
        <w:ind w:left="4249" w:hanging="180"/>
      </w:pPr>
    </w:lvl>
    <w:lvl w:ilvl="6" w:tplc="0809000F" w:tentative="1">
      <w:start w:val="1"/>
      <w:numFmt w:val="decimal"/>
      <w:lvlText w:val="%7."/>
      <w:lvlJc w:val="left"/>
      <w:pPr>
        <w:ind w:left="4969" w:hanging="360"/>
      </w:pPr>
    </w:lvl>
    <w:lvl w:ilvl="7" w:tplc="08090019" w:tentative="1">
      <w:start w:val="1"/>
      <w:numFmt w:val="lowerLetter"/>
      <w:lvlText w:val="%8."/>
      <w:lvlJc w:val="left"/>
      <w:pPr>
        <w:ind w:left="5689" w:hanging="360"/>
      </w:pPr>
    </w:lvl>
    <w:lvl w:ilvl="8" w:tplc="0809001B" w:tentative="1">
      <w:start w:val="1"/>
      <w:numFmt w:val="lowerRoman"/>
      <w:lvlText w:val="%9."/>
      <w:lvlJc w:val="right"/>
      <w:pPr>
        <w:ind w:left="6409" w:hanging="180"/>
      </w:pPr>
    </w:lvl>
  </w:abstractNum>
  <w:num w:numId="1" w16cid:durableId="829098792">
    <w:abstractNumId w:val="14"/>
  </w:num>
  <w:num w:numId="2" w16cid:durableId="1028330756">
    <w:abstractNumId w:val="22"/>
  </w:num>
  <w:num w:numId="3" w16cid:durableId="1140656870">
    <w:abstractNumId w:val="9"/>
  </w:num>
  <w:num w:numId="4" w16cid:durableId="1433551314">
    <w:abstractNumId w:val="16"/>
  </w:num>
  <w:num w:numId="5" w16cid:durableId="713849260">
    <w:abstractNumId w:val="16"/>
  </w:num>
  <w:num w:numId="6" w16cid:durableId="1066342444">
    <w:abstractNumId w:val="19"/>
  </w:num>
  <w:num w:numId="7" w16cid:durableId="1981884700">
    <w:abstractNumId w:val="23"/>
  </w:num>
  <w:num w:numId="8" w16cid:durableId="772166099">
    <w:abstractNumId w:val="26"/>
  </w:num>
  <w:num w:numId="9" w16cid:durableId="76561533">
    <w:abstractNumId w:val="20"/>
  </w:num>
  <w:num w:numId="10" w16cid:durableId="691566991">
    <w:abstractNumId w:val="8"/>
  </w:num>
  <w:num w:numId="11" w16cid:durableId="991525287">
    <w:abstractNumId w:val="13"/>
  </w:num>
  <w:num w:numId="12" w16cid:durableId="1877884029">
    <w:abstractNumId w:val="6"/>
  </w:num>
  <w:num w:numId="13" w16cid:durableId="1671715497">
    <w:abstractNumId w:val="6"/>
  </w:num>
  <w:num w:numId="14" w16cid:durableId="1025327126">
    <w:abstractNumId w:val="6"/>
  </w:num>
  <w:num w:numId="15" w16cid:durableId="608246851">
    <w:abstractNumId w:val="6"/>
  </w:num>
  <w:num w:numId="16" w16cid:durableId="1997805897">
    <w:abstractNumId w:val="6"/>
  </w:num>
  <w:num w:numId="17" w16cid:durableId="1383481232">
    <w:abstractNumId w:val="6"/>
  </w:num>
  <w:num w:numId="18" w16cid:durableId="1905524980">
    <w:abstractNumId w:val="17"/>
  </w:num>
  <w:num w:numId="19" w16cid:durableId="1991681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0509447">
    <w:abstractNumId w:val="1"/>
  </w:num>
  <w:num w:numId="21" w16cid:durableId="1628002253">
    <w:abstractNumId w:val="12"/>
  </w:num>
  <w:num w:numId="22" w16cid:durableId="417365400">
    <w:abstractNumId w:val="16"/>
  </w:num>
  <w:num w:numId="23" w16cid:durableId="631912075">
    <w:abstractNumId w:val="16"/>
  </w:num>
  <w:num w:numId="24" w16cid:durableId="1618559904">
    <w:abstractNumId w:val="4"/>
  </w:num>
  <w:num w:numId="25" w16cid:durableId="43407121">
    <w:abstractNumId w:val="2"/>
  </w:num>
  <w:num w:numId="26" w16cid:durableId="1116870224">
    <w:abstractNumId w:val="24"/>
  </w:num>
  <w:num w:numId="27" w16cid:durableId="1488938042">
    <w:abstractNumId w:val="7"/>
  </w:num>
  <w:num w:numId="28" w16cid:durableId="298221295">
    <w:abstractNumId w:val="11"/>
  </w:num>
  <w:num w:numId="29" w16cid:durableId="1411854943">
    <w:abstractNumId w:val="21"/>
  </w:num>
  <w:num w:numId="30" w16cid:durableId="861668382">
    <w:abstractNumId w:val="25"/>
  </w:num>
  <w:num w:numId="31" w16cid:durableId="1812358150">
    <w:abstractNumId w:val="5"/>
  </w:num>
  <w:num w:numId="32" w16cid:durableId="1315991386">
    <w:abstractNumId w:val="15"/>
  </w:num>
  <w:num w:numId="33" w16cid:durableId="979381346">
    <w:abstractNumId w:val="0"/>
  </w:num>
  <w:num w:numId="34" w16cid:durableId="941032532">
    <w:abstractNumId w:val="27"/>
  </w:num>
  <w:num w:numId="35" w16cid:durableId="2096710397">
    <w:abstractNumId w:val="3"/>
  </w:num>
  <w:num w:numId="36" w16cid:durableId="2103213467">
    <w:abstractNumId w:val="18"/>
  </w:num>
  <w:num w:numId="37" w16cid:durableId="201268486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wtDQ0MLIwMTc1MzRS0lEKTi0uzszPAykwrQUAA/Kc7ywAAAA="/>
  </w:docVars>
  <w:rsids>
    <w:rsidRoot w:val="003A59A6"/>
    <w:rsid w:val="000014C5"/>
    <w:rsid w:val="00001E97"/>
    <w:rsid w:val="00002667"/>
    <w:rsid w:val="00002829"/>
    <w:rsid w:val="00002BC4"/>
    <w:rsid w:val="0000367F"/>
    <w:rsid w:val="0000379E"/>
    <w:rsid w:val="000038C3"/>
    <w:rsid w:val="00004E0B"/>
    <w:rsid w:val="000050F2"/>
    <w:rsid w:val="0000781D"/>
    <w:rsid w:val="00010793"/>
    <w:rsid w:val="00012DFA"/>
    <w:rsid w:val="00013514"/>
    <w:rsid w:val="000135C4"/>
    <w:rsid w:val="00013D06"/>
    <w:rsid w:val="000147A3"/>
    <w:rsid w:val="000152A1"/>
    <w:rsid w:val="0001564B"/>
    <w:rsid w:val="00015D02"/>
    <w:rsid w:val="00015E63"/>
    <w:rsid w:val="00021BA3"/>
    <w:rsid w:val="00021EF1"/>
    <w:rsid w:val="00022A0E"/>
    <w:rsid w:val="00023100"/>
    <w:rsid w:val="00023C41"/>
    <w:rsid w:val="000251DC"/>
    <w:rsid w:val="00027247"/>
    <w:rsid w:val="00027C8A"/>
    <w:rsid w:val="00031167"/>
    <w:rsid w:val="000314AB"/>
    <w:rsid w:val="00035634"/>
    <w:rsid w:val="00035B40"/>
    <w:rsid w:val="0003614B"/>
    <w:rsid w:val="000423AD"/>
    <w:rsid w:val="00042510"/>
    <w:rsid w:val="0004259F"/>
    <w:rsid w:val="0004390D"/>
    <w:rsid w:val="000440F5"/>
    <w:rsid w:val="0004513B"/>
    <w:rsid w:val="000451E8"/>
    <w:rsid w:val="000458A8"/>
    <w:rsid w:val="00045BD8"/>
    <w:rsid w:val="00051E47"/>
    <w:rsid w:val="00052DE9"/>
    <w:rsid w:val="00053349"/>
    <w:rsid w:val="00053D9D"/>
    <w:rsid w:val="00054E3D"/>
    <w:rsid w:val="00055AEC"/>
    <w:rsid w:val="00055B0F"/>
    <w:rsid w:val="00055DA2"/>
    <w:rsid w:val="00056A29"/>
    <w:rsid w:val="000576F4"/>
    <w:rsid w:val="00060260"/>
    <w:rsid w:val="00061782"/>
    <w:rsid w:val="000618EA"/>
    <w:rsid w:val="00062024"/>
    <w:rsid w:val="0006265B"/>
    <w:rsid w:val="000634D5"/>
    <w:rsid w:val="000648FA"/>
    <w:rsid w:val="00064964"/>
    <w:rsid w:val="00065BCC"/>
    <w:rsid w:val="00066CC8"/>
    <w:rsid w:val="000707A0"/>
    <w:rsid w:val="00070C92"/>
    <w:rsid w:val="0007136B"/>
    <w:rsid w:val="000714F7"/>
    <w:rsid w:val="00073E74"/>
    <w:rsid w:val="00074903"/>
    <w:rsid w:val="000755D6"/>
    <w:rsid w:val="000763D7"/>
    <w:rsid w:val="00077E05"/>
    <w:rsid w:val="00080EB5"/>
    <w:rsid w:val="00081799"/>
    <w:rsid w:val="00081802"/>
    <w:rsid w:val="00085178"/>
    <w:rsid w:val="00085D3A"/>
    <w:rsid w:val="00085EF8"/>
    <w:rsid w:val="000873C6"/>
    <w:rsid w:val="00087E87"/>
    <w:rsid w:val="00090960"/>
    <w:rsid w:val="00091288"/>
    <w:rsid w:val="000926D4"/>
    <w:rsid w:val="00092A9F"/>
    <w:rsid w:val="0009360E"/>
    <w:rsid w:val="00093930"/>
    <w:rsid w:val="000949CD"/>
    <w:rsid w:val="00095E68"/>
    <w:rsid w:val="00096392"/>
    <w:rsid w:val="000A0541"/>
    <w:rsid w:val="000A0BB3"/>
    <w:rsid w:val="000A12A9"/>
    <w:rsid w:val="000A1F0D"/>
    <w:rsid w:val="000A2A37"/>
    <w:rsid w:val="000A502F"/>
    <w:rsid w:val="000A5770"/>
    <w:rsid w:val="000A5CA7"/>
    <w:rsid w:val="000B2485"/>
    <w:rsid w:val="000B376A"/>
    <w:rsid w:val="000B400E"/>
    <w:rsid w:val="000B4614"/>
    <w:rsid w:val="000B4641"/>
    <w:rsid w:val="000B4B3C"/>
    <w:rsid w:val="000B4B62"/>
    <w:rsid w:val="000B4C50"/>
    <w:rsid w:val="000B5C49"/>
    <w:rsid w:val="000B7B26"/>
    <w:rsid w:val="000C15AB"/>
    <w:rsid w:val="000C191C"/>
    <w:rsid w:val="000C2B74"/>
    <w:rsid w:val="000C317D"/>
    <w:rsid w:val="000C43E2"/>
    <w:rsid w:val="000D5409"/>
    <w:rsid w:val="000D63A5"/>
    <w:rsid w:val="000D63DE"/>
    <w:rsid w:val="000D6DEA"/>
    <w:rsid w:val="000D6E57"/>
    <w:rsid w:val="000D73A5"/>
    <w:rsid w:val="000E1190"/>
    <w:rsid w:val="000E23E1"/>
    <w:rsid w:val="000E3406"/>
    <w:rsid w:val="000E42C5"/>
    <w:rsid w:val="000E4742"/>
    <w:rsid w:val="000E5A7E"/>
    <w:rsid w:val="000E5EC3"/>
    <w:rsid w:val="000F1128"/>
    <w:rsid w:val="000F3E72"/>
    <w:rsid w:val="000F4CDE"/>
    <w:rsid w:val="000F564E"/>
    <w:rsid w:val="000F642B"/>
    <w:rsid w:val="000F6F3F"/>
    <w:rsid w:val="000F74B8"/>
    <w:rsid w:val="000F7795"/>
    <w:rsid w:val="0010565C"/>
    <w:rsid w:val="001067B1"/>
    <w:rsid w:val="0010711E"/>
    <w:rsid w:val="0010784F"/>
    <w:rsid w:val="0011046D"/>
    <w:rsid w:val="00110CAC"/>
    <w:rsid w:val="0011332F"/>
    <w:rsid w:val="001142D4"/>
    <w:rsid w:val="00120A20"/>
    <w:rsid w:val="00121914"/>
    <w:rsid w:val="00121E74"/>
    <w:rsid w:val="00122A8F"/>
    <w:rsid w:val="0012472A"/>
    <w:rsid w:val="00124ED2"/>
    <w:rsid w:val="00125C05"/>
    <w:rsid w:val="0012603A"/>
    <w:rsid w:val="001260EA"/>
    <w:rsid w:val="001268EC"/>
    <w:rsid w:val="00127B28"/>
    <w:rsid w:val="00127EDD"/>
    <w:rsid w:val="0013377E"/>
    <w:rsid w:val="00134399"/>
    <w:rsid w:val="00140BD3"/>
    <w:rsid w:val="00141092"/>
    <w:rsid w:val="00141868"/>
    <w:rsid w:val="00141EA1"/>
    <w:rsid w:val="00142538"/>
    <w:rsid w:val="001428B0"/>
    <w:rsid w:val="0014349F"/>
    <w:rsid w:val="00143706"/>
    <w:rsid w:val="001437F2"/>
    <w:rsid w:val="0014462E"/>
    <w:rsid w:val="00145266"/>
    <w:rsid w:val="00145AC7"/>
    <w:rsid w:val="00145C39"/>
    <w:rsid w:val="001464A8"/>
    <w:rsid w:val="00146B47"/>
    <w:rsid w:val="001479E7"/>
    <w:rsid w:val="001479E8"/>
    <w:rsid w:val="00150F91"/>
    <w:rsid w:val="001512A0"/>
    <w:rsid w:val="001522E2"/>
    <w:rsid w:val="0015314A"/>
    <w:rsid w:val="00154705"/>
    <w:rsid w:val="001548F4"/>
    <w:rsid w:val="00155CA9"/>
    <w:rsid w:val="00156254"/>
    <w:rsid w:val="001562C9"/>
    <w:rsid w:val="00156D7D"/>
    <w:rsid w:val="00157319"/>
    <w:rsid w:val="00157E0C"/>
    <w:rsid w:val="00160A2C"/>
    <w:rsid w:val="00161767"/>
    <w:rsid w:val="00161E8C"/>
    <w:rsid w:val="00163176"/>
    <w:rsid w:val="001706A9"/>
    <w:rsid w:val="001714F7"/>
    <w:rsid w:val="00172C6F"/>
    <w:rsid w:val="00172EEB"/>
    <w:rsid w:val="00172F80"/>
    <w:rsid w:val="00174883"/>
    <w:rsid w:val="0017567E"/>
    <w:rsid w:val="001767CF"/>
    <w:rsid w:val="00176A1B"/>
    <w:rsid w:val="0017793E"/>
    <w:rsid w:val="001804E8"/>
    <w:rsid w:val="00181DEE"/>
    <w:rsid w:val="00182A82"/>
    <w:rsid w:val="0018408A"/>
    <w:rsid w:val="00187342"/>
    <w:rsid w:val="00190D60"/>
    <w:rsid w:val="00192102"/>
    <w:rsid w:val="00192359"/>
    <w:rsid w:val="00193CAD"/>
    <w:rsid w:val="0019476C"/>
    <w:rsid w:val="00194D79"/>
    <w:rsid w:val="001953AC"/>
    <w:rsid w:val="001964A4"/>
    <w:rsid w:val="001964BD"/>
    <w:rsid w:val="001973B8"/>
    <w:rsid w:val="001975B8"/>
    <w:rsid w:val="001A10F1"/>
    <w:rsid w:val="001A190F"/>
    <w:rsid w:val="001A1BA6"/>
    <w:rsid w:val="001A2F8E"/>
    <w:rsid w:val="001A2FDA"/>
    <w:rsid w:val="001A4C0B"/>
    <w:rsid w:val="001A5164"/>
    <w:rsid w:val="001A57A3"/>
    <w:rsid w:val="001A6AE9"/>
    <w:rsid w:val="001A704E"/>
    <w:rsid w:val="001A74CE"/>
    <w:rsid w:val="001A7767"/>
    <w:rsid w:val="001A7FE4"/>
    <w:rsid w:val="001B11C9"/>
    <w:rsid w:val="001B125F"/>
    <w:rsid w:val="001B23AE"/>
    <w:rsid w:val="001B2BFD"/>
    <w:rsid w:val="001B2FE8"/>
    <w:rsid w:val="001B40D4"/>
    <w:rsid w:val="001C078F"/>
    <w:rsid w:val="001C2DFA"/>
    <w:rsid w:val="001C2F14"/>
    <w:rsid w:val="001C3698"/>
    <w:rsid w:val="001C3DDA"/>
    <w:rsid w:val="001C59A1"/>
    <w:rsid w:val="001C5D5C"/>
    <w:rsid w:val="001C66D6"/>
    <w:rsid w:val="001C6FE1"/>
    <w:rsid w:val="001C782D"/>
    <w:rsid w:val="001C79AE"/>
    <w:rsid w:val="001D026D"/>
    <w:rsid w:val="001D0569"/>
    <w:rsid w:val="001D2648"/>
    <w:rsid w:val="001D3C1B"/>
    <w:rsid w:val="001D4BE6"/>
    <w:rsid w:val="001D567B"/>
    <w:rsid w:val="001D5D39"/>
    <w:rsid w:val="001D714E"/>
    <w:rsid w:val="001D751D"/>
    <w:rsid w:val="001D7A6B"/>
    <w:rsid w:val="001E10A2"/>
    <w:rsid w:val="001E232D"/>
    <w:rsid w:val="001E24F0"/>
    <w:rsid w:val="001E2F25"/>
    <w:rsid w:val="001E4DD5"/>
    <w:rsid w:val="001E611E"/>
    <w:rsid w:val="001E684E"/>
    <w:rsid w:val="001E7A52"/>
    <w:rsid w:val="001F20D8"/>
    <w:rsid w:val="001F2A2E"/>
    <w:rsid w:val="001F31C3"/>
    <w:rsid w:val="001F3E83"/>
    <w:rsid w:val="001F450D"/>
    <w:rsid w:val="001F4FA5"/>
    <w:rsid w:val="001F50A3"/>
    <w:rsid w:val="001F5B96"/>
    <w:rsid w:val="001F6460"/>
    <w:rsid w:val="001F716F"/>
    <w:rsid w:val="001F77B8"/>
    <w:rsid w:val="0020117C"/>
    <w:rsid w:val="00202D89"/>
    <w:rsid w:val="002036C8"/>
    <w:rsid w:val="00204BC5"/>
    <w:rsid w:val="0020517C"/>
    <w:rsid w:val="00205431"/>
    <w:rsid w:val="00206977"/>
    <w:rsid w:val="00207038"/>
    <w:rsid w:val="00207811"/>
    <w:rsid w:val="00210948"/>
    <w:rsid w:val="002120C3"/>
    <w:rsid w:val="002136B5"/>
    <w:rsid w:val="0021378D"/>
    <w:rsid w:val="002139A7"/>
    <w:rsid w:val="00213FC7"/>
    <w:rsid w:val="00214433"/>
    <w:rsid w:val="0021676C"/>
    <w:rsid w:val="00220E53"/>
    <w:rsid w:val="0022139B"/>
    <w:rsid w:val="00221D76"/>
    <w:rsid w:val="002237D8"/>
    <w:rsid w:val="00223B8B"/>
    <w:rsid w:val="00224839"/>
    <w:rsid w:val="00224ECF"/>
    <w:rsid w:val="00227B8D"/>
    <w:rsid w:val="002300CE"/>
    <w:rsid w:val="0023039C"/>
    <w:rsid w:val="0023187F"/>
    <w:rsid w:val="002331FB"/>
    <w:rsid w:val="002333C9"/>
    <w:rsid w:val="00233453"/>
    <w:rsid w:val="00233534"/>
    <w:rsid w:val="0023586A"/>
    <w:rsid w:val="00236D00"/>
    <w:rsid w:val="00240505"/>
    <w:rsid w:val="00242B7A"/>
    <w:rsid w:val="00242CAC"/>
    <w:rsid w:val="0024312A"/>
    <w:rsid w:val="002433EC"/>
    <w:rsid w:val="002438AF"/>
    <w:rsid w:val="00243F36"/>
    <w:rsid w:val="00245146"/>
    <w:rsid w:val="002454BF"/>
    <w:rsid w:val="00245FB6"/>
    <w:rsid w:val="0024611D"/>
    <w:rsid w:val="0024726E"/>
    <w:rsid w:val="002504AE"/>
    <w:rsid w:val="002515A2"/>
    <w:rsid w:val="00255266"/>
    <w:rsid w:val="002555F1"/>
    <w:rsid w:val="002562D1"/>
    <w:rsid w:val="00257A70"/>
    <w:rsid w:val="00257B23"/>
    <w:rsid w:val="002621FC"/>
    <w:rsid w:val="00262985"/>
    <w:rsid w:val="0026421C"/>
    <w:rsid w:val="00264DF1"/>
    <w:rsid w:val="00264EEB"/>
    <w:rsid w:val="00266B55"/>
    <w:rsid w:val="0027027E"/>
    <w:rsid w:val="002703B2"/>
    <w:rsid w:val="00271E65"/>
    <w:rsid w:val="0027267D"/>
    <w:rsid w:val="00273681"/>
    <w:rsid w:val="00273ED4"/>
    <w:rsid w:val="00276735"/>
    <w:rsid w:val="00276A83"/>
    <w:rsid w:val="00281117"/>
    <w:rsid w:val="00281773"/>
    <w:rsid w:val="00283049"/>
    <w:rsid w:val="0028313B"/>
    <w:rsid w:val="00283213"/>
    <w:rsid w:val="00283EBD"/>
    <w:rsid w:val="002841C7"/>
    <w:rsid w:val="00284E94"/>
    <w:rsid w:val="0028504C"/>
    <w:rsid w:val="00285465"/>
    <w:rsid w:val="0028632D"/>
    <w:rsid w:val="002863BB"/>
    <w:rsid w:val="002864A3"/>
    <w:rsid w:val="002867B1"/>
    <w:rsid w:val="00290959"/>
    <w:rsid w:val="00290B87"/>
    <w:rsid w:val="00291A15"/>
    <w:rsid w:val="002930FF"/>
    <w:rsid w:val="00293706"/>
    <w:rsid w:val="00293D8D"/>
    <w:rsid w:val="00294A99"/>
    <w:rsid w:val="00294D26"/>
    <w:rsid w:val="0029759C"/>
    <w:rsid w:val="00297911"/>
    <w:rsid w:val="00297D82"/>
    <w:rsid w:val="00297E4E"/>
    <w:rsid w:val="002A18BD"/>
    <w:rsid w:val="002A1FE4"/>
    <w:rsid w:val="002A3A63"/>
    <w:rsid w:val="002A3D57"/>
    <w:rsid w:val="002A4F20"/>
    <w:rsid w:val="002A5FFD"/>
    <w:rsid w:val="002A6169"/>
    <w:rsid w:val="002A6205"/>
    <w:rsid w:val="002A771D"/>
    <w:rsid w:val="002B052B"/>
    <w:rsid w:val="002B0963"/>
    <w:rsid w:val="002B1531"/>
    <w:rsid w:val="002B2F95"/>
    <w:rsid w:val="002B2FF6"/>
    <w:rsid w:val="002B3B81"/>
    <w:rsid w:val="002B5166"/>
    <w:rsid w:val="002B629C"/>
    <w:rsid w:val="002B6BB0"/>
    <w:rsid w:val="002B7FCB"/>
    <w:rsid w:val="002C0FC9"/>
    <w:rsid w:val="002C3C96"/>
    <w:rsid w:val="002C4579"/>
    <w:rsid w:val="002D0F10"/>
    <w:rsid w:val="002D1D84"/>
    <w:rsid w:val="002D2892"/>
    <w:rsid w:val="002D3904"/>
    <w:rsid w:val="002D4B86"/>
    <w:rsid w:val="002D536A"/>
    <w:rsid w:val="002D5886"/>
    <w:rsid w:val="002D6FDD"/>
    <w:rsid w:val="002E02E8"/>
    <w:rsid w:val="002E207F"/>
    <w:rsid w:val="002E24C4"/>
    <w:rsid w:val="002E2CED"/>
    <w:rsid w:val="002E3843"/>
    <w:rsid w:val="002E4235"/>
    <w:rsid w:val="002E4475"/>
    <w:rsid w:val="002E4779"/>
    <w:rsid w:val="002E4F32"/>
    <w:rsid w:val="002E6E3B"/>
    <w:rsid w:val="002E7A31"/>
    <w:rsid w:val="002F0841"/>
    <w:rsid w:val="002F0B7C"/>
    <w:rsid w:val="002F1B27"/>
    <w:rsid w:val="002F29D2"/>
    <w:rsid w:val="002F3734"/>
    <w:rsid w:val="002F4488"/>
    <w:rsid w:val="002F46A6"/>
    <w:rsid w:val="002F64A5"/>
    <w:rsid w:val="002F6600"/>
    <w:rsid w:val="002F6BBD"/>
    <w:rsid w:val="003017CB"/>
    <w:rsid w:val="00301FCF"/>
    <w:rsid w:val="003027EB"/>
    <w:rsid w:val="00302B81"/>
    <w:rsid w:val="00302BE1"/>
    <w:rsid w:val="00303457"/>
    <w:rsid w:val="003036A3"/>
    <w:rsid w:val="00304DCC"/>
    <w:rsid w:val="00305452"/>
    <w:rsid w:val="00307E0B"/>
    <w:rsid w:val="0031265C"/>
    <w:rsid w:val="00313A3B"/>
    <w:rsid w:val="00313A7C"/>
    <w:rsid w:val="003148A3"/>
    <w:rsid w:val="00314D9C"/>
    <w:rsid w:val="00315741"/>
    <w:rsid w:val="003158FD"/>
    <w:rsid w:val="003161C1"/>
    <w:rsid w:val="003168D7"/>
    <w:rsid w:val="003213B0"/>
    <w:rsid w:val="0032154E"/>
    <w:rsid w:val="003219B2"/>
    <w:rsid w:val="00323399"/>
    <w:rsid w:val="00323A7C"/>
    <w:rsid w:val="00325194"/>
    <w:rsid w:val="00325B89"/>
    <w:rsid w:val="00327BB9"/>
    <w:rsid w:val="00330CC1"/>
    <w:rsid w:val="00331E78"/>
    <w:rsid w:val="00332465"/>
    <w:rsid w:val="00332728"/>
    <w:rsid w:val="00334C5A"/>
    <w:rsid w:val="0033536E"/>
    <w:rsid w:val="00335DBC"/>
    <w:rsid w:val="00337945"/>
    <w:rsid w:val="00337BE9"/>
    <w:rsid w:val="00337C79"/>
    <w:rsid w:val="00341AE8"/>
    <w:rsid w:val="00342A84"/>
    <w:rsid w:val="00342AC5"/>
    <w:rsid w:val="0034358B"/>
    <w:rsid w:val="00344857"/>
    <w:rsid w:val="003451C3"/>
    <w:rsid w:val="00345CC6"/>
    <w:rsid w:val="003464D1"/>
    <w:rsid w:val="00347A4B"/>
    <w:rsid w:val="00350661"/>
    <w:rsid w:val="003517A9"/>
    <w:rsid w:val="00352E65"/>
    <w:rsid w:val="00353579"/>
    <w:rsid w:val="00355A11"/>
    <w:rsid w:val="00357222"/>
    <w:rsid w:val="00360440"/>
    <w:rsid w:val="00360C4C"/>
    <w:rsid w:val="003613E3"/>
    <w:rsid w:val="003628F3"/>
    <w:rsid w:val="00364C6A"/>
    <w:rsid w:val="00366626"/>
    <w:rsid w:val="0036669F"/>
    <w:rsid w:val="00367A7C"/>
    <w:rsid w:val="00367A88"/>
    <w:rsid w:val="003720A6"/>
    <w:rsid w:val="00373E54"/>
    <w:rsid w:val="00374363"/>
    <w:rsid w:val="00374DB8"/>
    <w:rsid w:val="00375E7E"/>
    <w:rsid w:val="00375E9B"/>
    <w:rsid w:val="003769B6"/>
    <w:rsid w:val="00376B61"/>
    <w:rsid w:val="00376DF1"/>
    <w:rsid w:val="003775B5"/>
    <w:rsid w:val="00380C32"/>
    <w:rsid w:val="003815A7"/>
    <w:rsid w:val="0038175A"/>
    <w:rsid w:val="00382485"/>
    <w:rsid w:val="00385DC1"/>
    <w:rsid w:val="00386248"/>
    <w:rsid w:val="00386AC3"/>
    <w:rsid w:val="003876D6"/>
    <w:rsid w:val="0038786B"/>
    <w:rsid w:val="003900D1"/>
    <w:rsid w:val="003908D7"/>
    <w:rsid w:val="00390DDC"/>
    <w:rsid w:val="0039166C"/>
    <w:rsid w:val="00392E7B"/>
    <w:rsid w:val="00393556"/>
    <w:rsid w:val="00393DF7"/>
    <w:rsid w:val="0039511F"/>
    <w:rsid w:val="00396B45"/>
    <w:rsid w:val="00396B4D"/>
    <w:rsid w:val="00396BAA"/>
    <w:rsid w:val="00397524"/>
    <w:rsid w:val="00397842"/>
    <w:rsid w:val="00397918"/>
    <w:rsid w:val="003A0DDE"/>
    <w:rsid w:val="003A1585"/>
    <w:rsid w:val="003A17E5"/>
    <w:rsid w:val="003A1DBE"/>
    <w:rsid w:val="003A47B5"/>
    <w:rsid w:val="003A4BEF"/>
    <w:rsid w:val="003A4EB8"/>
    <w:rsid w:val="003A4F21"/>
    <w:rsid w:val="003A593E"/>
    <w:rsid w:val="003A59A6"/>
    <w:rsid w:val="003A5ED4"/>
    <w:rsid w:val="003A5EF4"/>
    <w:rsid w:val="003A6B75"/>
    <w:rsid w:val="003A6E41"/>
    <w:rsid w:val="003A76E9"/>
    <w:rsid w:val="003A7763"/>
    <w:rsid w:val="003A77EE"/>
    <w:rsid w:val="003A7F07"/>
    <w:rsid w:val="003B1207"/>
    <w:rsid w:val="003B16BC"/>
    <w:rsid w:val="003B1A73"/>
    <w:rsid w:val="003B1A96"/>
    <w:rsid w:val="003B2FDC"/>
    <w:rsid w:val="003B55EC"/>
    <w:rsid w:val="003C2942"/>
    <w:rsid w:val="003C2B28"/>
    <w:rsid w:val="003C350C"/>
    <w:rsid w:val="003C44BD"/>
    <w:rsid w:val="003C56EE"/>
    <w:rsid w:val="003C5863"/>
    <w:rsid w:val="003C5870"/>
    <w:rsid w:val="003C5CE6"/>
    <w:rsid w:val="003C5E95"/>
    <w:rsid w:val="003C619E"/>
    <w:rsid w:val="003C6E9F"/>
    <w:rsid w:val="003C7894"/>
    <w:rsid w:val="003D082B"/>
    <w:rsid w:val="003D1427"/>
    <w:rsid w:val="003D17C8"/>
    <w:rsid w:val="003D1D17"/>
    <w:rsid w:val="003D2E0B"/>
    <w:rsid w:val="003D3820"/>
    <w:rsid w:val="003D3876"/>
    <w:rsid w:val="003D57B7"/>
    <w:rsid w:val="003D66B7"/>
    <w:rsid w:val="003D7799"/>
    <w:rsid w:val="003E050D"/>
    <w:rsid w:val="003E107D"/>
    <w:rsid w:val="003E1C5B"/>
    <w:rsid w:val="003E2092"/>
    <w:rsid w:val="003E2F0B"/>
    <w:rsid w:val="003E3E45"/>
    <w:rsid w:val="003E45B9"/>
    <w:rsid w:val="003E54F1"/>
    <w:rsid w:val="003E5A03"/>
    <w:rsid w:val="003E66C6"/>
    <w:rsid w:val="003E6FDF"/>
    <w:rsid w:val="003E7BC3"/>
    <w:rsid w:val="003F01BE"/>
    <w:rsid w:val="003F08C5"/>
    <w:rsid w:val="003F47D3"/>
    <w:rsid w:val="003F5082"/>
    <w:rsid w:val="003F5138"/>
    <w:rsid w:val="003F63B0"/>
    <w:rsid w:val="003F6D1D"/>
    <w:rsid w:val="003F736A"/>
    <w:rsid w:val="004000E9"/>
    <w:rsid w:val="00401598"/>
    <w:rsid w:val="00401701"/>
    <w:rsid w:val="00401C5E"/>
    <w:rsid w:val="004022DD"/>
    <w:rsid w:val="004027BC"/>
    <w:rsid w:val="0040284B"/>
    <w:rsid w:val="00404675"/>
    <w:rsid w:val="004059FE"/>
    <w:rsid w:val="004060E8"/>
    <w:rsid w:val="0040620C"/>
    <w:rsid w:val="00406A6E"/>
    <w:rsid w:val="00406ED6"/>
    <w:rsid w:val="0040754D"/>
    <w:rsid w:val="0041061A"/>
    <w:rsid w:val="004120F5"/>
    <w:rsid w:val="004123CF"/>
    <w:rsid w:val="00413944"/>
    <w:rsid w:val="00413B74"/>
    <w:rsid w:val="00414C45"/>
    <w:rsid w:val="00415E11"/>
    <w:rsid w:val="004217E5"/>
    <w:rsid w:val="00421A14"/>
    <w:rsid w:val="00421C27"/>
    <w:rsid w:val="0042295A"/>
    <w:rsid w:val="00422D8E"/>
    <w:rsid w:val="00425A70"/>
    <w:rsid w:val="00425E34"/>
    <w:rsid w:val="00427131"/>
    <w:rsid w:val="00427FC9"/>
    <w:rsid w:val="00432D83"/>
    <w:rsid w:val="00435117"/>
    <w:rsid w:val="00435880"/>
    <w:rsid w:val="0043602D"/>
    <w:rsid w:val="00436BAA"/>
    <w:rsid w:val="004402BC"/>
    <w:rsid w:val="00442E79"/>
    <w:rsid w:val="00444295"/>
    <w:rsid w:val="004445B3"/>
    <w:rsid w:val="004458DD"/>
    <w:rsid w:val="004464E1"/>
    <w:rsid w:val="0044770A"/>
    <w:rsid w:val="0045066B"/>
    <w:rsid w:val="004531C6"/>
    <w:rsid w:val="00456F7A"/>
    <w:rsid w:val="00461CE5"/>
    <w:rsid w:val="0046276C"/>
    <w:rsid w:val="00462B72"/>
    <w:rsid w:val="00462FCB"/>
    <w:rsid w:val="0046574C"/>
    <w:rsid w:val="004672A8"/>
    <w:rsid w:val="00467EF6"/>
    <w:rsid w:val="00470923"/>
    <w:rsid w:val="00471333"/>
    <w:rsid w:val="00471489"/>
    <w:rsid w:val="00471967"/>
    <w:rsid w:val="00472074"/>
    <w:rsid w:val="00472306"/>
    <w:rsid w:val="00473E6C"/>
    <w:rsid w:val="00474103"/>
    <w:rsid w:val="004745DF"/>
    <w:rsid w:val="00476CA5"/>
    <w:rsid w:val="00477F43"/>
    <w:rsid w:val="004804B0"/>
    <w:rsid w:val="00482733"/>
    <w:rsid w:val="00483865"/>
    <w:rsid w:val="00485086"/>
    <w:rsid w:val="004851D3"/>
    <w:rsid w:val="004853FD"/>
    <w:rsid w:val="00486C0C"/>
    <w:rsid w:val="00487685"/>
    <w:rsid w:val="004900E2"/>
    <w:rsid w:val="004907F3"/>
    <w:rsid w:val="00490AE6"/>
    <w:rsid w:val="0049234C"/>
    <w:rsid w:val="0049271A"/>
    <w:rsid w:val="00492B3B"/>
    <w:rsid w:val="00492F3A"/>
    <w:rsid w:val="00494A47"/>
    <w:rsid w:val="00494C92"/>
    <w:rsid w:val="00494D2D"/>
    <w:rsid w:val="00495250"/>
    <w:rsid w:val="004952ED"/>
    <w:rsid w:val="004954EA"/>
    <w:rsid w:val="00495FE1"/>
    <w:rsid w:val="0049632A"/>
    <w:rsid w:val="0049768D"/>
    <w:rsid w:val="00497952"/>
    <w:rsid w:val="004A121E"/>
    <w:rsid w:val="004A1C83"/>
    <w:rsid w:val="004A4A45"/>
    <w:rsid w:val="004A6C7D"/>
    <w:rsid w:val="004A7B0C"/>
    <w:rsid w:val="004B1E9C"/>
    <w:rsid w:val="004B4D1C"/>
    <w:rsid w:val="004B5568"/>
    <w:rsid w:val="004B611A"/>
    <w:rsid w:val="004C009C"/>
    <w:rsid w:val="004C0BE5"/>
    <w:rsid w:val="004C2290"/>
    <w:rsid w:val="004C3713"/>
    <w:rsid w:val="004C43DF"/>
    <w:rsid w:val="004C55A4"/>
    <w:rsid w:val="004C6A59"/>
    <w:rsid w:val="004C747F"/>
    <w:rsid w:val="004C777D"/>
    <w:rsid w:val="004D0388"/>
    <w:rsid w:val="004D0A07"/>
    <w:rsid w:val="004D20C0"/>
    <w:rsid w:val="004D3383"/>
    <w:rsid w:val="004D3704"/>
    <w:rsid w:val="004D5065"/>
    <w:rsid w:val="004D54BE"/>
    <w:rsid w:val="004D634E"/>
    <w:rsid w:val="004D6AA0"/>
    <w:rsid w:val="004D6D64"/>
    <w:rsid w:val="004D6FF9"/>
    <w:rsid w:val="004E024C"/>
    <w:rsid w:val="004E1D62"/>
    <w:rsid w:val="004E32CD"/>
    <w:rsid w:val="004E4125"/>
    <w:rsid w:val="004E4BBB"/>
    <w:rsid w:val="004E61B6"/>
    <w:rsid w:val="004E68D5"/>
    <w:rsid w:val="004E6C10"/>
    <w:rsid w:val="004E71D3"/>
    <w:rsid w:val="004E7599"/>
    <w:rsid w:val="004F0033"/>
    <w:rsid w:val="004F0B0A"/>
    <w:rsid w:val="004F117A"/>
    <w:rsid w:val="004F1F41"/>
    <w:rsid w:val="004F3585"/>
    <w:rsid w:val="004F3960"/>
    <w:rsid w:val="004F4C75"/>
    <w:rsid w:val="004F574C"/>
    <w:rsid w:val="004F626A"/>
    <w:rsid w:val="004F7B4A"/>
    <w:rsid w:val="004F7B56"/>
    <w:rsid w:val="004F7D5E"/>
    <w:rsid w:val="00501186"/>
    <w:rsid w:val="00501913"/>
    <w:rsid w:val="005019F8"/>
    <w:rsid w:val="005047B0"/>
    <w:rsid w:val="0050515C"/>
    <w:rsid w:val="00505B43"/>
    <w:rsid w:val="00507F0B"/>
    <w:rsid w:val="0051109C"/>
    <w:rsid w:val="00511EC8"/>
    <w:rsid w:val="0051204F"/>
    <w:rsid w:val="00512841"/>
    <w:rsid w:val="00512A9D"/>
    <w:rsid w:val="00513CA7"/>
    <w:rsid w:val="00513F0C"/>
    <w:rsid w:val="005146B5"/>
    <w:rsid w:val="0051586A"/>
    <w:rsid w:val="00516101"/>
    <w:rsid w:val="00516EF1"/>
    <w:rsid w:val="00520A2D"/>
    <w:rsid w:val="00520C94"/>
    <w:rsid w:val="0052153A"/>
    <w:rsid w:val="00521D1B"/>
    <w:rsid w:val="00524233"/>
    <w:rsid w:val="0052714D"/>
    <w:rsid w:val="0053082F"/>
    <w:rsid w:val="00530D10"/>
    <w:rsid w:val="00531870"/>
    <w:rsid w:val="00531F42"/>
    <w:rsid w:val="00532749"/>
    <w:rsid w:val="00532DA3"/>
    <w:rsid w:val="0053303E"/>
    <w:rsid w:val="00534768"/>
    <w:rsid w:val="00534EE0"/>
    <w:rsid w:val="00535F36"/>
    <w:rsid w:val="005365A4"/>
    <w:rsid w:val="00537052"/>
    <w:rsid w:val="005403A5"/>
    <w:rsid w:val="00540456"/>
    <w:rsid w:val="00540522"/>
    <w:rsid w:val="005413DF"/>
    <w:rsid w:val="00541636"/>
    <w:rsid w:val="00543291"/>
    <w:rsid w:val="005435A8"/>
    <w:rsid w:val="005436B4"/>
    <w:rsid w:val="00543EE3"/>
    <w:rsid w:val="00545C77"/>
    <w:rsid w:val="00546186"/>
    <w:rsid w:val="005463F8"/>
    <w:rsid w:val="005504AB"/>
    <w:rsid w:val="005512BB"/>
    <w:rsid w:val="00551BC5"/>
    <w:rsid w:val="00552AC4"/>
    <w:rsid w:val="00553C54"/>
    <w:rsid w:val="00555A38"/>
    <w:rsid w:val="00555FC6"/>
    <w:rsid w:val="005578D7"/>
    <w:rsid w:val="005601E9"/>
    <w:rsid w:val="00560890"/>
    <w:rsid w:val="00561831"/>
    <w:rsid w:val="0056184A"/>
    <w:rsid w:val="00561A77"/>
    <w:rsid w:val="00562ACD"/>
    <w:rsid w:val="0056566E"/>
    <w:rsid w:val="00565E6D"/>
    <w:rsid w:val="00566026"/>
    <w:rsid w:val="005664F1"/>
    <w:rsid w:val="0056791B"/>
    <w:rsid w:val="00567C25"/>
    <w:rsid w:val="00567FE0"/>
    <w:rsid w:val="00570B71"/>
    <w:rsid w:val="00572491"/>
    <w:rsid w:val="00575734"/>
    <w:rsid w:val="00576BD3"/>
    <w:rsid w:val="00576FC6"/>
    <w:rsid w:val="00580B05"/>
    <w:rsid w:val="0058264F"/>
    <w:rsid w:val="00583AA9"/>
    <w:rsid w:val="0058407C"/>
    <w:rsid w:val="00584556"/>
    <w:rsid w:val="005861FA"/>
    <w:rsid w:val="00586D26"/>
    <w:rsid w:val="00590477"/>
    <w:rsid w:val="00592F1D"/>
    <w:rsid w:val="00593B7D"/>
    <w:rsid w:val="005940D8"/>
    <w:rsid w:val="00594FD1"/>
    <w:rsid w:val="005970E6"/>
    <w:rsid w:val="005A0BD7"/>
    <w:rsid w:val="005A27AD"/>
    <w:rsid w:val="005A320F"/>
    <w:rsid w:val="005A4454"/>
    <w:rsid w:val="005A6F4A"/>
    <w:rsid w:val="005A7593"/>
    <w:rsid w:val="005A7D10"/>
    <w:rsid w:val="005B2DBA"/>
    <w:rsid w:val="005B31A0"/>
    <w:rsid w:val="005B32A4"/>
    <w:rsid w:val="005B47AE"/>
    <w:rsid w:val="005B489C"/>
    <w:rsid w:val="005B520E"/>
    <w:rsid w:val="005B535B"/>
    <w:rsid w:val="005B567D"/>
    <w:rsid w:val="005B6448"/>
    <w:rsid w:val="005B6919"/>
    <w:rsid w:val="005B7956"/>
    <w:rsid w:val="005C1146"/>
    <w:rsid w:val="005C1564"/>
    <w:rsid w:val="005C15D5"/>
    <w:rsid w:val="005C2ADE"/>
    <w:rsid w:val="005C3D73"/>
    <w:rsid w:val="005C489D"/>
    <w:rsid w:val="005C4F57"/>
    <w:rsid w:val="005C6278"/>
    <w:rsid w:val="005C7436"/>
    <w:rsid w:val="005C75BC"/>
    <w:rsid w:val="005D05C8"/>
    <w:rsid w:val="005D09F3"/>
    <w:rsid w:val="005D411C"/>
    <w:rsid w:val="005D4D63"/>
    <w:rsid w:val="005D5061"/>
    <w:rsid w:val="005D57DC"/>
    <w:rsid w:val="005D5A08"/>
    <w:rsid w:val="005D68E8"/>
    <w:rsid w:val="005D6F16"/>
    <w:rsid w:val="005D7420"/>
    <w:rsid w:val="005D75E2"/>
    <w:rsid w:val="005D7775"/>
    <w:rsid w:val="005D7EDA"/>
    <w:rsid w:val="005E0D49"/>
    <w:rsid w:val="005E15F7"/>
    <w:rsid w:val="005E1CC9"/>
    <w:rsid w:val="005E2B82"/>
    <w:rsid w:val="005E3BD6"/>
    <w:rsid w:val="005E3F6B"/>
    <w:rsid w:val="005E4386"/>
    <w:rsid w:val="005E5D03"/>
    <w:rsid w:val="005E5F1E"/>
    <w:rsid w:val="005E6A01"/>
    <w:rsid w:val="005E7D39"/>
    <w:rsid w:val="005F1601"/>
    <w:rsid w:val="005F1BC3"/>
    <w:rsid w:val="005F21BB"/>
    <w:rsid w:val="005F3C4A"/>
    <w:rsid w:val="005F4B85"/>
    <w:rsid w:val="005F75A7"/>
    <w:rsid w:val="005F7F73"/>
    <w:rsid w:val="0060078C"/>
    <w:rsid w:val="00602127"/>
    <w:rsid w:val="00602211"/>
    <w:rsid w:val="00602BCE"/>
    <w:rsid w:val="00603077"/>
    <w:rsid w:val="00603AA4"/>
    <w:rsid w:val="006043CF"/>
    <w:rsid w:val="00604E09"/>
    <w:rsid w:val="006108A4"/>
    <w:rsid w:val="00610EEA"/>
    <w:rsid w:val="00611C70"/>
    <w:rsid w:val="00612219"/>
    <w:rsid w:val="00612818"/>
    <w:rsid w:val="00612C42"/>
    <w:rsid w:val="00614682"/>
    <w:rsid w:val="00616089"/>
    <w:rsid w:val="00616094"/>
    <w:rsid w:val="00617C15"/>
    <w:rsid w:val="00617E9D"/>
    <w:rsid w:val="006201AF"/>
    <w:rsid w:val="006248F4"/>
    <w:rsid w:val="00630836"/>
    <w:rsid w:val="00631B45"/>
    <w:rsid w:val="006333D7"/>
    <w:rsid w:val="00633C33"/>
    <w:rsid w:val="00635754"/>
    <w:rsid w:val="00636607"/>
    <w:rsid w:val="006366EB"/>
    <w:rsid w:val="00640749"/>
    <w:rsid w:val="00642B72"/>
    <w:rsid w:val="00642D33"/>
    <w:rsid w:val="00642E61"/>
    <w:rsid w:val="00643304"/>
    <w:rsid w:val="00644A4D"/>
    <w:rsid w:val="00644D7C"/>
    <w:rsid w:val="00647D04"/>
    <w:rsid w:val="006514A6"/>
    <w:rsid w:val="00651908"/>
    <w:rsid w:val="00652153"/>
    <w:rsid w:val="0065347A"/>
    <w:rsid w:val="00653658"/>
    <w:rsid w:val="006537E5"/>
    <w:rsid w:val="00653BEE"/>
    <w:rsid w:val="00654494"/>
    <w:rsid w:val="00654821"/>
    <w:rsid w:val="00654E48"/>
    <w:rsid w:val="00655230"/>
    <w:rsid w:val="0065754A"/>
    <w:rsid w:val="00660FDA"/>
    <w:rsid w:val="0066374F"/>
    <w:rsid w:val="006658F2"/>
    <w:rsid w:val="00666A63"/>
    <w:rsid w:val="006701E3"/>
    <w:rsid w:val="006705E9"/>
    <w:rsid w:val="006708FB"/>
    <w:rsid w:val="006716A9"/>
    <w:rsid w:val="00672563"/>
    <w:rsid w:val="00674645"/>
    <w:rsid w:val="00674C91"/>
    <w:rsid w:val="00675300"/>
    <w:rsid w:val="0067622A"/>
    <w:rsid w:val="00677204"/>
    <w:rsid w:val="0068105C"/>
    <w:rsid w:val="00681F7E"/>
    <w:rsid w:val="00682084"/>
    <w:rsid w:val="006821BD"/>
    <w:rsid w:val="0068236B"/>
    <w:rsid w:val="006824E6"/>
    <w:rsid w:val="00682E50"/>
    <w:rsid w:val="00684074"/>
    <w:rsid w:val="00684235"/>
    <w:rsid w:val="00690799"/>
    <w:rsid w:val="00692DE0"/>
    <w:rsid w:val="00693CEC"/>
    <w:rsid w:val="00695A6A"/>
    <w:rsid w:val="00697ABB"/>
    <w:rsid w:val="00697EFC"/>
    <w:rsid w:val="006A0398"/>
    <w:rsid w:val="006A1C89"/>
    <w:rsid w:val="006A40CB"/>
    <w:rsid w:val="006A4EE1"/>
    <w:rsid w:val="006A56A9"/>
    <w:rsid w:val="006A6846"/>
    <w:rsid w:val="006B1D9A"/>
    <w:rsid w:val="006B1F0D"/>
    <w:rsid w:val="006B34C1"/>
    <w:rsid w:val="006B3C42"/>
    <w:rsid w:val="006B46BD"/>
    <w:rsid w:val="006B6191"/>
    <w:rsid w:val="006B6A77"/>
    <w:rsid w:val="006C01A3"/>
    <w:rsid w:val="006C1B23"/>
    <w:rsid w:val="006C1B41"/>
    <w:rsid w:val="006C2616"/>
    <w:rsid w:val="006C27F0"/>
    <w:rsid w:val="006C2D6E"/>
    <w:rsid w:val="006C3DC3"/>
    <w:rsid w:val="006C447A"/>
    <w:rsid w:val="006C4635"/>
    <w:rsid w:val="006C4648"/>
    <w:rsid w:val="006C46B9"/>
    <w:rsid w:val="006C46F8"/>
    <w:rsid w:val="006C4C5D"/>
    <w:rsid w:val="006C5024"/>
    <w:rsid w:val="006C54E8"/>
    <w:rsid w:val="006C5601"/>
    <w:rsid w:val="006C6185"/>
    <w:rsid w:val="006D1CAC"/>
    <w:rsid w:val="006D25CE"/>
    <w:rsid w:val="006D33ED"/>
    <w:rsid w:val="006D4EA1"/>
    <w:rsid w:val="006D5715"/>
    <w:rsid w:val="006D798E"/>
    <w:rsid w:val="006D7A8F"/>
    <w:rsid w:val="006D7F5B"/>
    <w:rsid w:val="006E018E"/>
    <w:rsid w:val="006E01DA"/>
    <w:rsid w:val="006E02EB"/>
    <w:rsid w:val="006E0D32"/>
    <w:rsid w:val="006E0E73"/>
    <w:rsid w:val="006E0F3C"/>
    <w:rsid w:val="006E217D"/>
    <w:rsid w:val="006E27DB"/>
    <w:rsid w:val="006E35AA"/>
    <w:rsid w:val="006E38C9"/>
    <w:rsid w:val="006E3F40"/>
    <w:rsid w:val="006E4C7A"/>
    <w:rsid w:val="006E52FE"/>
    <w:rsid w:val="006E7461"/>
    <w:rsid w:val="006F10EA"/>
    <w:rsid w:val="006F1B60"/>
    <w:rsid w:val="006F41CE"/>
    <w:rsid w:val="006F49DD"/>
    <w:rsid w:val="006F4CA7"/>
    <w:rsid w:val="006F58F9"/>
    <w:rsid w:val="006F6EAF"/>
    <w:rsid w:val="006F7B56"/>
    <w:rsid w:val="0070077D"/>
    <w:rsid w:val="00701AB0"/>
    <w:rsid w:val="0070201A"/>
    <w:rsid w:val="00702661"/>
    <w:rsid w:val="0070286E"/>
    <w:rsid w:val="0070442B"/>
    <w:rsid w:val="00705B8F"/>
    <w:rsid w:val="007078E5"/>
    <w:rsid w:val="00707EF6"/>
    <w:rsid w:val="00711E51"/>
    <w:rsid w:val="0071336C"/>
    <w:rsid w:val="00713B7D"/>
    <w:rsid w:val="0071514B"/>
    <w:rsid w:val="00715C44"/>
    <w:rsid w:val="007162D6"/>
    <w:rsid w:val="00716326"/>
    <w:rsid w:val="0071664B"/>
    <w:rsid w:val="0072064C"/>
    <w:rsid w:val="007214D7"/>
    <w:rsid w:val="00722B75"/>
    <w:rsid w:val="007230C3"/>
    <w:rsid w:val="00724A6C"/>
    <w:rsid w:val="007274D0"/>
    <w:rsid w:val="00727F4D"/>
    <w:rsid w:val="00730645"/>
    <w:rsid w:val="0073121B"/>
    <w:rsid w:val="0073166F"/>
    <w:rsid w:val="00732978"/>
    <w:rsid w:val="00733DE5"/>
    <w:rsid w:val="00735699"/>
    <w:rsid w:val="00736C77"/>
    <w:rsid w:val="007370D9"/>
    <w:rsid w:val="007371B9"/>
    <w:rsid w:val="00737713"/>
    <w:rsid w:val="00737EC2"/>
    <w:rsid w:val="007401B0"/>
    <w:rsid w:val="00740AC2"/>
    <w:rsid w:val="00740DA2"/>
    <w:rsid w:val="007411D8"/>
    <w:rsid w:val="00741B99"/>
    <w:rsid w:val="00742126"/>
    <w:rsid w:val="007441BE"/>
    <w:rsid w:val="007442B3"/>
    <w:rsid w:val="00744390"/>
    <w:rsid w:val="007444B8"/>
    <w:rsid w:val="00745E0B"/>
    <w:rsid w:val="00746531"/>
    <w:rsid w:val="00746667"/>
    <w:rsid w:val="00747E77"/>
    <w:rsid w:val="0075049C"/>
    <w:rsid w:val="00751E6F"/>
    <w:rsid w:val="0075213E"/>
    <w:rsid w:val="00752B2C"/>
    <w:rsid w:val="007537FA"/>
    <w:rsid w:val="00753F7B"/>
    <w:rsid w:val="007543AC"/>
    <w:rsid w:val="00760090"/>
    <w:rsid w:val="007604FC"/>
    <w:rsid w:val="00761024"/>
    <w:rsid w:val="00761445"/>
    <w:rsid w:val="007624C8"/>
    <w:rsid w:val="007629E4"/>
    <w:rsid w:val="00763009"/>
    <w:rsid w:val="00763441"/>
    <w:rsid w:val="00764DAF"/>
    <w:rsid w:val="007652F3"/>
    <w:rsid w:val="0077258C"/>
    <w:rsid w:val="0077335E"/>
    <w:rsid w:val="00773B5A"/>
    <w:rsid w:val="007753F9"/>
    <w:rsid w:val="0077580E"/>
    <w:rsid w:val="00776B36"/>
    <w:rsid w:val="00776BCA"/>
    <w:rsid w:val="00776DDD"/>
    <w:rsid w:val="00777DC2"/>
    <w:rsid w:val="00781293"/>
    <w:rsid w:val="00782C27"/>
    <w:rsid w:val="00782F85"/>
    <w:rsid w:val="007837E9"/>
    <w:rsid w:val="0078398E"/>
    <w:rsid w:val="00784987"/>
    <w:rsid w:val="00785635"/>
    <w:rsid w:val="00785E1E"/>
    <w:rsid w:val="00786FBD"/>
    <w:rsid w:val="00786FED"/>
    <w:rsid w:val="00787C5A"/>
    <w:rsid w:val="0079055A"/>
    <w:rsid w:val="00791640"/>
    <w:rsid w:val="007919DE"/>
    <w:rsid w:val="007932CD"/>
    <w:rsid w:val="00793A13"/>
    <w:rsid w:val="00793AE3"/>
    <w:rsid w:val="00793AF0"/>
    <w:rsid w:val="0079548F"/>
    <w:rsid w:val="007958A4"/>
    <w:rsid w:val="007959FF"/>
    <w:rsid w:val="00795CA4"/>
    <w:rsid w:val="00795E2A"/>
    <w:rsid w:val="00796A33"/>
    <w:rsid w:val="00797994"/>
    <w:rsid w:val="007A0323"/>
    <w:rsid w:val="007A0E93"/>
    <w:rsid w:val="007A0FC5"/>
    <w:rsid w:val="007A14B2"/>
    <w:rsid w:val="007A202C"/>
    <w:rsid w:val="007A2144"/>
    <w:rsid w:val="007A28FD"/>
    <w:rsid w:val="007A49B3"/>
    <w:rsid w:val="007A5801"/>
    <w:rsid w:val="007A6403"/>
    <w:rsid w:val="007A69C9"/>
    <w:rsid w:val="007A6DB6"/>
    <w:rsid w:val="007A76B6"/>
    <w:rsid w:val="007B0974"/>
    <w:rsid w:val="007B22C6"/>
    <w:rsid w:val="007B2ACB"/>
    <w:rsid w:val="007B4ACB"/>
    <w:rsid w:val="007B4EDA"/>
    <w:rsid w:val="007B5843"/>
    <w:rsid w:val="007B5CD9"/>
    <w:rsid w:val="007B5FC4"/>
    <w:rsid w:val="007B68FE"/>
    <w:rsid w:val="007B79D3"/>
    <w:rsid w:val="007B79D6"/>
    <w:rsid w:val="007B7E5B"/>
    <w:rsid w:val="007C0308"/>
    <w:rsid w:val="007C1A66"/>
    <w:rsid w:val="007C289C"/>
    <w:rsid w:val="007C3219"/>
    <w:rsid w:val="007C33D1"/>
    <w:rsid w:val="007C3448"/>
    <w:rsid w:val="007C38D4"/>
    <w:rsid w:val="007C542E"/>
    <w:rsid w:val="007C600F"/>
    <w:rsid w:val="007C67BD"/>
    <w:rsid w:val="007C6DB4"/>
    <w:rsid w:val="007D0F38"/>
    <w:rsid w:val="007D1B72"/>
    <w:rsid w:val="007D2025"/>
    <w:rsid w:val="007D2A75"/>
    <w:rsid w:val="007D35C8"/>
    <w:rsid w:val="007D39DD"/>
    <w:rsid w:val="007D4F1C"/>
    <w:rsid w:val="007D5349"/>
    <w:rsid w:val="007D5CDA"/>
    <w:rsid w:val="007D662E"/>
    <w:rsid w:val="007D72E0"/>
    <w:rsid w:val="007E0B6B"/>
    <w:rsid w:val="007E2E4A"/>
    <w:rsid w:val="007E2ED4"/>
    <w:rsid w:val="007E3527"/>
    <w:rsid w:val="007E492A"/>
    <w:rsid w:val="007E4D11"/>
    <w:rsid w:val="007E4D7C"/>
    <w:rsid w:val="007E58E6"/>
    <w:rsid w:val="007F04FA"/>
    <w:rsid w:val="007F2F28"/>
    <w:rsid w:val="007F336B"/>
    <w:rsid w:val="007F60F0"/>
    <w:rsid w:val="007F7209"/>
    <w:rsid w:val="007F7664"/>
    <w:rsid w:val="007F7FD6"/>
    <w:rsid w:val="00800267"/>
    <w:rsid w:val="008014D2"/>
    <w:rsid w:val="008038AC"/>
    <w:rsid w:val="008038AD"/>
    <w:rsid w:val="00803DF1"/>
    <w:rsid w:val="008051A6"/>
    <w:rsid w:val="00805330"/>
    <w:rsid w:val="008054BC"/>
    <w:rsid w:val="00805CDF"/>
    <w:rsid w:val="00806A30"/>
    <w:rsid w:val="00806FBB"/>
    <w:rsid w:val="00807D08"/>
    <w:rsid w:val="00811014"/>
    <w:rsid w:val="0081145A"/>
    <w:rsid w:val="00811818"/>
    <w:rsid w:val="008127AC"/>
    <w:rsid w:val="00813B0D"/>
    <w:rsid w:val="00813C57"/>
    <w:rsid w:val="00816609"/>
    <w:rsid w:val="00817006"/>
    <w:rsid w:val="00817097"/>
    <w:rsid w:val="00817178"/>
    <w:rsid w:val="00824C50"/>
    <w:rsid w:val="00826B02"/>
    <w:rsid w:val="0082789E"/>
    <w:rsid w:val="00830386"/>
    <w:rsid w:val="00830F06"/>
    <w:rsid w:val="00830F3E"/>
    <w:rsid w:val="00831154"/>
    <w:rsid w:val="00831FAB"/>
    <w:rsid w:val="00833624"/>
    <w:rsid w:val="00833BB8"/>
    <w:rsid w:val="00834A21"/>
    <w:rsid w:val="0083752B"/>
    <w:rsid w:val="008375E0"/>
    <w:rsid w:val="008427E8"/>
    <w:rsid w:val="00844002"/>
    <w:rsid w:val="00844053"/>
    <w:rsid w:val="00844649"/>
    <w:rsid w:val="008458C7"/>
    <w:rsid w:val="00846062"/>
    <w:rsid w:val="00846C84"/>
    <w:rsid w:val="0084780D"/>
    <w:rsid w:val="008517BE"/>
    <w:rsid w:val="00851D65"/>
    <w:rsid w:val="00851DB2"/>
    <w:rsid w:val="00852F22"/>
    <w:rsid w:val="008530D3"/>
    <w:rsid w:val="00854CBF"/>
    <w:rsid w:val="00855939"/>
    <w:rsid w:val="00855F26"/>
    <w:rsid w:val="00856905"/>
    <w:rsid w:val="00857AAE"/>
    <w:rsid w:val="00857DC5"/>
    <w:rsid w:val="00862112"/>
    <w:rsid w:val="00864004"/>
    <w:rsid w:val="008655FE"/>
    <w:rsid w:val="00865BC0"/>
    <w:rsid w:val="008666A4"/>
    <w:rsid w:val="008671B7"/>
    <w:rsid w:val="00867F37"/>
    <w:rsid w:val="00871066"/>
    <w:rsid w:val="00872856"/>
    <w:rsid w:val="00872863"/>
    <w:rsid w:val="008728F3"/>
    <w:rsid w:val="00872C4A"/>
    <w:rsid w:val="00873BFC"/>
    <w:rsid w:val="00875E90"/>
    <w:rsid w:val="00876231"/>
    <w:rsid w:val="0087668F"/>
    <w:rsid w:val="008770C7"/>
    <w:rsid w:val="00881625"/>
    <w:rsid w:val="00881959"/>
    <w:rsid w:val="00883F3A"/>
    <w:rsid w:val="00884242"/>
    <w:rsid w:val="008847FA"/>
    <w:rsid w:val="00884927"/>
    <w:rsid w:val="00887286"/>
    <w:rsid w:val="0089101B"/>
    <w:rsid w:val="008916B0"/>
    <w:rsid w:val="008918CC"/>
    <w:rsid w:val="00893030"/>
    <w:rsid w:val="008934AF"/>
    <w:rsid w:val="0089485C"/>
    <w:rsid w:val="00895080"/>
    <w:rsid w:val="00896C35"/>
    <w:rsid w:val="00897C00"/>
    <w:rsid w:val="008A1193"/>
    <w:rsid w:val="008A185F"/>
    <w:rsid w:val="008A3709"/>
    <w:rsid w:val="008A3FCC"/>
    <w:rsid w:val="008A446C"/>
    <w:rsid w:val="008A4EA4"/>
    <w:rsid w:val="008A5097"/>
    <w:rsid w:val="008A52E7"/>
    <w:rsid w:val="008A5449"/>
    <w:rsid w:val="008A55B5"/>
    <w:rsid w:val="008A5BD0"/>
    <w:rsid w:val="008A75C8"/>
    <w:rsid w:val="008A7A86"/>
    <w:rsid w:val="008B1CF6"/>
    <w:rsid w:val="008B1DAC"/>
    <w:rsid w:val="008B3DF3"/>
    <w:rsid w:val="008B4F5F"/>
    <w:rsid w:val="008B5981"/>
    <w:rsid w:val="008B6313"/>
    <w:rsid w:val="008B6B19"/>
    <w:rsid w:val="008B71CE"/>
    <w:rsid w:val="008B7617"/>
    <w:rsid w:val="008C1134"/>
    <w:rsid w:val="008C1945"/>
    <w:rsid w:val="008C26A4"/>
    <w:rsid w:val="008C35F2"/>
    <w:rsid w:val="008C4392"/>
    <w:rsid w:val="008C44CF"/>
    <w:rsid w:val="008C4C29"/>
    <w:rsid w:val="008C58C6"/>
    <w:rsid w:val="008C5B61"/>
    <w:rsid w:val="008C6212"/>
    <w:rsid w:val="008C621E"/>
    <w:rsid w:val="008C7B93"/>
    <w:rsid w:val="008D00E7"/>
    <w:rsid w:val="008D08A5"/>
    <w:rsid w:val="008D10D7"/>
    <w:rsid w:val="008D17D9"/>
    <w:rsid w:val="008D24A1"/>
    <w:rsid w:val="008D3899"/>
    <w:rsid w:val="008D390A"/>
    <w:rsid w:val="008D50DA"/>
    <w:rsid w:val="008D6535"/>
    <w:rsid w:val="008D6A99"/>
    <w:rsid w:val="008D7B21"/>
    <w:rsid w:val="008E010D"/>
    <w:rsid w:val="008E0915"/>
    <w:rsid w:val="008E3C39"/>
    <w:rsid w:val="008E5D3A"/>
    <w:rsid w:val="008E78C2"/>
    <w:rsid w:val="008E7AEC"/>
    <w:rsid w:val="008E7B2B"/>
    <w:rsid w:val="008F176D"/>
    <w:rsid w:val="008F288C"/>
    <w:rsid w:val="008F2C47"/>
    <w:rsid w:val="008F3E20"/>
    <w:rsid w:val="008F44BA"/>
    <w:rsid w:val="008F5A40"/>
    <w:rsid w:val="008F5D47"/>
    <w:rsid w:val="008F5F54"/>
    <w:rsid w:val="008F5F7A"/>
    <w:rsid w:val="008F60A6"/>
    <w:rsid w:val="008F6656"/>
    <w:rsid w:val="008F68A3"/>
    <w:rsid w:val="008F6C3B"/>
    <w:rsid w:val="00903E35"/>
    <w:rsid w:val="00904D40"/>
    <w:rsid w:val="009053CE"/>
    <w:rsid w:val="009060BB"/>
    <w:rsid w:val="009068F8"/>
    <w:rsid w:val="00915097"/>
    <w:rsid w:val="00915BE4"/>
    <w:rsid w:val="009165D5"/>
    <w:rsid w:val="009168BC"/>
    <w:rsid w:val="00916C7C"/>
    <w:rsid w:val="009175EB"/>
    <w:rsid w:val="00920D48"/>
    <w:rsid w:val="009213B6"/>
    <w:rsid w:val="00921A6C"/>
    <w:rsid w:val="00923D16"/>
    <w:rsid w:val="00924834"/>
    <w:rsid w:val="00924878"/>
    <w:rsid w:val="00924A55"/>
    <w:rsid w:val="009254EB"/>
    <w:rsid w:val="00926089"/>
    <w:rsid w:val="00926176"/>
    <w:rsid w:val="0092703F"/>
    <w:rsid w:val="0092799A"/>
    <w:rsid w:val="00930570"/>
    <w:rsid w:val="00931808"/>
    <w:rsid w:val="00931917"/>
    <w:rsid w:val="00932753"/>
    <w:rsid w:val="009339DD"/>
    <w:rsid w:val="00933FCF"/>
    <w:rsid w:val="009342BD"/>
    <w:rsid w:val="0093473D"/>
    <w:rsid w:val="00936217"/>
    <w:rsid w:val="00936FFD"/>
    <w:rsid w:val="009375D8"/>
    <w:rsid w:val="00940E59"/>
    <w:rsid w:val="009415A4"/>
    <w:rsid w:val="009422A5"/>
    <w:rsid w:val="00942E83"/>
    <w:rsid w:val="00943913"/>
    <w:rsid w:val="00944345"/>
    <w:rsid w:val="0094467F"/>
    <w:rsid w:val="00946E5F"/>
    <w:rsid w:val="00950701"/>
    <w:rsid w:val="0095127C"/>
    <w:rsid w:val="00952315"/>
    <w:rsid w:val="009528BD"/>
    <w:rsid w:val="00953E34"/>
    <w:rsid w:val="009548EA"/>
    <w:rsid w:val="00955CEA"/>
    <w:rsid w:val="0096247B"/>
    <w:rsid w:val="009629DA"/>
    <w:rsid w:val="009651EA"/>
    <w:rsid w:val="00965D69"/>
    <w:rsid w:val="00966379"/>
    <w:rsid w:val="009676B8"/>
    <w:rsid w:val="009678D5"/>
    <w:rsid w:val="0097107D"/>
    <w:rsid w:val="009719AA"/>
    <w:rsid w:val="00971F14"/>
    <w:rsid w:val="00973838"/>
    <w:rsid w:val="009743BB"/>
    <w:rsid w:val="00974B1E"/>
    <w:rsid w:val="00974FE6"/>
    <w:rsid w:val="0097508D"/>
    <w:rsid w:val="00976066"/>
    <w:rsid w:val="00977C7B"/>
    <w:rsid w:val="00982C5F"/>
    <w:rsid w:val="009873BA"/>
    <w:rsid w:val="0099168D"/>
    <w:rsid w:val="00991C27"/>
    <w:rsid w:val="00993183"/>
    <w:rsid w:val="00995382"/>
    <w:rsid w:val="00996065"/>
    <w:rsid w:val="0099687B"/>
    <w:rsid w:val="0099780F"/>
    <w:rsid w:val="009A042E"/>
    <w:rsid w:val="009A15E7"/>
    <w:rsid w:val="009A1B6B"/>
    <w:rsid w:val="009A31AE"/>
    <w:rsid w:val="009A35DC"/>
    <w:rsid w:val="009A3F61"/>
    <w:rsid w:val="009A4C89"/>
    <w:rsid w:val="009A673C"/>
    <w:rsid w:val="009A70BE"/>
    <w:rsid w:val="009A7201"/>
    <w:rsid w:val="009B1180"/>
    <w:rsid w:val="009B37A6"/>
    <w:rsid w:val="009B3E2D"/>
    <w:rsid w:val="009B4CFF"/>
    <w:rsid w:val="009B51C5"/>
    <w:rsid w:val="009B5B93"/>
    <w:rsid w:val="009C05D1"/>
    <w:rsid w:val="009C0854"/>
    <w:rsid w:val="009C3768"/>
    <w:rsid w:val="009C393D"/>
    <w:rsid w:val="009C4DA4"/>
    <w:rsid w:val="009C56D9"/>
    <w:rsid w:val="009C633E"/>
    <w:rsid w:val="009C63F5"/>
    <w:rsid w:val="009C6761"/>
    <w:rsid w:val="009C6DA4"/>
    <w:rsid w:val="009D017E"/>
    <w:rsid w:val="009D151F"/>
    <w:rsid w:val="009D34A3"/>
    <w:rsid w:val="009D3A2C"/>
    <w:rsid w:val="009D5B86"/>
    <w:rsid w:val="009D5CBE"/>
    <w:rsid w:val="009D5EDE"/>
    <w:rsid w:val="009D77F7"/>
    <w:rsid w:val="009E024D"/>
    <w:rsid w:val="009E0701"/>
    <w:rsid w:val="009E10AC"/>
    <w:rsid w:val="009E30C5"/>
    <w:rsid w:val="009E3415"/>
    <w:rsid w:val="009E6DAD"/>
    <w:rsid w:val="009F0321"/>
    <w:rsid w:val="009F0E48"/>
    <w:rsid w:val="009F205B"/>
    <w:rsid w:val="009F4704"/>
    <w:rsid w:val="009F590E"/>
    <w:rsid w:val="00A004FB"/>
    <w:rsid w:val="00A01F39"/>
    <w:rsid w:val="00A023C3"/>
    <w:rsid w:val="00A02824"/>
    <w:rsid w:val="00A02E57"/>
    <w:rsid w:val="00A036D6"/>
    <w:rsid w:val="00A04B3F"/>
    <w:rsid w:val="00A05189"/>
    <w:rsid w:val="00A0522C"/>
    <w:rsid w:val="00A06C89"/>
    <w:rsid w:val="00A06E1C"/>
    <w:rsid w:val="00A0720D"/>
    <w:rsid w:val="00A1125A"/>
    <w:rsid w:val="00A11C30"/>
    <w:rsid w:val="00A11D2F"/>
    <w:rsid w:val="00A124B5"/>
    <w:rsid w:val="00A12520"/>
    <w:rsid w:val="00A13324"/>
    <w:rsid w:val="00A13849"/>
    <w:rsid w:val="00A14253"/>
    <w:rsid w:val="00A15D7F"/>
    <w:rsid w:val="00A16575"/>
    <w:rsid w:val="00A204D6"/>
    <w:rsid w:val="00A218C0"/>
    <w:rsid w:val="00A22385"/>
    <w:rsid w:val="00A22A10"/>
    <w:rsid w:val="00A239AE"/>
    <w:rsid w:val="00A23BD5"/>
    <w:rsid w:val="00A24229"/>
    <w:rsid w:val="00A25B50"/>
    <w:rsid w:val="00A25B69"/>
    <w:rsid w:val="00A262B1"/>
    <w:rsid w:val="00A267E1"/>
    <w:rsid w:val="00A27998"/>
    <w:rsid w:val="00A30082"/>
    <w:rsid w:val="00A30227"/>
    <w:rsid w:val="00A302BD"/>
    <w:rsid w:val="00A311DA"/>
    <w:rsid w:val="00A313CC"/>
    <w:rsid w:val="00A32370"/>
    <w:rsid w:val="00A331A0"/>
    <w:rsid w:val="00A33CE0"/>
    <w:rsid w:val="00A34F68"/>
    <w:rsid w:val="00A3507F"/>
    <w:rsid w:val="00A3661C"/>
    <w:rsid w:val="00A36AED"/>
    <w:rsid w:val="00A36FB2"/>
    <w:rsid w:val="00A37AA9"/>
    <w:rsid w:val="00A37FF2"/>
    <w:rsid w:val="00A406BA"/>
    <w:rsid w:val="00A414BA"/>
    <w:rsid w:val="00A4230F"/>
    <w:rsid w:val="00A427E8"/>
    <w:rsid w:val="00A4431F"/>
    <w:rsid w:val="00A44660"/>
    <w:rsid w:val="00A4594C"/>
    <w:rsid w:val="00A46148"/>
    <w:rsid w:val="00A47B21"/>
    <w:rsid w:val="00A50C93"/>
    <w:rsid w:val="00A50F85"/>
    <w:rsid w:val="00A50FF7"/>
    <w:rsid w:val="00A510F7"/>
    <w:rsid w:val="00A51763"/>
    <w:rsid w:val="00A52F9D"/>
    <w:rsid w:val="00A54090"/>
    <w:rsid w:val="00A55093"/>
    <w:rsid w:val="00A5569E"/>
    <w:rsid w:val="00A5626B"/>
    <w:rsid w:val="00A56A9C"/>
    <w:rsid w:val="00A57804"/>
    <w:rsid w:val="00A60939"/>
    <w:rsid w:val="00A6186F"/>
    <w:rsid w:val="00A62FBC"/>
    <w:rsid w:val="00A634C8"/>
    <w:rsid w:val="00A63617"/>
    <w:rsid w:val="00A63D1C"/>
    <w:rsid w:val="00A63E55"/>
    <w:rsid w:val="00A642CA"/>
    <w:rsid w:val="00A64A38"/>
    <w:rsid w:val="00A653B5"/>
    <w:rsid w:val="00A664DA"/>
    <w:rsid w:val="00A66DFB"/>
    <w:rsid w:val="00A67062"/>
    <w:rsid w:val="00A6765A"/>
    <w:rsid w:val="00A67ADC"/>
    <w:rsid w:val="00A7096A"/>
    <w:rsid w:val="00A709FE"/>
    <w:rsid w:val="00A70D18"/>
    <w:rsid w:val="00A729E9"/>
    <w:rsid w:val="00A72E29"/>
    <w:rsid w:val="00A741BB"/>
    <w:rsid w:val="00A744C6"/>
    <w:rsid w:val="00A75DC1"/>
    <w:rsid w:val="00A75E6E"/>
    <w:rsid w:val="00A76191"/>
    <w:rsid w:val="00A7664F"/>
    <w:rsid w:val="00A76852"/>
    <w:rsid w:val="00A80364"/>
    <w:rsid w:val="00A80FAF"/>
    <w:rsid w:val="00A81107"/>
    <w:rsid w:val="00A828F2"/>
    <w:rsid w:val="00A83A8A"/>
    <w:rsid w:val="00A83F8F"/>
    <w:rsid w:val="00A86542"/>
    <w:rsid w:val="00A86DF8"/>
    <w:rsid w:val="00A87ECD"/>
    <w:rsid w:val="00A909AF"/>
    <w:rsid w:val="00A924CE"/>
    <w:rsid w:val="00A9301B"/>
    <w:rsid w:val="00AA0665"/>
    <w:rsid w:val="00AA0F85"/>
    <w:rsid w:val="00AA1511"/>
    <w:rsid w:val="00AA1B75"/>
    <w:rsid w:val="00AA47B3"/>
    <w:rsid w:val="00AA4B77"/>
    <w:rsid w:val="00AA4D06"/>
    <w:rsid w:val="00AA55B7"/>
    <w:rsid w:val="00AA55C9"/>
    <w:rsid w:val="00AA7050"/>
    <w:rsid w:val="00AB264F"/>
    <w:rsid w:val="00AB34A0"/>
    <w:rsid w:val="00AB3922"/>
    <w:rsid w:val="00AB445F"/>
    <w:rsid w:val="00AB4EFA"/>
    <w:rsid w:val="00AB5B38"/>
    <w:rsid w:val="00AB6022"/>
    <w:rsid w:val="00AC0958"/>
    <w:rsid w:val="00AC0B54"/>
    <w:rsid w:val="00AC0E37"/>
    <w:rsid w:val="00AC0ED8"/>
    <w:rsid w:val="00AC2301"/>
    <w:rsid w:val="00AC323C"/>
    <w:rsid w:val="00AC3643"/>
    <w:rsid w:val="00AC3A5E"/>
    <w:rsid w:val="00AC3C9A"/>
    <w:rsid w:val="00AC524C"/>
    <w:rsid w:val="00AC6519"/>
    <w:rsid w:val="00AC745F"/>
    <w:rsid w:val="00AC7977"/>
    <w:rsid w:val="00AC7D59"/>
    <w:rsid w:val="00AD0435"/>
    <w:rsid w:val="00AD17CB"/>
    <w:rsid w:val="00AD25A4"/>
    <w:rsid w:val="00AD2673"/>
    <w:rsid w:val="00AD33B9"/>
    <w:rsid w:val="00AD3FBF"/>
    <w:rsid w:val="00AD6645"/>
    <w:rsid w:val="00AD7D82"/>
    <w:rsid w:val="00AE0076"/>
    <w:rsid w:val="00AE0577"/>
    <w:rsid w:val="00AE074E"/>
    <w:rsid w:val="00AE0D5D"/>
    <w:rsid w:val="00AE0F4D"/>
    <w:rsid w:val="00AE2D64"/>
    <w:rsid w:val="00AE43F3"/>
    <w:rsid w:val="00AE5102"/>
    <w:rsid w:val="00AE542E"/>
    <w:rsid w:val="00AE5779"/>
    <w:rsid w:val="00AE5FE5"/>
    <w:rsid w:val="00AE6A68"/>
    <w:rsid w:val="00AE7C61"/>
    <w:rsid w:val="00AF0CD0"/>
    <w:rsid w:val="00AF2085"/>
    <w:rsid w:val="00AF3734"/>
    <w:rsid w:val="00AF6990"/>
    <w:rsid w:val="00AF69B4"/>
    <w:rsid w:val="00AF6CB6"/>
    <w:rsid w:val="00AF730C"/>
    <w:rsid w:val="00B01DB9"/>
    <w:rsid w:val="00B0234E"/>
    <w:rsid w:val="00B02B8F"/>
    <w:rsid w:val="00B043D2"/>
    <w:rsid w:val="00B04E94"/>
    <w:rsid w:val="00B128CC"/>
    <w:rsid w:val="00B13023"/>
    <w:rsid w:val="00B131FE"/>
    <w:rsid w:val="00B13C2E"/>
    <w:rsid w:val="00B142A2"/>
    <w:rsid w:val="00B14B96"/>
    <w:rsid w:val="00B1740A"/>
    <w:rsid w:val="00B174D5"/>
    <w:rsid w:val="00B179F9"/>
    <w:rsid w:val="00B17D49"/>
    <w:rsid w:val="00B2028C"/>
    <w:rsid w:val="00B20BB7"/>
    <w:rsid w:val="00B212F5"/>
    <w:rsid w:val="00B226FE"/>
    <w:rsid w:val="00B24E5D"/>
    <w:rsid w:val="00B26B09"/>
    <w:rsid w:val="00B26E36"/>
    <w:rsid w:val="00B3045B"/>
    <w:rsid w:val="00B30F8F"/>
    <w:rsid w:val="00B31703"/>
    <w:rsid w:val="00B32BC0"/>
    <w:rsid w:val="00B3456C"/>
    <w:rsid w:val="00B34650"/>
    <w:rsid w:val="00B34DE2"/>
    <w:rsid w:val="00B354C8"/>
    <w:rsid w:val="00B3643B"/>
    <w:rsid w:val="00B36A3A"/>
    <w:rsid w:val="00B3733F"/>
    <w:rsid w:val="00B40035"/>
    <w:rsid w:val="00B41973"/>
    <w:rsid w:val="00B426B0"/>
    <w:rsid w:val="00B42747"/>
    <w:rsid w:val="00B42837"/>
    <w:rsid w:val="00B42B55"/>
    <w:rsid w:val="00B43CEE"/>
    <w:rsid w:val="00B44AEB"/>
    <w:rsid w:val="00B46632"/>
    <w:rsid w:val="00B5021A"/>
    <w:rsid w:val="00B51D07"/>
    <w:rsid w:val="00B52FC4"/>
    <w:rsid w:val="00B531C6"/>
    <w:rsid w:val="00B53B1E"/>
    <w:rsid w:val="00B53C36"/>
    <w:rsid w:val="00B54155"/>
    <w:rsid w:val="00B5424A"/>
    <w:rsid w:val="00B56B1F"/>
    <w:rsid w:val="00B57071"/>
    <w:rsid w:val="00B5744D"/>
    <w:rsid w:val="00B60E6A"/>
    <w:rsid w:val="00B60EFC"/>
    <w:rsid w:val="00B64786"/>
    <w:rsid w:val="00B649AA"/>
    <w:rsid w:val="00B64D81"/>
    <w:rsid w:val="00B64E37"/>
    <w:rsid w:val="00B65912"/>
    <w:rsid w:val="00B66118"/>
    <w:rsid w:val="00B66292"/>
    <w:rsid w:val="00B66CC6"/>
    <w:rsid w:val="00B670B6"/>
    <w:rsid w:val="00B70A3D"/>
    <w:rsid w:val="00B70C80"/>
    <w:rsid w:val="00B70CFE"/>
    <w:rsid w:val="00B71DD5"/>
    <w:rsid w:val="00B748FD"/>
    <w:rsid w:val="00B74B49"/>
    <w:rsid w:val="00B80B5C"/>
    <w:rsid w:val="00B81228"/>
    <w:rsid w:val="00B83481"/>
    <w:rsid w:val="00B843FD"/>
    <w:rsid w:val="00B8686A"/>
    <w:rsid w:val="00B87B01"/>
    <w:rsid w:val="00B87BB6"/>
    <w:rsid w:val="00B90246"/>
    <w:rsid w:val="00B914BD"/>
    <w:rsid w:val="00B91CC7"/>
    <w:rsid w:val="00B92149"/>
    <w:rsid w:val="00BA10B8"/>
    <w:rsid w:val="00BA1522"/>
    <w:rsid w:val="00BA2D19"/>
    <w:rsid w:val="00BA2F8D"/>
    <w:rsid w:val="00BA473E"/>
    <w:rsid w:val="00BA4FEF"/>
    <w:rsid w:val="00BA5493"/>
    <w:rsid w:val="00BA74FE"/>
    <w:rsid w:val="00BA7A20"/>
    <w:rsid w:val="00BB0915"/>
    <w:rsid w:val="00BB1620"/>
    <w:rsid w:val="00BB218E"/>
    <w:rsid w:val="00BB224D"/>
    <w:rsid w:val="00BB3866"/>
    <w:rsid w:val="00BB4B60"/>
    <w:rsid w:val="00BB509F"/>
    <w:rsid w:val="00BB77ED"/>
    <w:rsid w:val="00BC0EE8"/>
    <w:rsid w:val="00BC25C5"/>
    <w:rsid w:val="00BC2A11"/>
    <w:rsid w:val="00BC3964"/>
    <w:rsid w:val="00BC4CDF"/>
    <w:rsid w:val="00BC7530"/>
    <w:rsid w:val="00BC75F1"/>
    <w:rsid w:val="00BC7CF9"/>
    <w:rsid w:val="00BD0784"/>
    <w:rsid w:val="00BD2389"/>
    <w:rsid w:val="00BD3E19"/>
    <w:rsid w:val="00BD44B2"/>
    <w:rsid w:val="00BD4502"/>
    <w:rsid w:val="00BD5925"/>
    <w:rsid w:val="00BD61C0"/>
    <w:rsid w:val="00BD6298"/>
    <w:rsid w:val="00BD681A"/>
    <w:rsid w:val="00BD6A8F"/>
    <w:rsid w:val="00BD6C7D"/>
    <w:rsid w:val="00BE08CC"/>
    <w:rsid w:val="00BE0CDB"/>
    <w:rsid w:val="00BE11BB"/>
    <w:rsid w:val="00BE1DE7"/>
    <w:rsid w:val="00BE20E8"/>
    <w:rsid w:val="00BE2954"/>
    <w:rsid w:val="00BE5228"/>
    <w:rsid w:val="00BE5772"/>
    <w:rsid w:val="00BF0793"/>
    <w:rsid w:val="00BF198B"/>
    <w:rsid w:val="00BF61C3"/>
    <w:rsid w:val="00BF6596"/>
    <w:rsid w:val="00C00948"/>
    <w:rsid w:val="00C0151F"/>
    <w:rsid w:val="00C01520"/>
    <w:rsid w:val="00C0242F"/>
    <w:rsid w:val="00C04936"/>
    <w:rsid w:val="00C04958"/>
    <w:rsid w:val="00C04AFE"/>
    <w:rsid w:val="00C05249"/>
    <w:rsid w:val="00C0531F"/>
    <w:rsid w:val="00C05691"/>
    <w:rsid w:val="00C05749"/>
    <w:rsid w:val="00C069D1"/>
    <w:rsid w:val="00C07E24"/>
    <w:rsid w:val="00C07F5A"/>
    <w:rsid w:val="00C102F4"/>
    <w:rsid w:val="00C10904"/>
    <w:rsid w:val="00C11F7F"/>
    <w:rsid w:val="00C142F8"/>
    <w:rsid w:val="00C146B6"/>
    <w:rsid w:val="00C14B33"/>
    <w:rsid w:val="00C14FC3"/>
    <w:rsid w:val="00C15020"/>
    <w:rsid w:val="00C1762C"/>
    <w:rsid w:val="00C20789"/>
    <w:rsid w:val="00C20B30"/>
    <w:rsid w:val="00C2184E"/>
    <w:rsid w:val="00C21C14"/>
    <w:rsid w:val="00C2302E"/>
    <w:rsid w:val="00C242C0"/>
    <w:rsid w:val="00C248C0"/>
    <w:rsid w:val="00C27670"/>
    <w:rsid w:val="00C27AE1"/>
    <w:rsid w:val="00C31615"/>
    <w:rsid w:val="00C31C84"/>
    <w:rsid w:val="00C32F93"/>
    <w:rsid w:val="00C33733"/>
    <w:rsid w:val="00C33C3D"/>
    <w:rsid w:val="00C34A08"/>
    <w:rsid w:val="00C35DAD"/>
    <w:rsid w:val="00C36570"/>
    <w:rsid w:val="00C36C17"/>
    <w:rsid w:val="00C37CEA"/>
    <w:rsid w:val="00C4203F"/>
    <w:rsid w:val="00C449C2"/>
    <w:rsid w:val="00C45955"/>
    <w:rsid w:val="00C45A15"/>
    <w:rsid w:val="00C46CED"/>
    <w:rsid w:val="00C47198"/>
    <w:rsid w:val="00C4745C"/>
    <w:rsid w:val="00C505AA"/>
    <w:rsid w:val="00C50A26"/>
    <w:rsid w:val="00C51235"/>
    <w:rsid w:val="00C526BB"/>
    <w:rsid w:val="00C528BC"/>
    <w:rsid w:val="00C537B5"/>
    <w:rsid w:val="00C53C73"/>
    <w:rsid w:val="00C541CE"/>
    <w:rsid w:val="00C54222"/>
    <w:rsid w:val="00C604E1"/>
    <w:rsid w:val="00C60A42"/>
    <w:rsid w:val="00C63352"/>
    <w:rsid w:val="00C64FDA"/>
    <w:rsid w:val="00C65ACA"/>
    <w:rsid w:val="00C661CD"/>
    <w:rsid w:val="00C667F5"/>
    <w:rsid w:val="00C67820"/>
    <w:rsid w:val="00C67FAF"/>
    <w:rsid w:val="00C72A6D"/>
    <w:rsid w:val="00C73347"/>
    <w:rsid w:val="00C750D1"/>
    <w:rsid w:val="00C7616B"/>
    <w:rsid w:val="00C76734"/>
    <w:rsid w:val="00C76E0C"/>
    <w:rsid w:val="00C77531"/>
    <w:rsid w:val="00C8091E"/>
    <w:rsid w:val="00C81945"/>
    <w:rsid w:val="00C82E5B"/>
    <w:rsid w:val="00C833D0"/>
    <w:rsid w:val="00C83946"/>
    <w:rsid w:val="00C83994"/>
    <w:rsid w:val="00C84D83"/>
    <w:rsid w:val="00C8669E"/>
    <w:rsid w:val="00C86754"/>
    <w:rsid w:val="00C86919"/>
    <w:rsid w:val="00C87800"/>
    <w:rsid w:val="00C9040E"/>
    <w:rsid w:val="00C91F50"/>
    <w:rsid w:val="00C94DAB"/>
    <w:rsid w:val="00C952A2"/>
    <w:rsid w:val="00C95383"/>
    <w:rsid w:val="00C95A4E"/>
    <w:rsid w:val="00C95D88"/>
    <w:rsid w:val="00C974B8"/>
    <w:rsid w:val="00CA112C"/>
    <w:rsid w:val="00CA12AE"/>
    <w:rsid w:val="00CA189E"/>
    <w:rsid w:val="00CA3D86"/>
    <w:rsid w:val="00CA5B9F"/>
    <w:rsid w:val="00CA6607"/>
    <w:rsid w:val="00CA6F39"/>
    <w:rsid w:val="00CB0B73"/>
    <w:rsid w:val="00CB1404"/>
    <w:rsid w:val="00CB25B1"/>
    <w:rsid w:val="00CB4DEA"/>
    <w:rsid w:val="00CB54A1"/>
    <w:rsid w:val="00CB5FEF"/>
    <w:rsid w:val="00CB66E6"/>
    <w:rsid w:val="00CB7048"/>
    <w:rsid w:val="00CB7596"/>
    <w:rsid w:val="00CC1C8D"/>
    <w:rsid w:val="00CC27A0"/>
    <w:rsid w:val="00CC2DCF"/>
    <w:rsid w:val="00CC39B9"/>
    <w:rsid w:val="00CC3FEE"/>
    <w:rsid w:val="00CC554F"/>
    <w:rsid w:val="00CC59F3"/>
    <w:rsid w:val="00CC6491"/>
    <w:rsid w:val="00CC6956"/>
    <w:rsid w:val="00CC6F40"/>
    <w:rsid w:val="00CC719C"/>
    <w:rsid w:val="00CC745B"/>
    <w:rsid w:val="00CD01C9"/>
    <w:rsid w:val="00CD17EC"/>
    <w:rsid w:val="00CD1B21"/>
    <w:rsid w:val="00CD1C10"/>
    <w:rsid w:val="00CD1EAF"/>
    <w:rsid w:val="00CD21B2"/>
    <w:rsid w:val="00CD2353"/>
    <w:rsid w:val="00CD305D"/>
    <w:rsid w:val="00CD3DCF"/>
    <w:rsid w:val="00CD5962"/>
    <w:rsid w:val="00CD7EBE"/>
    <w:rsid w:val="00CE0885"/>
    <w:rsid w:val="00CE1385"/>
    <w:rsid w:val="00CE30F0"/>
    <w:rsid w:val="00CE35B5"/>
    <w:rsid w:val="00CE4CA0"/>
    <w:rsid w:val="00CE59E4"/>
    <w:rsid w:val="00CE740D"/>
    <w:rsid w:val="00CE7623"/>
    <w:rsid w:val="00CF01B2"/>
    <w:rsid w:val="00CF1263"/>
    <w:rsid w:val="00CF20A2"/>
    <w:rsid w:val="00CF2804"/>
    <w:rsid w:val="00CF2A38"/>
    <w:rsid w:val="00CF305F"/>
    <w:rsid w:val="00CF4B04"/>
    <w:rsid w:val="00CF6116"/>
    <w:rsid w:val="00CF6F30"/>
    <w:rsid w:val="00CF7160"/>
    <w:rsid w:val="00CF7F87"/>
    <w:rsid w:val="00D01702"/>
    <w:rsid w:val="00D01AEB"/>
    <w:rsid w:val="00D01BF3"/>
    <w:rsid w:val="00D06801"/>
    <w:rsid w:val="00D069B0"/>
    <w:rsid w:val="00D06F4B"/>
    <w:rsid w:val="00D070B3"/>
    <w:rsid w:val="00D07A3A"/>
    <w:rsid w:val="00D07A51"/>
    <w:rsid w:val="00D1109B"/>
    <w:rsid w:val="00D1197D"/>
    <w:rsid w:val="00D11BCE"/>
    <w:rsid w:val="00D11EDF"/>
    <w:rsid w:val="00D12541"/>
    <w:rsid w:val="00D15337"/>
    <w:rsid w:val="00D1558C"/>
    <w:rsid w:val="00D15876"/>
    <w:rsid w:val="00D167A0"/>
    <w:rsid w:val="00D17212"/>
    <w:rsid w:val="00D17988"/>
    <w:rsid w:val="00D20571"/>
    <w:rsid w:val="00D20BA9"/>
    <w:rsid w:val="00D215E4"/>
    <w:rsid w:val="00D21D54"/>
    <w:rsid w:val="00D22533"/>
    <w:rsid w:val="00D22BB4"/>
    <w:rsid w:val="00D2410E"/>
    <w:rsid w:val="00D24D10"/>
    <w:rsid w:val="00D25B4C"/>
    <w:rsid w:val="00D26455"/>
    <w:rsid w:val="00D26DBF"/>
    <w:rsid w:val="00D2778D"/>
    <w:rsid w:val="00D27CFF"/>
    <w:rsid w:val="00D30634"/>
    <w:rsid w:val="00D31363"/>
    <w:rsid w:val="00D313D8"/>
    <w:rsid w:val="00D31D06"/>
    <w:rsid w:val="00D31D7B"/>
    <w:rsid w:val="00D335DF"/>
    <w:rsid w:val="00D3481F"/>
    <w:rsid w:val="00D34CAD"/>
    <w:rsid w:val="00D35AAB"/>
    <w:rsid w:val="00D37231"/>
    <w:rsid w:val="00D372D0"/>
    <w:rsid w:val="00D37DDC"/>
    <w:rsid w:val="00D40340"/>
    <w:rsid w:val="00D40388"/>
    <w:rsid w:val="00D414BD"/>
    <w:rsid w:val="00D415F9"/>
    <w:rsid w:val="00D42556"/>
    <w:rsid w:val="00D4258E"/>
    <w:rsid w:val="00D42C38"/>
    <w:rsid w:val="00D43512"/>
    <w:rsid w:val="00D450BE"/>
    <w:rsid w:val="00D4631D"/>
    <w:rsid w:val="00D466EC"/>
    <w:rsid w:val="00D47A6F"/>
    <w:rsid w:val="00D52242"/>
    <w:rsid w:val="00D5239D"/>
    <w:rsid w:val="00D523A1"/>
    <w:rsid w:val="00D5388C"/>
    <w:rsid w:val="00D53C5E"/>
    <w:rsid w:val="00D54283"/>
    <w:rsid w:val="00D56A97"/>
    <w:rsid w:val="00D571EA"/>
    <w:rsid w:val="00D57E4D"/>
    <w:rsid w:val="00D601D4"/>
    <w:rsid w:val="00D60947"/>
    <w:rsid w:val="00D61931"/>
    <w:rsid w:val="00D61FBA"/>
    <w:rsid w:val="00D62CF6"/>
    <w:rsid w:val="00D62E9B"/>
    <w:rsid w:val="00D62F9E"/>
    <w:rsid w:val="00D65D69"/>
    <w:rsid w:val="00D66FA0"/>
    <w:rsid w:val="00D67B0C"/>
    <w:rsid w:val="00D67D96"/>
    <w:rsid w:val="00D718C3"/>
    <w:rsid w:val="00D71932"/>
    <w:rsid w:val="00D730EA"/>
    <w:rsid w:val="00D7456A"/>
    <w:rsid w:val="00D74828"/>
    <w:rsid w:val="00D75335"/>
    <w:rsid w:val="00D75853"/>
    <w:rsid w:val="00D7727A"/>
    <w:rsid w:val="00D77672"/>
    <w:rsid w:val="00D809D5"/>
    <w:rsid w:val="00D81143"/>
    <w:rsid w:val="00D84454"/>
    <w:rsid w:val="00D85671"/>
    <w:rsid w:val="00D86F0A"/>
    <w:rsid w:val="00D87E4F"/>
    <w:rsid w:val="00D9053B"/>
    <w:rsid w:val="00D912C3"/>
    <w:rsid w:val="00D9156D"/>
    <w:rsid w:val="00D91598"/>
    <w:rsid w:val="00D9247B"/>
    <w:rsid w:val="00D94D4E"/>
    <w:rsid w:val="00D94FE8"/>
    <w:rsid w:val="00D9599F"/>
    <w:rsid w:val="00D9630F"/>
    <w:rsid w:val="00D978F4"/>
    <w:rsid w:val="00DA0B36"/>
    <w:rsid w:val="00DA0B94"/>
    <w:rsid w:val="00DA11E1"/>
    <w:rsid w:val="00DA144A"/>
    <w:rsid w:val="00DA1E64"/>
    <w:rsid w:val="00DA2FA0"/>
    <w:rsid w:val="00DA352D"/>
    <w:rsid w:val="00DA3B7D"/>
    <w:rsid w:val="00DA4DD0"/>
    <w:rsid w:val="00DB06B2"/>
    <w:rsid w:val="00DB0AC4"/>
    <w:rsid w:val="00DB1A42"/>
    <w:rsid w:val="00DB256D"/>
    <w:rsid w:val="00DB2690"/>
    <w:rsid w:val="00DB3C79"/>
    <w:rsid w:val="00DB4766"/>
    <w:rsid w:val="00DB524F"/>
    <w:rsid w:val="00DB5DC0"/>
    <w:rsid w:val="00DB79F8"/>
    <w:rsid w:val="00DC5D7C"/>
    <w:rsid w:val="00DC5E4E"/>
    <w:rsid w:val="00DC5ED7"/>
    <w:rsid w:val="00DC7247"/>
    <w:rsid w:val="00DD0285"/>
    <w:rsid w:val="00DD0904"/>
    <w:rsid w:val="00DD1BCB"/>
    <w:rsid w:val="00DD2476"/>
    <w:rsid w:val="00DD487A"/>
    <w:rsid w:val="00DD4E5F"/>
    <w:rsid w:val="00DD5B3B"/>
    <w:rsid w:val="00DD5E7C"/>
    <w:rsid w:val="00DD6EBD"/>
    <w:rsid w:val="00DE1443"/>
    <w:rsid w:val="00DE233C"/>
    <w:rsid w:val="00DE328A"/>
    <w:rsid w:val="00DE4737"/>
    <w:rsid w:val="00DE4FBE"/>
    <w:rsid w:val="00DE6415"/>
    <w:rsid w:val="00DE64B5"/>
    <w:rsid w:val="00DE7696"/>
    <w:rsid w:val="00DF2F6C"/>
    <w:rsid w:val="00DF52E9"/>
    <w:rsid w:val="00DF53D6"/>
    <w:rsid w:val="00DF620B"/>
    <w:rsid w:val="00DF7F7E"/>
    <w:rsid w:val="00E00085"/>
    <w:rsid w:val="00E00BB3"/>
    <w:rsid w:val="00E0168C"/>
    <w:rsid w:val="00E016C1"/>
    <w:rsid w:val="00E01886"/>
    <w:rsid w:val="00E04C95"/>
    <w:rsid w:val="00E050CC"/>
    <w:rsid w:val="00E06E1C"/>
    <w:rsid w:val="00E07438"/>
    <w:rsid w:val="00E105BD"/>
    <w:rsid w:val="00E11D00"/>
    <w:rsid w:val="00E11E7C"/>
    <w:rsid w:val="00E12950"/>
    <w:rsid w:val="00E13715"/>
    <w:rsid w:val="00E1399A"/>
    <w:rsid w:val="00E15082"/>
    <w:rsid w:val="00E16D77"/>
    <w:rsid w:val="00E20099"/>
    <w:rsid w:val="00E209FB"/>
    <w:rsid w:val="00E21799"/>
    <w:rsid w:val="00E21F98"/>
    <w:rsid w:val="00E2236A"/>
    <w:rsid w:val="00E24304"/>
    <w:rsid w:val="00E25353"/>
    <w:rsid w:val="00E25492"/>
    <w:rsid w:val="00E304EE"/>
    <w:rsid w:val="00E33581"/>
    <w:rsid w:val="00E350D4"/>
    <w:rsid w:val="00E359F8"/>
    <w:rsid w:val="00E36D49"/>
    <w:rsid w:val="00E4045E"/>
    <w:rsid w:val="00E424C7"/>
    <w:rsid w:val="00E42C7F"/>
    <w:rsid w:val="00E43940"/>
    <w:rsid w:val="00E44663"/>
    <w:rsid w:val="00E45964"/>
    <w:rsid w:val="00E45C71"/>
    <w:rsid w:val="00E461CE"/>
    <w:rsid w:val="00E470BB"/>
    <w:rsid w:val="00E47690"/>
    <w:rsid w:val="00E502FA"/>
    <w:rsid w:val="00E50427"/>
    <w:rsid w:val="00E514D2"/>
    <w:rsid w:val="00E51786"/>
    <w:rsid w:val="00E51F5F"/>
    <w:rsid w:val="00E52387"/>
    <w:rsid w:val="00E53039"/>
    <w:rsid w:val="00E56339"/>
    <w:rsid w:val="00E56483"/>
    <w:rsid w:val="00E56A53"/>
    <w:rsid w:val="00E56F3C"/>
    <w:rsid w:val="00E5747F"/>
    <w:rsid w:val="00E57998"/>
    <w:rsid w:val="00E606FC"/>
    <w:rsid w:val="00E613C6"/>
    <w:rsid w:val="00E6292F"/>
    <w:rsid w:val="00E63080"/>
    <w:rsid w:val="00E63577"/>
    <w:rsid w:val="00E63B45"/>
    <w:rsid w:val="00E640D7"/>
    <w:rsid w:val="00E64151"/>
    <w:rsid w:val="00E66944"/>
    <w:rsid w:val="00E6782E"/>
    <w:rsid w:val="00E71903"/>
    <w:rsid w:val="00E733A1"/>
    <w:rsid w:val="00E734E2"/>
    <w:rsid w:val="00E73FA8"/>
    <w:rsid w:val="00E74B35"/>
    <w:rsid w:val="00E752F0"/>
    <w:rsid w:val="00E77C10"/>
    <w:rsid w:val="00E80981"/>
    <w:rsid w:val="00E82459"/>
    <w:rsid w:val="00E82605"/>
    <w:rsid w:val="00E83910"/>
    <w:rsid w:val="00E84069"/>
    <w:rsid w:val="00E842BB"/>
    <w:rsid w:val="00E854FC"/>
    <w:rsid w:val="00E864E5"/>
    <w:rsid w:val="00E86743"/>
    <w:rsid w:val="00E87BC9"/>
    <w:rsid w:val="00E87D70"/>
    <w:rsid w:val="00E87FA9"/>
    <w:rsid w:val="00E9021E"/>
    <w:rsid w:val="00E91219"/>
    <w:rsid w:val="00E913C5"/>
    <w:rsid w:val="00E9238C"/>
    <w:rsid w:val="00E95216"/>
    <w:rsid w:val="00E96B92"/>
    <w:rsid w:val="00EA0855"/>
    <w:rsid w:val="00EA3883"/>
    <w:rsid w:val="00EA506F"/>
    <w:rsid w:val="00EA5A94"/>
    <w:rsid w:val="00EA5AD5"/>
    <w:rsid w:val="00EA61C5"/>
    <w:rsid w:val="00EA766A"/>
    <w:rsid w:val="00EB06F2"/>
    <w:rsid w:val="00EB0D88"/>
    <w:rsid w:val="00EB204C"/>
    <w:rsid w:val="00EB269D"/>
    <w:rsid w:val="00EB2716"/>
    <w:rsid w:val="00EB2A52"/>
    <w:rsid w:val="00EB33E8"/>
    <w:rsid w:val="00EB4FF3"/>
    <w:rsid w:val="00EB6721"/>
    <w:rsid w:val="00EC1779"/>
    <w:rsid w:val="00EC295A"/>
    <w:rsid w:val="00EC4416"/>
    <w:rsid w:val="00EC4D07"/>
    <w:rsid w:val="00EC5688"/>
    <w:rsid w:val="00EC6708"/>
    <w:rsid w:val="00ED009E"/>
    <w:rsid w:val="00ED0CE8"/>
    <w:rsid w:val="00ED1743"/>
    <w:rsid w:val="00ED27EF"/>
    <w:rsid w:val="00ED3A15"/>
    <w:rsid w:val="00ED4CA5"/>
    <w:rsid w:val="00ED4DEC"/>
    <w:rsid w:val="00ED602E"/>
    <w:rsid w:val="00ED65ED"/>
    <w:rsid w:val="00ED6859"/>
    <w:rsid w:val="00EE010E"/>
    <w:rsid w:val="00EE05E0"/>
    <w:rsid w:val="00EE15E0"/>
    <w:rsid w:val="00EE2599"/>
    <w:rsid w:val="00EE383B"/>
    <w:rsid w:val="00EE39DB"/>
    <w:rsid w:val="00EE4362"/>
    <w:rsid w:val="00EE6ACC"/>
    <w:rsid w:val="00EE6FA8"/>
    <w:rsid w:val="00EE7BF5"/>
    <w:rsid w:val="00EE7DA4"/>
    <w:rsid w:val="00EE7E27"/>
    <w:rsid w:val="00EF11AD"/>
    <w:rsid w:val="00EF1462"/>
    <w:rsid w:val="00EF18D7"/>
    <w:rsid w:val="00EF1D0B"/>
    <w:rsid w:val="00EF1E8A"/>
    <w:rsid w:val="00EF2F9E"/>
    <w:rsid w:val="00EF3A1A"/>
    <w:rsid w:val="00EF4FE5"/>
    <w:rsid w:val="00EF52DC"/>
    <w:rsid w:val="00EF563C"/>
    <w:rsid w:val="00EF7A26"/>
    <w:rsid w:val="00F00633"/>
    <w:rsid w:val="00F01A5B"/>
    <w:rsid w:val="00F037CB"/>
    <w:rsid w:val="00F03D68"/>
    <w:rsid w:val="00F07A99"/>
    <w:rsid w:val="00F07C70"/>
    <w:rsid w:val="00F102DE"/>
    <w:rsid w:val="00F106B0"/>
    <w:rsid w:val="00F10A9D"/>
    <w:rsid w:val="00F120C5"/>
    <w:rsid w:val="00F12F05"/>
    <w:rsid w:val="00F13659"/>
    <w:rsid w:val="00F1485D"/>
    <w:rsid w:val="00F158B4"/>
    <w:rsid w:val="00F15CD2"/>
    <w:rsid w:val="00F20454"/>
    <w:rsid w:val="00F2166D"/>
    <w:rsid w:val="00F22350"/>
    <w:rsid w:val="00F223BB"/>
    <w:rsid w:val="00F22CB0"/>
    <w:rsid w:val="00F25751"/>
    <w:rsid w:val="00F26242"/>
    <w:rsid w:val="00F273D2"/>
    <w:rsid w:val="00F30FBF"/>
    <w:rsid w:val="00F31D4A"/>
    <w:rsid w:val="00F32F10"/>
    <w:rsid w:val="00F347E1"/>
    <w:rsid w:val="00F350B4"/>
    <w:rsid w:val="00F358CC"/>
    <w:rsid w:val="00F369EC"/>
    <w:rsid w:val="00F41BF5"/>
    <w:rsid w:val="00F42DA5"/>
    <w:rsid w:val="00F43989"/>
    <w:rsid w:val="00F446EA"/>
    <w:rsid w:val="00F44A48"/>
    <w:rsid w:val="00F46412"/>
    <w:rsid w:val="00F503EE"/>
    <w:rsid w:val="00F51765"/>
    <w:rsid w:val="00F5179C"/>
    <w:rsid w:val="00F5252F"/>
    <w:rsid w:val="00F53043"/>
    <w:rsid w:val="00F533D9"/>
    <w:rsid w:val="00F5700D"/>
    <w:rsid w:val="00F574B6"/>
    <w:rsid w:val="00F57A61"/>
    <w:rsid w:val="00F57D88"/>
    <w:rsid w:val="00F608F2"/>
    <w:rsid w:val="00F61683"/>
    <w:rsid w:val="00F620D8"/>
    <w:rsid w:val="00F62BF0"/>
    <w:rsid w:val="00F6529A"/>
    <w:rsid w:val="00F65EAD"/>
    <w:rsid w:val="00F6616C"/>
    <w:rsid w:val="00F674D9"/>
    <w:rsid w:val="00F67B82"/>
    <w:rsid w:val="00F702B4"/>
    <w:rsid w:val="00F715A9"/>
    <w:rsid w:val="00F71810"/>
    <w:rsid w:val="00F724BF"/>
    <w:rsid w:val="00F72749"/>
    <w:rsid w:val="00F72CBE"/>
    <w:rsid w:val="00F72EE2"/>
    <w:rsid w:val="00F735E5"/>
    <w:rsid w:val="00F75B33"/>
    <w:rsid w:val="00F765AF"/>
    <w:rsid w:val="00F768AA"/>
    <w:rsid w:val="00F769BE"/>
    <w:rsid w:val="00F77EA5"/>
    <w:rsid w:val="00F803C9"/>
    <w:rsid w:val="00F80CBF"/>
    <w:rsid w:val="00F82C7D"/>
    <w:rsid w:val="00F85EB6"/>
    <w:rsid w:val="00F87478"/>
    <w:rsid w:val="00F87604"/>
    <w:rsid w:val="00F87660"/>
    <w:rsid w:val="00F90143"/>
    <w:rsid w:val="00F902AD"/>
    <w:rsid w:val="00F917C2"/>
    <w:rsid w:val="00F91C33"/>
    <w:rsid w:val="00F91E6B"/>
    <w:rsid w:val="00F92A71"/>
    <w:rsid w:val="00F93664"/>
    <w:rsid w:val="00F936F4"/>
    <w:rsid w:val="00F9436C"/>
    <w:rsid w:val="00F962F4"/>
    <w:rsid w:val="00F96B6D"/>
    <w:rsid w:val="00FA0F89"/>
    <w:rsid w:val="00FA0FA8"/>
    <w:rsid w:val="00FA148B"/>
    <w:rsid w:val="00FA18FD"/>
    <w:rsid w:val="00FA3444"/>
    <w:rsid w:val="00FA44E8"/>
    <w:rsid w:val="00FA4E77"/>
    <w:rsid w:val="00FA5E42"/>
    <w:rsid w:val="00FA645F"/>
    <w:rsid w:val="00FA68F4"/>
    <w:rsid w:val="00FA72AE"/>
    <w:rsid w:val="00FA7CE4"/>
    <w:rsid w:val="00FB063F"/>
    <w:rsid w:val="00FB0A6A"/>
    <w:rsid w:val="00FB19EF"/>
    <w:rsid w:val="00FB25C0"/>
    <w:rsid w:val="00FB2E95"/>
    <w:rsid w:val="00FB3CA0"/>
    <w:rsid w:val="00FB4FD9"/>
    <w:rsid w:val="00FB5352"/>
    <w:rsid w:val="00FB5E68"/>
    <w:rsid w:val="00FB72D4"/>
    <w:rsid w:val="00FB77BE"/>
    <w:rsid w:val="00FC098C"/>
    <w:rsid w:val="00FC0FBB"/>
    <w:rsid w:val="00FC11B4"/>
    <w:rsid w:val="00FC12C3"/>
    <w:rsid w:val="00FC1907"/>
    <w:rsid w:val="00FC1D0E"/>
    <w:rsid w:val="00FC4C8A"/>
    <w:rsid w:val="00FC6205"/>
    <w:rsid w:val="00FC68ED"/>
    <w:rsid w:val="00FC73F2"/>
    <w:rsid w:val="00FD092E"/>
    <w:rsid w:val="00FD0D7F"/>
    <w:rsid w:val="00FD14D9"/>
    <w:rsid w:val="00FD14FE"/>
    <w:rsid w:val="00FD3279"/>
    <w:rsid w:val="00FD452A"/>
    <w:rsid w:val="00FD589B"/>
    <w:rsid w:val="00FD61F8"/>
    <w:rsid w:val="00FD71C0"/>
    <w:rsid w:val="00FE0BB3"/>
    <w:rsid w:val="00FE0E1A"/>
    <w:rsid w:val="00FE1778"/>
    <w:rsid w:val="00FE182E"/>
    <w:rsid w:val="00FE1849"/>
    <w:rsid w:val="00FE23E3"/>
    <w:rsid w:val="00FE3E2C"/>
    <w:rsid w:val="00FE44C4"/>
    <w:rsid w:val="00FE54EB"/>
    <w:rsid w:val="00FE62F0"/>
    <w:rsid w:val="00FE632E"/>
    <w:rsid w:val="00FE6449"/>
    <w:rsid w:val="00FE72C3"/>
    <w:rsid w:val="00FE77BF"/>
    <w:rsid w:val="00FF048B"/>
    <w:rsid w:val="00FF1D87"/>
    <w:rsid w:val="00FF2081"/>
    <w:rsid w:val="00FF20DE"/>
    <w:rsid w:val="00FF3160"/>
    <w:rsid w:val="00FF3774"/>
    <w:rsid w:val="00FF387B"/>
    <w:rsid w:val="00FF4151"/>
    <w:rsid w:val="00FF5576"/>
    <w:rsid w:val="00FF5ADF"/>
    <w:rsid w:val="00FF7487"/>
    <w:rsid w:val="00FF76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F17887"/>
  <w15:docId w15:val="{DF061C03-87AB-4AF1-8420-01F4A743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B8"/>
    <w:pPr>
      <w:jc w:val="both"/>
    </w:pPr>
    <w:rPr>
      <w:rFonts w:ascii="Times New Roman" w:hAnsi="Times New Roman"/>
      <w:lang w:val="en-US" w:eastAsia="en-US"/>
    </w:rPr>
  </w:style>
  <w:style w:type="paragraph" w:styleId="Heading1">
    <w:name w:val="heading 1"/>
    <w:basedOn w:val="Normal"/>
    <w:next w:val="Normal"/>
    <w:link w:val="Heading1Char"/>
    <w:uiPriority w:val="9"/>
    <w:qFormat/>
    <w:rsid w:val="00CB1404"/>
    <w:pPr>
      <w:keepNext/>
      <w:keepLines/>
      <w:tabs>
        <w:tab w:val="left" w:pos="216"/>
      </w:tabs>
      <w:spacing w:before="160" w:after="80"/>
      <w:outlineLvl w:val="0"/>
    </w:pPr>
    <w:rPr>
      <w:rFonts w:eastAsia="MS Mincho"/>
      <w:smallCaps/>
      <w:noProof/>
    </w:rPr>
  </w:style>
  <w:style w:type="paragraph" w:styleId="Heading2">
    <w:name w:val="heading 2"/>
    <w:basedOn w:val="Normal"/>
    <w:next w:val="Normal"/>
    <w:link w:val="Heading2Char"/>
    <w:uiPriority w:val="99"/>
    <w:qFormat/>
    <w:rsid w:val="0071336C"/>
    <w:pPr>
      <w:keepNext/>
      <w:keepLines/>
      <w:spacing w:before="120" w:after="60"/>
      <w:jc w:val="left"/>
      <w:outlineLvl w:val="1"/>
    </w:pPr>
    <w:rPr>
      <w:rFonts w:eastAsia="MS Mincho"/>
      <w:iCs/>
      <w:noProof/>
    </w:rPr>
  </w:style>
  <w:style w:type="paragraph" w:styleId="Heading3">
    <w:name w:val="heading 3"/>
    <w:basedOn w:val="Normal"/>
    <w:next w:val="Normal"/>
    <w:link w:val="Heading3Char"/>
    <w:autoRedefine/>
    <w:uiPriority w:val="99"/>
    <w:qFormat/>
    <w:rsid w:val="00A75E6E"/>
    <w:pPr>
      <w:keepNext/>
      <w:spacing w:before="120" w:after="60"/>
      <w:outlineLvl w:val="2"/>
    </w:pPr>
    <w:rPr>
      <w:rFonts w:eastAsia="MS Mincho"/>
      <w:noProof/>
      <w:lang w:val="en-IE"/>
    </w:rPr>
  </w:style>
  <w:style w:type="paragraph" w:styleId="Heading4">
    <w:name w:val="heading 4"/>
    <w:basedOn w:val="Normal"/>
    <w:next w:val="Normal"/>
    <w:link w:val="Heading4Char"/>
    <w:uiPriority w:val="99"/>
    <w:qFormat/>
    <w:rsid w:val="00FF7690"/>
    <w:pPr>
      <w:tabs>
        <w:tab w:val="num" w:pos="720"/>
        <w:tab w:val="left" w:pos="821"/>
      </w:tabs>
      <w:spacing w:before="40" w:after="40"/>
      <w:outlineLvl w:val="3"/>
    </w:pPr>
    <w:rPr>
      <w:rFonts w:eastAsia="MS Mincho"/>
      <w:iCs/>
      <w:noProof/>
      <w:u w:val="single"/>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paragraph" w:styleId="Heading6">
    <w:name w:val="heading 6"/>
    <w:basedOn w:val="Normal"/>
    <w:next w:val="Normal"/>
    <w:link w:val="Heading6Char"/>
    <w:uiPriority w:val="9"/>
    <w:unhideWhenUsed/>
    <w:qFormat/>
    <w:rsid w:val="00494C92"/>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B1404"/>
    <w:rPr>
      <w:rFonts w:ascii="Times New Roman" w:eastAsia="MS Mincho" w:hAnsi="Times New Roman"/>
      <w:smallCaps/>
      <w:noProof/>
      <w:lang w:val="en-US" w:eastAsia="en-US"/>
    </w:rPr>
  </w:style>
  <w:style w:type="character" w:customStyle="1" w:styleId="Heading2Char">
    <w:name w:val="Heading 2 Char"/>
    <w:link w:val="Heading2"/>
    <w:uiPriority w:val="99"/>
    <w:locked/>
    <w:rsid w:val="0071336C"/>
    <w:rPr>
      <w:rFonts w:ascii="Times New Roman" w:eastAsia="MS Mincho" w:hAnsi="Times New Roman"/>
      <w:iCs/>
      <w:noProof/>
      <w:lang w:val="en-US" w:eastAsia="en-US"/>
    </w:rPr>
  </w:style>
  <w:style w:type="character" w:customStyle="1" w:styleId="Heading3Char">
    <w:name w:val="Heading 3 Char"/>
    <w:link w:val="Heading3"/>
    <w:uiPriority w:val="99"/>
    <w:locked/>
    <w:rsid w:val="00A75E6E"/>
    <w:rPr>
      <w:rFonts w:ascii="Times New Roman" w:eastAsia="MS Mincho" w:hAnsi="Times New Roman"/>
      <w:noProof/>
      <w:lang w:eastAsia="en-US"/>
    </w:rPr>
  </w:style>
  <w:style w:type="character" w:customStyle="1" w:styleId="Heading4Char">
    <w:name w:val="Heading 4 Char"/>
    <w:link w:val="Heading4"/>
    <w:uiPriority w:val="99"/>
    <w:locked/>
    <w:rsid w:val="00FF7690"/>
    <w:rPr>
      <w:rFonts w:ascii="Times New Roman" w:eastAsia="MS Mincho" w:hAnsi="Times New Roman"/>
      <w:iCs/>
      <w:noProof/>
      <w:u w:val="single"/>
      <w:lang w:val="en-US" w:eastAsia="en-US"/>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qFormat/>
    <w:rsid w:val="004B4D1C"/>
    <w:pPr>
      <w:tabs>
        <w:tab w:val="left" w:pos="288"/>
      </w:tabs>
      <w:spacing w:before="120" w:after="120" w:line="228" w:lineRule="auto"/>
      <w:ind w:firstLine="289"/>
    </w:pPr>
    <w:rPr>
      <w:rFonts w:eastAsia="MS Mincho"/>
      <w:spacing w:val="-1"/>
      <w:lang w:val="en-IE"/>
    </w:rPr>
  </w:style>
  <w:style w:type="character" w:customStyle="1" w:styleId="BodyTextChar">
    <w:name w:val="Body Text Char"/>
    <w:link w:val="BodyText"/>
    <w:uiPriority w:val="99"/>
    <w:locked/>
    <w:rsid w:val="004B4D1C"/>
    <w:rPr>
      <w:rFonts w:ascii="Times New Roman" w:eastAsia="MS Mincho" w:hAnsi="Times New Roman"/>
      <w:spacing w:val="-1"/>
      <w:lang w:eastAsia="en-US"/>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6"/>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8"/>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pPr>
      <w:numPr>
        <w:numId w:val="7"/>
      </w:numPr>
      <w:spacing w:before="240" w:after="120" w:line="216" w:lineRule="auto"/>
      <w:jc w:val="center"/>
    </w:pPr>
    <w:rPr>
      <w:rFonts w:ascii="Times New Roman" w:hAnsi="Times New Roman"/>
      <w:smallCaps/>
      <w:noProof/>
      <w:sz w:val="16"/>
      <w:szCs w:val="16"/>
      <w:lang w:val="en-US" w:eastAsia="en-US"/>
    </w:rPr>
  </w:style>
  <w:style w:type="paragraph" w:styleId="Footer">
    <w:name w:val="footer"/>
    <w:basedOn w:val="Normal"/>
    <w:link w:val="FooterChar"/>
    <w:uiPriority w:val="99"/>
    <w:rsid w:val="00A1125A"/>
    <w:pPr>
      <w:tabs>
        <w:tab w:val="center" w:pos="4320"/>
        <w:tab w:val="right" w:pos="8640"/>
      </w:tabs>
      <w:autoSpaceDE w:val="0"/>
      <w:autoSpaceDN w:val="0"/>
      <w:jc w:val="left"/>
    </w:pPr>
    <w:rPr>
      <w:lang w:val="en-IE"/>
    </w:rPr>
  </w:style>
  <w:style w:type="character" w:customStyle="1" w:styleId="FooterChar">
    <w:name w:val="Footer Char"/>
    <w:link w:val="Footer"/>
    <w:uiPriority w:val="99"/>
    <w:rsid w:val="00A1125A"/>
    <w:rPr>
      <w:rFonts w:ascii="Times New Roman" w:hAnsi="Times New Roman"/>
      <w:lang w:eastAsia="en-US"/>
    </w:rPr>
  </w:style>
  <w:style w:type="character" w:customStyle="1" w:styleId="5yl5">
    <w:name w:val="_5yl5"/>
    <w:rsid w:val="00AE43F3"/>
  </w:style>
  <w:style w:type="character" w:styleId="PlaceholderText">
    <w:name w:val="Placeholder Text"/>
    <w:basedOn w:val="DefaultParagraphFont"/>
    <w:uiPriority w:val="99"/>
    <w:semiHidden/>
    <w:rsid w:val="00AE0F4D"/>
    <w:rPr>
      <w:color w:val="808080"/>
    </w:rPr>
  </w:style>
  <w:style w:type="character" w:styleId="Hyperlink">
    <w:name w:val="Hyperlink"/>
    <w:uiPriority w:val="99"/>
    <w:rsid w:val="005D57DC"/>
    <w:rPr>
      <w:color w:val="0000FF"/>
      <w:u w:val="single"/>
    </w:rPr>
  </w:style>
  <w:style w:type="paragraph" w:customStyle="1" w:styleId="ReferenceHead">
    <w:name w:val="Reference Head"/>
    <w:basedOn w:val="Heading1"/>
    <w:rsid w:val="005D57DC"/>
    <w:pPr>
      <w:keepLines w:val="0"/>
      <w:tabs>
        <w:tab w:val="clear" w:pos="216"/>
      </w:tabs>
      <w:autoSpaceDE w:val="0"/>
      <w:autoSpaceDN w:val="0"/>
      <w:spacing w:before="240"/>
    </w:pPr>
    <w:rPr>
      <w:rFonts w:eastAsia="Times New Roman"/>
      <w:noProof w:val="0"/>
      <w:kern w:val="28"/>
      <w:lang w:val="en-IE"/>
    </w:rPr>
  </w:style>
  <w:style w:type="paragraph" w:styleId="Bibliography">
    <w:name w:val="Bibliography"/>
    <w:basedOn w:val="Normal"/>
    <w:next w:val="Normal"/>
    <w:unhideWhenUsed/>
    <w:rsid w:val="00565E6D"/>
    <w:pPr>
      <w:autoSpaceDE w:val="0"/>
      <w:autoSpaceDN w:val="0"/>
      <w:jc w:val="left"/>
    </w:pPr>
    <w:rPr>
      <w:lang w:val="en-IE"/>
    </w:rPr>
  </w:style>
  <w:style w:type="paragraph" w:styleId="BalloonText">
    <w:name w:val="Balloon Text"/>
    <w:basedOn w:val="Normal"/>
    <w:link w:val="BalloonTextChar"/>
    <w:uiPriority w:val="99"/>
    <w:semiHidden/>
    <w:unhideWhenUsed/>
    <w:rsid w:val="00056A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A29"/>
    <w:rPr>
      <w:rFonts w:ascii="Segoe UI" w:hAnsi="Segoe UI" w:cs="Segoe UI"/>
      <w:sz w:val="18"/>
      <w:szCs w:val="18"/>
      <w:lang w:val="en-US" w:eastAsia="en-US"/>
    </w:rPr>
  </w:style>
  <w:style w:type="paragraph" w:styleId="NormalWeb">
    <w:name w:val="Normal (Web)"/>
    <w:basedOn w:val="Normal"/>
    <w:uiPriority w:val="99"/>
    <w:unhideWhenUsed/>
    <w:rsid w:val="0007136B"/>
    <w:pPr>
      <w:spacing w:before="100" w:beforeAutospacing="1" w:after="119"/>
    </w:pPr>
    <w:rPr>
      <w:color w:val="000000"/>
      <w:sz w:val="24"/>
      <w:szCs w:val="24"/>
      <w:lang w:val="en-GB" w:eastAsia="en-GB"/>
    </w:rPr>
  </w:style>
  <w:style w:type="table" w:styleId="TableGrid">
    <w:name w:val="Table Grid"/>
    <w:basedOn w:val="TableNormal"/>
    <w:rsid w:val="00BE0CDB"/>
    <w:pPr>
      <w:spacing w:after="120" w:line="228" w:lineRule="auto"/>
      <w:ind w:firstLine="289"/>
      <w:jc w:val="both"/>
    </w:pPr>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qFormat/>
    <w:rsid w:val="00BE0CDB"/>
    <w:rPr>
      <w:b/>
      <w:bCs/>
      <w:i/>
      <w:iCs/>
      <w:spacing w:val="5"/>
    </w:rPr>
  </w:style>
  <w:style w:type="paragraph" w:styleId="ListParagraph">
    <w:name w:val="List Paragraph"/>
    <w:basedOn w:val="Normal"/>
    <w:uiPriority w:val="34"/>
    <w:qFormat/>
    <w:rsid w:val="00633C33"/>
    <w:pPr>
      <w:ind w:left="720"/>
      <w:contextualSpacing/>
    </w:pPr>
  </w:style>
  <w:style w:type="character" w:styleId="CommentReference">
    <w:name w:val="annotation reference"/>
    <w:basedOn w:val="DefaultParagraphFont"/>
    <w:uiPriority w:val="99"/>
    <w:semiHidden/>
    <w:unhideWhenUsed/>
    <w:rsid w:val="001D026D"/>
    <w:rPr>
      <w:sz w:val="16"/>
      <w:szCs w:val="16"/>
    </w:rPr>
  </w:style>
  <w:style w:type="paragraph" w:styleId="CommentText">
    <w:name w:val="annotation text"/>
    <w:basedOn w:val="Normal"/>
    <w:link w:val="CommentTextChar"/>
    <w:uiPriority w:val="99"/>
    <w:unhideWhenUsed/>
    <w:rsid w:val="001D026D"/>
  </w:style>
  <w:style w:type="character" w:customStyle="1" w:styleId="CommentTextChar">
    <w:name w:val="Comment Text Char"/>
    <w:basedOn w:val="DefaultParagraphFont"/>
    <w:link w:val="CommentText"/>
    <w:uiPriority w:val="99"/>
    <w:rsid w:val="001D026D"/>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1D026D"/>
    <w:rPr>
      <w:b/>
      <w:bCs/>
    </w:rPr>
  </w:style>
  <w:style w:type="character" w:customStyle="1" w:styleId="CommentSubjectChar">
    <w:name w:val="Comment Subject Char"/>
    <w:basedOn w:val="CommentTextChar"/>
    <w:link w:val="CommentSubject"/>
    <w:uiPriority w:val="99"/>
    <w:semiHidden/>
    <w:rsid w:val="001D026D"/>
    <w:rPr>
      <w:rFonts w:ascii="Times New Roman" w:hAnsi="Times New Roman"/>
      <w:b/>
      <w:bCs/>
      <w:lang w:val="en-US" w:eastAsia="en-US"/>
    </w:rPr>
  </w:style>
  <w:style w:type="paragraph" w:customStyle="1" w:styleId="EndNoteBibliography">
    <w:name w:val="EndNote Bibliography"/>
    <w:basedOn w:val="Normal"/>
    <w:link w:val="EndNoteBibliographyChar"/>
    <w:rsid w:val="001D026D"/>
    <w:pPr>
      <w:jc w:val="left"/>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1D026D"/>
    <w:rPr>
      <w:rFonts w:eastAsiaTheme="minorHAnsi" w:cs="Calibri"/>
      <w:noProof/>
      <w:sz w:val="22"/>
      <w:szCs w:val="22"/>
      <w:lang w:val="en-US" w:eastAsia="en-US"/>
    </w:rPr>
  </w:style>
  <w:style w:type="paragraph" w:styleId="FootnoteText">
    <w:name w:val="footnote text"/>
    <w:basedOn w:val="Normal"/>
    <w:link w:val="FootnoteTextChar"/>
    <w:uiPriority w:val="99"/>
    <w:unhideWhenUsed/>
    <w:rsid w:val="00B80B5C"/>
    <w:rPr>
      <w:lang w:val="it-IT"/>
    </w:rPr>
  </w:style>
  <w:style w:type="character" w:customStyle="1" w:styleId="FootnoteTextChar">
    <w:name w:val="Footnote Text Char"/>
    <w:basedOn w:val="DefaultParagraphFont"/>
    <w:link w:val="FootnoteText"/>
    <w:uiPriority w:val="99"/>
    <w:rsid w:val="00B80B5C"/>
    <w:rPr>
      <w:rFonts w:ascii="Times New Roman" w:hAnsi="Times New Roman"/>
      <w:lang w:val="it-IT" w:eastAsia="en-US"/>
    </w:rPr>
  </w:style>
  <w:style w:type="character" w:customStyle="1" w:styleId="ref-journal">
    <w:name w:val="ref-journal"/>
    <w:basedOn w:val="DefaultParagraphFont"/>
    <w:rsid w:val="003D3820"/>
  </w:style>
  <w:style w:type="character" w:customStyle="1" w:styleId="ref-vol">
    <w:name w:val="ref-vol"/>
    <w:basedOn w:val="DefaultParagraphFont"/>
    <w:rsid w:val="003D3820"/>
  </w:style>
  <w:style w:type="paragraph" w:styleId="Header">
    <w:name w:val="header"/>
    <w:basedOn w:val="Normal"/>
    <w:link w:val="HeaderChar"/>
    <w:uiPriority w:val="99"/>
    <w:unhideWhenUsed/>
    <w:rsid w:val="00672563"/>
    <w:pPr>
      <w:tabs>
        <w:tab w:val="center" w:pos="4513"/>
        <w:tab w:val="right" w:pos="9026"/>
      </w:tabs>
    </w:pPr>
  </w:style>
  <w:style w:type="character" w:customStyle="1" w:styleId="HeaderChar">
    <w:name w:val="Header Char"/>
    <w:basedOn w:val="DefaultParagraphFont"/>
    <w:link w:val="Header"/>
    <w:uiPriority w:val="99"/>
    <w:rsid w:val="00672563"/>
    <w:rPr>
      <w:rFonts w:ascii="Times New Roman" w:hAnsi="Times New Roman"/>
      <w:lang w:val="en-US" w:eastAsia="en-US"/>
    </w:rPr>
  </w:style>
  <w:style w:type="paragraph" w:styleId="Revision">
    <w:name w:val="Revision"/>
    <w:hidden/>
    <w:uiPriority w:val="99"/>
    <w:semiHidden/>
    <w:rsid w:val="00A7096A"/>
    <w:rPr>
      <w:rFonts w:ascii="Times New Roman" w:hAnsi="Times New Roman"/>
      <w:lang w:val="en-US" w:eastAsia="en-US"/>
    </w:rPr>
  </w:style>
  <w:style w:type="table" w:styleId="PlainTable5">
    <w:name w:val="Plain Table 5"/>
    <w:basedOn w:val="TableNormal"/>
    <w:uiPriority w:val="45"/>
    <w:rsid w:val="00CD5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CD596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CD596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CD5962"/>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Light">
    <w:name w:val="Grid Table Light"/>
    <w:basedOn w:val="TableNormal"/>
    <w:uiPriority w:val="40"/>
    <w:rsid w:val="00CD596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D72E0"/>
    <w:pPr>
      <w:jc w:val="both"/>
    </w:pPr>
    <w:rPr>
      <w:rFonts w:ascii="Times New Roman" w:hAnsi="Times New Roman"/>
      <w:lang w:val="en-US" w:eastAsia="en-US"/>
    </w:rPr>
  </w:style>
  <w:style w:type="paragraph" w:styleId="Caption">
    <w:name w:val="caption"/>
    <w:basedOn w:val="Normal"/>
    <w:next w:val="Normal"/>
    <w:uiPriority w:val="35"/>
    <w:unhideWhenUsed/>
    <w:qFormat/>
    <w:rsid w:val="0071336C"/>
    <w:pPr>
      <w:spacing w:after="200"/>
      <w:jc w:val="center"/>
    </w:pPr>
    <w:rPr>
      <w:iCs/>
      <w:sz w:val="18"/>
      <w:szCs w:val="18"/>
    </w:rPr>
  </w:style>
  <w:style w:type="character" w:customStyle="1" w:styleId="UnresolvedMention1">
    <w:name w:val="Unresolved Mention1"/>
    <w:basedOn w:val="DefaultParagraphFont"/>
    <w:uiPriority w:val="99"/>
    <w:semiHidden/>
    <w:unhideWhenUsed/>
    <w:rsid w:val="00BD6C7D"/>
    <w:rPr>
      <w:color w:val="605E5C"/>
      <w:shd w:val="clear" w:color="auto" w:fill="E1DFDD"/>
    </w:rPr>
  </w:style>
  <w:style w:type="paragraph" w:customStyle="1" w:styleId="Formulatext">
    <w:name w:val="Formula text"/>
    <w:basedOn w:val="BodyText"/>
    <w:rsid w:val="002438AF"/>
    <w:pPr>
      <w:ind w:right="113" w:firstLine="0"/>
      <w:jc w:val="center"/>
    </w:pPr>
  </w:style>
  <w:style w:type="paragraph" w:styleId="EndnoteText">
    <w:name w:val="endnote text"/>
    <w:basedOn w:val="Normal"/>
    <w:link w:val="EndnoteTextChar"/>
    <w:uiPriority w:val="99"/>
    <w:semiHidden/>
    <w:unhideWhenUsed/>
    <w:rsid w:val="00974FE6"/>
  </w:style>
  <w:style w:type="character" w:customStyle="1" w:styleId="EndnoteTextChar">
    <w:name w:val="Endnote Text Char"/>
    <w:basedOn w:val="DefaultParagraphFont"/>
    <w:link w:val="EndnoteText"/>
    <w:uiPriority w:val="99"/>
    <w:semiHidden/>
    <w:rsid w:val="00974FE6"/>
    <w:rPr>
      <w:rFonts w:ascii="Times New Roman" w:hAnsi="Times New Roman"/>
      <w:lang w:val="en-US" w:eastAsia="en-US"/>
    </w:rPr>
  </w:style>
  <w:style w:type="character" w:styleId="EndnoteReference">
    <w:name w:val="endnote reference"/>
    <w:basedOn w:val="DefaultParagraphFont"/>
    <w:uiPriority w:val="99"/>
    <w:semiHidden/>
    <w:unhideWhenUsed/>
    <w:rsid w:val="00974FE6"/>
    <w:rPr>
      <w:vertAlign w:val="superscript"/>
    </w:rPr>
  </w:style>
  <w:style w:type="character" w:styleId="FollowedHyperlink">
    <w:name w:val="FollowedHyperlink"/>
    <w:basedOn w:val="DefaultParagraphFont"/>
    <w:uiPriority w:val="99"/>
    <w:semiHidden/>
    <w:unhideWhenUsed/>
    <w:rsid w:val="003F5082"/>
    <w:rPr>
      <w:color w:val="954F72" w:themeColor="followedHyperlink"/>
      <w:u w:val="single"/>
    </w:rPr>
  </w:style>
  <w:style w:type="character" w:customStyle="1" w:styleId="UnresolvedMention2">
    <w:name w:val="Unresolved Mention2"/>
    <w:basedOn w:val="DefaultParagraphFont"/>
    <w:uiPriority w:val="99"/>
    <w:semiHidden/>
    <w:unhideWhenUsed/>
    <w:rsid w:val="009C3768"/>
    <w:rPr>
      <w:color w:val="605E5C"/>
      <w:shd w:val="clear" w:color="auto" w:fill="E1DFDD"/>
    </w:rPr>
  </w:style>
  <w:style w:type="character" w:customStyle="1" w:styleId="Heading6Char">
    <w:name w:val="Heading 6 Char"/>
    <w:basedOn w:val="DefaultParagraphFont"/>
    <w:link w:val="Heading6"/>
    <w:uiPriority w:val="9"/>
    <w:rsid w:val="00494C92"/>
    <w:rPr>
      <w:rFonts w:asciiTheme="majorHAnsi" w:eastAsiaTheme="majorEastAsia" w:hAnsiTheme="majorHAnsi" w:cstheme="majorBidi"/>
      <w:color w:val="1F4D78" w:themeColor="accent1" w:themeShade="7F"/>
      <w:lang w:val="en-US" w:eastAsia="en-US"/>
    </w:rPr>
  </w:style>
  <w:style w:type="character" w:styleId="FootnoteReference">
    <w:name w:val="footnote reference"/>
    <w:basedOn w:val="DefaultParagraphFont"/>
    <w:uiPriority w:val="99"/>
    <w:semiHidden/>
    <w:unhideWhenUsed/>
    <w:rsid w:val="00BB509F"/>
    <w:rPr>
      <w:vertAlign w:val="superscript"/>
    </w:rPr>
  </w:style>
  <w:style w:type="character" w:customStyle="1" w:styleId="UnresolvedMention3">
    <w:name w:val="Unresolved Mention3"/>
    <w:basedOn w:val="DefaultParagraphFont"/>
    <w:uiPriority w:val="99"/>
    <w:semiHidden/>
    <w:unhideWhenUsed/>
    <w:rsid w:val="009F590E"/>
    <w:rPr>
      <w:color w:val="605E5C"/>
      <w:shd w:val="clear" w:color="auto" w:fill="E1DFDD"/>
    </w:rPr>
  </w:style>
  <w:style w:type="character" w:styleId="UnresolvedMention">
    <w:name w:val="Unresolved Mention"/>
    <w:basedOn w:val="DefaultParagraphFont"/>
    <w:uiPriority w:val="99"/>
    <w:semiHidden/>
    <w:unhideWhenUsed/>
    <w:rsid w:val="0087668F"/>
    <w:rPr>
      <w:color w:val="605E5C"/>
      <w:shd w:val="clear" w:color="auto" w:fill="E1DFDD"/>
    </w:rPr>
  </w:style>
  <w:style w:type="paragraph" w:styleId="TableofFigures">
    <w:name w:val="table of figures"/>
    <w:basedOn w:val="Normal"/>
    <w:next w:val="Normal"/>
    <w:uiPriority w:val="99"/>
    <w:unhideWhenUsed/>
    <w:rsid w:val="000E4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3700">
      <w:bodyDiv w:val="1"/>
      <w:marLeft w:val="0"/>
      <w:marRight w:val="0"/>
      <w:marTop w:val="0"/>
      <w:marBottom w:val="0"/>
      <w:divBdr>
        <w:top w:val="none" w:sz="0" w:space="0" w:color="auto"/>
        <w:left w:val="none" w:sz="0" w:space="0" w:color="auto"/>
        <w:bottom w:val="none" w:sz="0" w:space="0" w:color="auto"/>
        <w:right w:val="none" w:sz="0" w:space="0" w:color="auto"/>
      </w:divBdr>
      <w:divsChild>
        <w:div w:id="168713078">
          <w:marLeft w:val="0"/>
          <w:marRight w:val="0"/>
          <w:marTop w:val="0"/>
          <w:marBottom w:val="0"/>
          <w:divBdr>
            <w:top w:val="none" w:sz="0" w:space="0" w:color="auto"/>
            <w:left w:val="none" w:sz="0" w:space="0" w:color="auto"/>
            <w:bottom w:val="none" w:sz="0" w:space="0" w:color="auto"/>
            <w:right w:val="none" w:sz="0" w:space="0" w:color="auto"/>
          </w:divBdr>
        </w:div>
        <w:div w:id="970329132">
          <w:marLeft w:val="0"/>
          <w:marRight w:val="0"/>
          <w:marTop w:val="0"/>
          <w:marBottom w:val="0"/>
          <w:divBdr>
            <w:top w:val="none" w:sz="0" w:space="0" w:color="auto"/>
            <w:left w:val="none" w:sz="0" w:space="0" w:color="auto"/>
            <w:bottom w:val="none" w:sz="0" w:space="0" w:color="auto"/>
            <w:right w:val="none" w:sz="0" w:space="0" w:color="auto"/>
          </w:divBdr>
        </w:div>
        <w:div w:id="1317999522">
          <w:marLeft w:val="0"/>
          <w:marRight w:val="0"/>
          <w:marTop w:val="0"/>
          <w:marBottom w:val="0"/>
          <w:divBdr>
            <w:top w:val="none" w:sz="0" w:space="0" w:color="auto"/>
            <w:left w:val="none" w:sz="0" w:space="0" w:color="auto"/>
            <w:bottom w:val="none" w:sz="0" w:space="0" w:color="auto"/>
            <w:right w:val="none" w:sz="0" w:space="0" w:color="auto"/>
          </w:divBdr>
        </w:div>
        <w:div w:id="1342078778">
          <w:marLeft w:val="0"/>
          <w:marRight w:val="0"/>
          <w:marTop w:val="0"/>
          <w:marBottom w:val="0"/>
          <w:divBdr>
            <w:top w:val="none" w:sz="0" w:space="0" w:color="auto"/>
            <w:left w:val="none" w:sz="0" w:space="0" w:color="auto"/>
            <w:bottom w:val="none" w:sz="0" w:space="0" w:color="auto"/>
            <w:right w:val="none" w:sz="0" w:space="0" w:color="auto"/>
          </w:divBdr>
        </w:div>
      </w:divsChild>
    </w:div>
    <w:div w:id="83845414">
      <w:bodyDiv w:val="1"/>
      <w:marLeft w:val="0"/>
      <w:marRight w:val="0"/>
      <w:marTop w:val="0"/>
      <w:marBottom w:val="0"/>
      <w:divBdr>
        <w:top w:val="none" w:sz="0" w:space="0" w:color="auto"/>
        <w:left w:val="none" w:sz="0" w:space="0" w:color="auto"/>
        <w:bottom w:val="none" w:sz="0" w:space="0" w:color="auto"/>
        <w:right w:val="none" w:sz="0" w:space="0" w:color="auto"/>
      </w:divBdr>
    </w:div>
    <w:div w:id="115101072">
      <w:bodyDiv w:val="1"/>
      <w:marLeft w:val="0"/>
      <w:marRight w:val="0"/>
      <w:marTop w:val="0"/>
      <w:marBottom w:val="0"/>
      <w:divBdr>
        <w:top w:val="none" w:sz="0" w:space="0" w:color="auto"/>
        <w:left w:val="none" w:sz="0" w:space="0" w:color="auto"/>
        <w:bottom w:val="none" w:sz="0" w:space="0" w:color="auto"/>
        <w:right w:val="none" w:sz="0" w:space="0" w:color="auto"/>
      </w:divBdr>
    </w:div>
    <w:div w:id="161509263">
      <w:bodyDiv w:val="1"/>
      <w:marLeft w:val="0"/>
      <w:marRight w:val="0"/>
      <w:marTop w:val="0"/>
      <w:marBottom w:val="0"/>
      <w:divBdr>
        <w:top w:val="none" w:sz="0" w:space="0" w:color="auto"/>
        <w:left w:val="none" w:sz="0" w:space="0" w:color="auto"/>
        <w:bottom w:val="none" w:sz="0" w:space="0" w:color="auto"/>
        <w:right w:val="none" w:sz="0" w:space="0" w:color="auto"/>
      </w:divBdr>
    </w:div>
    <w:div w:id="214896756">
      <w:bodyDiv w:val="1"/>
      <w:marLeft w:val="0"/>
      <w:marRight w:val="0"/>
      <w:marTop w:val="0"/>
      <w:marBottom w:val="0"/>
      <w:divBdr>
        <w:top w:val="none" w:sz="0" w:space="0" w:color="auto"/>
        <w:left w:val="none" w:sz="0" w:space="0" w:color="auto"/>
        <w:bottom w:val="none" w:sz="0" w:space="0" w:color="auto"/>
        <w:right w:val="none" w:sz="0" w:space="0" w:color="auto"/>
      </w:divBdr>
    </w:div>
    <w:div w:id="219707833">
      <w:bodyDiv w:val="1"/>
      <w:marLeft w:val="0"/>
      <w:marRight w:val="0"/>
      <w:marTop w:val="0"/>
      <w:marBottom w:val="0"/>
      <w:divBdr>
        <w:top w:val="none" w:sz="0" w:space="0" w:color="auto"/>
        <w:left w:val="none" w:sz="0" w:space="0" w:color="auto"/>
        <w:bottom w:val="none" w:sz="0" w:space="0" w:color="auto"/>
        <w:right w:val="none" w:sz="0" w:space="0" w:color="auto"/>
      </w:divBdr>
    </w:div>
    <w:div w:id="243801673">
      <w:bodyDiv w:val="1"/>
      <w:marLeft w:val="0"/>
      <w:marRight w:val="0"/>
      <w:marTop w:val="0"/>
      <w:marBottom w:val="0"/>
      <w:divBdr>
        <w:top w:val="none" w:sz="0" w:space="0" w:color="auto"/>
        <w:left w:val="none" w:sz="0" w:space="0" w:color="auto"/>
        <w:bottom w:val="none" w:sz="0" w:space="0" w:color="auto"/>
        <w:right w:val="none" w:sz="0" w:space="0" w:color="auto"/>
      </w:divBdr>
    </w:div>
    <w:div w:id="269439593">
      <w:bodyDiv w:val="1"/>
      <w:marLeft w:val="0"/>
      <w:marRight w:val="0"/>
      <w:marTop w:val="0"/>
      <w:marBottom w:val="0"/>
      <w:divBdr>
        <w:top w:val="none" w:sz="0" w:space="0" w:color="auto"/>
        <w:left w:val="none" w:sz="0" w:space="0" w:color="auto"/>
        <w:bottom w:val="none" w:sz="0" w:space="0" w:color="auto"/>
        <w:right w:val="none" w:sz="0" w:space="0" w:color="auto"/>
      </w:divBdr>
    </w:div>
    <w:div w:id="276184920">
      <w:bodyDiv w:val="1"/>
      <w:marLeft w:val="0"/>
      <w:marRight w:val="0"/>
      <w:marTop w:val="0"/>
      <w:marBottom w:val="0"/>
      <w:divBdr>
        <w:top w:val="none" w:sz="0" w:space="0" w:color="auto"/>
        <w:left w:val="none" w:sz="0" w:space="0" w:color="auto"/>
        <w:bottom w:val="none" w:sz="0" w:space="0" w:color="auto"/>
        <w:right w:val="none" w:sz="0" w:space="0" w:color="auto"/>
      </w:divBdr>
    </w:div>
    <w:div w:id="322318832">
      <w:bodyDiv w:val="1"/>
      <w:marLeft w:val="0"/>
      <w:marRight w:val="0"/>
      <w:marTop w:val="0"/>
      <w:marBottom w:val="0"/>
      <w:divBdr>
        <w:top w:val="none" w:sz="0" w:space="0" w:color="auto"/>
        <w:left w:val="none" w:sz="0" w:space="0" w:color="auto"/>
        <w:bottom w:val="none" w:sz="0" w:space="0" w:color="auto"/>
        <w:right w:val="none" w:sz="0" w:space="0" w:color="auto"/>
      </w:divBdr>
    </w:div>
    <w:div w:id="333001333">
      <w:bodyDiv w:val="1"/>
      <w:marLeft w:val="0"/>
      <w:marRight w:val="0"/>
      <w:marTop w:val="0"/>
      <w:marBottom w:val="0"/>
      <w:divBdr>
        <w:top w:val="none" w:sz="0" w:space="0" w:color="auto"/>
        <w:left w:val="none" w:sz="0" w:space="0" w:color="auto"/>
        <w:bottom w:val="none" w:sz="0" w:space="0" w:color="auto"/>
        <w:right w:val="none" w:sz="0" w:space="0" w:color="auto"/>
      </w:divBdr>
    </w:div>
    <w:div w:id="514536957">
      <w:bodyDiv w:val="1"/>
      <w:marLeft w:val="0"/>
      <w:marRight w:val="0"/>
      <w:marTop w:val="0"/>
      <w:marBottom w:val="0"/>
      <w:divBdr>
        <w:top w:val="none" w:sz="0" w:space="0" w:color="auto"/>
        <w:left w:val="none" w:sz="0" w:space="0" w:color="auto"/>
        <w:bottom w:val="none" w:sz="0" w:space="0" w:color="auto"/>
        <w:right w:val="none" w:sz="0" w:space="0" w:color="auto"/>
      </w:divBdr>
    </w:div>
    <w:div w:id="686252751">
      <w:bodyDiv w:val="1"/>
      <w:marLeft w:val="0"/>
      <w:marRight w:val="0"/>
      <w:marTop w:val="0"/>
      <w:marBottom w:val="0"/>
      <w:divBdr>
        <w:top w:val="none" w:sz="0" w:space="0" w:color="auto"/>
        <w:left w:val="none" w:sz="0" w:space="0" w:color="auto"/>
        <w:bottom w:val="none" w:sz="0" w:space="0" w:color="auto"/>
        <w:right w:val="none" w:sz="0" w:space="0" w:color="auto"/>
      </w:divBdr>
    </w:div>
    <w:div w:id="711610863">
      <w:bodyDiv w:val="1"/>
      <w:marLeft w:val="0"/>
      <w:marRight w:val="0"/>
      <w:marTop w:val="0"/>
      <w:marBottom w:val="0"/>
      <w:divBdr>
        <w:top w:val="none" w:sz="0" w:space="0" w:color="auto"/>
        <w:left w:val="none" w:sz="0" w:space="0" w:color="auto"/>
        <w:bottom w:val="none" w:sz="0" w:space="0" w:color="auto"/>
        <w:right w:val="none" w:sz="0" w:space="0" w:color="auto"/>
      </w:divBdr>
    </w:div>
    <w:div w:id="790436817">
      <w:bodyDiv w:val="1"/>
      <w:marLeft w:val="0"/>
      <w:marRight w:val="0"/>
      <w:marTop w:val="0"/>
      <w:marBottom w:val="0"/>
      <w:divBdr>
        <w:top w:val="none" w:sz="0" w:space="0" w:color="auto"/>
        <w:left w:val="none" w:sz="0" w:space="0" w:color="auto"/>
        <w:bottom w:val="none" w:sz="0" w:space="0" w:color="auto"/>
        <w:right w:val="none" w:sz="0" w:space="0" w:color="auto"/>
      </w:divBdr>
    </w:div>
    <w:div w:id="855315711">
      <w:bodyDiv w:val="1"/>
      <w:marLeft w:val="0"/>
      <w:marRight w:val="0"/>
      <w:marTop w:val="0"/>
      <w:marBottom w:val="0"/>
      <w:divBdr>
        <w:top w:val="none" w:sz="0" w:space="0" w:color="auto"/>
        <w:left w:val="none" w:sz="0" w:space="0" w:color="auto"/>
        <w:bottom w:val="none" w:sz="0" w:space="0" w:color="auto"/>
        <w:right w:val="none" w:sz="0" w:space="0" w:color="auto"/>
      </w:divBdr>
    </w:div>
    <w:div w:id="921599913">
      <w:bodyDiv w:val="1"/>
      <w:marLeft w:val="0"/>
      <w:marRight w:val="0"/>
      <w:marTop w:val="0"/>
      <w:marBottom w:val="0"/>
      <w:divBdr>
        <w:top w:val="none" w:sz="0" w:space="0" w:color="auto"/>
        <w:left w:val="none" w:sz="0" w:space="0" w:color="auto"/>
        <w:bottom w:val="none" w:sz="0" w:space="0" w:color="auto"/>
        <w:right w:val="none" w:sz="0" w:space="0" w:color="auto"/>
      </w:divBdr>
    </w:div>
    <w:div w:id="924652496">
      <w:bodyDiv w:val="1"/>
      <w:marLeft w:val="0"/>
      <w:marRight w:val="0"/>
      <w:marTop w:val="0"/>
      <w:marBottom w:val="0"/>
      <w:divBdr>
        <w:top w:val="none" w:sz="0" w:space="0" w:color="auto"/>
        <w:left w:val="none" w:sz="0" w:space="0" w:color="auto"/>
        <w:bottom w:val="none" w:sz="0" w:space="0" w:color="auto"/>
        <w:right w:val="none" w:sz="0" w:space="0" w:color="auto"/>
      </w:divBdr>
    </w:div>
    <w:div w:id="970786659">
      <w:bodyDiv w:val="1"/>
      <w:marLeft w:val="0"/>
      <w:marRight w:val="0"/>
      <w:marTop w:val="0"/>
      <w:marBottom w:val="0"/>
      <w:divBdr>
        <w:top w:val="none" w:sz="0" w:space="0" w:color="auto"/>
        <w:left w:val="none" w:sz="0" w:space="0" w:color="auto"/>
        <w:bottom w:val="none" w:sz="0" w:space="0" w:color="auto"/>
        <w:right w:val="none" w:sz="0" w:space="0" w:color="auto"/>
      </w:divBdr>
    </w:div>
    <w:div w:id="1000739608">
      <w:bodyDiv w:val="1"/>
      <w:marLeft w:val="0"/>
      <w:marRight w:val="0"/>
      <w:marTop w:val="0"/>
      <w:marBottom w:val="0"/>
      <w:divBdr>
        <w:top w:val="none" w:sz="0" w:space="0" w:color="auto"/>
        <w:left w:val="none" w:sz="0" w:space="0" w:color="auto"/>
        <w:bottom w:val="none" w:sz="0" w:space="0" w:color="auto"/>
        <w:right w:val="none" w:sz="0" w:space="0" w:color="auto"/>
      </w:divBdr>
      <w:divsChild>
        <w:div w:id="1556044314">
          <w:marLeft w:val="0"/>
          <w:marRight w:val="0"/>
          <w:marTop w:val="0"/>
          <w:marBottom w:val="0"/>
          <w:divBdr>
            <w:top w:val="none" w:sz="0" w:space="0" w:color="auto"/>
            <w:left w:val="none" w:sz="0" w:space="0" w:color="auto"/>
            <w:bottom w:val="none" w:sz="0" w:space="0" w:color="auto"/>
            <w:right w:val="none" w:sz="0" w:space="0" w:color="auto"/>
          </w:divBdr>
          <w:divsChild>
            <w:div w:id="829640932">
              <w:marLeft w:val="0"/>
              <w:marRight w:val="0"/>
              <w:marTop w:val="0"/>
              <w:marBottom w:val="0"/>
              <w:divBdr>
                <w:top w:val="none" w:sz="0" w:space="0" w:color="auto"/>
                <w:left w:val="none" w:sz="0" w:space="0" w:color="auto"/>
                <w:bottom w:val="none" w:sz="0" w:space="0" w:color="auto"/>
                <w:right w:val="none" w:sz="0" w:space="0" w:color="auto"/>
              </w:divBdr>
              <w:divsChild>
                <w:div w:id="348066672">
                  <w:marLeft w:val="0"/>
                  <w:marRight w:val="0"/>
                  <w:marTop w:val="0"/>
                  <w:marBottom w:val="0"/>
                  <w:divBdr>
                    <w:top w:val="none" w:sz="0" w:space="0" w:color="auto"/>
                    <w:left w:val="none" w:sz="0" w:space="0" w:color="auto"/>
                    <w:bottom w:val="none" w:sz="0" w:space="0" w:color="auto"/>
                    <w:right w:val="none" w:sz="0" w:space="0" w:color="auto"/>
                  </w:divBdr>
                  <w:divsChild>
                    <w:div w:id="7753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0791">
      <w:bodyDiv w:val="1"/>
      <w:marLeft w:val="0"/>
      <w:marRight w:val="0"/>
      <w:marTop w:val="0"/>
      <w:marBottom w:val="0"/>
      <w:divBdr>
        <w:top w:val="none" w:sz="0" w:space="0" w:color="auto"/>
        <w:left w:val="none" w:sz="0" w:space="0" w:color="auto"/>
        <w:bottom w:val="none" w:sz="0" w:space="0" w:color="auto"/>
        <w:right w:val="none" w:sz="0" w:space="0" w:color="auto"/>
      </w:divBdr>
    </w:div>
    <w:div w:id="1057362106">
      <w:bodyDiv w:val="1"/>
      <w:marLeft w:val="0"/>
      <w:marRight w:val="0"/>
      <w:marTop w:val="0"/>
      <w:marBottom w:val="0"/>
      <w:divBdr>
        <w:top w:val="none" w:sz="0" w:space="0" w:color="auto"/>
        <w:left w:val="none" w:sz="0" w:space="0" w:color="auto"/>
        <w:bottom w:val="none" w:sz="0" w:space="0" w:color="auto"/>
        <w:right w:val="none" w:sz="0" w:space="0" w:color="auto"/>
      </w:divBdr>
    </w:div>
    <w:div w:id="1177578022">
      <w:bodyDiv w:val="1"/>
      <w:marLeft w:val="0"/>
      <w:marRight w:val="0"/>
      <w:marTop w:val="0"/>
      <w:marBottom w:val="0"/>
      <w:divBdr>
        <w:top w:val="none" w:sz="0" w:space="0" w:color="auto"/>
        <w:left w:val="none" w:sz="0" w:space="0" w:color="auto"/>
        <w:bottom w:val="none" w:sz="0" w:space="0" w:color="auto"/>
        <w:right w:val="none" w:sz="0" w:space="0" w:color="auto"/>
      </w:divBdr>
    </w:div>
    <w:div w:id="1179999351">
      <w:bodyDiv w:val="1"/>
      <w:marLeft w:val="0"/>
      <w:marRight w:val="0"/>
      <w:marTop w:val="0"/>
      <w:marBottom w:val="0"/>
      <w:divBdr>
        <w:top w:val="none" w:sz="0" w:space="0" w:color="auto"/>
        <w:left w:val="none" w:sz="0" w:space="0" w:color="auto"/>
        <w:bottom w:val="none" w:sz="0" w:space="0" w:color="auto"/>
        <w:right w:val="none" w:sz="0" w:space="0" w:color="auto"/>
      </w:divBdr>
    </w:div>
    <w:div w:id="1187669608">
      <w:bodyDiv w:val="1"/>
      <w:marLeft w:val="0"/>
      <w:marRight w:val="0"/>
      <w:marTop w:val="0"/>
      <w:marBottom w:val="0"/>
      <w:divBdr>
        <w:top w:val="none" w:sz="0" w:space="0" w:color="auto"/>
        <w:left w:val="none" w:sz="0" w:space="0" w:color="auto"/>
        <w:bottom w:val="none" w:sz="0" w:space="0" w:color="auto"/>
        <w:right w:val="none" w:sz="0" w:space="0" w:color="auto"/>
      </w:divBdr>
    </w:div>
    <w:div w:id="1198154699">
      <w:bodyDiv w:val="1"/>
      <w:marLeft w:val="0"/>
      <w:marRight w:val="0"/>
      <w:marTop w:val="0"/>
      <w:marBottom w:val="0"/>
      <w:divBdr>
        <w:top w:val="none" w:sz="0" w:space="0" w:color="auto"/>
        <w:left w:val="none" w:sz="0" w:space="0" w:color="auto"/>
        <w:bottom w:val="none" w:sz="0" w:space="0" w:color="auto"/>
        <w:right w:val="none" w:sz="0" w:space="0" w:color="auto"/>
      </w:divBdr>
    </w:div>
    <w:div w:id="1215576920">
      <w:bodyDiv w:val="1"/>
      <w:marLeft w:val="0"/>
      <w:marRight w:val="0"/>
      <w:marTop w:val="0"/>
      <w:marBottom w:val="0"/>
      <w:divBdr>
        <w:top w:val="none" w:sz="0" w:space="0" w:color="auto"/>
        <w:left w:val="none" w:sz="0" w:space="0" w:color="auto"/>
        <w:bottom w:val="none" w:sz="0" w:space="0" w:color="auto"/>
        <w:right w:val="none" w:sz="0" w:space="0" w:color="auto"/>
      </w:divBdr>
      <w:divsChild>
        <w:div w:id="77095187">
          <w:marLeft w:val="0"/>
          <w:marRight w:val="0"/>
          <w:marTop w:val="0"/>
          <w:marBottom w:val="0"/>
          <w:divBdr>
            <w:top w:val="none" w:sz="0" w:space="0" w:color="auto"/>
            <w:left w:val="none" w:sz="0" w:space="0" w:color="auto"/>
            <w:bottom w:val="none" w:sz="0" w:space="0" w:color="auto"/>
            <w:right w:val="none" w:sz="0" w:space="0" w:color="auto"/>
          </w:divBdr>
          <w:divsChild>
            <w:div w:id="1065831766">
              <w:marLeft w:val="0"/>
              <w:marRight w:val="0"/>
              <w:marTop w:val="0"/>
              <w:marBottom w:val="0"/>
              <w:divBdr>
                <w:top w:val="none" w:sz="0" w:space="0" w:color="auto"/>
                <w:left w:val="none" w:sz="0" w:space="0" w:color="auto"/>
                <w:bottom w:val="none" w:sz="0" w:space="0" w:color="auto"/>
                <w:right w:val="none" w:sz="0" w:space="0" w:color="auto"/>
              </w:divBdr>
              <w:divsChild>
                <w:div w:id="1665741189">
                  <w:marLeft w:val="0"/>
                  <w:marRight w:val="0"/>
                  <w:marTop w:val="0"/>
                  <w:marBottom w:val="0"/>
                  <w:divBdr>
                    <w:top w:val="none" w:sz="0" w:space="0" w:color="auto"/>
                    <w:left w:val="none" w:sz="0" w:space="0" w:color="auto"/>
                    <w:bottom w:val="none" w:sz="0" w:space="0" w:color="auto"/>
                    <w:right w:val="none" w:sz="0" w:space="0" w:color="auto"/>
                  </w:divBdr>
                  <w:divsChild>
                    <w:div w:id="17153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603834">
      <w:bodyDiv w:val="1"/>
      <w:marLeft w:val="0"/>
      <w:marRight w:val="0"/>
      <w:marTop w:val="0"/>
      <w:marBottom w:val="0"/>
      <w:divBdr>
        <w:top w:val="none" w:sz="0" w:space="0" w:color="auto"/>
        <w:left w:val="none" w:sz="0" w:space="0" w:color="auto"/>
        <w:bottom w:val="none" w:sz="0" w:space="0" w:color="auto"/>
        <w:right w:val="none" w:sz="0" w:space="0" w:color="auto"/>
      </w:divBdr>
    </w:div>
    <w:div w:id="1320646533">
      <w:bodyDiv w:val="1"/>
      <w:marLeft w:val="0"/>
      <w:marRight w:val="0"/>
      <w:marTop w:val="0"/>
      <w:marBottom w:val="0"/>
      <w:divBdr>
        <w:top w:val="none" w:sz="0" w:space="0" w:color="auto"/>
        <w:left w:val="none" w:sz="0" w:space="0" w:color="auto"/>
        <w:bottom w:val="none" w:sz="0" w:space="0" w:color="auto"/>
        <w:right w:val="none" w:sz="0" w:space="0" w:color="auto"/>
      </w:divBdr>
      <w:divsChild>
        <w:div w:id="88544056">
          <w:marLeft w:val="0"/>
          <w:marRight w:val="0"/>
          <w:marTop w:val="0"/>
          <w:marBottom w:val="0"/>
          <w:divBdr>
            <w:top w:val="none" w:sz="0" w:space="0" w:color="auto"/>
            <w:left w:val="none" w:sz="0" w:space="0" w:color="auto"/>
            <w:bottom w:val="none" w:sz="0" w:space="0" w:color="auto"/>
            <w:right w:val="none" w:sz="0" w:space="0" w:color="auto"/>
          </w:divBdr>
          <w:divsChild>
            <w:div w:id="393553042">
              <w:marLeft w:val="0"/>
              <w:marRight w:val="0"/>
              <w:marTop w:val="0"/>
              <w:marBottom w:val="0"/>
              <w:divBdr>
                <w:top w:val="none" w:sz="0" w:space="0" w:color="auto"/>
                <w:left w:val="none" w:sz="0" w:space="0" w:color="auto"/>
                <w:bottom w:val="none" w:sz="0" w:space="0" w:color="auto"/>
                <w:right w:val="none" w:sz="0" w:space="0" w:color="auto"/>
              </w:divBdr>
              <w:divsChild>
                <w:div w:id="1155607713">
                  <w:marLeft w:val="0"/>
                  <w:marRight w:val="0"/>
                  <w:marTop w:val="0"/>
                  <w:marBottom w:val="0"/>
                  <w:divBdr>
                    <w:top w:val="none" w:sz="0" w:space="0" w:color="auto"/>
                    <w:left w:val="none" w:sz="0" w:space="0" w:color="auto"/>
                    <w:bottom w:val="none" w:sz="0" w:space="0" w:color="auto"/>
                    <w:right w:val="none" w:sz="0" w:space="0" w:color="auto"/>
                  </w:divBdr>
                </w:div>
                <w:div w:id="1338386268">
                  <w:marLeft w:val="0"/>
                  <w:marRight w:val="0"/>
                  <w:marTop w:val="0"/>
                  <w:marBottom w:val="0"/>
                  <w:divBdr>
                    <w:top w:val="none" w:sz="0" w:space="0" w:color="auto"/>
                    <w:left w:val="none" w:sz="0" w:space="0" w:color="auto"/>
                    <w:bottom w:val="none" w:sz="0" w:space="0" w:color="auto"/>
                    <w:right w:val="none" w:sz="0" w:space="0" w:color="auto"/>
                  </w:divBdr>
                  <w:divsChild>
                    <w:div w:id="1965502449">
                      <w:marLeft w:val="0"/>
                      <w:marRight w:val="0"/>
                      <w:marTop w:val="0"/>
                      <w:marBottom w:val="0"/>
                      <w:divBdr>
                        <w:top w:val="none" w:sz="0" w:space="0" w:color="auto"/>
                        <w:left w:val="none" w:sz="0" w:space="0" w:color="auto"/>
                        <w:bottom w:val="none" w:sz="0" w:space="0" w:color="auto"/>
                        <w:right w:val="none" w:sz="0" w:space="0" w:color="auto"/>
                      </w:divBdr>
                      <w:divsChild>
                        <w:div w:id="310410992">
                          <w:marLeft w:val="0"/>
                          <w:marRight w:val="0"/>
                          <w:marTop w:val="0"/>
                          <w:marBottom w:val="0"/>
                          <w:divBdr>
                            <w:top w:val="none" w:sz="0" w:space="0" w:color="auto"/>
                            <w:left w:val="none" w:sz="0" w:space="0" w:color="auto"/>
                            <w:bottom w:val="none" w:sz="0" w:space="0" w:color="auto"/>
                            <w:right w:val="none" w:sz="0" w:space="0" w:color="auto"/>
                          </w:divBdr>
                        </w:div>
                        <w:div w:id="639651770">
                          <w:marLeft w:val="0"/>
                          <w:marRight w:val="0"/>
                          <w:marTop w:val="0"/>
                          <w:marBottom w:val="0"/>
                          <w:divBdr>
                            <w:top w:val="none" w:sz="0" w:space="0" w:color="auto"/>
                            <w:left w:val="none" w:sz="0" w:space="0" w:color="auto"/>
                            <w:bottom w:val="none" w:sz="0" w:space="0" w:color="auto"/>
                            <w:right w:val="none" w:sz="0" w:space="0" w:color="auto"/>
                          </w:divBdr>
                        </w:div>
                        <w:div w:id="10708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224123">
          <w:marLeft w:val="0"/>
          <w:marRight w:val="0"/>
          <w:marTop w:val="0"/>
          <w:marBottom w:val="0"/>
          <w:divBdr>
            <w:top w:val="none" w:sz="0" w:space="0" w:color="auto"/>
            <w:left w:val="none" w:sz="0" w:space="0" w:color="auto"/>
            <w:bottom w:val="none" w:sz="0" w:space="0" w:color="auto"/>
            <w:right w:val="none" w:sz="0" w:space="0" w:color="auto"/>
          </w:divBdr>
          <w:divsChild>
            <w:div w:id="332147602">
              <w:marLeft w:val="0"/>
              <w:marRight w:val="0"/>
              <w:marTop w:val="0"/>
              <w:marBottom w:val="0"/>
              <w:divBdr>
                <w:top w:val="none" w:sz="0" w:space="0" w:color="auto"/>
                <w:left w:val="none" w:sz="0" w:space="0" w:color="auto"/>
                <w:bottom w:val="none" w:sz="0" w:space="0" w:color="auto"/>
                <w:right w:val="none" w:sz="0" w:space="0" w:color="auto"/>
              </w:divBdr>
            </w:div>
          </w:divsChild>
        </w:div>
        <w:div w:id="700057876">
          <w:marLeft w:val="0"/>
          <w:marRight w:val="0"/>
          <w:marTop w:val="0"/>
          <w:marBottom w:val="0"/>
          <w:divBdr>
            <w:top w:val="none" w:sz="0" w:space="0" w:color="auto"/>
            <w:left w:val="none" w:sz="0" w:space="0" w:color="auto"/>
            <w:bottom w:val="none" w:sz="0" w:space="0" w:color="auto"/>
            <w:right w:val="none" w:sz="0" w:space="0" w:color="auto"/>
          </w:divBdr>
          <w:divsChild>
            <w:div w:id="10112847">
              <w:marLeft w:val="0"/>
              <w:marRight w:val="0"/>
              <w:marTop w:val="0"/>
              <w:marBottom w:val="0"/>
              <w:divBdr>
                <w:top w:val="none" w:sz="0" w:space="0" w:color="auto"/>
                <w:left w:val="none" w:sz="0" w:space="0" w:color="auto"/>
                <w:bottom w:val="none" w:sz="0" w:space="0" w:color="auto"/>
                <w:right w:val="none" w:sz="0" w:space="0" w:color="auto"/>
              </w:divBdr>
              <w:divsChild>
                <w:div w:id="22387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2133">
          <w:marLeft w:val="0"/>
          <w:marRight w:val="0"/>
          <w:marTop w:val="0"/>
          <w:marBottom w:val="0"/>
          <w:divBdr>
            <w:top w:val="none" w:sz="0" w:space="0" w:color="auto"/>
            <w:left w:val="none" w:sz="0" w:space="0" w:color="auto"/>
            <w:bottom w:val="none" w:sz="0" w:space="0" w:color="auto"/>
            <w:right w:val="none" w:sz="0" w:space="0" w:color="auto"/>
          </w:divBdr>
          <w:divsChild>
            <w:div w:id="577440530">
              <w:marLeft w:val="0"/>
              <w:marRight w:val="0"/>
              <w:marTop w:val="0"/>
              <w:marBottom w:val="0"/>
              <w:divBdr>
                <w:top w:val="none" w:sz="0" w:space="0" w:color="auto"/>
                <w:left w:val="none" w:sz="0" w:space="0" w:color="auto"/>
                <w:bottom w:val="none" w:sz="0" w:space="0" w:color="auto"/>
                <w:right w:val="none" w:sz="0" w:space="0" w:color="auto"/>
              </w:divBdr>
              <w:divsChild>
                <w:div w:id="14064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75217">
          <w:marLeft w:val="0"/>
          <w:marRight w:val="0"/>
          <w:marTop w:val="0"/>
          <w:marBottom w:val="0"/>
          <w:divBdr>
            <w:top w:val="none" w:sz="0" w:space="0" w:color="auto"/>
            <w:left w:val="none" w:sz="0" w:space="0" w:color="auto"/>
            <w:bottom w:val="none" w:sz="0" w:space="0" w:color="auto"/>
            <w:right w:val="none" w:sz="0" w:space="0" w:color="auto"/>
          </w:divBdr>
        </w:div>
      </w:divsChild>
    </w:div>
    <w:div w:id="1393969447">
      <w:bodyDiv w:val="1"/>
      <w:marLeft w:val="0"/>
      <w:marRight w:val="0"/>
      <w:marTop w:val="0"/>
      <w:marBottom w:val="0"/>
      <w:divBdr>
        <w:top w:val="none" w:sz="0" w:space="0" w:color="auto"/>
        <w:left w:val="none" w:sz="0" w:space="0" w:color="auto"/>
        <w:bottom w:val="none" w:sz="0" w:space="0" w:color="auto"/>
        <w:right w:val="none" w:sz="0" w:space="0" w:color="auto"/>
      </w:divBdr>
    </w:div>
    <w:div w:id="1480851981">
      <w:bodyDiv w:val="1"/>
      <w:marLeft w:val="0"/>
      <w:marRight w:val="0"/>
      <w:marTop w:val="0"/>
      <w:marBottom w:val="0"/>
      <w:divBdr>
        <w:top w:val="none" w:sz="0" w:space="0" w:color="auto"/>
        <w:left w:val="none" w:sz="0" w:space="0" w:color="auto"/>
        <w:bottom w:val="none" w:sz="0" w:space="0" w:color="auto"/>
        <w:right w:val="none" w:sz="0" w:space="0" w:color="auto"/>
      </w:divBdr>
    </w:div>
    <w:div w:id="1526749971">
      <w:bodyDiv w:val="1"/>
      <w:marLeft w:val="0"/>
      <w:marRight w:val="0"/>
      <w:marTop w:val="0"/>
      <w:marBottom w:val="0"/>
      <w:divBdr>
        <w:top w:val="none" w:sz="0" w:space="0" w:color="auto"/>
        <w:left w:val="none" w:sz="0" w:space="0" w:color="auto"/>
        <w:bottom w:val="none" w:sz="0" w:space="0" w:color="auto"/>
        <w:right w:val="none" w:sz="0" w:space="0" w:color="auto"/>
      </w:divBdr>
    </w:div>
    <w:div w:id="1609506128">
      <w:bodyDiv w:val="1"/>
      <w:marLeft w:val="0"/>
      <w:marRight w:val="0"/>
      <w:marTop w:val="0"/>
      <w:marBottom w:val="0"/>
      <w:divBdr>
        <w:top w:val="none" w:sz="0" w:space="0" w:color="auto"/>
        <w:left w:val="none" w:sz="0" w:space="0" w:color="auto"/>
        <w:bottom w:val="none" w:sz="0" w:space="0" w:color="auto"/>
        <w:right w:val="none" w:sz="0" w:space="0" w:color="auto"/>
      </w:divBdr>
    </w:div>
    <w:div w:id="1613783472">
      <w:bodyDiv w:val="1"/>
      <w:marLeft w:val="0"/>
      <w:marRight w:val="0"/>
      <w:marTop w:val="0"/>
      <w:marBottom w:val="0"/>
      <w:divBdr>
        <w:top w:val="none" w:sz="0" w:space="0" w:color="auto"/>
        <w:left w:val="none" w:sz="0" w:space="0" w:color="auto"/>
        <w:bottom w:val="none" w:sz="0" w:space="0" w:color="auto"/>
        <w:right w:val="none" w:sz="0" w:space="0" w:color="auto"/>
      </w:divBdr>
    </w:div>
    <w:div w:id="1642032946">
      <w:bodyDiv w:val="1"/>
      <w:marLeft w:val="0"/>
      <w:marRight w:val="0"/>
      <w:marTop w:val="0"/>
      <w:marBottom w:val="0"/>
      <w:divBdr>
        <w:top w:val="none" w:sz="0" w:space="0" w:color="auto"/>
        <w:left w:val="none" w:sz="0" w:space="0" w:color="auto"/>
        <w:bottom w:val="none" w:sz="0" w:space="0" w:color="auto"/>
        <w:right w:val="none" w:sz="0" w:space="0" w:color="auto"/>
      </w:divBdr>
    </w:div>
    <w:div w:id="1683968227">
      <w:bodyDiv w:val="1"/>
      <w:marLeft w:val="0"/>
      <w:marRight w:val="0"/>
      <w:marTop w:val="0"/>
      <w:marBottom w:val="0"/>
      <w:divBdr>
        <w:top w:val="none" w:sz="0" w:space="0" w:color="auto"/>
        <w:left w:val="none" w:sz="0" w:space="0" w:color="auto"/>
        <w:bottom w:val="none" w:sz="0" w:space="0" w:color="auto"/>
        <w:right w:val="none" w:sz="0" w:space="0" w:color="auto"/>
      </w:divBdr>
    </w:div>
    <w:div w:id="1704751074">
      <w:bodyDiv w:val="1"/>
      <w:marLeft w:val="0"/>
      <w:marRight w:val="0"/>
      <w:marTop w:val="0"/>
      <w:marBottom w:val="0"/>
      <w:divBdr>
        <w:top w:val="none" w:sz="0" w:space="0" w:color="auto"/>
        <w:left w:val="none" w:sz="0" w:space="0" w:color="auto"/>
        <w:bottom w:val="none" w:sz="0" w:space="0" w:color="auto"/>
        <w:right w:val="none" w:sz="0" w:space="0" w:color="auto"/>
      </w:divBdr>
    </w:div>
    <w:div w:id="1758625531">
      <w:bodyDiv w:val="1"/>
      <w:marLeft w:val="0"/>
      <w:marRight w:val="0"/>
      <w:marTop w:val="0"/>
      <w:marBottom w:val="0"/>
      <w:divBdr>
        <w:top w:val="none" w:sz="0" w:space="0" w:color="auto"/>
        <w:left w:val="none" w:sz="0" w:space="0" w:color="auto"/>
        <w:bottom w:val="none" w:sz="0" w:space="0" w:color="auto"/>
        <w:right w:val="none" w:sz="0" w:space="0" w:color="auto"/>
      </w:divBdr>
    </w:div>
    <w:div w:id="1772434939">
      <w:bodyDiv w:val="1"/>
      <w:marLeft w:val="0"/>
      <w:marRight w:val="0"/>
      <w:marTop w:val="0"/>
      <w:marBottom w:val="0"/>
      <w:divBdr>
        <w:top w:val="none" w:sz="0" w:space="0" w:color="auto"/>
        <w:left w:val="none" w:sz="0" w:space="0" w:color="auto"/>
        <w:bottom w:val="none" w:sz="0" w:space="0" w:color="auto"/>
        <w:right w:val="none" w:sz="0" w:space="0" w:color="auto"/>
      </w:divBdr>
      <w:divsChild>
        <w:div w:id="238566370">
          <w:marLeft w:val="0"/>
          <w:marRight w:val="0"/>
          <w:marTop w:val="0"/>
          <w:marBottom w:val="0"/>
          <w:divBdr>
            <w:top w:val="none" w:sz="0" w:space="0" w:color="auto"/>
            <w:left w:val="none" w:sz="0" w:space="0" w:color="auto"/>
            <w:bottom w:val="none" w:sz="0" w:space="0" w:color="auto"/>
            <w:right w:val="none" w:sz="0" w:space="0" w:color="auto"/>
          </w:divBdr>
        </w:div>
        <w:div w:id="897976171">
          <w:marLeft w:val="0"/>
          <w:marRight w:val="0"/>
          <w:marTop w:val="0"/>
          <w:marBottom w:val="0"/>
          <w:divBdr>
            <w:top w:val="none" w:sz="0" w:space="0" w:color="auto"/>
            <w:left w:val="none" w:sz="0" w:space="0" w:color="auto"/>
            <w:bottom w:val="none" w:sz="0" w:space="0" w:color="auto"/>
            <w:right w:val="none" w:sz="0" w:space="0" w:color="auto"/>
          </w:divBdr>
        </w:div>
      </w:divsChild>
    </w:div>
    <w:div w:id="1803385626">
      <w:bodyDiv w:val="1"/>
      <w:marLeft w:val="0"/>
      <w:marRight w:val="0"/>
      <w:marTop w:val="0"/>
      <w:marBottom w:val="0"/>
      <w:divBdr>
        <w:top w:val="none" w:sz="0" w:space="0" w:color="auto"/>
        <w:left w:val="none" w:sz="0" w:space="0" w:color="auto"/>
        <w:bottom w:val="none" w:sz="0" w:space="0" w:color="auto"/>
        <w:right w:val="none" w:sz="0" w:space="0" w:color="auto"/>
      </w:divBdr>
    </w:div>
    <w:div w:id="1809855876">
      <w:bodyDiv w:val="1"/>
      <w:marLeft w:val="0"/>
      <w:marRight w:val="0"/>
      <w:marTop w:val="0"/>
      <w:marBottom w:val="0"/>
      <w:divBdr>
        <w:top w:val="none" w:sz="0" w:space="0" w:color="auto"/>
        <w:left w:val="none" w:sz="0" w:space="0" w:color="auto"/>
        <w:bottom w:val="none" w:sz="0" w:space="0" w:color="auto"/>
        <w:right w:val="none" w:sz="0" w:space="0" w:color="auto"/>
      </w:divBdr>
    </w:div>
    <w:div w:id="1812089429">
      <w:bodyDiv w:val="1"/>
      <w:marLeft w:val="0"/>
      <w:marRight w:val="0"/>
      <w:marTop w:val="0"/>
      <w:marBottom w:val="0"/>
      <w:divBdr>
        <w:top w:val="none" w:sz="0" w:space="0" w:color="auto"/>
        <w:left w:val="none" w:sz="0" w:space="0" w:color="auto"/>
        <w:bottom w:val="none" w:sz="0" w:space="0" w:color="auto"/>
        <w:right w:val="none" w:sz="0" w:space="0" w:color="auto"/>
      </w:divBdr>
    </w:div>
    <w:div w:id="1838493116">
      <w:bodyDiv w:val="1"/>
      <w:marLeft w:val="0"/>
      <w:marRight w:val="0"/>
      <w:marTop w:val="0"/>
      <w:marBottom w:val="0"/>
      <w:divBdr>
        <w:top w:val="none" w:sz="0" w:space="0" w:color="auto"/>
        <w:left w:val="none" w:sz="0" w:space="0" w:color="auto"/>
        <w:bottom w:val="none" w:sz="0" w:space="0" w:color="auto"/>
        <w:right w:val="none" w:sz="0" w:space="0" w:color="auto"/>
      </w:divBdr>
    </w:div>
    <w:div w:id="1854607442">
      <w:bodyDiv w:val="1"/>
      <w:marLeft w:val="0"/>
      <w:marRight w:val="0"/>
      <w:marTop w:val="0"/>
      <w:marBottom w:val="0"/>
      <w:divBdr>
        <w:top w:val="none" w:sz="0" w:space="0" w:color="auto"/>
        <w:left w:val="none" w:sz="0" w:space="0" w:color="auto"/>
        <w:bottom w:val="none" w:sz="0" w:space="0" w:color="auto"/>
        <w:right w:val="none" w:sz="0" w:space="0" w:color="auto"/>
      </w:divBdr>
    </w:div>
    <w:div w:id="1865552430">
      <w:bodyDiv w:val="1"/>
      <w:marLeft w:val="0"/>
      <w:marRight w:val="0"/>
      <w:marTop w:val="0"/>
      <w:marBottom w:val="0"/>
      <w:divBdr>
        <w:top w:val="none" w:sz="0" w:space="0" w:color="auto"/>
        <w:left w:val="none" w:sz="0" w:space="0" w:color="auto"/>
        <w:bottom w:val="none" w:sz="0" w:space="0" w:color="auto"/>
        <w:right w:val="none" w:sz="0" w:space="0" w:color="auto"/>
      </w:divBdr>
    </w:div>
    <w:div w:id="1946380542">
      <w:bodyDiv w:val="1"/>
      <w:marLeft w:val="0"/>
      <w:marRight w:val="0"/>
      <w:marTop w:val="0"/>
      <w:marBottom w:val="0"/>
      <w:divBdr>
        <w:top w:val="none" w:sz="0" w:space="0" w:color="auto"/>
        <w:left w:val="none" w:sz="0" w:space="0" w:color="auto"/>
        <w:bottom w:val="none" w:sz="0" w:space="0" w:color="auto"/>
        <w:right w:val="none" w:sz="0" w:space="0" w:color="auto"/>
      </w:divBdr>
    </w:div>
    <w:div w:id="1976907589">
      <w:bodyDiv w:val="1"/>
      <w:marLeft w:val="0"/>
      <w:marRight w:val="0"/>
      <w:marTop w:val="0"/>
      <w:marBottom w:val="0"/>
      <w:divBdr>
        <w:top w:val="none" w:sz="0" w:space="0" w:color="auto"/>
        <w:left w:val="none" w:sz="0" w:space="0" w:color="auto"/>
        <w:bottom w:val="none" w:sz="0" w:space="0" w:color="auto"/>
        <w:right w:val="none" w:sz="0" w:space="0" w:color="auto"/>
      </w:divBdr>
    </w:div>
    <w:div w:id="2004159491">
      <w:bodyDiv w:val="1"/>
      <w:marLeft w:val="0"/>
      <w:marRight w:val="0"/>
      <w:marTop w:val="0"/>
      <w:marBottom w:val="0"/>
      <w:divBdr>
        <w:top w:val="none" w:sz="0" w:space="0" w:color="auto"/>
        <w:left w:val="none" w:sz="0" w:space="0" w:color="auto"/>
        <w:bottom w:val="none" w:sz="0" w:space="0" w:color="auto"/>
        <w:right w:val="none" w:sz="0" w:space="0" w:color="auto"/>
      </w:divBdr>
    </w:div>
    <w:div w:id="2117674363">
      <w:bodyDiv w:val="1"/>
      <w:marLeft w:val="0"/>
      <w:marRight w:val="0"/>
      <w:marTop w:val="0"/>
      <w:marBottom w:val="0"/>
      <w:divBdr>
        <w:top w:val="none" w:sz="0" w:space="0" w:color="auto"/>
        <w:left w:val="none" w:sz="0" w:space="0" w:color="auto"/>
        <w:bottom w:val="none" w:sz="0" w:space="0" w:color="auto"/>
        <w:right w:val="none" w:sz="0" w:space="0" w:color="auto"/>
      </w:divBdr>
      <w:divsChild>
        <w:div w:id="172384307">
          <w:marLeft w:val="0"/>
          <w:marRight w:val="0"/>
          <w:marTop w:val="0"/>
          <w:marBottom w:val="0"/>
          <w:divBdr>
            <w:top w:val="none" w:sz="0" w:space="0" w:color="auto"/>
            <w:left w:val="none" w:sz="0" w:space="0" w:color="auto"/>
            <w:bottom w:val="none" w:sz="0" w:space="0" w:color="auto"/>
            <w:right w:val="none" w:sz="0" w:space="0" w:color="auto"/>
          </w:divBdr>
          <w:divsChild>
            <w:div w:id="1565917368">
              <w:marLeft w:val="0"/>
              <w:marRight w:val="0"/>
              <w:marTop w:val="0"/>
              <w:marBottom w:val="0"/>
              <w:divBdr>
                <w:top w:val="none" w:sz="0" w:space="0" w:color="auto"/>
                <w:left w:val="none" w:sz="0" w:space="0" w:color="auto"/>
                <w:bottom w:val="none" w:sz="0" w:space="0" w:color="auto"/>
                <w:right w:val="none" w:sz="0" w:space="0" w:color="auto"/>
              </w:divBdr>
              <w:divsChild>
                <w:div w:id="1268731175">
                  <w:marLeft w:val="0"/>
                  <w:marRight w:val="0"/>
                  <w:marTop w:val="0"/>
                  <w:marBottom w:val="0"/>
                  <w:divBdr>
                    <w:top w:val="none" w:sz="0" w:space="0" w:color="auto"/>
                    <w:left w:val="none" w:sz="0" w:space="0" w:color="auto"/>
                    <w:bottom w:val="none" w:sz="0" w:space="0" w:color="auto"/>
                    <w:right w:val="none" w:sz="0" w:space="0" w:color="auto"/>
                  </w:divBdr>
                  <w:divsChild>
                    <w:div w:id="182662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9601">
          <w:marLeft w:val="4095"/>
          <w:marRight w:val="0"/>
          <w:marTop w:val="0"/>
          <w:marBottom w:val="0"/>
          <w:divBdr>
            <w:top w:val="none" w:sz="0" w:space="0" w:color="auto"/>
            <w:left w:val="none" w:sz="0" w:space="0" w:color="auto"/>
            <w:bottom w:val="none" w:sz="0" w:space="0" w:color="auto"/>
            <w:right w:val="none" w:sz="0" w:space="0" w:color="auto"/>
          </w:divBdr>
          <w:divsChild>
            <w:div w:id="711609948">
              <w:marLeft w:val="0"/>
              <w:marRight w:val="0"/>
              <w:marTop w:val="0"/>
              <w:marBottom w:val="120"/>
              <w:divBdr>
                <w:top w:val="none" w:sz="0" w:space="0" w:color="auto"/>
                <w:left w:val="none" w:sz="0" w:space="0" w:color="auto"/>
                <w:bottom w:val="none" w:sz="0" w:space="0" w:color="auto"/>
                <w:right w:val="none" w:sz="0" w:space="0" w:color="auto"/>
              </w:divBdr>
              <w:divsChild>
                <w:div w:id="54082540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omez@umail.ucc.ie" TargetMode="External"/><Relationship Id="rId13" Type="http://schemas.openxmlformats.org/officeDocument/2006/relationships/image" Target="media/image5.png"/><Relationship Id="rId18" Type="http://schemas.openxmlformats.org/officeDocument/2006/relationships/hyperlink" Target="https://sergigomezquintana.github.io/EEGsoundSurvey/html/audio/eeg7.mp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sergigomezquintana.github.io/EEGsoundSurvey/html/audio/eeg31.mp3"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sergigomezquintana.github.io/EEGsoundSurvey/html/audio/eeg28.mp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Mur08</b:Tag>
    <b:SourceType>JournalArticle</b:SourceType>
    <b:Guid>{B6DCAD97-3919-453E-99C7-64B62CFFC955}</b:Guid>
    <b:Title>Defining the gap between electrographic seizure burden, clinical expression and staff recognition of neonatal seizures</b:Title>
    <b:Year>2008</b:Year>
    <b:JournalName>Archives of Disease in Childhood - Fetal and Neonatal Edition</b:JournalName>
    <b:Pages>187-191</b:Pages>
    <b:Volume>93</b:Volume>
    <b:Issue>3</b:Issue>
    <b:Author>
      <b:Author>
        <b:NameList>
          <b:Person>
            <b:Last>Murray</b:Last>
            <b:First>D</b:First>
          </b:Person>
          <b:Person>
            <b:Last>Boylan</b:Last>
            <b:First>G</b:First>
          </b:Person>
          <b:Person>
            <b:Last>Ali</b:Last>
            <b:First>I</b:First>
          </b:Person>
          <b:Person>
            <b:Last>Ryan</b:Last>
            <b:First>CA</b:First>
          </b:Person>
          <b:Person>
            <b:Last>Murphy</b:Last>
            <b:First>BP</b:First>
          </b:Person>
          <b:Person>
            <b:Last>Connolly</b:Last>
            <b:First>S</b:First>
          </b:Person>
        </b:NameList>
      </b:Author>
    </b:Author>
    <b:RefOrder>1</b:RefOrder>
  </b:Source>
  <b:Source>
    <b:Tag>Fla66</b:Tag>
    <b:SourceType>ConferenceProceedings</b:SourceType>
    <b:Guid>{BBB56165-E87E-4A50-BB6A-2CEF103E02B4}</b:Guid>
    <b:Title>Phase Vocoder</b:Title>
    <b:Year>1966</b:Year>
    <b:ConferenceName>IEEE The Bell System Technical Journal</b:ConferenceName>
    <b:City>Minneapolis</b:City>
    <b:Author>
      <b:Author>
        <b:NameList>
          <b:Person>
            <b:Last>Flanagan</b:Last>
            <b:First>J</b:First>
          </b:Person>
          <b:Person>
            <b:Last>Golden</b:Last>
            <b:First>R</b:First>
          </b:Person>
        </b:NameList>
      </b:Author>
    </b:Author>
    <b:RefOrder>2</b:RefOrder>
  </b:Source>
  <b:Source>
    <b:Tag>Qui99</b:Tag>
    <b:SourceType>JournalArticle</b:SourceType>
    <b:Guid>{E58C3F79-8DC0-44A5-B1F0-06A71FC96868}</b:Guid>
    <b:Author>
      <b:Author>
        <b:NameList>
          <b:Person>
            <b:Last>Krystal</b:Last>
            <b:First>A</b:First>
          </b:Person>
          <b:Person>
            <b:Last>Prado</b:Last>
            <b:First>R</b:First>
          </b:Person>
          <b:Person>
            <b:Last>West</b:Last>
            <b:First>M</b:First>
          </b:Person>
        </b:NameList>
      </b:Author>
    </b:Author>
    <b:Title>New methods of time series analysis of non-stationary EEG data:</b:Title>
    <b:Year>1999</b:Year>
    <b:URL>vis.caltech.edu/~rodri/papers/freq_tc.pdf</b:URL>
    <b:JournalName>Clinical Neurophysiology</b:JournalName>
    <b:Pages>2197-2206</b:Pages>
    <b:Volume>110</b:Volume>
    <b:Issue>12</b:Issue>
    <b:RefOrder>3</b:RefOrder>
  </b:Source>
  <b:Source>
    <b:Tag>Hag06</b:Tag>
    <b:SourceType>JournalArticle</b:SourceType>
    <b:Guid>{714A29E9-77AF-449F-8E32-BEF035247C65}</b:Guid>
    <b:Author>
      <b:Author>
        <b:NameList>
          <b:Person>
            <b:Last>Hagmann</b:Last>
            <b:First>C</b:First>
          </b:Person>
          <b:Person>
            <b:Last>Robertson</b:Last>
            <b:First>N</b:First>
          </b:Person>
          <b:Person>
            <b:Last>Azzopardi</b:Last>
            <b:First>D</b:First>
          </b:Person>
        </b:NameList>
      </b:Author>
    </b:Author>
    <b:Title>Artifacts on Electroencephalograms May Influence the Amplitude-Integrated EEG Classification: A Qualitative Analysis in Neonatal Encephalopathy</b:Title>
    <b:Year>2006</b:Year>
    <b:JournalName>Pediatrics</b:JournalName>
    <b:Pages>2552-2554</b:Pages>
    <b:Volume>118</b:Volume>
    <b:Issue>6</b:Issue>
    <b:RefOrder>4</b:RefOrder>
  </b:Source>
  <b:Source>
    <b:Tag>McD10</b:Tag>
    <b:SourceType>JournalArticle</b:SourceType>
    <b:Guid>{87F68745-3770-48E9-A968-EDD013D8CAED}</b:Guid>
    <b:Title>Musical intervals and relative pitch: Frequency resolution, not interval resolution, is special</b:Title>
    <b:Year>2010</b:Year>
    <b:ConferenceName>The Journal of the Acoustical Society of America</b:ConferenceName>
    <b:Author>
      <b:Author>
        <b:NameList>
          <b:Person>
            <b:Last>McDermott</b:Last>
            <b:First>J</b:First>
          </b:Person>
          <b:Person>
            <b:Last>Keebler</b:Last>
            <b:First>M</b:First>
          </b:Person>
          <b:Person>
            <b:Last>Micheyl</b:Last>
            <b:First>C</b:First>
          </b:Person>
          <b:Person>
            <b:Last>Oxenham</b:Last>
            <b:First>A</b:First>
          </b:Person>
        </b:NameList>
      </b:Author>
    </b:Author>
    <b:Pages>1943</b:Pages>
    <b:JournalName>The Journal of the Acoustical Society of America</b:JournalName>
    <b:Volume>128</b:Volume>
    <b:Issue>4</b:Issue>
    <b:RefOrder>5</b:RefOrder>
  </b:Source>
  <b:Source>
    <b:Tag>Cho77</b:Tag>
    <b:SourceType>JournalArticle</b:SourceType>
    <b:Guid>{2E243B25-D2DF-4FD1-89F6-07C24D8E2193}</b:Guid>
    <b:Title>The synthesis of complex audio spectra by means of frequency modulation</b:Title>
    <b:Year>1977</b:Year>
    <b:Author>
      <b:Author>
        <b:NameList>
          <b:Person>
            <b:Last>Chowning</b:Last>
            <b:First>J</b:First>
          </b:Person>
        </b:NameList>
      </b:Author>
    </b:Author>
    <b:JournalName>Computer Music Journal</b:JournalName>
    <b:Pages>46-54</b:Pages>
    <b:Volume>1</b:Volume>
    <b:Issue>2</b:Issue>
    <b:RefOrder>6</b:RefOrder>
  </b:Source>
  <b:Source>
    <b:Tag>ATe17</b:Tag>
    <b:SourceType>JournalArticle</b:SourceType>
    <b:Guid>{537D17C5-30AC-4C07-AF9A-2169052EDC03}</b:Guid>
    <b:Title>Toward a Personalized Real-Time Diagnosis in Neonatal Seizure Detection</b:Title>
    <b:Year>2017</b:Year>
    <b:JournalName>IEEE Journal of Translational Engineering in Health and Medicine</b:JournalName>
    <b:Pages>1-14</b:Pages>
    <b:Volume>5</b:Volume>
    <b:Author>
      <b:Author>
        <b:NameList>
          <b:Person>
            <b:Last>A. Temko</b:Last>
            <b:First>A.</b:First>
            <b:Middle>K. Sarkar, G. B. Boylan, S. Mathieson, W. P. Marnane and G. Lightbody</b:Middle>
          </b:Person>
        </b:NameList>
      </b:Author>
    </b:Author>
    <b:RefOrder>7</b:RefOrder>
  </b:Source>
</b:Sources>
</file>

<file path=customXml/itemProps1.xml><?xml version="1.0" encoding="utf-8"?>
<ds:datastoreItem xmlns:ds="http://schemas.openxmlformats.org/officeDocument/2006/customXml" ds:itemID="{A622DE02-00C3-45E5-9037-EB2FD428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5550</Words>
  <Characters>31636</Characters>
  <Application>Microsoft Office Word</Application>
  <DocSecurity>0</DocSecurity>
  <Lines>263</Lines>
  <Paragraphs>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Detection of patent ductus arteriosus on neonates based on phonocardiology</vt:lpstr>
    </vt:vector>
  </TitlesOfParts>
  <Company>IEEE</Company>
  <LinksUpToDate>false</LinksUpToDate>
  <CharactersWithSpaces>37112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 Gomez</dc:creator>
  <cp:keywords/>
  <dc:description/>
  <cp:lastModifiedBy>Sergi Gómez Quintana</cp:lastModifiedBy>
  <cp:revision>2</cp:revision>
  <cp:lastPrinted>2022-01-26T09:51:00Z</cp:lastPrinted>
  <dcterms:created xsi:type="dcterms:W3CDTF">2022-05-11T18:44:00Z</dcterms:created>
  <dcterms:modified xsi:type="dcterms:W3CDTF">2022-05-11T18:44:00Z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http://www.zotero.org/styles/neural-networks</vt:lpwstr>
  </property>
  <property fmtid="{D5CDD505-2E9C-101B-9397-08002B2CF9AE}" pid="21" name="Mendeley Recent Style Name 9_1">
    <vt:lpwstr>Neural Networks</vt:lpwstr>
  </property>
  <property fmtid="{D5CDD505-2E9C-101B-9397-08002B2CF9AE}" pid="22" name="Mendeley Document_1">
    <vt:lpwstr>True</vt:lpwstr>
  </property>
  <property fmtid="{D5CDD505-2E9C-101B-9397-08002B2CF9AE}" pid="23" name="Mendeley Unique User Id_1">
    <vt:lpwstr>37ae10cd-fc8f-373d-9ccd-bcba8ce9a00e</vt:lpwstr>
  </property>
  <property fmtid="{D5CDD505-2E9C-101B-9397-08002B2CF9AE}" pid="24" name="Mendeley Citation Style_1">
    <vt:lpwstr>http://www.zotero.org/styles/ieee</vt:lpwstr>
  </property>
</Properties>
</file>