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24D8E" w14:textId="77777777" w:rsidR="004E26C1" w:rsidRPr="004E26C1" w:rsidRDefault="004E26C1" w:rsidP="004E26C1">
      <w:pPr>
        <w:spacing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4E26C1">
        <w:rPr>
          <w:rFonts w:ascii="Calibri" w:eastAsia="Calibri" w:hAnsi="Calibri" w:cs="Calibri"/>
          <w:b/>
          <w:sz w:val="24"/>
          <w:szCs w:val="24"/>
        </w:rPr>
        <w:t xml:space="preserve">Supplementary Table 2. </w:t>
      </w:r>
      <w:r w:rsidRPr="004E26C1">
        <w:rPr>
          <w:rFonts w:ascii="Calibri" w:eastAsia="Calibri" w:hAnsi="Calibri" w:cs="Calibri"/>
          <w:sz w:val="24"/>
          <w:szCs w:val="24"/>
        </w:rPr>
        <w:t xml:space="preserve">HRQoL measured with the </w:t>
      </w:r>
      <w:proofErr w:type="spellStart"/>
      <w:r w:rsidRPr="004E26C1">
        <w:rPr>
          <w:rFonts w:ascii="Calibri" w:eastAsia="Calibri" w:hAnsi="Calibri" w:cs="Calibri"/>
          <w:sz w:val="24"/>
          <w:szCs w:val="24"/>
        </w:rPr>
        <w:t>EuroQoL</w:t>
      </w:r>
      <w:proofErr w:type="spellEnd"/>
      <w:r w:rsidRPr="004E26C1">
        <w:rPr>
          <w:rFonts w:ascii="Calibri" w:eastAsia="Calibri" w:hAnsi="Calibri" w:cs="Calibri"/>
          <w:sz w:val="24"/>
          <w:szCs w:val="24"/>
        </w:rPr>
        <w:t xml:space="preserve"> questionnaire in other series of metastatic melanoma </w:t>
      </w:r>
    </w:p>
    <w:p w14:paraId="6496073E" w14:textId="77777777" w:rsidR="004E26C1" w:rsidRPr="004E26C1" w:rsidRDefault="004E26C1" w:rsidP="004E26C1">
      <w:pPr>
        <w:spacing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65"/>
        <w:gridCol w:w="1224"/>
        <w:gridCol w:w="1199"/>
        <w:gridCol w:w="1180"/>
        <w:gridCol w:w="1266"/>
        <w:gridCol w:w="1396"/>
        <w:gridCol w:w="1275"/>
      </w:tblGrid>
      <w:tr w:rsidR="004E26C1" w:rsidRPr="004E26C1" w14:paraId="3705C3F5" w14:textId="77777777" w:rsidTr="001C226C">
        <w:trPr>
          <w:trHeight w:val="584"/>
        </w:trPr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0BA60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Author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1AE172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Publication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47B3D3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Study population country</w:t>
            </w:r>
          </w:p>
        </w:tc>
        <w:tc>
          <w:tcPr>
            <w:tcW w:w="11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CA5E39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proofErr w:type="spellStart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Median</w:t>
            </w:r>
            <w:proofErr w:type="spellEnd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proofErr w:type="spellStart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age</w:t>
            </w:r>
            <w:proofErr w:type="spellEnd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 xml:space="preserve"> (range)</w:t>
            </w:r>
          </w:p>
        </w:tc>
        <w:tc>
          <w:tcPr>
            <w:tcW w:w="126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48D8FDD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 xml:space="preserve">Brain </w:t>
            </w:r>
            <w:proofErr w:type="spellStart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mts</w:t>
            </w:r>
            <w:proofErr w:type="spellEnd"/>
          </w:p>
          <w:p w14:paraId="75D50559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 xml:space="preserve">(% of </w:t>
            </w:r>
            <w:proofErr w:type="spellStart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patients</w:t>
            </w:r>
            <w:proofErr w:type="spellEnd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)</w:t>
            </w:r>
          </w:p>
        </w:tc>
        <w:tc>
          <w:tcPr>
            <w:tcW w:w="13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36C072" w14:textId="77777777" w:rsid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proofErr w:type="spellStart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EQ</w:t>
            </w:r>
            <w:proofErr w:type="spellEnd"/>
            <w:r w:rsidRPr="004E26C1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-5D</w:t>
            </w:r>
          </w:p>
          <w:p w14:paraId="083B0F1D" w14:textId="4BD0AEE6" w:rsidR="001C226C" w:rsidRPr="004E26C1" w:rsidRDefault="001C226C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score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530BD5" w14:textId="77777777" w:rsid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EQ-VAS</w:t>
            </w:r>
          </w:p>
          <w:p w14:paraId="5CBF6EAD" w14:textId="421AA86F" w:rsidR="001C226C" w:rsidRPr="004E26C1" w:rsidRDefault="001C226C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score</w:t>
            </w:r>
          </w:p>
        </w:tc>
      </w:tr>
      <w:tr w:rsidR="004E26C1" w:rsidRPr="004E26C1" w14:paraId="150A8751" w14:textId="77777777" w:rsidTr="001C226C">
        <w:trPr>
          <w:trHeight w:val="584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3B5110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INSPECT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A1C275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Present study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DCEDB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  <w:t>UK, Italy, Germany, Slovenia, Ireland, Hungary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vAlign w:val="center"/>
          </w:tcPr>
          <w:p w14:paraId="4BE584EB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75 (28-98)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14:paraId="3F2911A6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3.0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96E4D3" w14:textId="667ECD56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0.743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±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0.220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52C20" w14:textId="50B885C8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70.0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±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19.0</w:t>
            </w:r>
          </w:p>
        </w:tc>
      </w:tr>
      <w:tr w:rsidR="004E26C1" w:rsidRPr="004E26C1" w14:paraId="53294D23" w14:textId="77777777" w:rsidTr="001C226C">
        <w:trPr>
          <w:trHeight w:val="1435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F5F109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Long </w:t>
            </w: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GV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i/>
                <w:color w:val="000000"/>
                <w:kern w:val="24"/>
                <w:sz w:val="20"/>
                <w:szCs w:val="20"/>
                <w:lang w:val="it-IT" w:eastAsia="en-GB"/>
              </w:rPr>
              <w:t>et al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.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2CD278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Annals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of Oncology 2016</w:t>
            </w:r>
          </w:p>
        </w:tc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930429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Europe, </w:t>
            </w: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Israel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, Canada, Australia, South America</w:t>
            </w:r>
          </w:p>
        </w:tc>
        <w:tc>
          <w:tcPr>
            <w:tcW w:w="1180" w:type="dxa"/>
            <w:vAlign w:val="center"/>
          </w:tcPr>
          <w:p w14:paraId="1E136613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64 (18-86)</w:t>
            </w:r>
          </w:p>
          <w:p w14:paraId="693F9DD3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</w:p>
          <w:p w14:paraId="489686F6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51C46701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66 (26-87)</w:t>
            </w:r>
          </w:p>
        </w:tc>
        <w:tc>
          <w:tcPr>
            <w:tcW w:w="1266" w:type="dxa"/>
            <w:vAlign w:val="center"/>
          </w:tcPr>
          <w:p w14:paraId="76B070D2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3.3</w:t>
            </w:r>
          </w:p>
          <w:p w14:paraId="69E511DC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</w:p>
          <w:p w14:paraId="13EB2294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3E9A52B2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3.8</w:t>
            </w:r>
          </w:p>
        </w:tc>
        <w:tc>
          <w:tcPr>
            <w:tcW w:w="139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6342B7" w14:textId="2B7B4A58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Arm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: </w:t>
            </w: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Nivolumab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0.778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±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0.215</w:t>
            </w:r>
          </w:p>
          <w:p w14:paraId="18034E55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51E0E347" w14:textId="2E32CF38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Arm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: </w:t>
            </w: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Dacarbazine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0.711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±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0.310</w:t>
            </w:r>
          </w:p>
        </w:tc>
        <w:tc>
          <w:tcPr>
            <w:tcW w:w="127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7BF0D0" w14:textId="3C3C0DFB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70.9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±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19.9</w:t>
            </w:r>
          </w:p>
          <w:p w14:paraId="1CD2231F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449A21A5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  <w:p w14:paraId="6809986C" w14:textId="4B930175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69.1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±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21.8</w:t>
            </w:r>
          </w:p>
        </w:tc>
      </w:tr>
      <w:tr w:rsidR="004E26C1" w:rsidRPr="004E26C1" w14:paraId="59B8C4A3" w14:textId="77777777" w:rsidTr="001C226C">
        <w:trPr>
          <w:trHeight w:val="584"/>
        </w:trPr>
        <w:tc>
          <w:tcPr>
            <w:tcW w:w="0" w:type="auto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8112C0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Askew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RL</w:t>
            </w:r>
            <w:proofErr w:type="spellEnd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i/>
                <w:color w:val="000000"/>
                <w:kern w:val="24"/>
                <w:sz w:val="20"/>
                <w:szCs w:val="20"/>
                <w:lang w:val="it-IT" w:eastAsia="en-GB"/>
              </w:rPr>
              <w:t>et al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94430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Value in health 2011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79C9C4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US</w:t>
            </w:r>
            <w:proofErr w:type="spellEnd"/>
          </w:p>
        </w:tc>
        <w:tc>
          <w:tcPr>
            <w:tcW w:w="1180" w:type="dxa"/>
            <w:tcBorders>
              <w:bottom w:val="nil"/>
            </w:tcBorders>
            <w:vAlign w:val="center"/>
          </w:tcPr>
          <w:p w14:paraId="3D3E465C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52 (20-79)</w:t>
            </w:r>
          </w:p>
        </w:tc>
        <w:tc>
          <w:tcPr>
            <w:tcW w:w="1266" w:type="dxa"/>
            <w:tcBorders>
              <w:bottom w:val="nil"/>
            </w:tcBorders>
            <w:vAlign w:val="center"/>
          </w:tcPr>
          <w:p w14:paraId="191E0F51" w14:textId="1A349170" w:rsidR="004E26C1" w:rsidRPr="004E26C1" w:rsidRDefault="001C226C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n.r.</w:t>
            </w:r>
            <w:bookmarkStart w:id="0" w:name="_GoBack"/>
            <w:bookmarkEnd w:id="0"/>
          </w:p>
        </w:tc>
        <w:tc>
          <w:tcPr>
            <w:tcW w:w="1396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3E4C60" w14:textId="52F626E6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0.880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±</w:t>
            </w:r>
            <w:r w:rsidR="001C226C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 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0.130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04D053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n.r.</w:t>
            </w:r>
          </w:p>
        </w:tc>
      </w:tr>
      <w:tr w:rsidR="004E26C1" w:rsidRPr="004E26C1" w14:paraId="40D34269" w14:textId="77777777" w:rsidTr="001C226C">
        <w:trPr>
          <w:trHeight w:val="584"/>
        </w:trPr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5C7BCE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 xml:space="preserve">Kandel M </w:t>
            </w:r>
            <w:r w:rsidRPr="004E26C1">
              <w:rPr>
                <w:rFonts w:ascii="Calibri" w:eastAsia="Times New Roman" w:hAnsi="Calibri" w:cs="Calibri"/>
                <w:i/>
                <w:color w:val="000000"/>
                <w:kern w:val="24"/>
                <w:sz w:val="20"/>
                <w:szCs w:val="20"/>
                <w:lang w:val="it-IT" w:eastAsia="en-GB"/>
              </w:rPr>
              <w:t>et al</w:t>
            </w: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.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065878" w14:textId="77777777" w:rsidR="004E26C1" w:rsidRPr="004E26C1" w:rsidRDefault="004E26C1" w:rsidP="004E26C1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Cancer 2019</w:t>
            </w:r>
          </w:p>
        </w:tc>
        <w:tc>
          <w:tcPr>
            <w:tcW w:w="0" w:type="auto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CA3C5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France</w:t>
            </w:r>
          </w:p>
        </w:tc>
        <w:tc>
          <w:tcPr>
            <w:tcW w:w="1180" w:type="dxa"/>
            <w:tcBorders>
              <w:top w:val="nil"/>
              <w:bottom w:val="single" w:sz="12" w:space="0" w:color="auto"/>
            </w:tcBorders>
            <w:vAlign w:val="center"/>
          </w:tcPr>
          <w:p w14:paraId="6DA3B4E6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64 (18-98)</w:t>
            </w:r>
          </w:p>
        </w:tc>
        <w:tc>
          <w:tcPr>
            <w:tcW w:w="1266" w:type="dxa"/>
            <w:tcBorders>
              <w:top w:val="nil"/>
              <w:bottom w:val="single" w:sz="12" w:space="0" w:color="auto"/>
            </w:tcBorders>
            <w:vAlign w:val="center"/>
          </w:tcPr>
          <w:p w14:paraId="3C5FD0D1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17.9</w:t>
            </w:r>
          </w:p>
        </w:tc>
        <w:tc>
          <w:tcPr>
            <w:tcW w:w="1396" w:type="dxa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2DAC61B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0.801</w:t>
            </w:r>
          </w:p>
          <w:p w14:paraId="5DEECE07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[0.789-0.813]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62C2AD" w14:textId="77777777" w:rsidR="004E26C1" w:rsidRPr="004E26C1" w:rsidRDefault="004E26C1" w:rsidP="004E26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4E26C1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n.r.</w:t>
            </w:r>
          </w:p>
        </w:tc>
      </w:tr>
    </w:tbl>
    <w:p w14:paraId="03A78EA4" w14:textId="77777777" w:rsidR="004E26C1" w:rsidRPr="004E26C1" w:rsidRDefault="004E26C1" w:rsidP="004E26C1">
      <w:pPr>
        <w:spacing w:line="240" w:lineRule="auto"/>
        <w:contextualSpacing/>
        <w:jc w:val="both"/>
        <w:rPr>
          <w:rFonts w:ascii="Calibri" w:eastAsia="Calibri" w:hAnsi="Calibri" w:cs="Calibri"/>
          <w:b/>
          <w:sz w:val="20"/>
          <w:szCs w:val="20"/>
        </w:rPr>
      </w:pPr>
    </w:p>
    <w:p w14:paraId="4E17CA8C" w14:textId="672ADE32" w:rsidR="004E26C1" w:rsidRPr="004E26C1" w:rsidRDefault="001C226C" w:rsidP="004E26C1">
      <w:pPr>
        <w:spacing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sz w:val="20"/>
          <w:szCs w:val="20"/>
        </w:rPr>
        <w:t>mts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, metastases; </w:t>
      </w:r>
      <w:r w:rsidR="004E26C1" w:rsidRPr="004E26C1">
        <w:rPr>
          <w:rFonts w:ascii="Calibri" w:eastAsia="Calibri" w:hAnsi="Calibri" w:cs="Calibri"/>
          <w:sz w:val="20"/>
          <w:szCs w:val="20"/>
        </w:rPr>
        <w:t>n.r., not reported</w:t>
      </w:r>
    </w:p>
    <w:p w14:paraId="6E271A0B" w14:textId="77777777" w:rsidR="001E5D1A" w:rsidRDefault="001E5D1A"/>
    <w:sectPr w:rsidR="001E5D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xMzGxNDYytzAwNDdS0lEKTi0uzszPAykwqgUAhffzKCwAAAA="/>
  </w:docVars>
  <w:rsids>
    <w:rsidRoot w:val="001E5D1A"/>
    <w:rsid w:val="001C226C"/>
    <w:rsid w:val="001E5D1A"/>
    <w:rsid w:val="003F0F50"/>
    <w:rsid w:val="004E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4A10"/>
  <w15:chartTrackingRefBased/>
  <w15:docId w15:val="{C75A8117-92A6-4DB7-BA97-0032C04BE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Company>UniPD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2022-02-04T16:08:00Z</dcterms:created>
  <dcterms:modified xsi:type="dcterms:W3CDTF">2022-02-04T16:20:00Z</dcterms:modified>
</cp:coreProperties>
</file>