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BA0" w:rsidRPr="004F1F90" w:rsidRDefault="00A01BA0" w:rsidP="00A01BA0">
      <w:pPr>
        <w:spacing w:before="200" w:after="480"/>
        <w:jc w:val="center"/>
        <w:rPr>
          <w:rFonts w:ascii="Times New Roman" w:hAnsi="Times New Roman" w:cs="Times New Roman"/>
          <w:sz w:val="28"/>
          <w:szCs w:val="36"/>
          <w:lang w:val="en-GB"/>
        </w:rPr>
      </w:pPr>
      <w:bookmarkStart w:id="0" w:name="_Hlk487011548"/>
      <w:r w:rsidRPr="004F1F90">
        <w:rPr>
          <w:rFonts w:ascii="Times New Roman" w:hAnsi="Times New Roman" w:cs="Times New Roman"/>
          <w:sz w:val="28"/>
          <w:szCs w:val="36"/>
          <w:lang w:val="en-GB"/>
        </w:rPr>
        <w:t>Supporting Information for</w:t>
      </w:r>
    </w:p>
    <w:p w:rsidR="00E602F7" w:rsidRPr="00E602F7" w:rsidRDefault="00E602F7" w:rsidP="00E602F7">
      <w:pPr>
        <w:spacing w:before="200" w:after="360" w:line="480" w:lineRule="auto"/>
        <w:ind w:firstLine="284"/>
        <w:jc w:val="center"/>
        <w:rPr>
          <w:rFonts w:ascii="Times New Roman" w:eastAsia="MS Mincho" w:hAnsi="Times New Roman" w:cs="Times New Roman"/>
          <w:b/>
          <w:sz w:val="36"/>
          <w:szCs w:val="36"/>
          <w:lang w:val="en-GB" w:eastAsia="ja-JP"/>
        </w:rPr>
      </w:pPr>
      <w:r w:rsidRPr="00E602F7">
        <w:rPr>
          <w:rFonts w:ascii="Times New Roman" w:eastAsia="MS Mincho" w:hAnsi="Times New Roman" w:cs="Times New Roman"/>
          <w:b/>
          <w:sz w:val="36"/>
          <w:szCs w:val="36"/>
          <w:lang w:val="en-GB" w:eastAsia="ja-JP"/>
        </w:rPr>
        <w:t>Dynamic Kinetic Resolution of 2-Methyl-2-nitrocyclohexanol: Combining the Intramolecular Nitroaldol (Henry) Reaction &amp; Lipase Catalysed Resolution.</w:t>
      </w:r>
    </w:p>
    <w:p w:rsidR="00A01BA0" w:rsidRDefault="00E602F7" w:rsidP="00A01BA0">
      <w:pPr>
        <w:pStyle w:val="Authors"/>
        <w:spacing w:after="480" w:line="480" w:lineRule="auto"/>
        <w:rPr>
          <w:vertAlign w:val="superscript"/>
        </w:rPr>
      </w:pPr>
      <w:r w:rsidRPr="004F1F90">
        <w:t>Aoife M. Foley,</w:t>
      </w:r>
      <w:r>
        <w:rPr>
          <w:vertAlign w:val="superscript"/>
        </w:rPr>
        <w:t>a</w:t>
      </w:r>
      <w:r w:rsidRPr="004F1F90">
        <w:rPr>
          <w:vertAlign w:val="superscript"/>
        </w:rPr>
        <w:t xml:space="preserve"> </w:t>
      </w:r>
      <w:r w:rsidRPr="004F1F90">
        <w:t>Declan P. Gavin</w:t>
      </w:r>
      <w:r>
        <w:t>,</w:t>
      </w:r>
      <w:r>
        <w:rPr>
          <w:vertAlign w:val="superscript"/>
        </w:rPr>
        <w:t xml:space="preserve">a </w:t>
      </w:r>
      <w:r>
        <w:t xml:space="preserve"> </w:t>
      </w:r>
      <w:r w:rsidR="00A01BA0" w:rsidRPr="004F1F90">
        <w:t>Rebecca E. Deasy,</w:t>
      </w:r>
      <w:r>
        <w:rPr>
          <w:vertAlign w:val="superscript"/>
        </w:rPr>
        <w:t>b</w:t>
      </w:r>
      <w:r w:rsidR="00A01BA0" w:rsidRPr="004F1F90">
        <w:t xml:space="preserve"> Sinéad E. Milner,</w:t>
      </w:r>
      <w:r>
        <w:rPr>
          <w:vertAlign w:val="superscript"/>
        </w:rPr>
        <w:t>b</w:t>
      </w:r>
      <w:r w:rsidR="00A01BA0" w:rsidRPr="004F1F90">
        <w:t xml:space="preserve"> Thomas S. Moody,</w:t>
      </w:r>
      <w:r>
        <w:rPr>
          <w:vertAlign w:val="superscript"/>
        </w:rPr>
        <w:t>c</w:t>
      </w:r>
      <w:r w:rsidR="00A01BA0" w:rsidRPr="004F1F90">
        <w:t xml:space="preserve"> Kevin S. Eccles,</w:t>
      </w:r>
      <w:r>
        <w:rPr>
          <w:vertAlign w:val="superscript"/>
        </w:rPr>
        <w:t>b</w:t>
      </w:r>
      <w:r w:rsidR="00A01BA0" w:rsidRPr="004F1F90">
        <w:t xml:space="preserve"> Simon E. Lawrence,</w:t>
      </w:r>
      <w:r>
        <w:rPr>
          <w:vertAlign w:val="superscript"/>
        </w:rPr>
        <w:t>d</w:t>
      </w:r>
      <w:r w:rsidR="00A01BA0" w:rsidRPr="004F1F90">
        <w:t xml:space="preserve"> and Anita R. Maguire*</w:t>
      </w:r>
      <w:r>
        <w:rPr>
          <w:vertAlign w:val="superscript"/>
        </w:rPr>
        <w:t>d</w:t>
      </w:r>
    </w:p>
    <w:p w:rsidR="00E602F7" w:rsidRPr="004F1F90" w:rsidRDefault="00E602F7" w:rsidP="00E602F7">
      <w:pPr>
        <w:pStyle w:val="Address"/>
        <w:tabs>
          <w:tab w:val="left" w:pos="284"/>
        </w:tabs>
        <w:ind w:left="0" w:firstLine="0"/>
        <w:rPr>
          <w:lang w:val="en-GB"/>
        </w:rPr>
      </w:pPr>
      <w:r w:rsidRPr="004F1F90">
        <w:rPr>
          <w:i/>
          <w:vertAlign w:val="superscript"/>
          <w:lang w:val="en-GB"/>
        </w:rPr>
        <w:t>c</w:t>
      </w:r>
      <w:r w:rsidRPr="004F1F90">
        <w:rPr>
          <w:lang w:val="en-GB"/>
        </w:rPr>
        <w:t>School of Chemistry, Analytical and Biological Chemistry Research Facility, Synthesis and Solid-State Pharmaceutical Centre, University College Cork, Cork, Ireland</w:t>
      </w:r>
    </w:p>
    <w:p w:rsidR="00A01BA0" w:rsidRPr="004F1F90" w:rsidRDefault="00E602F7" w:rsidP="00A01BA0">
      <w:pPr>
        <w:pStyle w:val="Address"/>
        <w:tabs>
          <w:tab w:val="left" w:pos="284"/>
        </w:tabs>
        <w:ind w:left="0" w:firstLine="0"/>
        <w:rPr>
          <w:lang w:val="en-GB"/>
        </w:rPr>
      </w:pPr>
      <w:r>
        <w:rPr>
          <w:i/>
          <w:vertAlign w:val="superscript"/>
          <w:lang w:val="en-GB"/>
        </w:rPr>
        <w:t>b</w:t>
      </w:r>
      <w:r w:rsidR="00A01BA0" w:rsidRPr="004F1F90">
        <w:rPr>
          <w:lang w:val="en-GB"/>
        </w:rPr>
        <w:t>School of Chemistry, Analytical and Biological Chemistry Research Facility, University College Cork, Cork, Ireland</w:t>
      </w:r>
    </w:p>
    <w:p w:rsidR="00A01BA0" w:rsidRPr="004F1F90" w:rsidRDefault="00E602F7" w:rsidP="00A01BA0">
      <w:pPr>
        <w:pStyle w:val="Address"/>
        <w:tabs>
          <w:tab w:val="left" w:pos="284"/>
        </w:tabs>
        <w:ind w:left="0" w:firstLine="0"/>
        <w:rPr>
          <w:lang w:val="en-GB"/>
        </w:rPr>
      </w:pPr>
      <w:r>
        <w:rPr>
          <w:i/>
          <w:vertAlign w:val="superscript"/>
          <w:lang w:val="en-GB"/>
        </w:rPr>
        <w:t>c</w:t>
      </w:r>
      <w:r w:rsidR="00A01BA0" w:rsidRPr="004F1F90">
        <w:rPr>
          <w:lang w:val="en-GB"/>
        </w:rPr>
        <w:t>Department of Biocatalysis &amp; Isotope Chemistry, Almac, Craigavon, BT63 5QD, Northern Ireland, United Kingdom</w:t>
      </w:r>
      <w:r w:rsidR="00503437" w:rsidRPr="004F1F90">
        <w:rPr>
          <w:lang w:val="en-GB"/>
        </w:rPr>
        <w:t xml:space="preserve">; </w:t>
      </w:r>
      <w:bookmarkStart w:id="1" w:name="_Hlk491684190"/>
      <w:r w:rsidR="00503437" w:rsidRPr="004F1F90">
        <w:rPr>
          <w:lang w:val="en-GB"/>
        </w:rPr>
        <w:t>Arran Chemical Company</w:t>
      </w:r>
      <w:r w:rsidR="005B550B" w:rsidRPr="004F1F90">
        <w:rPr>
          <w:lang w:val="en-GB"/>
        </w:rPr>
        <w:t xml:space="preserve"> Limited, Unit 1, Monksland Industrial Estate, Athlone, Co. Roscommon, Ireland.</w:t>
      </w:r>
      <w:bookmarkEnd w:id="1"/>
    </w:p>
    <w:p w:rsidR="00A01BA0" w:rsidRPr="004F1F90" w:rsidRDefault="00A01BA0" w:rsidP="00A01BA0">
      <w:pPr>
        <w:pStyle w:val="Address"/>
        <w:tabs>
          <w:tab w:val="left" w:pos="284"/>
        </w:tabs>
        <w:ind w:left="0" w:firstLine="0"/>
        <w:rPr>
          <w:lang w:val="en-GB"/>
        </w:rPr>
      </w:pPr>
      <w:r w:rsidRPr="004F1F90">
        <w:rPr>
          <w:i/>
          <w:vertAlign w:val="superscript"/>
          <w:lang w:val="en-GB"/>
        </w:rPr>
        <w:t>d</w:t>
      </w:r>
      <w:r w:rsidRPr="004F1F90">
        <w:rPr>
          <w:lang w:val="en-GB"/>
        </w:rPr>
        <w:t>School of Chemistry &amp; School of Pharmacy, Analytical and Biological Chemistry Research Facility, Synthesis and Solid-State Pharmaceutical Centre, University College Cork, Cork, Ireland</w:t>
      </w:r>
    </w:p>
    <w:p w:rsidR="00A01BA0" w:rsidRPr="004F1F90" w:rsidRDefault="00A01BA0" w:rsidP="00A01BA0">
      <w:pPr>
        <w:pStyle w:val="Address"/>
        <w:tabs>
          <w:tab w:val="left" w:pos="284"/>
        </w:tabs>
        <w:ind w:left="0" w:firstLine="0"/>
        <w:rPr>
          <w:lang w:val="en-GB"/>
        </w:rPr>
      </w:pPr>
      <w:r w:rsidRPr="004F1F90">
        <w:rPr>
          <w:lang w:val="en-GB"/>
        </w:rPr>
        <w:t xml:space="preserve">E-mail: </w:t>
      </w:r>
      <w:hyperlink r:id="rId7" w:history="1">
        <w:r w:rsidRPr="004F1F90">
          <w:rPr>
            <w:rStyle w:val="Hyperlink"/>
            <w:color w:val="auto"/>
            <w:lang w:val="en-GB"/>
          </w:rPr>
          <w:t>a.maguire@ucc.ie</w:t>
        </w:r>
      </w:hyperlink>
      <w:r w:rsidRPr="004F1F90">
        <w:rPr>
          <w:lang w:val="en-GB"/>
        </w:rPr>
        <w:t>; Fax: +353 21 4901770; Tel: +353 21 490 1694/2125/3501</w:t>
      </w:r>
    </w:p>
    <w:p w:rsidR="00A01BA0" w:rsidRPr="004F1F90" w:rsidRDefault="00A01BA0">
      <w:pPr>
        <w:rPr>
          <w:rFonts w:ascii="Times New Roman" w:hAnsi="Times New Roman" w:cs="Times New Roman"/>
        </w:rPr>
      </w:pPr>
      <w:r w:rsidRPr="004F1F90">
        <w:rPr>
          <w:rFonts w:ascii="Times New Roman" w:hAnsi="Times New Roman" w:cs="Times New Roman"/>
        </w:rPr>
        <w:br w:type="page"/>
      </w:r>
    </w:p>
    <w:sdt>
      <w:sdtPr>
        <w:rPr>
          <w:rFonts w:asciiTheme="minorHAnsi" w:eastAsiaTheme="minorHAnsi" w:hAnsiTheme="minorHAnsi" w:cstheme="minorBidi"/>
          <w:color w:val="auto"/>
          <w:sz w:val="22"/>
          <w:szCs w:val="22"/>
          <w:lang w:val="en-IE"/>
        </w:rPr>
        <w:id w:val="-2074497741"/>
        <w:docPartObj>
          <w:docPartGallery w:val="Table of Contents"/>
          <w:docPartUnique/>
        </w:docPartObj>
      </w:sdtPr>
      <w:sdtEndPr>
        <w:rPr>
          <w:b/>
          <w:bCs/>
          <w:noProof/>
        </w:rPr>
      </w:sdtEndPr>
      <w:sdtContent>
        <w:p w:rsidR="00247EC3" w:rsidRDefault="00247EC3">
          <w:pPr>
            <w:pStyle w:val="TOCHeading"/>
          </w:pPr>
          <w:r>
            <w:t>Table of Contents</w:t>
          </w:r>
        </w:p>
        <w:p w:rsidR="00981A38" w:rsidRDefault="00247EC3">
          <w:pPr>
            <w:pStyle w:val="TOC1"/>
            <w:tabs>
              <w:tab w:val="right" w:leader="dot" w:pos="9016"/>
            </w:tabs>
            <w:rPr>
              <w:rFonts w:eastAsiaTheme="minorEastAsia"/>
              <w:noProof/>
              <w:lang w:eastAsia="en-IE"/>
            </w:rPr>
          </w:pPr>
          <w:r>
            <w:fldChar w:fldCharType="begin"/>
          </w:r>
          <w:r>
            <w:instrText xml:space="preserve"> TOC \o "1-3" \h \z \u </w:instrText>
          </w:r>
          <w:r>
            <w:fldChar w:fldCharType="separate"/>
          </w:r>
          <w:hyperlink w:anchor="_Toc496101443" w:history="1">
            <w:r w:rsidR="00981A38" w:rsidRPr="00AD4E17">
              <w:rPr>
                <w:rStyle w:val="Hyperlink"/>
                <w:rFonts w:ascii="Times New Roman" w:hAnsi="Times New Roman" w:cs="Times New Roman"/>
                <w:noProof/>
              </w:rPr>
              <w:t>Spectroscopic and Chromatographic Data</w:t>
            </w:r>
            <w:r w:rsidR="00981A38">
              <w:rPr>
                <w:noProof/>
                <w:webHidden/>
              </w:rPr>
              <w:tab/>
            </w:r>
            <w:r w:rsidR="00981A38">
              <w:rPr>
                <w:noProof/>
                <w:webHidden/>
              </w:rPr>
              <w:fldChar w:fldCharType="begin"/>
            </w:r>
            <w:r w:rsidR="00981A38">
              <w:rPr>
                <w:noProof/>
                <w:webHidden/>
              </w:rPr>
              <w:instrText xml:space="preserve"> PAGEREF _Toc496101443 \h </w:instrText>
            </w:r>
            <w:r w:rsidR="00981A38">
              <w:rPr>
                <w:noProof/>
                <w:webHidden/>
              </w:rPr>
            </w:r>
            <w:r w:rsidR="00981A38">
              <w:rPr>
                <w:noProof/>
                <w:webHidden/>
              </w:rPr>
              <w:fldChar w:fldCharType="separate"/>
            </w:r>
            <w:r w:rsidR="00981A38">
              <w:rPr>
                <w:noProof/>
                <w:webHidden/>
              </w:rPr>
              <w:t>3</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44" w:history="1">
            <w:r w:rsidR="00981A38" w:rsidRPr="00AD4E17">
              <w:rPr>
                <w:rStyle w:val="Hyperlink"/>
                <w:rFonts w:ascii="Times New Roman" w:hAnsi="Times New Roman" w:cs="Times New Roman"/>
                <w:noProof/>
              </w:rPr>
              <w:t>Chiral HPLC conditions and spectra for 2a, 2b, 3a and 3b</w:t>
            </w:r>
            <w:r w:rsidR="00981A38">
              <w:rPr>
                <w:noProof/>
                <w:webHidden/>
              </w:rPr>
              <w:tab/>
            </w:r>
            <w:r w:rsidR="00981A38">
              <w:rPr>
                <w:noProof/>
                <w:webHidden/>
              </w:rPr>
              <w:fldChar w:fldCharType="begin"/>
            </w:r>
            <w:r w:rsidR="00981A38">
              <w:rPr>
                <w:noProof/>
                <w:webHidden/>
              </w:rPr>
              <w:instrText xml:space="preserve"> PAGEREF _Toc496101444 \h </w:instrText>
            </w:r>
            <w:r w:rsidR="00981A38">
              <w:rPr>
                <w:noProof/>
                <w:webHidden/>
              </w:rPr>
            </w:r>
            <w:r w:rsidR="00981A38">
              <w:rPr>
                <w:noProof/>
                <w:webHidden/>
              </w:rPr>
              <w:fldChar w:fldCharType="separate"/>
            </w:r>
            <w:r w:rsidR="00981A38">
              <w:rPr>
                <w:noProof/>
                <w:webHidden/>
              </w:rPr>
              <w:t>3</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45" w:history="1">
            <w:r w:rsidR="00981A38" w:rsidRPr="00AD4E17">
              <w:rPr>
                <w:rStyle w:val="Hyperlink"/>
                <w:rFonts w:ascii="Times New Roman" w:hAnsi="Times New Roman" w:cs="Times New Roman"/>
                <w:noProof/>
              </w:rPr>
              <w:t>cis-2-Methyl-2-nitrocyclohexyl acetate 3a (</w:t>
            </w:r>
            <w:r w:rsidR="00981A38" w:rsidRPr="00AD4E17">
              <w:rPr>
                <w:rStyle w:val="Hyperlink"/>
                <w:rFonts w:ascii="Times New Roman" w:hAnsi="Times New Roman" w:cs="Times New Roman"/>
                <w:noProof/>
                <w:vertAlign w:val="superscript"/>
              </w:rPr>
              <w:t>1</w:t>
            </w:r>
            <w:r w:rsidR="00981A38" w:rsidRPr="00AD4E17">
              <w:rPr>
                <w:rStyle w:val="Hyperlink"/>
                <w:rFonts w:ascii="Times New Roman" w:hAnsi="Times New Roman" w:cs="Times New Roman"/>
                <w:noProof/>
              </w:rPr>
              <w:t xml:space="preserve">H, </w:t>
            </w:r>
            <w:r w:rsidR="00981A38" w:rsidRPr="00AD4E17">
              <w:rPr>
                <w:rStyle w:val="Hyperlink"/>
                <w:rFonts w:ascii="Times New Roman" w:hAnsi="Times New Roman" w:cs="Times New Roman"/>
                <w:noProof/>
                <w:vertAlign w:val="superscript"/>
              </w:rPr>
              <w:t>13</w:t>
            </w:r>
            <w:r w:rsidR="00981A38" w:rsidRPr="00AD4E17">
              <w:rPr>
                <w:rStyle w:val="Hyperlink"/>
                <w:rFonts w:ascii="Times New Roman" w:hAnsi="Times New Roman" w:cs="Times New Roman"/>
                <w:noProof/>
              </w:rPr>
              <w:t>C NMR)</w:t>
            </w:r>
            <w:r w:rsidR="00981A38">
              <w:rPr>
                <w:noProof/>
                <w:webHidden/>
              </w:rPr>
              <w:tab/>
            </w:r>
            <w:r w:rsidR="00981A38">
              <w:rPr>
                <w:noProof/>
                <w:webHidden/>
              </w:rPr>
              <w:fldChar w:fldCharType="begin"/>
            </w:r>
            <w:r w:rsidR="00981A38">
              <w:rPr>
                <w:noProof/>
                <w:webHidden/>
              </w:rPr>
              <w:instrText xml:space="preserve"> PAGEREF _Toc496101445 \h </w:instrText>
            </w:r>
            <w:r w:rsidR="00981A38">
              <w:rPr>
                <w:noProof/>
                <w:webHidden/>
              </w:rPr>
            </w:r>
            <w:r w:rsidR="00981A38">
              <w:rPr>
                <w:noProof/>
                <w:webHidden/>
              </w:rPr>
              <w:fldChar w:fldCharType="separate"/>
            </w:r>
            <w:r w:rsidR="00981A38">
              <w:rPr>
                <w:noProof/>
                <w:webHidden/>
              </w:rPr>
              <w:t>4</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46" w:history="1">
            <w:r w:rsidR="00981A38" w:rsidRPr="00AD4E17">
              <w:rPr>
                <w:rStyle w:val="Hyperlink"/>
                <w:rFonts w:ascii="Times New Roman" w:hAnsi="Times New Roman" w:cs="Times New Roman"/>
                <w:noProof/>
              </w:rPr>
              <w:t>trans-2-Methyl-2-nitrocyclohexyl acetate 3b (</w:t>
            </w:r>
            <w:r w:rsidR="00981A38" w:rsidRPr="00AD4E17">
              <w:rPr>
                <w:rStyle w:val="Hyperlink"/>
                <w:rFonts w:ascii="Times New Roman" w:hAnsi="Times New Roman" w:cs="Times New Roman"/>
                <w:noProof/>
                <w:vertAlign w:val="superscript"/>
              </w:rPr>
              <w:t>1</w:t>
            </w:r>
            <w:r w:rsidR="00981A38" w:rsidRPr="00AD4E17">
              <w:rPr>
                <w:rStyle w:val="Hyperlink"/>
                <w:rFonts w:ascii="Times New Roman" w:hAnsi="Times New Roman" w:cs="Times New Roman"/>
                <w:noProof/>
              </w:rPr>
              <w:t xml:space="preserve">H, </w:t>
            </w:r>
            <w:r w:rsidR="00981A38" w:rsidRPr="00AD4E17">
              <w:rPr>
                <w:rStyle w:val="Hyperlink"/>
                <w:rFonts w:ascii="Times New Roman" w:hAnsi="Times New Roman" w:cs="Times New Roman"/>
                <w:noProof/>
                <w:vertAlign w:val="superscript"/>
              </w:rPr>
              <w:t>13</w:t>
            </w:r>
            <w:r w:rsidR="00981A38" w:rsidRPr="00AD4E17">
              <w:rPr>
                <w:rStyle w:val="Hyperlink"/>
                <w:rFonts w:ascii="Times New Roman" w:hAnsi="Times New Roman" w:cs="Times New Roman"/>
                <w:noProof/>
              </w:rPr>
              <w:t>C NMR)</w:t>
            </w:r>
            <w:r w:rsidR="00981A38">
              <w:rPr>
                <w:noProof/>
                <w:webHidden/>
              </w:rPr>
              <w:tab/>
            </w:r>
            <w:r w:rsidR="00981A38">
              <w:rPr>
                <w:noProof/>
                <w:webHidden/>
              </w:rPr>
              <w:fldChar w:fldCharType="begin"/>
            </w:r>
            <w:r w:rsidR="00981A38">
              <w:rPr>
                <w:noProof/>
                <w:webHidden/>
              </w:rPr>
              <w:instrText xml:space="preserve"> PAGEREF _Toc496101446 \h </w:instrText>
            </w:r>
            <w:r w:rsidR="00981A38">
              <w:rPr>
                <w:noProof/>
                <w:webHidden/>
              </w:rPr>
            </w:r>
            <w:r w:rsidR="00981A38">
              <w:rPr>
                <w:noProof/>
                <w:webHidden/>
              </w:rPr>
              <w:fldChar w:fldCharType="separate"/>
            </w:r>
            <w:r w:rsidR="00981A38">
              <w:rPr>
                <w:noProof/>
                <w:webHidden/>
              </w:rPr>
              <w:t>6</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47" w:history="1">
            <w:r w:rsidR="00981A38" w:rsidRPr="00AD4E17">
              <w:rPr>
                <w:rStyle w:val="Hyperlink"/>
                <w:rFonts w:ascii="Times New Roman" w:hAnsi="Times New Roman" w:cs="Times New Roman"/>
                <w:noProof/>
              </w:rPr>
              <w:t>6-Nitroheptan-1-ol (</w:t>
            </w:r>
            <w:r w:rsidR="00981A38" w:rsidRPr="00AD4E17">
              <w:rPr>
                <w:rStyle w:val="Hyperlink"/>
                <w:rFonts w:ascii="Times New Roman" w:hAnsi="Times New Roman" w:cs="Times New Roman"/>
                <w:noProof/>
                <w:vertAlign w:val="superscript"/>
              </w:rPr>
              <w:t>1</w:t>
            </w:r>
            <w:r w:rsidR="00981A38" w:rsidRPr="00AD4E17">
              <w:rPr>
                <w:rStyle w:val="Hyperlink"/>
                <w:rFonts w:ascii="Times New Roman" w:hAnsi="Times New Roman" w:cs="Times New Roman"/>
                <w:noProof/>
              </w:rPr>
              <w:t xml:space="preserve">H, </w:t>
            </w:r>
            <w:r w:rsidR="00981A38" w:rsidRPr="00AD4E17">
              <w:rPr>
                <w:rStyle w:val="Hyperlink"/>
                <w:rFonts w:ascii="Times New Roman" w:hAnsi="Times New Roman" w:cs="Times New Roman"/>
                <w:noProof/>
                <w:vertAlign w:val="superscript"/>
              </w:rPr>
              <w:t>13</w:t>
            </w:r>
            <w:r w:rsidR="00981A38" w:rsidRPr="00AD4E17">
              <w:rPr>
                <w:rStyle w:val="Hyperlink"/>
                <w:rFonts w:ascii="Times New Roman" w:hAnsi="Times New Roman" w:cs="Times New Roman"/>
                <w:noProof/>
              </w:rPr>
              <w:t>C NMR)</w:t>
            </w:r>
            <w:r w:rsidR="00981A38">
              <w:rPr>
                <w:noProof/>
                <w:webHidden/>
              </w:rPr>
              <w:tab/>
            </w:r>
            <w:r w:rsidR="00981A38">
              <w:rPr>
                <w:noProof/>
                <w:webHidden/>
              </w:rPr>
              <w:fldChar w:fldCharType="begin"/>
            </w:r>
            <w:r w:rsidR="00981A38">
              <w:rPr>
                <w:noProof/>
                <w:webHidden/>
              </w:rPr>
              <w:instrText xml:space="preserve"> PAGEREF _Toc496101447 \h </w:instrText>
            </w:r>
            <w:r w:rsidR="00981A38">
              <w:rPr>
                <w:noProof/>
                <w:webHidden/>
              </w:rPr>
            </w:r>
            <w:r w:rsidR="00981A38">
              <w:rPr>
                <w:noProof/>
                <w:webHidden/>
              </w:rPr>
              <w:fldChar w:fldCharType="separate"/>
            </w:r>
            <w:r w:rsidR="00981A38">
              <w:rPr>
                <w:noProof/>
                <w:webHidden/>
              </w:rPr>
              <w:t>8</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48" w:history="1">
            <w:r w:rsidR="00981A38" w:rsidRPr="00AD4E17">
              <w:rPr>
                <w:rStyle w:val="Hyperlink"/>
                <w:rFonts w:ascii="Times New Roman" w:hAnsi="Times New Roman" w:cs="Times New Roman"/>
                <w:noProof/>
              </w:rPr>
              <w:t>6-Nitroheptanal 1 (</w:t>
            </w:r>
            <w:r w:rsidR="00981A38" w:rsidRPr="00AD4E17">
              <w:rPr>
                <w:rStyle w:val="Hyperlink"/>
                <w:rFonts w:ascii="Times New Roman" w:hAnsi="Times New Roman" w:cs="Times New Roman"/>
                <w:noProof/>
                <w:vertAlign w:val="superscript"/>
              </w:rPr>
              <w:t>1</w:t>
            </w:r>
            <w:r w:rsidR="00981A38" w:rsidRPr="00AD4E17">
              <w:rPr>
                <w:rStyle w:val="Hyperlink"/>
                <w:rFonts w:ascii="Times New Roman" w:hAnsi="Times New Roman" w:cs="Times New Roman"/>
                <w:noProof/>
              </w:rPr>
              <w:t xml:space="preserve">H, </w:t>
            </w:r>
            <w:r w:rsidR="00981A38" w:rsidRPr="00AD4E17">
              <w:rPr>
                <w:rStyle w:val="Hyperlink"/>
                <w:rFonts w:ascii="Times New Roman" w:hAnsi="Times New Roman" w:cs="Times New Roman"/>
                <w:noProof/>
                <w:vertAlign w:val="superscript"/>
              </w:rPr>
              <w:t>13</w:t>
            </w:r>
            <w:r w:rsidR="00981A38" w:rsidRPr="00AD4E17">
              <w:rPr>
                <w:rStyle w:val="Hyperlink"/>
                <w:rFonts w:ascii="Times New Roman" w:hAnsi="Times New Roman" w:cs="Times New Roman"/>
                <w:noProof/>
              </w:rPr>
              <w:t>C NMR)</w:t>
            </w:r>
            <w:r w:rsidR="00981A38">
              <w:rPr>
                <w:noProof/>
                <w:webHidden/>
              </w:rPr>
              <w:tab/>
            </w:r>
            <w:r w:rsidR="00981A38">
              <w:rPr>
                <w:noProof/>
                <w:webHidden/>
              </w:rPr>
              <w:fldChar w:fldCharType="begin"/>
            </w:r>
            <w:r w:rsidR="00981A38">
              <w:rPr>
                <w:noProof/>
                <w:webHidden/>
              </w:rPr>
              <w:instrText xml:space="preserve"> PAGEREF _Toc496101448 \h </w:instrText>
            </w:r>
            <w:r w:rsidR="00981A38">
              <w:rPr>
                <w:noProof/>
                <w:webHidden/>
              </w:rPr>
            </w:r>
            <w:r w:rsidR="00981A38">
              <w:rPr>
                <w:noProof/>
                <w:webHidden/>
              </w:rPr>
              <w:fldChar w:fldCharType="separate"/>
            </w:r>
            <w:r w:rsidR="00981A38">
              <w:rPr>
                <w:noProof/>
                <w:webHidden/>
              </w:rPr>
              <w:t>10</w:t>
            </w:r>
            <w:r w:rsidR="00981A38">
              <w:rPr>
                <w:noProof/>
                <w:webHidden/>
              </w:rPr>
              <w:fldChar w:fldCharType="end"/>
            </w:r>
          </w:hyperlink>
        </w:p>
        <w:p w:rsidR="00981A38" w:rsidRDefault="006B7063">
          <w:pPr>
            <w:pStyle w:val="TOC1"/>
            <w:tabs>
              <w:tab w:val="right" w:leader="dot" w:pos="9016"/>
            </w:tabs>
            <w:rPr>
              <w:rFonts w:eastAsiaTheme="minorEastAsia"/>
              <w:noProof/>
              <w:lang w:eastAsia="en-IE"/>
            </w:rPr>
          </w:pPr>
          <w:hyperlink w:anchor="_Toc496101449" w:history="1">
            <w:r w:rsidR="00981A38" w:rsidRPr="00AD4E17">
              <w:rPr>
                <w:rStyle w:val="Hyperlink"/>
                <w:rFonts w:ascii="Times New Roman" w:hAnsi="Times New Roman" w:cs="Times New Roman"/>
                <w:noProof/>
              </w:rPr>
              <w:t>Supplementary Information</w:t>
            </w:r>
            <w:r w:rsidR="00981A38">
              <w:rPr>
                <w:noProof/>
                <w:webHidden/>
              </w:rPr>
              <w:tab/>
            </w:r>
            <w:r w:rsidR="00981A38">
              <w:rPr>
                <w:noProof/>
                <w:webHidden/>
              </w:rPr>
              <w:fldChar w:fldCharType="begin"/>
            </w:r>
            <w:r w:rsidR="00981A38">
              <w:rPr>
                <w:noProof/>
                <w:webHidden/>
              </w:rPr>
              <w:instrText xml:space="preserve"> PAGEREF _Toc496101449 \h </w:instrText>
            </w:r>
            <w:r w:rsidR="00981A38">
              <w:rPr>
                <w:noProof/>
                <w:webHidden/>
              </w:rPr>
            </w:r>
            <w:r w:rsidR="00981A38">
              <w:rPr>
                <w:noProof/>
                <w:webHidden/>
              </w:rPr>
              <w:fldChar w:fldCharType="separate"/>
            </w:r>
            <w:r w:rsidR="00981A38">
              <w:rPr>
                <w:noProof/>
                <w:webHidden/>
              </w:rPr>
              <w:t>12</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50" w:history="1">
            <w:r w:rsidR="00981A38" w:rsidRPr="00AD4E17">
              <w:rPr>
                <w:rStyle w:val="Hyperlink"/>
                <w:rFonts w:ascii="Times New Roman" w:hAnsi="Times New Roman" w:cs="Times New Roman"/>
                <w:noProof/>
                <w:lang w:eastAsia="en-IE"/>
              </w:rPr>
              <w:t>Lipase-mediated transesterification of 2-methyl-2-nitrocyclohexanol 2a or 2b with vinyl acetate as both acetylating agent and solvent</w:t>
            </w:r>
            <w:r w:rsidR="00981A38">
              <w:rPr>
                <w:noProof/>
                <w:webHidden/>
              </w:rPr>
              <w:tab/>
            </w:r>
            <w:r w:rsidR="00981A38">
              <w:rPr>
                <w:noProof/>
                <w:webHidden/>
              </w:rPr>
              <w:fldChar w:fldCharType="begin"/>
            </w:r>
            <w:r w:rsidR="00981A38">
              <w:rPr>
                <w:noProof/>
                <w:webHidden/>
              </w:rPr>
              <w:instrText xml:space="preserve"> PAGEREF _Toc496101450 \h </w:instrText>
            </w:r>
            <w:r w:rsidR="00981A38">
              <w:rPr>
                <w:noProof/>
                <w:webHidden/>
              </w:rPr>
            </w:r>
            <w:r w:rsidR="00981A38">
              <w:rPr>
                <w:noProof/>
                <w:webHidden/>
              </w:rPr>
              <w:fldChar w:fldCharType="separate"/>
            </w:r>
            <w:r w:rsidR="00981A38">
              <w:rPr>
                <w:noProof/>
                <w:webHidden/>
              </w:rPr>
              <w:t>12</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51" w:history="1">
            <w:r w:rsidR="00981A38" w:rsidRPr="00AD4E17">
              <w:rPr>
                <w:rStyle w:val="Hyperlink"/>
                <w:rFonts w:ascii="Times New Roman" w:hAnsi="Times New Roman" w:cs="Times New Roman"/>
                <w:noProof/>
              </w:rPr>
              <w:t>Preparative scale CAL-B (immob)-mediated transesterification of cis-2-methyl-2-nitro cyclohexanol 2a</w:t>
            </w:r>
            <w:r w:rsidR="00981A38">
              <w:rPr>
                <w:noProof/>
                <w:webHidden/>
              </w:rPr>
              <w:tab/>
            </w:r>
            <w:r w:rsidR="00981A38">
              <w:rPr>
                <w:noProof/>
                <w:webHidden/>
              </w:rPr>
              <w:fldChar w:fldCharType="begin"/>
            </w:r>
            <w:r w:rsidR="00981A38">
              <w:rPr>
                <w:noProof/>
                <w:webHidden/>
              </w:rPr>
              <w:instrText xml:space="preserve"> PAGEREF _Toc496101451 \h </w:instrText>
            </w:r>
            <w:r w:rsidR="00981A38">
              <w:rPr>
                <w:noProof/>
                <w:webHidden/>
              </w:rPr>
            </w:r>
            <w:r w:rsidR="00981A38">
              <w:rPr>
                <w:noProof/>
                <w:webHidden/>
              </w:rPr>
              <w:fldChar w:fldCharType="separate"/>
            </w:r>
            <w:r w:rsidR="00981A38">
              <w:rPr>
                <w:noProof/>
                <w:webHidden/>
              </w:rPr>
              <w:t>14</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52" w:history="1">
            <w:r w:rsidR="00981A38" w:rsidRPr="00AD4E17">
              <w:rPr>
                <w:rStyle w:val="Hyperlink"/>
                <w:rFonts w:ascii="Times New Roman" w:hAnsi="Times New Roman" w:cs="Times New Roman"/>
                <w:noProof/>
              </w:rPr>
              <w:t>Preparative scale P. stutzeri-mediated transesterification of trans-2-methyl-2-nitro cyclohexanol 2b</w:t>
            </w:r>
            <w:r w:rsidR="00981A38">
              <w:rPr>
                <w:noProof/>
                <w:webHidden/>
              </w:rPr>
              <w:tab/>
            </w:r>
            <w:r w:rsidR="00981A38">
              <w:rPr>
                <w:noProof/>
                <w:webHidden/>
              </w:rPr>
              <w:fldChar w:fldCharType="begin"/>
            </w:r>
            <w:r w:rsidR="00981A38">
              <w:rPr>
                <w:noProof/>
                <w:webHidden/>
              </w:rPr>
              <w:instrText xml:space="preserve"> PAGEREF _Toc496101452 \h </w:instrText>
            </w:r>
            <w:r w:rsidR="00981A38">
              <w:rPr>
                <w:noProof/>
                <w:webHidden/>
              </w:rPr>
            </w:r>
            <w:r w:rsidR="00981A38">
              <w:rPr>
                <w:noProof/>
                <w:webHidden/>
              </w:rPr>
              <w:fldChar w:fldCharType="separate"/>
            </w:r>
            <w:r w:rsidR="00981A38">
              <w:rPr>
                <w:noProof/>
                <w:webHidden/>
              </w:rPr>
              <w:t>15</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53" w:history="1">
            <w:r w:rsidR="00981A38" w:rsidRPr="00AD4E17">
              <w:rPr>
                <w:rStyle w:val="Hyperlink"/>
                <w:rFonts w:ascii="Times New Roman" w:hAnsi="Times New Roman" w:cs="Times New Roman"/>
                <w:noProof/>
              </w:rPr>
              <w:t>Variation of Acyl Source</w:t>
            </w:r>
            <w:r w:rsidR="00981A38">
              <w:rPr>
                <w:noProof/>
                <w:webHidden/>
              </w:rPr>
              <w:tab/>
            </w:r>
            <w:r w:rsidR="00981A38">
              <w:rPr>
                <w:noProof/>
                <w:webHidden/>
              </w:rPr>
              <w:fldChar w:fldCharType="begin"/>
            </w:r>
            <w:r w:rsidR="00981A38">
              <w:rPr>
                <w:noProof/>
                <w:webHidden/>
              </w:rPr>
              <w:instrText xml:space="preserve"> PAGEREF _Toc496101453 \h </w:instrText>
            </w:r>
            <w:r w:rsidR="00981A38">
              <w:rPr>
                <w:noProof/>
                <w:webHidden/>
              </w:rPr>
            </w:r>
            <w:r w:rsidR="00981A38">
              <w:rPr>
                <w:noProof/>
                <w:webHidden/>
              </w:rPr>
              <w:fldChar w:fldCharType="separate"/>
            </w:r>
            <w:r w:rsidR="00981A38">
              <w:rPr>
                <w:noProof/>
                <w:webHidden/>
              </w:rPr>
              <w:t>16</w:t>
            </w:r>
            <w:r w:rsidR="00981A38">
              <w:rPr>
                <w:noProof/>
                <w:webHidden/>
              </w:rPr>
              <w:fldChar w:fldCharType="end"/>
            </w:r>
          </w:hyperlink>
        </w:p>
        <w:p w:rsidR="00981A38" w:rsidRDefault="006B7063">
          <w:pPr>
            <w:pStyle w:val="TOC3"/>
            <w:tabs>
              <w:tab w:val="right" w:leader="dot" w:pos="9016"/>
            </w:tabs>
            <w:rPr>
              <w:rFonts w:eastAsiaTheme="minorEastAsia"/>
              <w:noProof/>
              <w:lang w:eastAsia="en-IE"/>
            </w:rPr>
          </w:pPr>
          <w:hyperlink w:anchor="_Toc496101454" w:history="1">
            <w:r w:rsidR="00981A38" w:rsidRPr="00AD4E17">
              <w:rPr>
                <w:rStyle w:val="Hyperlink"/>
                <w:rFonts w:ascii="Times New Roman" w:hAnsi="Times New Roman" w:cs="Times New Roman"/>
                <w:noProof/>
              </w:rPr>
              <w:t>Ethyl Acetate as Acylating agent and solvent</w:t>
            </w:r>
            <w:r w:rsidR="00981A38">
              <w:rPr>
                <w:noProof/>
                <w:webHidden/>
              </w:rPr>
              <w:tab/>
            </w:r>
            <w:r w:rsidR="00981A38">
              <w:rPr>
                <w:noProof/>
                <w:webHidden/>
              </w:rPr>
              <w:fldChar w:fldCharType="begin"/>
            </w:r>
            <w:r w:rsidR="00981A38">
              <w:rPr>
                <w:noProof/>
                <w:webHidden/>
              </w:rPr>
              <w:instrText xml:space="preserve"> PAGEREF _Toc496101454 \h </w:instrText>
            </w:r>
            <w:r w:rsidR="00981A38">
              <w:rPr>
                <w:noProof/>
                <w:webHidden/>
              </w:rPr>
            </w:r>
            <w:r w:rsidR="00981A38">
              <w:rPr>
                <w:noProof/>
                <w:webHidden/>
              </w:rPr>
              <w:fldChar w:fldCharType="separate"/>
            </w:r>
            <w:r w:rsidR="00981A38">
              <w:rPr>
                <w:noProof/>
                <w:webHidden/>
              </w:rPr>
              <w:t>17</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55" w:history="1">
            <w:r w:rsidR="00981A38" w:rsidRPr="00AD4E17">
              <w:rPr>
                <w:rStyle w:val="Hyperlink"/>
                <w:rFonts w:ascii="Times New Roman" w:hAnsi="Times New Roman" w:cs="Times New Roman"/>
                <w:noProof/>
              </w:rPr>
              <w:t>Base Mediated cyclisation of 6-nitroheptanal 1 with vinyl acetate as solvent</w:t>
            </w:r>
            <w:r w:rsidR="00981A38">
              <w:rPr>
                <w:noProof/>
                <w:webHidden/>
              </w:rPr>
              <w:tab/>
            </w:r>
            <w:r w:rsidR="00981A38">
              <w:rPr>
                <w:noProof/>
                <w:webHidden/>
              </w:rPr>
              <w:fldChar w:fldCharType="begin"/>
            </w:r>
            <w:r w:rsidR="00981A38">
              <w:rPr>
                <w:noProof/>
                <w:webHidden/>
              </w:rPr>
              <w:instrText xml:space="preserve"> PAGEREF _Toc496101455 \h </w:instrText>
            </w:r>
            <w:r w:rsidR="00981A38">
              <w:rPr>
                <w:noProof/>
                <w:webHidden/>
              </w:rPr>
            </w:r>
            <w:r w:rsidR="00981A38">
              <w:rPr>
                <w:noProof/>
                <w:webHidden/>
              </w:rPr>
              <w:fldChar w:fldCharType="separate"/>
            </w:r>
            <w:r w:rsidR="00981A38">
              <w:rPr>
                <w:noProof/>
                <w:webHidden/>
              </w:rPr>
              <w:t>18</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56" w:history="1">
            <w:r w:rsidR="00981A38" w:rsidRPr="00AD4E17">
              <w:rPr>
                <w:rStyle w:val="Hyperlink"/>
                <w:rFonts w:ascii="Times New Roman" w:hAnsi="Times New Roman" w:cs="Times New Roman"/>
                <w:noProof/>
              </w:rPr>
              <w:t>Evidence for dynamic interconversion − 2-methyl-2-nitrocyclohexanol 2 and base in CDCl</w:t>
            </w:r>
            <w:r w:rsidR="00981A38" w:rsidRPr="00AD4E17">
              <w:rPr>
                <w:rStyle w:val="Hyperlink"/>
                <w:rFonts w:ascii="Times New Roman" w:hAnsi="Times New Roman" w:cs="Times New Roman"/>
                <w:noProof/>
                <w:vertAlign w:val="subscript"/>
              </w:rPr>
              <w:t>3</w:t>
            </w:r>
            <w:r w:rsidR="00981A38">
              <w:rPr>
                <w:noProof/>
                <w:webHidden/>
              </w:rPr>
              <w:tab/>
            </w:r>
            <w:r w:rsidR="00981A38">
              <w:rPr>
                <w:noProof/>
                <w:webHidden/>
              </w:rPr>
              <w:fldChar w:fldCharType="begin"/>
            </w:r>
            <w:r w:rsidR="00981A38">
              <w:rPr>
                <w:noProof/>
                <w:webHidden/>
              </w:rPr>
              <w:instrText xml:space="preserve"> PAGEREF _Toc496101456 \h </w:instrText>
            </w:r>
            <w:r w:rsidR="00981A38">
              <w:rPr>
                <w:noProof/>
                <w:webHidden/>
              </w:rPr>
            </w:r>
            <w:r w:rsidR="00981A38">
              <w:rPr>
                <w:noProof/>
                <w:webHidden/>
              </w:rPr>
              <w:fldChar w:fldCharType="separate"/>
            </w:r>
            <w:r w:rsidR="00981A38">
              <w:rPr>
                <w:noProof/>
                <w:webHidden/>
              </w:rPr>
              <w:t>20</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57" w:history="1">
            <w:r w:rsidR="00981A38" w:rsidRPr="00AD4E17">
              <w:rPr>
                <w:rStyle w:val="Hyperlink"/>
                <w:rFonts w:ascii="Times New Roman" w:hAnsi="Times New Roman" w:cs="Times New Roman"/>
                <w:noProof/>
              </w:rPr>
              <w:t>Base Mediated Interconversion of 2-methyl-2-nitrocylcohexanol 2 with vinyl acetate as solvent</w:t>
            </w:r>
            <w:r w:rsidR="00981A38">
              <w:rPr>
                <w:noProof/>
                <w:webHidden/>
              </w:rPr>
              <w:tab/>
            </w:r>
            <w:r w:rsidR="00981A38">
              <w:rPr>
                <w:noProof/>
                <w:webHidden/>
              </w:rPr>
              <w:fldChar w:fldCharType="begin"/>
            </w:r>
            <w:r w:rsidR="00981A38">
              <w:rPr>
                <w:noProof/>
                <w:webHidden/>
              </w:rPr>
              <w:instrText xml:space="preserve"> PAGEREF _Toc496101457 \h </w:instrText>
            </w:r>
            <w:r w:rsidR="00981A38">
              <w:rPr>
                <w:noProof/>
                <w:webHidden/>
              </w:rPr>
            </w:r>
            <w:r w:rsidR="00981A38">
              <w:rPr>
                <w:noProof/>
                <w:webHidden/>
              </w:rPr>
              <w:fldChar w:fldCharType="separate"/>
            </w:r>
            <w:r w:rsidR="00981A38">
              <w:rPr>
                <w:noProof/>
                <w:webHidden/>
              </w:rPr>
              <w:t>22</w:t>
            </w:r>
            <w:r w:rsidR="00981A38">
              <w:rPr>
                <w:noProof/>
                <w:webHidden/>
              </w:rPr>
              <w:fldChar w:fldCharType="end"/>
            </w:r>
          </w:hyperlink>
        </w:p>
        <w:p w:rsidR="00981A38" w:rsidRDefault="006B7063">
          <w:pPr>
            <w:pStyle w:val="TOC3"/>
            <w:tabs>
              <w:tab w:val="right" w:leader="dot" w:pos="9016"/>
            </w:tabs>
            <w:rPr>
              <w:rFonts w:eastAsiaTheme="minorEastAsia"/>
              <w:noProof/>
              <w:lang w:eastAsia="en-IE"/>
            </w:rPr>
          </w:pPr>
          <w:hyperlink w:anchor="_Toc496101458" w:history="1">
            <w:r w:rsidR="00981A38" w:rsidRPr="00AD4E17">
              <w:rPr>
                <w:rStyle w:val="Hyperlink"/>
                <w:rFonts w:ascii="Times New Roman" w:hAnsi="Times New Roman" w:cs="Times New Roman"/>
                <w:noProof/>
              </w:rPr>
              <w:t>Exploration of alternative bases using ethyl acetate as solvent</w:t>
            </w:r>
            <w:r w:rsidR="00981A38">
              <w:rPr>
                <w:noProof/>
                <w:webHidden/>
              </w:rPr>
              <w:tab/>
            </w:r>
            <w:r w:rsidR="00981A38">
              <w:rPr>
                <w:noProof/>
                <w:webHidden/>
              </w:rPr>
              <w:fldChar w:fldCharType="begin"/>
            </w:r>
            <w:r w:rsidR="00981A38">
              <w:rPr>
                <w:noProof/>
                <w:webHidden/>
              </w:rPr>
              <w:instrText xml:space="preserve"> PAGEREF _Toc496101458 \h </w:instrText>
            </w:r>
            <w:r w:rsidR="00981A38">
              <w:rPr>
                <w:noProof/>
                <w:webHidden/>
              </w:rPr>
            </w:r>
            <w:r w:rsidR="00981A38">
              <w:rPr>
                <w:noProof/>
                <w:webHidden/>
              </w:rPr>
              <w:fldChar w:fldCharType="separate"/>
            </w:r>
            <w:r w:rsidR="00981A38">
              <w:rPr>
                <w:noProof/>
                <w:webHidden/>
              </w:rPr>
              <w:t>23</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59" w:history="1">
            <w:r w:rsidR="00981A38" w:rsidRPr="00AD4E17">
              <w:rPr>
                <w:rStyle w:val="Hyperlink"/>
                <w:rFonts w:ascii="Times New Roman" w:hAnsi="Times New Roman" w:cs="Times New Roman"/>
                <w:noProof/>
              </w:rPr>
              <w:t>Sequential “two-pot” lipase-mediated dynamic resolution screens</w:t>
            </w:r>
            <w:r w:rsidR="00981A38">
              <w:rPr>
                <w:noProof/>
                <w:webHidden/>
              </w:rPr>
              <w:tab/>
            </w:r>
            <w:r w:rsidR="00981A38">
              <w:rPr>
                <w:noProof/>
                <w:webHidden/>
              </w:rPr>
              <w:fldChar w:fldCharType="begin"/>
            </w:r>
            <w:r w:rsidR="00981A38">
              <w:rPr>
                <w:noProof/>
                <w:webHidden/>
              </w:rPr>
              <w:instrText xml:space="preserve"> PAGEREF _Toc496101459 \h </w:instrText>
            </w:r>
            <w:r w:rsidR="00981A38">
              <w:rPr>
                <w:noProof/>
                <w:webHidden/>
              </w:rPr>
            </w:r>
            <w:r w:rsidR="00981A38">
              <w:rPr>
                <w:noProof/>
                <w:webHidden/>
              </w:rPr>
              <w:fldChar w:fldCharType="separate"/>
            </w:r>
            <w:r w:rsidR="00981A38">
              <w:rPr>
                <w:noProof/>
                <w:webHidden/>
              </w:rPr>
              <w:t>25</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60" w:history="1">
            <w:r w:rsidR="00981A38" w:rsidRPr="00AD4E17">
              <w:rPr>
                <w:rStyle w:val="Hyperlink"/>
                <w:rFonts w:ascii="Times New Roman" w:hAnsi="Times New Roman" w:cs="Times New Roman"/>
                <w:noProof/>
              </w:rPr>
              <w:t>Solvent Screen – towards a one-pot reaction</w:t>
            </w:r>
            <w:r w:rsidR="00981A38">
              <w:rPr>
                <w:noProof/>
                <w:webHidden/>
              </w:rPr>
              <w:tab/>
            </w:r>
            <w:r w:rsidR="00981A38">
              <w:rPr>
                <w:noProof/>
                <w:webHidden/>
              </w:rPr>
              <w:fldChar w:fldCharType="begin"/>
            </w:r>
            <w:r w:rsidR="00981A38">
              <w:rPr>
                <w:noProof/>
                <w:webHidden/>
              </w:rPr>
              <w:instrText xml:space="preserve"> PAGEREF _Toc496101460 \h </w:instrText>
            </w:r>
            <w:r w:rsidR="00981A38">
              <w:rPr>
                <w:noProof/>
                <w:webHidden/>
              </w:rPr>
            </w:r>
            <w:r w:rsidR="00981A38">
              <w:rPr>
                <w:noProof/>
                <w:webHidden/>
              </w:rPr>
              <w:fldChar w:fldCharType="separate"/>
            </w:r>
            <w:r w:rsidR="00981A38">
              <w:rPr>
                <w:noProof/>
                <w:webHidden/>
              </w:rPr>
              <w:t>27</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61" w:history="1">
            <w:r w:rsidR="00981A38" w:rsidRPr="00AD4E17">
              <w:rPr>
                <w:rStyle w:val="Hyperlink"/>
                <w:noProof/>
              </w:rPr>
              <w:t>Temperature Studies</w:t>
            </w:r>
            <w:r w:rsidR="00981A38">
              <w:rPr>
                <w:noProof/>
                <w:webHidden/>
              </w:rPr>
              <w:tab/>
            </w:r>
            <w:r w:rsidR="00981A38">
              <w:rPr>
                <w:noProof/>
                <w:webHidden/>
              </w:rPr>
              <w:fldChar w:fldCharType="begin"/>
            </w:r>
            <w:r w:rsidR="00981A38">
              <w:rPr>
                <w:noProof/>
                <w:webHidden/>
              </w:rPr>
              <w:instrText xml:space="preserve"> PAGEREF _Toc496101461 \h </w:instrText>
            </w:r>
            <w:r w:rsidR="00981A38">
              <w:rPr>
                <w:noProof/>
                <w:webHidden/>
              </w:rPr>
            </w:r>
            <w:r w:rsidR="00981A38">
              <w:rPr>
                <w:noProof/>
                <w:webHidden/>
              </w:rPr>
              <w:fldChar w:fldCharType="separate"/>
            </w:r>
            <w:r w:rsidR="00981A38">
              <w:rPr>
                <w:noProof/>
                <w:webHidden/>
              </w:rPr>
              <w:t>28</w:t>
            </w:r>
            <w:r w:rsidR="00981A38">
              <w:rPr>
                <w:noProof/>
                <w:webHidden/>
              </w:rPr>
              <w:fldChar w:fldCharType="end"/>
            </w:r>
          </w:hyperlink>
        </w:p>
        <w:p w:rsidR="00981A38" w:rsidRDefault="006B7063">
          <w:pPr>
            <w:pStyle w:val="TOC2"/>
            <w:tabs>
              <w:tab w:val="right" w:leader="dot" w:pos="9016"/>
            </w:tabs>
            <w:rPr>
              <w:rFonts w:eastAsiaTheme="minorEastAsia"/>
              <w:noProof/>
              <w:lang w:eastAsia="en-IE"/>
            </w:rPr>
          </w:pPr>
          <w:hyperlink w:anchor="_Toc496101462" w:history="1">
            <w:r w:rsidR="00981A38" w:rsidRPr="00AD4E17">
              <w:rPr>
                <w:rStyle w:val="Hyperlink"/>
                <w:rFonts w:ascii="Times New Roman" w:hAnsi="Times New Roman" w:cs="Times New Roman"/>
                <w:noProof/>
              </w:rPr>
              <w:t>One Pot Reactions</w:t>
            </w:r>
            <w:r w:rsidR="00981A38">
              <w:rPr>
                <w:noProof/>
                <w:webHidden/>
              </w:rPr>
              <w:tab/>
            </w:r>
            <w:r w:rsidR="00981A38">
              <w:rPr>
                <w:noProof/>
                <w:webHidden/>
              </w:rPr>
              <w:fldChar w:fldCharType="begin"/>
            </w:r>
            <w:r w:rsidR="00981A38">
              <w:rPr>
                <w:noProof/>
                <w:webHidden/>
              </w:rPr>
              <w:instrText xml:space="preserve"> PAGEREF _Toc496101462 \h </w:instrText>
            </w:r>
            <w:r w:rsidR="00981A38">
              <w:rPr>
                <w:noProof/>
                <w:webHidden/>
              </w:rPr>
            </w:r>
            <w:r w:rsidR="00981A38">
              <w:rPr>
                <w:noProof/>
                <w:webHidden/>
              </w:rPr>
              <w:fldChar w:fldCharType="separate"/>
            </w:r>
            <w:r w:rsidR="00981A38">
              <w:rPr>
                <w:noProof/>
                <w:webHidden/>
              </w:rPr>
              <w:t>29</w:t>
            </w:r>
            <w:r w:rsidR="00981A38">
              <w:rPr>
                <w:noProof/>
                <w:webHidden/>
              </w:rPr>
              <w:fldChar w:fldCharType="end"/>
            </w:r>
          </w:hyperlink>
        </w:p>
        <w:p w:rsidR="00247EC3" w:rsidRDefault="00247EC3">
          <w:r>
            <w:rPr>
              <w:b/>
              <w:bCs/>
              <w:noProof/>
            </w:rPr>
            <w:fldChar w:fldCharType="end"/>
          </w:r>
        </w:p>
      </w:sdtContent>
    </w:sdt>
    <w:p w:rsidR="00A01BA0" w:rsidRPr="004F1F90" w:rsidRDefault="00A01BA0">
      <w:pPr>
        <w:rPr>
          <w:rFonts w:ascii="Times New Roman" w:hAnsi="Times New Roman" w:cs="Times New Roman"/>
        </w:rPr>
      </w:pPr>
      <w:r w:rsidRPr="004F1F90">
        <w:rPr>
          <w:rFonts w:ascii="Times New Roman" w:hAnsi="Times New Roman" w:cs="Times New Roman"/>
        </w:rPr>
        <w:br w:type="page"/>
      </w:r>
    </w:p>
    <w:p w:rsidR="000217D7" w:rsidRPr="004F1F90" w:rsidRDefault="000217D7" w:rsidP="000217D7">
      <w:pPr>
        <w:pStyle w:val="Heading1"/>
        <w:rPr>
          <w:rFonts w:ascii="Times New Roman" w:hAnsi="Times New Roman" w:cs="Times New Roman"/>
          <w:color w:val="auto"/>
        </w:rPr>
      </w:pPr>
      <w:bookmarkStart w:id="2" w:name="_Toc496101443"/>
      <w:r w:rsidRPr="004F1F90">
        <w:rPr>
          <w:rFonts w:ascii="Times New Roman" w:hAnsi="Times New Roman" w:cs="Times New Roman"/>
          <w:color w:val="auto"/>
        </w:rPr>
        <w:lastRenderedPageBreak/>
        <w:t>Spectroscopic and Chromatographic Data</w:t>
      </w:r>
      <w:bookmarkEnd w:id="2"/>
    </w:p>
    <w:p w:rsidR="000217D7" w:rsidRPr="004F1F90" w:rsidRDefault="000217D7" w:rsidP="000217D7">
      <w:pPr>
        <w:pStyle w:val="Heading2"/>
        <w:rPr>
          <w:rFonts w:ascii="Times New Roman" w:hAnsi="Times New Roman" w:cs="Times New Roman"/>
          <w:color w:val="auto"/>
        </w:rPr>
      </w:pPr>
      <w:bookmarkStart w:id="3" w:name="_Toc496101444"/>
      <w:r w:rsidRPr="004F1F90">
        <w:rPr>
          <w:rFonts w:ascii="Times New Roman" w:hAnsi="Times New Roman" w:cs="Times New Roman"/>
          <w:color w:val="auto"/>
        </w:rPr>
        <w:t xml:space="preserve">Chiral HPLC conditions and spectra for </w:t>
      </w:r>
      <w:r w:rsidRPr="004F1F90">
        <w:rPr>
          <w:rFonts w:ascii="Times New Roman" w:hAnsi="Times New Roman" w:cs="Times New Roman"/>
          <w:b/>
          <w:color w:val="auto"/>
        </w:rPr>
        <w:t>2a</w:t>
      </w:r>
      <w:r w:rsidRPr="004F1F90">
        <w:rPr>
          <w:rFonts w:ascii="Times New Roman" w:hAnsi="Times New Roman" w:cs="Times New Roman"/>
          <w:color w:val="auto"/>
        </w:rPr>
        <w:t xml:space="preserve">, </w:t>
      </w:r>
      <w:r w:rsidRPr="004F1F90">
        <w:rPr>
          <w:rFonts w:ascii="Times New Roman" w:hAnsi="Times New Roman" w:cs="Times New Roman"/>
          <w:b/>
          <w:color w:val="auto"/>
        </w:rPr>
        <w:t>2b</w:t>
      </w:r>
      <w:r w:rsidRPr="004F1F90">
        <w:rPr>
          <w:rFonts w:ascii="Times New Roman" w:hAnsi="Times New Roman" w:cs="Times New Roman"/>
          <w:color w:val="auto"/>
        </w:rPr>
        <w:t xml:space="preserve">, </w:t>
      </w:r>
      <w:r w:rsidRPr="004F1F90">
        <w:rPr>
          <w:rFonts w:ascii="Times New Roman" w:hAnsi="Times New Roman" w:cs="Times New Roman"/>
          <w:b/>
          <w:color w:val="auto"/>
        </w:rPr>
        <w:t>3a</w:t>
      </w:r>
      <w:r w:rsidRPr="004F1F90">
        <w:rPr>
          <w:rFonts w:ascii="Times New Roman" w:hAnsi="Times New Roman" w:cs="Times New Roman"/>
          <w:color w:val="auto"/>
        </w:rPr>
        <w:t xml:space="preserve"> and </w:t>
      </w:r>
      <w:r w:rsidRPr="004F1F90">
        <w:rPr>
          <w:rFonts w:ascii="Times New Roman" w:hAnsi="Times New Roman" w:cs="Times New Roman"/>
          <w:b/>
          <w:color w:val="auto"/>
        </w:rPr>
        <w:t>3b</w:t>
      </w:r>
      <w:bookmarkEnd w:id="3"/>
    </w:p>
    <w:p w:rsidR="000217D7" w:rsidRPr="004F1F90" w:rsidRDefault="000217D7" w:rsidP="000217D7">
      <w:pPr>
        <w:rPr>
          <w:rFonts w:ascii="Times New Roman" w:hAnsi="Times New Roman" w:cs="Times New Roman"/>
        </w:rPr>
      </w:pPr>
    </w:p>
    <w:p w:rsidR="00A01BA0" w:rsidRPr="004F1F90" w:rsidRDefault="00A01BA0" w:rsidP="000217D7">
      <w:pPr>
        <w:rPr>
          <w:rFonts w:ascii="Times New Roman" w:hAnsi="Times New Roman" w:cs="Times New Roman"/>
        </w:rPr>
      </w:pPr>
      <w:r w:rsidRPr="004F1F90">
        <w:rPr>
          <w:rFonts w:ascii="Times New Roman" w:hAnsi="Times New Roman" w:cs="Times New Roman"/>
        </w:rPr>
        <w:t xml:space="preserve">HPLC profile of cyclisation of 6-nitroheptanal </w:t>
      </w:r>
      <w:r w:rsidRPr="004F1F90">
        <w:rPr>
          <w:rFonts w:ascii="Times New Roman" w:hAnsi="Times New Roman" w:cs="Times New Roman"/>
          <w:b/>
          <w:noProof/>
        </w:rPr>
        <w:t>1</w:t>
      </w:r>
      <w:r w:rsidRPr="004F1F90">
        <w:rPr>
          <w:rFonts w:ascii="Times New Roman" w:hAnsi="Times New Roman" w:cs="Times New Roman"/>
        </w:rPr>
        <w:t xml:space="preserve"> with </w:t>
      </w:r>
      <w:r w:rsidRPr="004F1F90">
        <w:rPr>
          <w:rFonts w:ascii="Times New Roman" w:hAnsi="Times New Roman" w:cs="Times New Roman"/>
          <w:i/>
        </w:rPr>
        <w:t>P. stutzeri</w:t>
      </w:r>
      <w:r w:rsidRPr="004F1F90">
        <w:rPr>
          <w:rFonts w:ascii="Times New Roman" w:hAnsi="Times New Roman" w:cs="Times New Roman"/>
        </w:rPr>
        <w:t xml:space="preserve"> catalysed transesterification to 2-methyl-2-nitrocyclohexyl acetate </w:t>
      </w:r>
      <w:r w:rsidRPr="004F1F90">
        <w:rPr>
          <w:rFonts w:ascii="Times New Roman" w:hAnsi="Times New Roman" w:cs="Times New Roman"/>
          <w:b/>
          <w:noProof/>
        </w:rPr>
        <w:t>3</w:t>
      </w:r>
      <w:r w:rsidRPr="004F1F90">
        <w:rPr>
          <w:rFonts w:ascii="Times New Roman" w:hAnsi="Times New Roman" w:cs="Times New Roman"/>
        </w:rPr>
        <w:t xml:space="preserve"> in vinyl acetate with TMG (2.0 eq.) as catalyst </w:t>
      </w:r>
    </w:p>
    <w:p w:rsidR="00A01BA0" w:rsidRPr="004F1F90" w:rsidRDefault="00A01BA0" w:rsidP="000217D7">
      <w:pPr>
        <w:rPr>
          <w:rFonts w:ascii="Times New Roman" w:hAnsi="Times New Roman" w:cs="Times New Roman"/>
        </w:rPr>
      </w:pPr>
      <w:r w:rsidRPr="004F1F90">
        <w:rPr>
          <w:rFonts w:ascii="Times New Roman" w:hAnsi="Times New Roman" w:cs="Times New Roman"/>
          <w:noProof/>
        </w:rPr>
        <mc:AlternateContent>
          <mc:Choice Requires="wps">
            <w:drawing>
              <wp:anchor distT="0" distB="0" distL="114300" distR="114300" simplePos="0" relativeHeight="251721728" behindDoc="0" locked="0" layoutInCell="1" allowOverlap="1">
                <wp:simplePos x="0" y="0"/>
                <wp:positionH relativeFrom="column">
                  <wp:posOffset>3956537</wp:posOffset>
                </wp:positionH>
                <wp:positionV relativeFrom="paragraph">
                  <wp:posOffset>197973</wp:posOffset>
                </wp:positionV>
                <wp:extent cx="567397" cy="532765"/>
                <wp:effectExtent l="0" t="0" r="0" b="63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397" cy="53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3E" w:rsidRPr="008112CD" w:rsidRDefault="00F8033E" w:rsidP="00A01BA0">
                            <w:pPr>
                              <w:spacing w:after="0" w:line="240" w:lineRule="auto"/>
                              <w:jc w:val="right"/>
                              <w:rPr>
                                <w:rFonts w:ascii="Arial" w:hAnsi="Arial" w:cs="Arial"/>
                                <w:b/>
                                <w:sz w:val="14"/>
                                <w:szCs w:val="14"/>
                              </w:rPr>
                            </w:pPr>
                            <w:r>
                              <w:rPr>
                                <w:rFonts w:ascii="Arial" w:hAnsi="Arial" w:cs="Arial"/>
                                <w:b/>
                                <w:sz w:val="14"/>
                                <w:szCs w:val="14"/>
                              </w:rPr>
                              <w:t xml:space="preserve">Trace I </w:t>
                            </w:r>
                            <w:r w:rsidRPr="008112CD">
                              <w:rPr>
                                <w:rFonts w:ascii="Arial" w:hAnsi="Arial" w:cs="Arial"/>
                                <w:b/>
                                <w:sz w:val="14"/>
                                <w:szCs w:val="14"/>
                              </w:rPr>
                              <w:t>Racemic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311.55pt;margin-top:15.6pt;width:44.7pt;height:41.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" filled="f" stroked="f">
                <v:textbox>
                  <w:txbxContent>
                    <w:p w:rsidR="00F8033E" w:rsidRPr="008112CD" w:rsidRDefault="00F8033E" w:rsidP="00A01BA0">
                      <w:pPr>
                        <w:spacing w:after="0" w:line="240" w:lineRule="auto"/>
                        <w:jc w:val="right"/>
                        <w:rPr>
                          <w:rFonts w:ascii="Arial" w:hAnsi="Arial" w:cs="Arial"/>
                          <w:b/>
                          <w:sz w:val="14"/>
                          <w:szCs w:val="14"/>
                        </w:rPr>
                      </w:pPr>
                      <w:r>
                        <w:rPr>
                          <w:rFonts w:ascii="Arial" w:hAnsi="Arial" w:cs="Arial"/>
                          <w:b/>
                          <w:sz w:val="14"/>
                          <w:szCs w:val="14"/>
                        </w:rPr>
                        <w:t xml:space="preserve">Trace I </w:t>
                      </w:r>
                      <w:r w:rsidRPr="008112CD">
                        <w:rPr>
                          <w:rFonts w:ascii="Arial" w:hAnsi="Arial" w:cs="Arial"/>
                          <w:b/>
                          <w:sz w:val="14"/>
                          <w:szCs w:val="14"/>
                        </w:rPr>
                        <w:t>Racemic</w:t>
                      </w:r>
                    </w:p>
                  </w:txbxContent>
                </v:textbox>
              </v:shape>
            </w:pict>
          </mc:Fallback>
        </mc:AlternateContent>
      </w:r>
    </w:p>
    <w:p w:rsidR="00A01BA0" w:rsidRPr="004F1F90" w:rsidRDefault="006B7063" w:rsidP="000217D7">
      <w:pPr>
        <w:rPr>
          <w:rFonts w:ascii="Times New Roman" w:hAnsi="Times New Roman" w:cs="Times New Roman"/>
        </w:rPr>
      </w:pPr>
      <w:r>
        <w:rPr>
          <w:rFonts w:ascii="Times New Roman" w:hAnsi="Times New Roman" w:cs="Times New Roman"/>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margin-left:297.9pt;margin-top:11.35pt;width:25.4pt;height:26.5pt;z-index:251706368">
            <v:imagedata r:id="rId8" o:title=""/>
          </v:shape>
          <o:OLEObject Type="Embed" ProgID="ChemDraw.Document.6.0" ShapeID="_x0000_s1056" DrawAspect="Content" ObjectID="_1578722431" r:id="rId9"/>
        </w:object>
      </w:r>
      <w:r>
        <w:rPr>
          <w:rFonts w:ascii="Times New Roman" w:hAnsi="Times New Roman" w:cs="Times New Roman"/>
          <w:noProof/>
        </w:rPr>
        <w:object w:dxaOrig="1440" w:dyaOrig="1440">
          <v:shape id="_x0000_s1055" type="#_x0000_t75" style="position:absolute;margin-left:246.9pt;margin-top:15.4pt;width:24.35pt;height:25.45pt;z-index:251705344">
            <v:imagedata r:id="rId10" o:title=""/>
          </v:shape>
          <o:OLEObject Type="Embed" ProgID="ChemDraw.Document.6.0" ShapeID="_x0000_s1055" DrawAspect="Content" ObjectID="_1578722432" r:id="rId11"/>
        </w:object>
      </w:r>
      <w:r>
        <w:rPr>
          <w:rFonts w:ascii="Times New Roman" w:hAnsi="Times New Roman" w:cs="Times New Roman"/>
          <w:noProof/>
          <w:lang w:eastAsia="en-IE"/>
        </w:rPr>
        <w:object w:dxaOrig="1440" w:dyaOrig="1440">
          <v:shape id="_x0000_s1073" type="#_x0000_t75" style="position:absolute;margin-left:142.8pt;margin-top:6.45pt;width:24.45pt;height:25.55pt;z-index:251723776">
            <v:imagedata r:id="rId12" o:title=""/>
          </v:shape>
          <o:OLEObject Type="Embed" ProgID="ChemDraw.Document.6.0" ShapeID="_x0000_s1073" DrawAspect="Content" ObjectID="_1578722433" r:id="rId13"/>
        </w:object>
      </w:r>
      <w:r w:rsidR="00A01BA0" w:rsidRPr="004F1F90">
        <w:rPr>
          <w:rFonts w:ascii="Times New Roman" w:hAnsi="Times New Roman" w:cs="Times New Roman"/>
          <w:noProof/>
          <w:lang w:eastAsia="en-IE"/>
        </w:rPr>
        <w:drawing>
          <wp:anchor distT="0" distB="0" distL="114300" distR="114300" simplePos="0" relativeHeight="251704320" behindDoc="0" locked="0" layoutInCell="1" allowOverlap="1" wp14:anchorId="0213E282" wp14:editId="4FE54508">
            <wp:simplePos x="0" y="0"/>
            <wp:positionH relativeFrom="column">
              <wp:posOffset>973455</wp:posOffset>
            </wp:positionH>
            <wp:positionV relativeFrom="paragraph">
              <wp:posOffset>-142240</wp:posOffset>
            </wp:positionV>
            <wp:extent cx="3590925" cy="2828925"/>
            <wp:effectExtent l="19050" t="0" r="9525" b="0"/>
            <wp:wrapSquare wrapText="bothSides"/>
            <wp:docPr id="3958" name="Picture 15" descr="overlay all eight pea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lay all eight peaks.jpg"/>
                    <pic:cNvPicPr/>
                  </pic:nvPicPr>
                  <pic:blipFill>
                    <a:blip r:embed="rId14" cstate="print"/>
                    <a:stretch>
                      <a:fillRect/>
                    </a:stretch>
                  </pic:blipFill>
                  <pic:spPr>
                    <a:xfrm>
                      <a:off x="0" y="0"/>
                      <a:ext cx="3590925" cy="2828925"/>
                    </a:xfrm>
                    <a:prstGeom prst="rect">
                      <a:avLst/>
                    </a:prstGeom>
                  </pic:spPr>
                </pic:pic>
              </a:graphicData>
            </a:graphic>
          </wp:anchor>
        </w:drawing>
      </w:r>
    </w:p>
    <w:p w:rsidR="00A01BA0" w:rsidRPr="004F1F90" w:rsidRDefault="006B7063" w:rsidP="000217D7">
      <w:pPr>
        <w:rPr>
          <w:rFonts w:ascii="Times New Roman" w:hAnsi="Times New Roman" w:cs="Times New Roman"/>
        </w:rPr>
      </w:pPr>
      <w:r>
        <w:rPr>
          <w:rFonts w:ascii="Times New Roman" w:hAnsi="Times New Roman" w:cs="Times New Roman"/>
          <w:noProof/>
        </w:rPr>
        <w:object w:dxaOrig="1440" w:dyaOrig="1440">
          <v:shape id="_x0000_s1057" type="#_x0000_t75" style="position:absolute;margin-left:178.35pt;margin-top:7.2pt;width:23.85pt;height:25pt;z-index:251707392">
            <v:imagedata r:id="rId15" o:title=""/>
          </v:shape>
          <o:OLEObject Type="Embed" ProgID="ChemDraw.Document.6.0" ShapeID="_x0000_s1057" DrawAspect="Content" ObjectID="_1578722434" r:id="rId16"/>
        </w:object>
      </w:r>
      <w:r w:rsidR="00A01BA0" w:rsidRPr="004F1F90">
        <w:rPr>
          <w:rFonts w:ascii="Times New Roman" w:hAnsi="Times New Roman" w:cs="Times New Roman"/>
          <w:noProof/>
        </w:rPr>
        <mc:AlternateContent>
          <mc:Choice Requires="wps">
            <w:drawing>
              <wp:anchor distT="0" distB="0" distL="114300" distR="114300" simplePos="0" relativeHeight="251710464" behindDoc="0" locked="0" layoutInCell="1" allowOverlap="1">
                <wp:simplePos x="0" y="0"/>
                <wp:positionH relativeFrom="column">
                  <wp:posOffset>1648460</wp:posOffset>
                </wp:positionH>
                <wp:positionV relativeFrom="paragraph">
                  <wp:posOffset>96520</wp:posOffset>
                </wp:positionV>
                <wp:extent cx="539750" cy="172720"/>
                <wp:effectExtent l="635" t="1905" r="254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3E" w:rsidRPr="008112CD" w:rsidRDefault="00F8033E" w:rsidP="00A01BA0">
                            <w:pPr>
                              <w:spacing w:line="240" w:lineRule="auto"/>
                              <w:jc w:val="center"/>
                              <w:rPr>
                                <w:rFonts w:ascii="Arial" w:hAnsi="Arial" w:cs="Arial"/>
                                <w:sz w:val="12"/>
                                <w:szCs w:val="12"/>
                              </w:rPr>
                            </w:pPr>
                            <w:r w:rsidRPr="008112CD">
                              <w:rPr>
                                <w:rFonts w:ascii="Arial" w:hAnsi="Arial" w:cs="Arial"/>
                                <w:sz w:val="12"/>
                                <w:szCs w:val="12"/>
                              </w:rPr>
                              <w:t>(±)-</w:t>
                            </w:r>
                            <w:r w:rsidRPr="008112CD">
                              <w:rPr>
                                <w:rFonts w:ascii="Arial" w:hAnsi="Arial" w:cs="Arial"/>
                                <w:b/>
                                <w:sz w:val="12"/>
                                <w:szCs w:val="12"/>
                              </w:rPr>
                              <w:t>3b</w:t>
                            </w:r>
                          </w:p>
                          <w:p w:rsidR="00F8033E" w:rsidRPr="00C503D6" w:rsidRDefault="00F8033E" w:rsidP="00A01BA0">
                            <w:pPr>
                              <w:rPr>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27" type="#_x0000_t202" style="position:absolute;margin-left:129.8pt;margin-top:7.6pt;width:42.5pt;height:1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" filled="f" stroked="f">
                <v:textbox>
                  <w:txbxContent>
                    <w:p w:rsidR="00F8033E" w:rsidRPr="008112CD" w:rsidRDefault="00F8033E" w:rsidP="00A01BA0">
                      <w:pPr>
                        <w:spacing w:line="240" w:lineRule="auto"/>
                        <w:jc w:val="center"/>
                        <w:rPr>
                          <w:rFonts w:ascii="Arial" w:hAnsi="Arial" w:cs="Arial"/>
                          <w:sz w:val="12"/>
                          <w:szCs w:val="12"/>
                        </w:rPr>
                      </w:pPr>
                      <w:r w:rsidRPr="008112CD">
                        <w:rPr>
                          <w:rFonts w:ascii="Arial" w:hAnsi="Arial" w:cs="Arial"/>
                          <w:sz w:val="12"/>
                          <w:szCs w:val="12"/>
                        </w:rPr>
                        <w:t>(±)-</w:t>
                      </w:r>
                      <w:r w:rsidRPr="008112CD">
                        <w:rPr>
                          <w:rFonts w:ascii="Arial" w:hAnsi="Arial" w:cs="Arial"/>
                          <w:b/>
                          <w:sz w:val="12"/>
                          <w:szCs w:val="12"/>
                        </w:rPr>
                        <w:t>3b</w:t>
                      </w:r>
                    </w:p>
                    <w:p w:rsidR="00F8033E" w:rsidRPr="00C503D6" w:rsidRDefault="00F8033E" w:rsidP="00A01BA0">
                      <w:pPr>
                        <w:rPr>
                          <w:sz w:val="12"/>
                          <w:szCs w:val="12"/>
                        </w:rPr>
                      </w:pPr>
                    </w:p>
                  </w:txbxContent>
                </v:textbox>
              </v:shape>
            </w:pict>
          </mc:Fallback>
        </mc:AlternateContent>
      </w:r>
    </w:p>
    <w:p w:rsidR="00A01BA0" w:rsidRPr="004F1F90" w:rsidRDefault="00A01BA0" w:rsidP="000217D7">
      <w:pPr>
        <w:rPr>
          <w:rFonts w:ascii="Times New Roman" w:hAnsi="Times New Roman" w:cs="Times New Roman"/>
        </w:rPr>
      </w:pPr>
      <w:r w:rsidRPr="004F1F90">
        <w:rPr>
          <w:rFonts w:ascii="Times New Roman" w:hAnsi="Times New Roman" w:cs="Times New Roman"/>
          <w:noProof/>
          <w:lang w:eastAsia="en-IE"/>
        </w:rPr>
        <mc:AlternateContent>
          <mc:Choice Requires="wps">
            <w:drawing>
              <wp:anchor distT="0" distB="0" distL="114300" distR="114300" simplePos="0" relativeHeight="251727872" behindDoc="0" locked="0" layoutInCell="1" allowOverlap="1">
                <wp:simplePos x="0" y="0"/>
                <wp:positionH relativeFrom="column">
                  <wp:posOffset>4037965</wp:posOffset>
                </wp:positionH>
                <wp:positionV relativeFrom="paragraph">
                  <wp:posOffset>140335</wp:posOffset>
                </wp:positionV>
                <wp:extent cx="77470" cy="190500"/>
                <wp:effectExtent l="8890" t="8890" r="75565" b="3873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70" cy="190500"/>
                        </a:xfrm>
                        <a:prstGeom prst="straightConnector1">
                          <a:avLst/>
                        </a:prstGeom>
                        <a:noFill/>
                        <a:ln w="317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55175" id="_x0000_t32" coordsize="21600,21600" o:spt="32" o:oned="t" path="m,l21600,21600e" filled="f">
                <v:path arrowok="t" fillok="f" o:connecttype="none"/>
                <o:lock v:ext="edit" shapetype="t"/>
              </v:shapetype>
              <v:shape id="Straight Arrow Connector 29" o:spid="_x0000_s1026" type="#_x0000_t32" style="position:absolute;margin-left:317.95pt;margin-top:11.05pt;width:6.1pt;height: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" strokecolor="black [3213]" strokeweight=".25pt">
                <v:stroke endarrow="open"/>
              </v:shape>
            </w:pict>
          </mc:Fallback>
        </mc:AlternateContent>
      </w:r>
      <w:r w:rsidRPr="004F1F90">
        <w:rPr>
          <w:rFonts w:ascii="Times New Roman" w:hAnsi="Times New Roman" w:cs="Times New Roman"/>
          <w:noProof/>
          <w:lang w:eastAsia="en-IE"/>
        </w:rPr>
        <mc:AlternateContent>
          <mc:Choice Requires="wps">
            <w:drawing>
              <wp:anchor distT="0" distB="0" distL="114300" distR="114300" simplePos="0" relativeHeight="251726848" behindDoc="0" locked="0" layoutInCell="1" allowOverlap="1">
                <wp:simplePos x="0" y="0"/>
                <wp:positionH relativeFrom="column">
                  <wp:posOffset>3617595</wp:posOffset>
                </wp:positionH>
                <wp:positionV relativeFrom="paragraph">
                  <wp:posOffset>140335</wp:posOffset>
                </wp:positionV>
                <wp:extent cx="138430" cy="179705"/>
                <wp:effectExtent l="64770" t="8890" r="6350" b="5905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430" cy="179705"/>
                        </a:xfrm>
                        <a:prstGeom prst="straightConnector1">
                          <a:avLst/>
                        </a:prstGeom>
                        <a:noFill/>
                        <a:ln w="317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9FE3CA" id="Straight Arrow Connector 28" o:spid="_x0000_s1026" type="#_x0000_t32" style="position:absolute;margin-left:284.85pt;margin-top:11.05pt;width:10.9pt;height:14.1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" strokecolor="black [3213]" strokeweight=".25pt">
                <v:stroke endarrow="open"/>
              </v:shape>
            </w:pict>
          </mc:Fallback>
        </mc:AlternateContent>
      </w:r>
      <w:r w:rsidRPr="004F1F90">
        <w:rPr>
          <w:rFonts w:ascii="Times New Roman" w:hAnsi="Times New Roman" w:cs="Times New Roman"/>
          <w:noProof/>
          <w:lang w:eastAsia="en-IE"/>
        </w:rPr>
        <mc:AlternateContent>
          <mc:Choice Requires="wps">
            <w:drawing>
              <wp:anchor distT="0" distB="0" distL="114300" distR="114300" simplePos="0" relativeHeight="251729920" behindDoc="0" locked="0" layoutInCell="1" allowOverlap="1">
                <wp:simplePos x="0" y="0"/>
                <wp:positionH relativeFrom="column">
                  <wp:posOffset>3765550</wp:posOffset>
                </wp:positionH>
                <wp:positionV relativeFrom="paragraph">
                  <wp:posOffset>40640</wp:posOffset>
                </wp:positionV>
                <wp:extent cx="252095" cy="107950"/>
                <wp:effectExtent l="12700" t="13970" r="11430" b="11430"/>
                <wp:wrapNone/>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07950"/>
                        </a:xfrm>
                        <a:prstGeom prst="roundRect">
                          <a:avLst>
                            <a:gd name="adj" fmla="val 16667"/>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659E8C" id="Rectangle: Rounded Corners 27" o:spid="_x0000_s1026" style="position:absolute;margin-left:296.5pt;margin-top:3.2pt;width:19.85pt;height: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" filled="f" strokecolor="black [3213]"/>
            </w:pict>
          </mc:Fallback>
        </mc:AlternateContent>
      </w:r>
      <w:r w:rsidRPr="004F1F90">
        <w:rPr>
          <w:rFonts w:ascii="Times New Roman" w:hAnsi="Times New Roman" w:cs="Times New Roman"/>
          <w:noProof/>
          <w:lang w:eastAsia="en-IE"/>
        </w:rPr>
        <mc:AlternateContent>
          <mc:Choice Requires="wps">
            <w:drawing>
              <wp:anchor distT="0" distB="0" distL="114300" distR="114300" simplePos="0" relativeHeight="251724800" behindDoc="0" locked="0" layoutInCell="1" allowOverlap="1">
                <wp:simplePos x="0" y="0"/>
                <wp:positionH relativeFrom="column">
                  <wp:posOffset>3177540</wp:posOffset>
                </wp:positionH>
                <wp:positionV relativeFrom="paragraph">
                  <wp:posOffset>172085</wp:posOffset>
                </wp:positionV>
                <wp:extent cx="130810" cy="191135"/>
                <wp:effectExtent l="5715" t="12065" r="73025" b="5397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810" cy="191135"/>
                        </a:xfrm>
                        <a:prstGeom prst="straightConnector1">
                          <a:avLst/>
                        </a:prstGeom>
                        <a:noFill/>
                        <a:ln w="317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68CBB" id="Straight Arrow Connector 26" o:spid="_x0000_s1026" type="#_x0000_t32" style="position:absolute;margin-left:250.2pt;margin-top:13.55pt;width:10.3pt;height:15.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" strokecolor="black [3213]" strokeweight=".25pt">
                <v:stroke endarrow="open"/>
              </v:shape>
            </w:pict>
          </mc:Fallback>
        </mc:AlternateContent>
      </w:r>
      <w:r w:rsidRPr="004F1F90">
        <w:rPr>
          <w:rFonts w:ascii="Times New Roman" w:hAnsi="Times New Roman" w:cs="Times New Roman"/>
          <w:noProof/>
          <w:lang w:eastAsia="en-IE"/>
        </w:rPr>
        <mc:AlternateContent>
          <mc:Choice Requires="wps">
            <w:drawing>
              <wp:anchor distT="0" distB="0" distL="114300" distR="114300" simplePos="0" relativeHeight="251725824" behindDoc="0" locked="0" layoutInCell="1" allowOverlap="1">
                <wp:simplePos x="0" y="0"/>
                <wp:positionH relativeFrom="column">
                  <wp:posOffset>3372485</wp:posOffset>
                </wp:positionH>
                <wp:positionV relativeFrom="paragraph">
                  <wp:posOffset>162560</wp:posOffset>
                </wp:positionV>
                <wp:extent cx="443865" cy="216535"/>
                <wp:effectExtent l="10160" t="12065" r="50800" b="7620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865" cy="216535"/>
                        </a:xfrm>
                        <a:prstGeom prst="straightConnector1">
                          <a:avLst/>
                        </a:prstGeom>
                        <a:noFill/>
                        <a:ln w="317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2ED42C" id="Straight Arrow Connector 25" o:spid="_x0000_s1026" type="#_x0000_t32" style="position:absolute;margin-left:265.55pt;margin-top:12.8pt;width:34.95pt;height:17.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" strokecolor="black [3213]" strokeweight=".25pt">
                <v:stroke endarrow="open"/>
              </v:shape>
            </w:pict>
          </mc:Fallback>
        </mc:AlternateContent>
      </w:r>
      <w:r w:rsidRPr="004F1F90">
        <w:rPr>
          <w:rFonts w:ascii="Times New Roman" w:hAnsi="Times New Roman" w:cs="Times New Roman"/>
          <w:noProof/>
          <w:lang w:eastAsia="en-IE"/>
        </w:rPr>
        <mc:AlternateContent>
          <mc:Choice Requires="wps">
            <w:drawing>
              <wp:anchor distT="0" distB="0" distL="114300" distR="114300" simplePos="0" relativeHeight="251728896" behindDoc="0" locked="0" layoutInCell="1" allowOverlap="1">
                <wp:simplePos x="0" y="0"/>
                <wp:positionH relativeFrom="column">
                  <wp:posOffset>3115310</wp:posOffset>
                </wp:positionH>
                <wp:positionV relativeFrom="paragraph">
                  <wp:posOffset>46990</wp:posOffset>
                </wp:positionV>
                <wp:extent cx="252095" cy="107950"/>
                <wp:effectExtent l="10160" t="10795" r="13970" b="5080"/>
                <wp:wrapNone/>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07950"/>
                        </a:xfrm>
                        <a:prstGeom prst="roundRect">
                          <a:avLst>
                            <a:gd name="adj" fmla="val 16667"/>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61823B" id="Rectangle: Rounded Corners 24" o:spid="_x0000_s1026" style="position:absolute;margin-left:245.3pt;margin-top:3.7pt;width:19.85pt;height: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" filled="f" strokecolor="black [3213]"/>
            </w:pict>
          </mc:Fallback>
        </mc:AlternateContent>
      </w:r>
      <w:r w:rsidRPr="004F1F90">
        <w:rPr>
          <w:rFonts w:ascii="Times New Roman" w:hAnsi="Times New Roman" w:cs="Times New Roman"/>
          <w:noProof/>
        </w:rPr>
        <mc:AlternateContent>
          <mc:Choice Requires="wps">
            <w:drawing>
              <wp:anchor distT="0" distB="0" distL="114300" distR="114300" simplePos="0" relativeHeight="251709440" behindDoc="0" locked="0" layoutInCell="1" allowOverlap="1">
                <wp:simplePos x="0" y="0"/>
                <wp:positionH relativeFrom="column">
                  <wp:posOffset>2089150</wp:posOffset>
                </wp:positionH>
                <wp:positionV relativeFrom="paragraph">
                  <wp:posOffset>131445</wp:posOffset>
                </wp:positionV>
                <wp:extent cx="539750" cy="371475"/>
                <wp:effectExtent l="3175"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3E" w:rsidRPr="008112CD" w:rsidRDefault="00F8033E" w:rsidP="00A01BA0">
                            <w:pPr>
                              <w:spacing w:line="240" w:lineRule="auto"/>
                              <w:jc w:val="center"/>
                              <w:rPr>
                                <w:rFonts w:ascii="Arial" w:hAnsi="Arial" w:cs="Arial"/>
                                <w:b/>
                                <w:sz w:val="12"/>
                                <w:szCs w:val="12"/>
                              </w:rPr>
                            </w:pPr>
                            <w:r w:rsidRPr="008112CD">
                              <w:rPr>
                                <w:rFonts w:ascii="Arial" w:hAnsi="Arial" w:cs="Arial"/>
                                <w:sz w:val="12"/>
                                <w:szCs w:val="12"/>
                              </w:rPr>
                              <w:t>(±)-</w:t>
                            </w:r>
                            <w:r>
                              <w:rPr>
                                <w:rFonts w:ascii="Arial" w:hAnsi="Arial" w:cs="Arial"/>
                                <w:b/>
                                <w:sz w:val="12"/>
                                <w:szCs w:val="12"/>
                              </w:rPr>
                              <w:t>3</w:t>
                            </w:r>
                            <w:r w:rsidRPr="008112CD">
                              <w:rPr>
                                <w:rFonts w:ascii="Arial" w:hAnsi="Arial" w:cs="Arial"/>
                                <w:b/>
                                <w:sz w:val="12"/>
                                <w:szCs w:val="12"/>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28" type="#_x0000_t202" style="position:absolute;margin-left:164.5pt;margin-top:10.35pt;width:42.5pt;height:2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PtuQIAAME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" filled="f" stroked="f">
                <v:textbox>
                  <w:txbxContent>
                    <w:p w:rsidR="00F8033E" w:rsidRPr="008112CD" w:rsidRDefault="00F8033E" w:rsidP="00A01BA0">
                      <w:pPr>
                        <w:spacing w:line="240" w:lineRule="auto"/>
                        <w:jc w:val="center"/>
                        <w:rPr>
                          <w:rFonts w:ascii="Arial" w:hAnsi="Arial" w:cs="Arial"/>
                          <w:b/>
                          <w:sz w:val="12"/>
                          <w:szCs w:val="12"/>
                        </w:rPr>
                      </w:pPr>
                      <w:r w:rsidRPr="008112CD">
                        <w:rPr>
                          <w:rFonts w:ascii="Arial" w:hAnsi="Arial" w:cs="Arial"/>
                          <w:sz w:val="12"/>
                          <w:szCs w:val="12"/>
                        </w:rPr>
                        <w:t>(±)-</w:t>
                      </w:r>
                      <w:r>
                        <w:rPr>
                          <w:rFonts w:ascii="Arial" w:hAnsi="Arial" w:cs="Arial"/>
                          <w:b/>
                          <w:sz w:val="12"/>
                          <w:szCs w:val="12"/>
                        </w:rPr>
                        <w:t>3</w:t>
                      </w:r>
                      <w:r w:rsidRPr="008112CD">
                        <w:rPr>
                          <w:rFonts w:ascii="Arial" w:hAnsi="Arial" w:cs="Arial"/>
                          <w:b/>
                          <w:sz w:val="12"/>
                          <w:szCs w:val="12"/>
                        </w:rPr>
                        <w:t>a</w:t>
                      </w:r>
                    </w:p>
                  </w:txbxContent>
                </v:textbox>
              </v:shape>
            </w:pict>
          </mc:Fallback>
        </mc:AlternateContent>
      </w:r>
      <w:r w:rsidRPr="004F1F90">
        <w:rPr>
          <w:rFonts w:ascii="Times New Roman" w:hAnsi="Times New Roman" w:cs="Times New Roman"/>
          <w:noProof/>
        </w:rPr>
        <mc:AlternateContent>
          <mc:Choice Requires="wps">
            <w:drawing>
              <wp:anchor distT="0" distB="0" distL="114300" distR="114300" simplePos="0" relativeHeight="251711488" behindDoc="0" locked="0" layoutInCell="1" allowOverlap="1">
                <wp:simplePos x="0" y="0"/>
                <wp:positionH relativeFrom="column">
                  <wp:posOffset>2973070</wp:posOffset>
                </wp:positionH>
                <wp:positionV relativeFrom="paragraph">
                  <wp:posOffset>8255</wp:posOffset>
                </wp:positionV>
                <wp:extent cx="530225" cy="232410"/>
                <wp:effectExtent l="1270" t="635" r="1905"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3E" w:rsidRPr="008112CD" w:rsidRDefault="00F8033E" w:rsidP="00A01BA0">
                            <w:pPr>
                              <w:spacing w:line="240" w:lineRule="auto"/>
                              <w:jc w:val="center"/>
                              <w:rPr>
                                <w:rFonts w:ascii="Arial" w:hAnsi="Arial" w:cs="Arial"/>
                                <w:b/>
                                <w:sz w:val="12"/>
                                <w:szCs w:val="12"/>
                              </w:rPr>
                            </w:pPr>
                            <w:r w:rsidRPr="008112CD">
                              <w:rPr>
                                <w:rFonts w:ascii="Arial" w:hAnsi="Arial" w:cs="Arial"/>
                                <w:sz w:val="12"/>
                                <w:szCs w:val="12"/>
                              </w:rPr>
                              <w:t>(±)-</w:t>
                            </w:r>
                            <w:r w:rsidRPr="008112CD">
                              <w:rPr>
                                <w:rFonts w:ascii="Arial" w:hAnsi="Arial" w:cs="Arial"/>
                                <w:b/>
                                <w:sz w:val="12"/>
                                <w:szCs w:val="12"/>
                              </w:rPr>
                              <w:t>2a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29" type="#_x0000_t202" style="position:absolute;margin-left:234.1pt;margin-top:.65pt;width:41.75pt;height:18.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" filled="f" stroked="f">
                <v:textbox>
                  <w:txbxContent>
                    <w:p w:rsidR="00F8033E" w:rsidRPr="008112CD" w:rsidRDefault="00F8033E" w:rsidP="00A01BA0">
                      <w:pPr>
                        <w:spacing w:line="240" w:lineRule="auto"/>
                        <w:jc w:val="center"/>
                        <w:rPr>
                          <w:rFonts w:ascii="Arial" w:hAnsi="Arial" w:cs="Arial"/>
                          <w:b/>
                          <w:sz w:val="12"/>
                          <w:szCs w:val="12"/>
                        </w:rPr>
                      </w:pPr>
                      <w:r w:rsidRPr="008112CD">
                        <w:rPr>
                          <w:rFonts w:ascii="Arial" w:hAnsi="Arial" w:cs="Arial"/>
                          <w:sz w:val="12"/>
                          <w:szCs w:val="12"/>
                        </w:rPr>
                        <w:t>(±)-</w:t>
                      </w:r>
                      <w:r w:rsidRPr="008112CD">
                        <w:rPr>
                          <w:rFonts w:ascii="Arial" w:hAnsi="Arial" w:cs="Arial"/>
                          <w:b/>
                          <w:sz w:val="12"/>
                          <w:szCs w:val="12"/>
                        </w:rPr>
                        <w:t>2a</w:t>
                      </w:r>
                    </w:p>
                  </w:txbxContent>
                </v:textbox>
              </v:shape>
            </w:pict>
          </mc:Fallback>
        </mc:AlternateContent>
      </w:r>
      <w:r w:rsidRPr="004F1F90">
        <w:rPr>
          <w:rFonts w:ascii="Times New Roman" w:hAnsi="Times New Roman" w:cs="Times New Roman"/>
          <w:noProof/>
        </w:rPr>
        <mc:AlternateContent>
          <mc:Choice Requires="wps">
            <w:drawing>
              <wp:anchor distT="0" distB="0" distL="114300" distR="114300" simplePos="0" relativeHeight="251712512" behindDoc="0" locked="0" layoutInCell="1" allowOverlap="1">
                <wp:simplePos x="0" y="0"/>
                <wp:positionH relativeFrom="column">
                  <wp:posOffset>3622040</wp:posOffset>
                </wp:positionH>
                <wp:positionV relativeFrom="paragraph">
                  <wp:posOffset>7620</wp:posOffset>
                </wp:positionV>
                <wp:extent cx="539750" cy="371475"/>
                <wp:effectExtent l="2540" t="0" r="63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3E" w:rsidRPr="008112CD" w:rsidRDefault="00F8033E" w:rsidP="00A01BA0">
                            <w:pPr>
                              <w:spacing w:line="240" w:lineRule="auto"/>
                              <w:jc w:val="center"/>
                              <w:rPr>
                                <w:rFonts w:ascii="Arial" w:hAnsi="Arial" w:cs="Arial"/>
                                <w:b/>
                                <w:sz w:val="12"/>
                                <w:szCs w:val="12"/>
                              </w:rPr>
                            </w:pPr>
                            <w:r w:rsidRPr="008112CD">
                              <w:rPr>
                                <w:rFonts w:ascii="Arial" w:hAnsi="Arial" w:cs="Arial"/>
                                <w:sz w:val="12"/>
                                <w:szCs w:val="12"/>
                              </w:rPr>
                              <w:t>(±)-</w:t>
                            </w:r>
                            <w:r w:rsidRPr="008112CD">
                              <w:rPr>
                                <w:rFonts w:ascii="Arial" w:hAnsi="Arial" w:cs="Arial"/>
                                <w:b/>
                                <w:sz w:val="12"/>
                                <w:szCs w:val="12"/>
                              </w:rPr>
                              <w:t>2b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0" type="#_x0000_t202" style="position:absolute;margin-left:285.2pt;margin-top:.6pt;width:42.5pt;height:29.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d/3uQ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" filled="f" stroked="f">
                <v:textbox>
                  <w:txbxContent>
                    <w:p w:rsidR="00F8033E" w:rsidRPr="008112CD" w:rsidRDefault="00F8033E" w:rsidP="00A01BA0">
                      <w:pPr>
                        <w:spacing w:line="240" w:lineRule="auto"/>
                        <w:jc w:val="center"/>
                        <w:rPr>
                          <w:rFonts w:ascii="Arial" w:hAnsi="Arial" w:cs="Arial"/>
                          <w:b/>
                          <w:sz w:val="12"/>
                          <w:szCs w:val="12"/>
                        </w:rPr>
                      </w:pPr>
                      <w:r w:rsidRPr="008112CD">
                        <w:rPr>
                          <w:rFonts w:ascii="Arial" w:hAnsi="Arial" w:cs="Arial"/>
                          <w:sz w:val="12"/>
                          <w:szCs w:val="12"/>
                        </w:rPr>
                        <w:t>(±)-</w:t>
                      </w:r>
                      <w:r w:rsidRPr="008112CD">
                        <w:rPr>
                          <w:rFonts w:ascii="Arial" w:hAnsi="Arial" w:cs="Arial"/>
                          <w:b/>
                          <w:sz w:val="12"/>
                          <w:szCs w:val="12"/>
                        </w:rPr>
                        <w:t>2b</w:t>
                      </w:r>
                    </w:p>
                  </w:txbxContent>
                </v:textbox>
              </v:shape>
            </w:pict>
          </mc:Fallback>
        </mc:AlternateContent>
      </w:r>
    </w:p>
    <w:p w:rsidR="00A01BA0" w:rsidRPr="004F1F90" w:rsidRDefault="00A01BA0" w:rsidP="000217D7">
      <w:pPr>
        <w:rPr>
          <w:rFonts w:ascii="Times New Roman" w:hAnsi="Times New Roman" w:cs="Times New Roman"/>
        </w:rPr>
      </w:pPr>
    </w:p>
    <w:p w:rsidR="00A01BA0" w:rsidRPr="004F1F90" w:rsidRDefault="00A01BA0" w:rsidP="000217D7">
      <w:pPr>
        <w:rPr>
          <w:rFonts w:ascii="Times New Roman" w:hAnsi="Times New Roman" w:cs="Times New Roman"/>
        </w:rPr>
      </w:pPr>
      <w:r w:rsidRPr="004F1F90">
        <w:rPr>
          <w:rFonts w:ascii="Times New Roman" w:hAnsi="Times New Roman" w:cs="Times New Roman"/>
          <w:noProof/>
        </w:rPr>
        <mc:AlternateContent>
          <mc:Choice Requires="wps">
            <w:drawing>
              <wp:anchor distT="0" distB="0" distL="114300" distR="114300" simplePos="0" relativeHeight="251720704" behindDoc="1" locked="0" layoutInCell="1" allowOverlap="1">
                <wp:simplePos x="0" y="0"/>
                <wp:positionH relativeFrom="column">
                  <wp:posOffset>4146550</wp:posOffset>
                </wp:positionH>
                <wp:positionV relativeFrom="paragraph">
                  <wp:posOffset>81915</wp:posOffset>
                </wp:positionV>
                <wp:extent cx="252095" cy="900430"/>
                <wp:effectExtent l="12700" t="10795" r="11430" b="1270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900430"/>
                        </a:xfrm>
                        <a:prstGeom prst="rect">
                          <a:avLst/>
                        </a:prstGeom>
                        <a:noFill/>
                        <a:ln w="9525">
                          <a:solidFill>
                            <a:schemeClr val="accent5">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C2D76" id="Rectangle 14" o:spid="_x0000_s1026" style="position:absolute;margin-left:326.5pt;margin-top:6.45pt;width:19.85pt;height:70.9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" filled="f" strokecolor="#5b9bd5 [3208]"/>
            </w:pict>
          </mc:Fallback>
        </mc:AlternateContent>
      </w:r>
    </w:p>
    <w:p w:rsidR="00A01BA0" w:rsidRPr="004F1F90" w:rsidRDefault="000217D7" w:rsidP="000217D7">
      <w:pPr>
        <w:rPr>
          <w:rFonts w:ascii="Times New Roman" w:hAnsi="Times New Roman" w:cs="Times New Roman"/>
        </w:rPr>
      </w:pPr>
      <w:r w:rsidRPr="004F1F90">
        <w:rPr>
          <w:rFonts w:ascii="Times New Roman" w:hAnsi="Times New Roman" w:cs="Times New Roman"/>
          <w:noProof/>
        </w:rPr>
        <mc:AlternateContent>
          <mc:Choice Requires="wps">
            <w:drawing>
              <wp:anchor distT="0" distB="0" distL="114300" distR="114300" simplePos="0" relativeHeight="251722752" behindDoc="0" locked="0" layoutInCell="1" allowOverlap="1">
                <wp:simplePos x="0" y="0"/>
                <wp:positionH relativeFrom="column">
                  <wp:posOffset>3775173</wp:posOffset>
                </wp:positionH>
                <wp:positionV relativeFrom="paragraph">
                  <wp:posOffset>27940</wp:posOffset>
                </wp:positionV>
                <wp:extent cx="731520" cy="532765"/>
                <wp:effectExtent l="0" t="0" r="2540" b="6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53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3E" w:rsidRPr="0001683C" w:rsidRDefault="00F8033E" w:rsidP="00A01BA0">
                            <w:pPr>
                              <w:jc w:val="right"/>
                              <w:rPr>
                                <w:b/>
                                <w:sz w:val="14"/>
                                <w:szCs w:val="14"/>
                              </w:rPr>
                            </w:pPr>
                            <w:r w:rsidRPr="0001683C">
                              <w:rPr>
                                <w:b/>
                                <w:sz w:val="14"/>
                                <w:szCs w:val="14"/>
                              </w:rPr>
                              <w:t>Trace II</w:t>
                            </w:r>
                          </w:p>
                          <w:p w:rsidR="00F8033E" w:rsidRPr="0001683C" w:rsidRDefault="00F8033E" w:rsidP="00A01BA0">
                            <w:pPr>
                              <w:rPr>
                                <w:b/>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1" type="#_x0000_t202" style="position:absolute;margin-left:297.25pt;margin-top:2.2pt;width:57.6pt;height:41.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" filled="f" stroked="f">
                <v:textbox>
                  <w:txbxContent>
                    <w:p w:rsidR="00F8033E" w:rsidRPr="0001683C" w:rsidRDefault="00F8033E" w:rsidP="00A01BA0">
                      <w:pPr>
                        <w:jc w:val="right"/>
                        <w:rPr>
                          <w:b/>
                          <w:sz w:val="14"/>
                          <w:szCs w:val="14"/>
                        </w:rPr>
                      </w:pPr>
                      <w:r w:rsidRPr="0001683C">
                        <w:rPr>
                          <w:b/>
                          <w:sz w:val="14"/>
                          <w:szCs w:val="14"/>
                        </w:rPr>
                        <w:t>Trace II</w:t>
                      </w:r>
                    </w:p>
                    <w:p w:rsidR="00F8033E" w:rsidRPr="0001683C" w:rsidRDefault="00F8033E" w:rsidP="00A01BA0">
                      <w:pPr>
                        <w:rPr>
                          <w:b/>
                          <w:sz w:val="14"/>
                          <w:szCs w:val="14"/>
                        </w:rPr>
                      </w:pPr>
                    </w:p>
                  </w:txbxContent>
                </v:textbox>
              </v:shape>
            </w:pict>
          </mc:Fallback>
        </mc:AlternateContent>
      </w:r>
      <w:r w:rsidR="006B7063">
        <w:rPr>
          <w:rFonts w:ascii="Times New Roman" w:hAnsi="Times New Roman" w:cs="Times New Roman"/>
          <w:noProof/>
        </w:rPr>
        <w:object w:dxaOrig="1440" w:dyaOrig="1440">
          <v:shape id="_x0000_s1064" type="#_x0000_t75" style="position:absolute;margin-left:176.75pt;margin-top:8.3pt;width:43.6pt;height:40.9pt;z-index:251714560;mso-position-horizontal-relative:text;mso-position-vertical-relative:text">
            <v:imagedata r:id="rId17" o:title=""/>
          </v:shape>
          <o:OLEObject Type="Embed" ProgID="ChemDraw.Document.6.0" ShapeID="_x0000_s1064" DrawAspect="Content" ObjectID="_1578722435" r:id="rId18"/>
        </w:object>
      </w:r>
      <w:r w:rsidR="006B7063">
        <w:rPr>
          <w:rFonts w:ascii="Times New Roman" w:hAnsi="Times New Roman" w:cs="Times New Roman"/>
          <w:noProof/>
        </w:rPr>
        <w:object w:dxaOrig="1440" w:dyaOrig="1440">
          <v:shape id="_x0000_s1063" type="#_x0000_t75" style="position:absolute;margin-left:116.5pt;margin-top:5.6pt;width:46.15pt;height:42.5pt;z-index:251713536;mso-position-horizontal-relative:text;mso-position-vertical-relative:text">
            <v:imagedata r:id="rId19" o:title=""/>
          </v:shape>
          <o:OLEObject Type="Embed" ProgID="ChemDraw.Document.6.0" ShapeID="_x0000_s1063" DrawAspect="Content" ObjectID="_1578722436" r:id="rId20"/>
        </w:object>
      </w:r>
    </w:p>
    <w:p w:rsidR="00A01BA0" w:rsidRPr="004F1F90" w:rsidRDefault="006B7063" w:rsidP="000217D7">
      <w:pPr>
        <w:rPr>
          <w:rFonts w:ascii="Times New Roman" w:hAnsi="Times New Roman" w:cs="Times New Roman"/>
        </w:rPr>
      </w:pPr>
      <w:bookmarkStart w:id="4" w:name="_Toc490751087"/>
      <w:r>
        <w:rPr>
          <w:rFonts w:ascii="Times New Roman" w:hAnsi="Times New Roman" w:cs="Times New Roman"/>
          <w:noProof/>
        </w:rPr>
        <w:object w:dxaOrig="1440" w:dyaOrig="1440">
          <v:shape id="_x0000_s1069" type="#_x0000_t75" style="position:absolute;margin-left:286.95pt;margin-top:4.1pt;width:43pt;height:37.15pt;z-index:251719680">
            <v:imagedata r:id="rId21" o:title=""/>
          </v:shape>
          <o:OLEObject Type="Embed" ProgID="ChemDraw.Document.6.0" ShapeID="_x0000_s1069" DrawAspect="Content" ObjectID="_1578722437" r:id="rId22"/>
        </w:object>
      </w:r>
      <w:r>
        <w:rPr>
          <w:rFonts w:ascii="Times New Roman" w:hAnsi="Times New Roman" w:cs="Times New Roman"/>
          <w:noProof/>
        </w:rPr>
        <w:object w:dxaOrig="1440" w:dyaOrig="1440">
          <v:shape id="_x0000_s1066" type="#_x0000_t75" style="position:absolute;margin-left:225.3pt;margin-top:13.3pt;width:43.2pt;height:44.05pt;z-index:251716608">
            <v:imagedata r:id="rId23" o:title=""/>
          </v:shape>
          <o:OLEObject Type="Embed" ProgID="ChemDraw.Document.6.0" ShapeID="_x0000_s1066" DrawAspect="Content" ObjectID="_1578722438" r:id="rId24"/>
        </w:object>
      </w:r>
      <w:bookmarkEnd w:id="4"/>
    </w:p>
    <w:p w:rsidR="00A01BA0" w:rsidRPr="004F1F90" w:rsidRDefault="00A01BA0" w:rsidP="000217D7">
      <w:pPr>
        <w:rPr>
          <w:rFonts w:ascii="Times New Roman" w:hAnsi="Times New Roman" w:cs="Times New Roman"/>
        </w:rPr>
      </w:pPr>
    </w:p>
    <w:p w:rsidR="00A01BA0" w:rsidRPr="004F1F90" w:rsidRDefault="00A01BA0" w:rsidP="00A01BA0">
      <w:pPr>
        <w:rPr>
          <w:rFonts w:ascii="Times New Roman" w:hAnsi="Times New Roman" w:cs="Times New Roman"/>
        </w:rPr>
      </w:pPr>
    </w:p>
    <w:p w:rsidR="000217D7" w:rsidRPr="004F1F90" w:rsidRDefault="000217D7" w:rsidP="00A01BA0">
      <w:pPr>
        <w:rPr>
          <w:rFonts w:ascii="Times New Roman" w:hAnsi="Times New Roman" w:cs="Times New Roman"/>
        </w:rPr>
      </w:pPr>
    </w:p>
    <w:p w:rsidR="000217D7" w:rsidRPr="004F1F90" w:rsidRDefault="000217D7" w:rsidP="00A01BA0">
      <w:pPr>
        <w:rPr>
          <w:rFonts w:ascii="Times New Roman" w:hAnsi="Times New Roman" w:cs="Times New Roman"/>
        </w:rPr>
      </w:pPr>
    </w:p>
    <w:p w:rsidR="00A01BA0" w:rsidRPr="004F1F90" w:rsidRDefault="00A01BA0" w:rsidP="00A01BA0">
      <w:pPr>
        <w:autoSpaceDE w:val="0"/>
        <w:autoSpaceDN w:val="0"/>
        <w:adjustRightInd w:val="0"/>
        <w:spacing w:after="0" w:line="240" w:lineRule="auto"/>
        <w:jc w:val="both"/>
        <w:rPr>
          <w:rFonts w:ascii="Times New Roman" w:hAnsi="Times New Roman" w:cs="Times New Roman"/>
        </w:rPr>
      </w:pPr>
      <w:r w:rsidRPr="004F1F90">
        <w:rPr>
          <w:rFonts w:ascii="Times New Roman" w:hAnsi="Times New Roman" w:cs="Times New Roman"/>
          <w:b/>
        </w:rPr>
        <w:t>Figure 1.</w:t>
      </w:r>
      <w:r w:rsidRPr="004F1F90">
        <w:rPr>
          <w:rFonts w:ascii="Times New Roman" w:hAnsi="Times New Roman" w:cs="Times New Roman"/>
        </w:rPr>
        <w:t xml:space="preserve"> HPLC </w:t>
      </w:r>
      <w:r w:rsidRPr="004F1F90">
        <w:rPr>
          <w:rFonts w:ascii="Times New Roman" w:hAnsi="Times New Roman" w:cs="Times New Roman"/>
          <w:b/>
        </w:rPr>
        <w:t xml:space="preserve">Trace I:  </w:t>
      </w:r>
      <w:r w:rsidRPr="004F1F90">
        <w:rPr>
          <w:rFonts w:ascii="Times New Roman" w:hAnsi="Times New Roman" w:cs="Times New Roman"/>
        </w:rPr>
        <w:t>A racemic mixture of</w:t>
      </w:r>
      <w:r w:rsidRPr="004F1F90">
        <w:rPr>
          <w:rFonts w:ascii="Times New Roman" w:hAnsi="Times New Roman" w:cs="Times New Roman"/>
          <w:b/>
        </w:rPr>
        <w:t xml:space="preserve"> </w:t>
      </w:r>
      <w:r w:rsidRPr="004F1F90">
        <w:rPr>
          <w:rFonts w:ascii="Times New Roman" w:hAnsi="Times New Roman" w:cs="Times New Roman"/>
        </w:rPr>
        <w:t>(±)-</w:t>
      </w:r>
      <w:r w:rsidRPr="004F1F90">
        <w:rPr>
          <w:rFonts w:ascii="Times New Roman" w:hAnsi="Times New Roman" w:cs="Times New Roman"/>
          <w:i/>
        </w:rPr>
        <w:t>trans</w:t>
      </w:r>
      <w:r w:rsidRPr="004F1F90">
        <w:rPr>
          <w:rFonts w:ascii="Times New Roman" w:hAnsi="Times New Roman" w:cs="Times New Roman"/>
        </w:rPr>
        <w:t>-2-methyl-2-nitrocyclohexyl acetate (±)-</w:t>
      </w:r>
      <w:r w:rsidRPr="004F1F90">
        <w:rPr>
          <w:rFonts w:ascii="Times New Roman" w:hAnsi="Times New Roman" w:cs="Times New Roman"/>
          <w:b/>
          <w:noProof/>
        </w:rPr>
        <w:t>3</w:t>
      </w:r>
      <w:r w:rsidRPr="004F1F90">
        <w:rPr>
          <w:rFonts w:ascii="Times New Roman" w:hAnsi="Times New Roman" w:cs="Times New Roman"/>
          <w:b/>
        </w:rPr>
        <w:t>b</w:t>
      </w:r>
      <w:r w:rsidRPr="004F1F90">
        <w:rPr>
          <w:rFonts w:ascii="Times New Roman" w:hAnsi="Times New Roman" w:cs="Times New Roman"/>
        </w:rPr>
        <w:t>, (±)-</w:t>
      </w:r>
      <w:r w:rsidRPr="004F1F90">
        <w:rPr>
          <w:rFonts w:ascii="Times New Roman" w:hAnsi="Times New Roman" w:cs="Times New Roman"/>
          <w:i/>
        </w:rPr>
        <w:t>cis</w:t>
      </w:r>
      <w:r w:rsidRPr="004F1F90">
        <w:rPr>
          <w:rFonts w:ascii="Times New Roman" w:hAnsi="Times New Roman" w:cs="Times New Roman"/>
        </w:rPr>
        <w:t>-2-methyl-2-nitrocyclohexyl acetate (±)-</w:t>
      </w:r>
      <w:r w:rsidRPr="004F1F90">
        <w:rPr>
          <w:rFonts w:ascii="Times New Roman" w:hAnsi="Times New Roman" w:cs="Times New Roman"/>
          <w:b/>
          <w:noProof/>
        </w:rPr>
        <w:t>3</w:t>
      </w:r>
      <w:r w:rsidRPr="004F1F90">
        <w:rPr>
          <w:rFonts w:ascii="Times New Roman" w:hAnsi="Times New Roman" w:cs="Times New Roman"/>
          <w:b/>
        </w:rPr>
        <w:t>a</w:t>
      </w:r>
      <w:r w:rsidRPr="004F1F90">
        <w:rPr>
          <w:rFonts w:ascii="Times New Roman" w:hAnsi="Times New Roman" w:cs="Times New Roman"/>
        </w:rPr>
        <w:t>, (±)-</w:t>
      </w:r>
      <w:r w:rsidRPr="004F1F90">
        <w:rPr>
          <w:rFonts w:ascii="Times New Roman" w:hAnsi="Times New Roman" w:cs="Times New Roman"/>
          <w:i/>
        </w:rPr>
        <w:t>cis</w:t>
      </w:r>
      <w:r w:rsidRPr="004F1F90">
        <w:rPr>
          <w:rFonts w:ascii="Times New Roman" w:hAnsi="Times New Roman" w:cs="Times New Roman"/>
        </w:rPr>
        <w:t>-2-methyl-2-nitrocyclohexanol (±)-</w:t>
      </w:r>
      <w:r w:rsidRPr="004F1F90">
        <w:rPr>
          <w:rFonts w:ascii="Times New Roman" w:eastAsia="Times New Roman" w:hAnsi="Times New Roman" w:cs="Times New Roman"/>
          <w:b/>
          <w:bCs/>
          <w:noProof/>
        </w:rPr>
        <w:t>2</w:t>
      </w:r>
      <w:r w:rsidRPr="004F1F90">
        <w:rPr>
          <w:rFonts w:ascii="Times New Roman" w:hAnsi="Times New Roman" w:cs="Times New Roman"/>
          <w:b/>
        </w:rPr>
        <w:t>a</w:t>
      </w:r>
      <w:r w:rsidRPr="004F1F90">
        <w:rPr>
          <w:rFonts w:ascii="Times New Roman" w:hAnsi="Times New Roman" w:cs="Times New Roman"/>
        </w:rPr>
        <w:t xml:space="preserve"> and (±)-</w:t>
      </w:r>
      <w:r w:rsidRPr="004F1F90">
        <w:rPr>
          <w:rFonts w:ascii="Times New Roman" w:hAnsi="Times New Roman" w:cs="Times New Roman"/>
          <w:i/>
        </w:rPr>
        <w:t>trans</w:t>
      </w:r>
      <w:r w:rsidRPr="004F1F90">
        <w:rPr>
          <w:rFonts w:ascii="Times New Roman" w:hAnsi="Times New Roman" w:cs="Times New Roman"/>
        </w:rPr>
        <w:t>-2-methyl-2-nitrocyclohexanol (±)-</w:t>
      </w:r>
      <w:r w:rsidRPr="004F1F90">
        <w:rPr>
          <w:rFonts w:ascii="Times New Roman" w:eastAsia="Times New Roman" w:hAnsi="Times New Roman" w:cs="Times New Roman"/>
          <w:b/>
          <w:bCs/>
          <w:noProof/>
        </w:rPr>
        <w:t>2</w:t>
      </w:r>
      <w:r w:rsidRPr="004F1F90">
        <w:rPr>
          <w:rFonts w:ascii="Times New Roman" w:hAnsi="Times New Roman" w:cs="Times New Roman"/>
          <w:b/>
        </w:rPr>
        <w:t>b</w:t>
      </w:r>
      <w:r w:rsidRPr="004F1F90">
        <w:rPr>
          <w:rFonts w:ascii="Times New Roman" w:hAnsi="Times New Roman" w:cs="Times New Roman"/>
        </w:rPr>
        <w:t xml:space="preserve">. </w:t>
      </w:r>
      <w:r w:rsidRPr="004F1F90">
        <w:rPr>
          <w:rFonts w:ascii="Times New Roman" w:hAnsi="Times New Roman" w:cs="Times New Roman"/>
          <w:b/>
        </w:rPr>
        <w:t xml:space="preserve">Trace II: </w:t>
      </w:r>
      <w:r w:rsidRPr="004F1F90">
        <w:rPr>
          <w:rFonts w:ascii="Times New Roman" w:hAnsi="Times New Roman" w:cs="Times New Roman"/>
          <w:i/>
        </w:rPr>
        <w:t>Pseudomonas stutzeri</w:t>
      </w:r>
      <w:r w:rsidRPr="004F1F90">
        <w:rPr>
          <w:rFonts w:ascii="Times New Roman" w:hAnsi="Times New Roman" w:cs="Times New Roman"/>
        </w:rPr>
        <w:t xml:space="preserve"> and TMG (2.0 eq.) mediated  dynamic resolution process,</w:t>
      </w:r>
      <w:r w:rsidRPr="004F1F90">
        <w:rPr>
          <w:rFonts w:ascii="Times New Roman" w:hAnsi="Times New Roman" w:cs="Times New Roman"/>
          <w:b/>
        </w:rPr>
        <w:t xml:space="preserve"> </w:t>
      </w:r>
      <w:r w:rsidRPr="004F1F90">
        <w:rPr>
          <w:rFonts w:ascii="Times New Roman" w:hAnsi="Times New Roman" w:cs="Times New Roman"/>
        </w:rPr>
        <w:t>(1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R</w:t>
      </w:r>
      <w:r w:rsidRPr="004F1F90">
        <w:rPr>
          <w:rFonts w:ascii="Times New Roman" w:hAnsi="Times New Roman" w:cs="Times New Roman"/>
        </w:rPr>
        <w:t>)-</w:t>
      </w:r>
      <w:r w:rsidRPr="004F1F90">
        <w:rPr>
          <w:rFonts w:ascii="Times New Roman" w:hAnsi="Times New Roman" w:cs="Times New Roman"/>
          <w:i/>
        </w:rPr>
        <w:t>trans</w:t>
      </w:r>
      <w:r w:rsidRPr="004F1F90">
        <w:rPr>
          <w:rFonts w:ascii="Times New Roman" w:hAnsi="Times New Roman" w:cs="Times New Roman"/>
        </w:rPr>
        <w:t>-2-methyl-2-nitrocyclohexyl acetate (1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R</w:t>
      </w:r>
      <w:r w:rsidRPr="004F1F90">
        <w:rPr>
          <w:rFonts w:ascii="Times New Roman" w:hAnsi="Times New Roman" w:cs="Times New Roman"/>
        </w:rPr>
        <w:t>)-</w:t>
      </w:r>
      <w:r w:rsidRPr="004F1F90">
        <w:rPr>
          <w:rFonts w:ascii="Times New Roman" w:hAnsi="Times New Roman" w:cs="Times New Roman"/>
          <w:b/>
          <w:noProof/>
        </w:rPr>
        <w:t>3</w:t>
      </w:r>
      <w:r w:rsidRPr="004F1F90">
        <w:rPr>
          <w:rFonts w:ascii="Times New Roman" w:hAnsi="Times New Roman" w:cs="Times New Roman"/>
          <w:b/>
        </w:rPr>
        <w:t>b</w:t>
      </w:r>
      <w:r w:rsidRPr="004F1F90">
        <w:rPr>
          <w:rFonts w:ascii="Times New Roman" w:hAnsi="Times New Roman" w:cs="Times New Roman"/>
        </w:rPr>
        <w:t>, 75% ee,</w:t>
      </w:r>
      <w:r w:rsidRPr="004F1F90">
        <w:rPr>
          <w:rFonts w:ascii="Times New Roman" w:hAnsi="Times New Roman" w:cs="Times New Roman"/>
          <w:b/>
        </w:rPr>
        <w:t xml:space="preserve"> </w:t>
      </w:r>
      <w:r w:rsidRPr="004F1F90">
        <w:rPr>
          <w:rFonts w:ascii="Times New Roman" w:hAnsi="Times New Roman" w:cs="Times New Roman"/>
        </w:rPr>
        <w:t>(1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S</w:t>
      </w:r>
      <w:r w:rsidRPr="004F1F90">
        <w:rPr>
          <w:rFonts w:ascii="Times New Roman" w:hAnsi="Times New Roman" w:cs="Times New Roman"/>
        </w:rPr>
        <w:t>)-</w:t>
      </w:r>
      <w:r w:rsidRPr="004F1F90">
        <w:rPr>
          <w:rFonts w:ascii="Times New Roman" w:hAnsi="Times New Roman" w:cs="Times New Roman"/>
          <w:i/>
        </w:rPr>
        <w:t>cis</w:t>
      </w:r>
      <w:r w:rsidRPr="004F1F90">
        <w:rPr>
          <w:rFonts w:ascii="Times New Roman" w:hAnsi="Times New Roman" w:cs="Times New Roman"/>
        </w:rPr>
        <w:t>-2-methyl-2-nitrocyclohexyl acetate (1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S</w:t>
      </w:r>
      <w:r w:rsidRPr="004F1F90">
        <w:rPr>
          <w:rFonts w:ascii="Times New Roman" w:hAnsi="Times New Roman" w:cs="Times New Roman"/>
        </w:rPr>
        <w:t>)-</w:t>
      </w:r>
      <w:r w:rsidRPr="004F1F90">
        <w:rPr>
          <w:rFonts w:ascii="Times New Roman" w:hAnsi="Times New Roman" w:cs="Times New Roman"/>
          <w:b/>
          <w:noProof/>
        </w:rPr>
        <w:t>3</w:t>
      </w:r>
      <w:r w:rsidRPr="004F1F90">
        <w:rPr>
          <w:rFonts w:ascii="Times New Roman" w:hAnsi="Times New Roman" w:cs="Times New Roman"/>
          <w:b/>
        </w:rPr>
        <w:t>a</w:t>
      </w:r>
      <w:r w:rsidRPr="004F1F90">
        <w:rPr>
          <w:rFonts w:ascii="Times New Roman" w:hAnsi="Times New Roman" w:cs="Times New Roman"/>
        </w:rPr>
        <w:t>, 80% ee,</w:t>
      </w:r>
      <w:r w:rsidRPr="004F1F90">
        <w:rPr>
          <w:rFonts w:ascii="Times New Roman" w:hAnsi="Times New Roman" w:cs="Times New Roman"/>
          <w:b/>
        </w:rPr>
        <w:t xml:space="preserve"> </w:t>
      </w:r>
      <w:r w:rsidRPr="004F1F90">
        <w:rPr>
          <w:rFonts w:ascii="Times New Roman" w:hAnsi="Times New Roman" w:cs="Times New Roman"/>
        </w:rPr>
        <w:t>(1</w:t>
      </w:r>
      <w:r w:rsidRPr="004F1F90">
        <w:rPr>
          <w:rFonts w:ascii="Times New Roman" w:hAnsi="Times New Roman" w:cs="Times New Roman"/>
          <w:i/>
        </w:rPr>
        <w:t>S</w:t>
      </w:r>
      <w:r w:rsidRPr="004F1F90">
        <w:rPr>
          <w:rFonts w:ascii="Times New Roman" w:hAnsi="Times New Roman" w:cs="Times New Roman"/>
        </w:rPr>
        <w:t>,2</w:t>
      </w:r>
      <w:r w:rsidRPr="004F1F90">
        <w:rPr>
          <w:rFonts w:ascii="Times New Roman" w:hAnsi="Times New Roman" w:cs="Times New Roman"/>
          <w:i/>
        </w:rPr>
        <w:t>R</w:t>
      </w:r>
      <w:r w:rsidRPr="004F1F90">
        <w:rPr>
          <w:rFonts w:ascii="Times New Roman" w:hAnsi="Times New Roman" w:cs="Times New Roman"/>
        </w:rPr>
        <w:t>)-</w:t>
      </w:r>
      <w:r w:rsidRPr="004F1F90">
        <w:rPr>
          <w:rFonts w:ascii="Times New Roman" w:hAnsi="Times New Roman" w:cs="Times New Roman"/>
          <w:i/>
        </w:rPr>
        <w:t>cis</w:t>
      </w:r>
      <w:r w:rsidRPr="004F1F90">
        <w:rPr>
          <w:rFonts w:ascii="Times New Roman" w:hAnsi="Times New Roman" w:cs="Times New Roman"/>
        </w:rPr>
        <w:t>-2-methyl-2-nitrocyclohexanol (1</w:t>
      </w:r>
      <w:r w:rsidRPr="004F1F90">
        <w:rPr>
          <w:rFonts w:ascii="Times New Roman" w:hAnsi="Times New Roman" w:cs="Times New Roman"/>
          <w:i/>
        </w:rPr>
        <w:t>S</w:t>
      </w:r>
      <w:r w:rsidRPr="004F1F90">
        <w:rPr>
          <w:rFonts w:ascii="Times New Roman" w:hAnsi="Times New Roman" w:cs="Times New Roman"/>
        </w:rPr>
        <w:t>,2</w:t>
      </w:r>
      <w:r w:rsidRPr="004F1F90">
        <w:rPr>
          <w:rFonts w:ascii="Times New Roman" w:hAnsi="Times New Roman" w:cs="Times New Roman"/>
          <w:i/>
        </w:rPr>
        <w:t>R</w:t>
      </w:r>
      <w:r w:rsidRPr="004F1F90">
        <w:rPr>
          <w:rFonts w:ascii="Times New Roman" w:hAnsi="Times New Roman" w:cs="Times New Roman"/>
        </w:rPr>
        <w:t>)-</w:t>
      </w:r>
      <w:r w:rsidRPr="004F1F90">
        <w:rPr>
          <w:rFonts w:ascii="Times New Roman" w:eastAsia="Times New Roman" w:hAnsi="Times New Roman" w:cs="Times New Roman"/>
          <w:b/>
          <w:bCs/>
          <w:noProof/>
        </w:rPr>
        <w:t>2</w:t>
      </w:r>
      <w:r w:rsidRPr="004F1F90">
        <w:rPr>
          <w:rFonts w:ascii="Times New Roman" w:hAnsi="Times New Roman" w:cs="Times New Roman"/>
          <w:b/>
        </w:rPr>
        <w:t>a</w:t>
      </w:r>
      <w:r w:rsidRPr="004F1F90">
        <w:rPr>
          <w:rFonts w:ascii="Times New Roman" w:hAnsi="Times New Roman" w:cs="Times New Roman"/>
        </w:rPr>
        <w:t>, 35% ee and</w:t>
      </w:r>
      <w:r w:rsidRPr="004F1F90">
        <w:rPr>
          <w:rFonts w:ascii="Times New Roman" w:hAnsi="Times New Roman" w:cs="Times New Roman"/>
          <w:b/>
        </w:rPr>
        <w:t xml:space="preserve"> </w:t>
      </w:r>
      <w:r w:rsidRPr="004F1F90">
        <w:rPr>
          <w:rFonts w:ascii="Times New Roman" w:hAnsi="Times New Roman" w:cs="Times New Roman"/>
        </w:rPr>
        <w:t>(1</w:t>
      </w:r>
      <w:r w:rsidRPr="004F1F90">
        <w:rPr>
          <w:rFonts w:ascii="Times New Roman" w:hAnsi="Times New Roman" w:cs="Times New Roman"/>
          <w:i/>
        </w:rPr>
        <w:t>S</w:t>
      </w:r>
      <w:r w:rsidRPr="004F1F90">
        <w:rPr>
          <w:rFonts w:ascii="Times New Roman" w:hAnsi="Times New Roman" w:cs="Times New Roman"/>
        </w:rPr>
        <w:t>,2</w:t>
      </w:r>
      <w:r w:rsidRPr="004F1F90">
        <w:rPr>
          <w:rFonts w:ascii="Times New Roman" w:hAnsi="Times New Roman" w:cs="Times New Roman"/>
          <w:i/>
        </w:rPr>
        <w:t>S</w:t>
      </w:r>
      <w:r w:rsidRPr="004F1F90">
        <w:rPr>
          <w:rFonts w:ascii="Times New Roman" w:hAnsi="Times New Roman" w:cs="Times New Roman"/>
        </w:rPr>
        <w:t>)-</w:t>
      </w:r>
      <w:r w:rsidRPr="004F1F90">
        <w:rPr>
          <w:rFonts w:ascii="Times New Roman" w:hAnsi="Times New Roman" w:cs="Times New Roman"/>
          <w:i/>
        </w:rPr>
        <w:t>trans</w:t>
      </w:r>
      <w:r w:rsidRPr="004F1F90">
        <w:rPr>
          <w:rFonts w:ascii="Times New Roman" w:hAnsi="Times New Roman" w:cs="Times New Roman"/>
        </w:rPr>
        <w:t>-2-methyl-2-nitrocyclohexanol (1</w:t>
      </w:r>
      <w:r w:rsidRPr="004F1F90">
        <w:rPr>
          <w:rFonts w:ascii="Times New Roman" w:hAnsi="Times New Roman" w:cs="Times New Roman"/>
          <w:i/>
        </w:rPr>
        <w:t>S</w:t>
      </w:r>
      <w:r w:rsidRPr="004F1F90">
        <w:rPr>
          <w:rFonts w:ascii="Times New Roman" w:hAnsi="Times New Roman" w:cs="Times New Roman"/>
        </w:rPr>
        <w:t>,2</w:t>
      </w:r>
      <w:r w:rsidRPr="004F1F90">
        <w:rPr>
          <w:rFonts w:ascii="Times New Roman" w:hAnsi="Times New Roman" w:cs="Times New Roman"/>
          <w:i/>
        </w:rPr>
        <w:t>S</w:t>
      </w:r>
      <w:r w:rsidRPr="004F1F90">
        <w:rPr>
          <w:rFonts w:ascii="Times New Roman" w:hAnsi="Times New Roman" w:cs="Times New Roman"/>
        </w:rPr>
        <w:t>)-</w:t>
      </w:r>
      <w:r w:rsidRPr="004F1F90">
        <w:rPr>
          <w:rFonts w:ascii="Times New Roman" w:eastAsia="Times New Roman" w:hAnsi="Times New Roman" w:cs="Times New Roman"/>
          <w:b/>
          <w:bCs/>
          <w:noProof/>
        </w:rPr>
        <w:t>2</w:t>
      </w:r>
      <w:r w:rsidRPr="004F1F90">
        <w:rPr>
          <w:rFonts w:ascii="Times New Roman" w:hAnsi="Times New Roman" w:cs="Times New Roman"/>
          <w:b/>
        </w:rPr>
        <w:t>b</w:t>
      </w:r>
      <w:r w:rsidRPr="004F1F90">
        <w:rPr>
          <w:rFonts w:ascii="Times New Roman" w:hAnsi="Times New Roman" w:cs="Times New Roman"/>
        </w:rPr>
        <w:t xml:space="preserve">, 6% ee. </w:t>
      </w:r>
    </w:p>
    <w:p w:rsidR="00A01BA0" w:rsidRPr="004F1F90" w:rsidRDefault="00A01BA0" w:rsidP="00A01BA0">
      <w:pPr>
        <w:autoSpaceDE w:val="0"/>
        <w:autoSpaceDN w:val="0"/>
        <w:adjustRightInd w:val="0"/>
        <w:spacing w:after="0" w:line="240" w:lineRule="auto"/>
        <w:jc w:val="both"/>
        <w:rPr>
          <w:rFonts w:ascii="Times New Roman" w:hAnsi="Times New Roman" w:cs="Times New Roman"/>
        </w:rPr>
      </w:pPr>
    </w:p>
    <w:p w:rsidR="00A01BA0" w:rsidRPr="004F1F90" w:rsidRDefault="00A01BA0" w:rsidP="00A01BA0">
      <w:pPr>
        <w:autoSpaceDE w:val="0"/>
        <w:autoSpaceDN w:val="0"/>
        <w:adjustRightInd w:val="0"/>
        <w:spacing w:after="0" w:line="240" w:lineRule="auto"/>
        <w:jc w:val="both"/>
        <w:rPr>
          <w:rFonts w:ascii="Times New Roman" w:hAnsi="Times New Roman" w:cs="Times New Roman"/>
        </w:rPr>
      </w:pPr>
      <w:r w:rsidRPr="004F1F90">
        <w:rPr>
          <w:rFonts w:ascii="Times New Roman" w:hAnsi="Times New Roman" w:cs="Times New Roman"/>
          <w:b/>
        </w:rPr>
        <w:t>HPLC conditions.</w:t>
      </w:r>
      <w:r w:rsidRPr="004F1F90">
        <w:rPr>
          <w:rFonts w:ascii="Times New Roman" w:hAnsi="Times New Roman" w:cs="Times New Roman"/>
        </w:rPr>
        <w:t xml:space="preserve"> Daicel Chiralcel OJ-H, hexane/</w:t>
      </w:r>
      <w:r w:rsidRPr="004F1F90">
        <w:rPr>
          <w:rFonts w:ascii="Times New Roman" w:hAnsi="Times New Roman" w:cs="Times New Roman"/>
          <w:i/>
        </w:rPr>
        <w:t>i</w:t>
      </w:r>
      <w:r w:rsidRPr="004F1F90">
        <w:rPr>
          <w:rFonts w:ascii="Times New Roman" w:hAnsi="Times New Roman" w:cs="Times New Roman"/>
        </w:rPr>
        <w:t>-PrOH = 97:3, flow rate 0.75 mL/min, ambient temperature, injection volume 10 μL, λ = 209.8 nm.</w:t>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sectPr w:rsidR="00A01BA0" w:rsidRPr="004F1F90" w:rsidSect="0056786A">
          <w:footerReference w:type="default" r:id="rId25"/>
          <w:pgSz w:w="11906" w:h="16838"/>
          <w:pgMar w:top="1440" w:right="1440" w:bottom="1440" w:left="1440" w:header="708" w:footer="708" w:gutter="0"/>
          <w:cols w:space="708"/>
          <w:docGrid w:linePitch="360"/>
        </w:sectPr>
      </w:pPr>
    </w:p>
    <w:p w:rsidR="00A01BA0" w:rsidRPr="004F1F90" w:rsidRDefault="000217D7" w:rsidP="000217D7">
      <w:pPr>
        <w:pStyle w:val="Heading2"/>
        <w:rPr>
          <w:rFonts w:ascii="Times New Roman" w:hAnsi="Times New Roman" w:cs="Times New Roman"/>
          <w:color w:val="auto"/>
          <w:sz w:val="24"/>
        </w:rPr>
      </w:pPr>
      <w:bookmarkStart w:id="5" w:name="_Toc496101445"/>
      <w:r w:rsidRPr="004F1F90">
        <w:rPr>
          <w:rFonts w:ascii="Times New Roman" w:hAnsi="Times New Roman" w:cs="Times New Roman"/>
          <w:i/>
          <w:color w:val="auto"/>
        </w:rPr>
        <w:lastRenderedPageBreak/>
        <w:t>cis</w:t>
      </w:r>
      <w:r w:rsidRPr="004F1F90">
        <w:rPr>
          <w:rFonts w:ascii="Times New Roman" w:hAnsi="Times New Roman" w:cs="Times New Roman"/>
          <w:color w:val="auto"/>
        </w:rPr>
        <w:t>-2-Methyl-2-nitrocyclohexyl acetate</w:t>
      </w:r>
      <w:r w:rsidRPr="004F1F90">
        <w:rPr>
          <w:rFonts w:ascii="Times New Roman" w:hAnsi="Times New Roman" w:cs="Times New Roman"/>
          <w:b/>
          <w:color w:val="auto"/>
        </w:rPr>
        <w:t xml:space="preserve"> 3a </w:t>
      </w:r>
      <w:r w:rsidRPr="004F1F90">
        <w:rPr>
          <w:rFonts w:ascii="Times New Roman" w:hAnsi="Times New Roman" w:cs="Times New Roman"/>
          <w:color w:val="auto"/>
        </w:rPr>
        <w:t>(</w:t>
      </w:r>
      <w:r w:rsidRPr="004F1F90">
        <w:rPr>
          <w:rFonts w:ascii="Times New Roman" w:hAnsi="Times New Roman" w:cs="Times New Roman"/>
          <w:color w:val="auto"/>
          <w:vertAlign w:val="superscript"/>
        </w:rPr>
        <w:t>1</w:t>
      </w:r>
      <w:r w:rsidRPr="004F1F90">
        <w:rPr>
          <w:rFonts w:ascii="Times New Roman" w:hAnsi="Times New Roman" w:cs="Times New Roman"/>
          <w:color w:val="auto"/>
        </w:rPr>
        <w:t xml:space="preserve">H, </w:t>
      </w:r>
      <w:r w:rsidRPr="004F1F90">
        <w:rPr>
          <w:rFonts w:ascii="Times New Roman" w:hAnsi="Times New Roman" w:cs="Times New Roman"/>
          <w:color w:val="auto"/>
          <w:vertAlign w:val="superscript"/>
        </w:rPr>
        <w:t>13</w:t>
      </w:r>
      <w:r w:rsidRPr="004F1F90">
        <w:rPr>
          <w:rFonts w:ascii="Times New Roman" w:hAnsi="Times New Roman" w:cs="Times New Roman"/>
          <w:color w:val="auto"/>
        </w:rPr>
        <w:t>C NMR)</w:t>
      </w:r>
      <w:r w:rsidR="00A01BA0" w:rsidRPr="004F1F90">
        <w:rPr>
          <w:rFonts w:ascii="Times New Roman" w:hAnsi="Times New Roman" w:cs="Times New Roman"/>
          <w:noProof/>
          <w:color w:val="auto"/>
          <w:sz w:val="24"/>
        </w:rPr>
        <w:drawing>
          <wp:anchor distT="0" distB="0" distL="114300" distR="114300" simplePos="0" relativeHeight="251737088" behindDoc="1" locked="0" layoutInCell="1" allowOverlap="1" wp14:anchorId="29961967" wp14:editId="7E59588F">
            <wp:simplePos x="0" y="0"/>
            <wp:positionH relativeFrom="column">
              <wp:posOffset>416560</wp:posOffset>
            </wp:positionH>
            <wp:positionV relativeFrom="paragraph">
              <wp:posOffset>114300</wp:posOffset>
            </wp:positionV>
            <wp:extent cx="7892415" cy="5724525"/>
            <wp:effectExtent l="1905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cstate="print"/>
                    <a:srcRect/>
                    <a:stretch>
                      <a:fillRect/>
                    </a:stretch>
                  </pic:blipFill>
                  <pic:spPr bwMode="auto">
                    <a:xfrm>
                      <a:off x="0" y="0"/>
                      <a:ext cx="7892415" cy="5724525"/>
                    </a:xfrm>
                    <a:prstGeom prst="rect">
                      <a:avLst/>
                    </a:prstGeom>
                    <a:noFill/>
                    <a:ln w="9525">
                      <a:noFill/>
                      <a:miter lim="800000"/>
                      <a:headEnd/>
                      <a:tailEnd/>
                    </a:ln>
                  </pic:spPr>
                </pic:pic>
              </a:graphicData>
            </a:graphic>
          </wp:anchor>
        </w:drawing>
      </w:r>
      <w:bookmarkEnd w:id="5"/>
    </w:p>
    <w:p w:rsidR="000217D7" w:rsidRPr="004F1F90" w:rsidRDefault="000217D7"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6B7063" w:rsidP="00A01BA0">
      <w:pPr>
        <w:autoSpaceDE w:val="0"/>
        <w:autoSpaceDN w:val="0"/>
        <w:adjustRightInd w:val="0"/>
        <w:spacing w:after="0" w:line="240" w:lineRule="auto"/>
        <w:ind w:right="-188"/>
        <w:rPr>
          <w:rFonts w:ascii="Times New Roman" w:hAnsi="Times New Roman" w:cs="Times New Roman"/>
          <w:sz w:val="24"/>
        </w:rPr>
      </w:pPr>
      <w:r>
        <w:rPr>
          <w:rFonts w:ascii="Times New Roman" w:hAnsi="Times New Roman" w:cs="Times New Roman"/>
          <w:noProof/>
          <w:sz w:val="24"/>
        </w:rPr>
        <w:object w:dxaOrig="1440" w:dyaOrig="1440">
          <v:shape id="_x0000_s1086" type="#_x0000_t75" style="position:absolute;margin-left:57.45pt;margin-top:12.8pt;width:46.85pt;height:49.2pt;z-index:251745280">
            <v:imagedata r:id="rId27" o:title=""/>
          </v:shape>
          <o:OLEObject Type="Embed" ProgID="ChemDraw.Document.6.0" ShapeID="_x0000_s1086" DrawAspect="Content" ObjectID="_1578722439" r:id="rId28"/>
        </w:object>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r w:rsidRPr="004F1F90">
        <w:rPr>
          <w:rFonts w:ascii="Times New Roman" w:hAnsi="Times New Roman" w:cs="Times New Roman"/>
          <w:noProof/>
          <w:sz w:val="24"/>
        </w:rPr>
        <mc:AlternateContent>
          <mc:Choice Requires="wps">
            <w:drawing>
              <wp:anchor distT="0" distB="0" distL="114300" distR="114300" simplePos="0" relativeHeight="251746304" behindDoc="0" locked="0" layoutInCell="1" allowOverlap="1">
                <wp:simplePos x="0" y="0"/>
                <wp:positionH relativeFrom="column">
                  <wp:posOffset>628650</wp:posOffset>
                </wp:positionH>
                <wp:positionV relativeFrom="paragraph">
                  <wp:posOffset>21590</wp:posOffset>
                </wp:positionV>
                <wp:extent cx="539750" cy="371475"/>
                <wp:effectExtent l="0" t="0" r="3175"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3E" w:rsidRPr="00A42626" w:rsidRDefault="00F8033E" w:rsidP="00A01BA0">
                            <w:pPr>
                              <w:spacing w:line="240" w:lineRule="auto"/>
                              <w:jc w:val="center"/>
                              <w:rPr>
                                <w:rFonts w:ascii="Arial" w:hAnsi="Arial" w:cs="Arial"/>
                                <w:b/>
                                <w:sz w:val="20"/>
                                <w:szCs w:val="20"/>
                              </w:rPr>
                            </w:pPr>
                            <w:r w:rsidRPr="00A42626">
                              <w:rPr>
                                <w:rFonts w:ascii="Arial" w:hAnsi="Arial" w:cs="Arial"/>
                                <w:sz w:val="20"/>
                                <w:szCs w:val="20"/>
                              </w:rPr>
                              <w:t>(±)-</w:t>
                            </w:r>
                            <w:r w:rsidRPr="00A42626">
                              <w:rPr>
                                <w:rFonts w:ascii="Arial" w:hAnsi="Arial" w:cs="Arial"/>
                                <w:b/>
                                <w:sz w:val="20"/>
                                <w:szCs w:val="20"/>
                              </w:rPr>
                              <w:t>3a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2" type="#_x0000_t202" style="position:absolute;margin-left:49.5pt;margin-top:1.7pt;width:42.5pt;height:29.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hotwIAAMA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" filled="f" stroked="f">
                <v:textbox>
                  <w:txbxContent>
                    <w:p w:rsidR="00F8033E" w:rsidRPr="00A42626" w:rsidRDefault="00F8033E" w:rsidP="00A01BA0">
                      <w:pPr>
                        <w:spacing w:line="240" w:lineRule="auto"/>
                        <w:jc w:val="center"/>
                        <w:rPr>
                          <w:rFonts w:ascii="Arial" w:hAnsi="Arial" w:cs="Arial"/>
                          <w:b/>
                          <w:sz w:val="20"/>
                          <w:szCs w:val="20"/>
                        </w:rPr>
                      </w:pPr>
                      <w:r w:rsidRPr="00A42626">
                        <w:rPr>
                          <w:rFonts w:ascii="Arial" w:hAnsi="Arial" w:cs="Arial"/>
                          <w:sz w:val="20"/>
                          <w:szCs w:val="20"/>
                        </w:rPr>
                        <w:t>(±)-</w:t>
                      </w:r>
                      <w:r w:rsidRPr="00A42626">
                        <w:rPr>
                          <w:rFonts w:ascii="Arial" w:hAnsi="Arial" w:cs="Arial"/>
                          <w:b/>
                          <w:sz w:val="20"/>
                          <w:szCs w:val="20"/>
                        </w:rPr>
                        <w:t>3a</w:t>
                      </w:r>
                    </w:p>
                  </w:txbxContent>
                </v:textbox>
              </v:shape>
            </w:pict>
          </mc:Fallback>
        </mc:AlternateContent>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Default="00A01BA0" w:rsidP="00A01BA0">
      <w:pPr>
        <w:autoSpaceDE w:val="0"/>
        <w:autoSpaceDN w:val="0"/>
        <w:adjustRightInd w:val="0"/>
        <w:spacing w:after="0" w:line="240" w:lineRule="auto"/>
        <w:ind w:right="-188"/>
        <w:rPr>
          <w:rFonts w:ascii="Times New Roman" w:hAnsi="Times New Roman" w:cs="Times New Roman"/>
          <w:sz w:val="24"/>
        </w:rPr>
      </w:pPr>
    </w:p>
    <w:p w:rsidR="004F1F90" w:rsidRPr="004F1F90" w:rsidRDefault="004F1F9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6B7063" w:rsidP="00A01BA0">
      <w:pPr>
        <w:autoSpaceDE w:val="0"/>
        <w:autoSpaceDN w:val="0"/>
        <w:adjustRightInd w:val="0"/>
        <w:spacing w:after="0" w:line="240" w:lineRule="auto"/>
        <w:ind w:right="-188"/>
        <w:rPr>
          <w:rFonts w:ascii="Times New Roman" w:hAnsi="Times New Roman" w:cs="Times New Roman"/>
          <w:sz w:val="24"/>
        </w:rPr>
      </w:pPr>
      <w:r>
        <w:rPr>
          <w:rFonts w:ascii="Times New Roman" w:hAnsi="Times New Roman" w:cs="Times New Roman"/>
          <w:noProof/>
          <w:sz w:val="24"/>
        </w:rPr>
        <w:lastRenderedPageBreak/>
        <w:object w:dxaOrig="1440" w:dyaOrig="1440">
          <v:shape id="_x0000_s1096" type="#_x0000_t75" style="position:absolute;margin-left:69.45pt;margin-top:39.45pt;width:46.85pt;height:49.2pt;z-index:251755520">
            <v:imagedata r:id="rId27" o:title=""/>
          </v:shape>
          <o:OLEObject Type="Embed" ProgID="ChemDraw.Document.6.0" ShapeID="_x0000_s1096" DrawAspect="Content" ObjectID="_1578722440" r:id="rId29"/>
        </w:object>
      </w:r>
      <w:r w:rsidR="00A01BA0" w:rsidRPr="004F1F90">
        <w:rPr>
          <w:rFonts w:ascii="Times New Roman" w:hAnsi="Times New Roman" w:cs="Times New Roman"/>
          <w:noProof/>
          <w:sz w:val="24"/>
        </w:rPr>
        <w:drawing>
          <wp:anchor distT="0" distB="0" distL="114300" distR="114300" simplePos="0" relativeHeight="251738112" behindDoc="1" locked="0" layoutInCell="1" allowOverlap="1" wp14:anchorId="44A7657A" wp14:editId="64ECD927">
            <wp:simplePos x="0" y="0"/>
            <wp:positionH relativeFrom="column">
              <wp:posOffset>419100</wp:posOffset>
            </wp:positionH>
            <wp:positionV relativeFrom="paragraph">
              <wp:posOffset>0</wp:posOffset>
            </wp:positionV>
            <wp:extent cx="7892498" cy="5629523"/>
            <wp:effectExtent l="1905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cstate="print"/>
                    <a:srcRect/>
                    <a:stretch>
                      <a:fillRect/>
                    </a:stretch>
                  </pic:blipFill>
                  <pic:spPr bwMode="auto">
                    <a:xfrm>
                      <a:off x="0" y="0"/>
                      <a:ext cx="7892498" cy="5629523"/>
                    </a:xfrm>
                    <a:prstGeom prst="rect">
                      <a:avLst/>
                    </a:prstGeom>
                    <a:noFill/>
                    <a:ln w="9525">
                      <a:noFill/>
                      <a:miter lim="800000"/>
                      <a:headEnd/>
                      <a:tailEnd/>
                    </a:ln>
                  </pic:spPr>
                </pic:pic>
              </a:graphicData>
            </a:graphic>
          </wp:anchor>
        </w:drawing>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r w:rsidRPr="004F1F90">
        <w:rPr>
          <w:rFonts w:ascii="Times New Roman" w:hAnsi="Times New Roman" w:cs="Times New Roman"/>
          <w:noProof/>
          <w:sz w:val="24"/>
        </w:rPr>
        <mc:AlternateContent>
          <mc:Choice Requires="wps">
            <w:drawing>
              <wp:anchor distT="0" distB="0" distL="114300" distR="114300" simplePos="0" relativeHeight="251747328" behindDoc="0" locked="0" layoutInCell="1" allowOverlap="1">
                <wp:simplePos x="0" y="0"/>
                <wp:positionH relativeFrom="column">
                  <wp:posOffset>787400</wp:posOffset>
                </wp:positionH>
                <wp:positionV relativeFrom="paragraph">
                  <wp:posOffset>-1905</wp:posOffset>
                </wp:positionV>
                <wp:extent cx="539750" cy="3714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3E" w:rsidRPr="00A42626" w:rsidRDefault="00F8033E" w:rsidP="00A01BA0">
                            <w:pPr>
                              <w:spacing w:line="240" w:lineRule="auto"/>
                              <w:jc w:val="center"/>
                              <w:rPr>
                                <w:rFonts w:ascii="Arial" w:hAnsi="Arial" w:cs="Arial"/>
                                <w:b/>
                                <w:sz w:val="20"/>
                                <w:szCs w:val="20"/>
                              </w:rPr>
                            </w:pPr>
                            <w:r w:rsidRPr="00A42626">
                              <w:rPr>
                                <w:rFonts w:ascii="Arial" w:hAnsi="Arial" w:cs="Arial"/>
                                <w:sz w:val="20"/>
                                <w:szCs w:val="20"/>
                              </w:rPr>
                              <w:t>(±)-</w:t>
                            </w:r>
                            <w:r w:rsidRPr="00A42626">
                              <w:rPr>
                                <w:rFonts w:ascii="Arial" w:hAnsi="Arial" w:cs="Arial"/>
                                <w:b/>
                                <w:sz w:val="20"/>
                                <w:szCs w:val="20"/>
                              </w:rPr>
                              <w:t>3a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margin-left:62pt;margin-top:-.15pt;width:42.5pt;height:2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" filled="f" stroked="f">
                <v:textbox>
                  <w:txbxContent>
                    <w:p w:rsidR="00F8033E" w:rsidRPr="00A42626" w:rsidRDefault="00F8033E" w:rsidP="00A01BA0">
                      <w:pPr>
                        <w:spacing w:line="240" w:lineRule="auto"/>
                        <w:jc w:val="center"/>
                        <w:rPr>
                          <w:rFonts w:ascii="Arial" w:hAnsi="Arial" w:cs="Arial"/>
                          <w:b/>
                          <w:sz w:val="20"/>
                          <w:szCs w:val="20"/>
                        </w:rPr>
                      </w:pPr>
                      <w:r w:rsidRPr="00A42626">
                        <w:rPr>
                          <w:rFonts w:ascii="Arial" w:hAnsi="Arial" w:cs="Arial"/>
                          <w:sz w:val="20"/>
                          <w:szCs w:val="20"/>
                        </w:rPr>
                        <w:t>(±)-</w:t>
                      </w:r>
                      <w:r w:rsidRPr="00A42626">
                        <w:rPr>
                          <w:rFonts w:ascii="Arial" w:hAnsi="Arial" w:cs="Arial"/>
                          <w:b/>
                          <w:sz w:val="20"/>
                          <w:szCs w:val="20"/>
                        </w:rPr>
                        <w:t>3a</w:t>
                      </w:r>
                    </w:p>
                  </w:txbxContent>
                </v:textbox>
              </v:shape>
            </w:pict>
          </mc:Fallback>
        </mc:AlternateContent>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Default="00A01BA0" w:rsidP="00A01BA0">
      <w:pPr>
        <w:autoSpaceDE w:val="0"/>
        <w:autoSpaceDN w:val="0"/>
        <w:adjustRightInd w:val="0"/>
        <w:spacing w:after="0" w:line="240" w:lineRule="auto"/>
        <w:ind w:right="-188"/>
        <w:rPr>
          <w:rFonts w:ascii="Times New Roman" w:hAnsi="Times New Roman" w:cs="Times New Roman"/>
          <w:sz w:val="24"/>
        </w:rPr>
      </w:pPr>
    </w:p>
    <w:p w:rsidR="004F1F90" w:rsidRDefault="004F1F90">
      <w:pPr>
        <w:rPr>
          <w:rFonts w:ascii="Times New Roman" w:hAnsi="Times New Roman" w:cs="Times New Roman"/>
          <w:sz w:val="24"/>
        </w:rPr>
      </w:pPr>
      <w:r>
        <w:rPr>
          <w:rFonts w:ascii="Times New Roman" w:hAnsi="Times New Roman" w:cs="Times New Roman"/>
          <w:sz w:val="24"/>
        </w:rPr>
        <w:br w:type="page"/>
      </w:r>
    </w:p>
    <w:p w:rsidR="00A01BA0" w:rsidRPr="004F1F90" w:rsidRDefault="000217D7" w:rsidP="000217D7">
      <w:pPr>
        <w:pStyle w:val="Heading2"/>
        <w:rPr>
          <w:rFonts w:ascii="Times New Roman" w:hAnsi="Times New Roman" w:cs="Times New Roman"/>
          <w:color w:val="auto"/>
          <w:sz w:val="24"/>
        </w:rPr>
      </w:pPr>
      <w:bookmarkStart w:id="6" w:name="_Toc496101446"/>
      <w:r w:rsidRPr="004F1F90">
        <w:rPr>
          <w:rFonts w:ascii="Times New Roman" w:hAnsi="Times New Roman" w:cs="Times New Roman"/>
          <w:i/>
          <w:color w:val="auto"/>
        </w:rPr>
        <w:lastRenderedPageBreak/>
        <w:t>trans</w:t>
      </w:r>
      <w:r w:rsidRPr="004F1F90">
        <w:rPr>
          <w:rFonts w:ascii="Times New Roman" w:hAnsi="Times New Roman" w:cs="Times New Roman"/>
          <w:color w:val="auto"/>
        </w:rPr>
        <w:t xml:space="preserve">-2-Methyl-2-nitrocyclohexyl acetate </w:t>
      </w:r>
      <w:r w:rsidRPr="004F1F90">
        <w:rPr>
          <w:rFonts w:ascii="Times New Roman" w:hAnsi="Times New Roman" w:cs="Times New Roman"/>
          <w:b/>
          <w:color w:val="auto"/>
        </w:rPr>
        <w:t>3b</w:t>
      </w:r>
      <w:r w:rsidRPr="004F1F90">
        <w:rPr>
          <w:rFonts w:ascii="Times New Roman" w:hAnsi="Times New Roman" w:cs="Times New Roman"/>
          <w:color w:val="auto"/>
        </w:rPr>
        <w:t xml:space="preserve"> (</w:t>
      </w:r>
      <w:r w:rsidRPr="004F1F90">
        <w:rPr>
          <w:rFonts w:ascii="Times New Roman" w:hAnsi="Times New Roman" w:cs="Times New Roman"/>
          <w:color w:val="auto"/>
          <w:vertAlign w:val="superscript"/>
        </w:rPr>
        <w:t>1</w:t>
      </w:r>
      <w:r w:rsidRPr="004F1F90">
        <w:rPr>
          <w:rFonts w:ascii="Times New Roman" w:hAnsi="Times New Roman" w:cs="Times New Roman"/>
          <w:color w:val="auto"/>
        </w:rPr>
        <w:t xml:space="preserve">H, </w:t>
      </w:r>
      <w:r w:rsidRPr="004F1F90">
        <w:rPr>
          <w:rFonts w:ascii="Times New Roman" w:hAnsi="Times New Roman" w:cs="Times New Roman"/>
          <w:color w:val="auto"/>
          <w:vertAlign w:val="superscript"/>
        </w:rPr>
        <w:t>13</w:t>
      </w:r>
      <w:r w:rsidRPr="004F1F90">
        <w:rPr>
          <w:rFonts w:ascii="Times New Roman" w:hAnsi="Times New Roman" w:cs="Times New Roman"/>
          <w:color w:val="auto"/>
        </w:rPr>
        <w:t>C NMR)</w:t>
      </w:r>
      <w:bookmarkEnd w:id="6"/>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r w:rsidRPr="004F1F90">
        <w:rPr>
          <w:rFonts w:ascii="Times New Roman" w:hAnsi="Times New Roman" w:cs="Times New Roman"/>
          <w:noProof/>
          <w:sz w:val="24"/>
        </w:rPr>
        <w:drawing>
          <wp:anchor distT="0" distB="0" distL="114300" distR="114300" simplePos="0" relativeHeight="251739136" behindDoc="1" locked="0" layoutInCell="1" allowOverlap="1" wp14:anchorId="6D539338" wp14:editId="3A43B452">
            <wp:simplePos x="0" y="0"/>
            <wp:positionH relativeFrom="column">
              <wp:posOffset>559739</wp:posOffset>
            </wp:positionH>
            <wp:positionV relativeFrom="paragraph">
              <wp:posOffset>0</wp:posOffset>
            </wp:positionV>
            <wp:extent cx="7892498" cy="5422790"/>
            <wp:effectExtent l="1905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srcRect/>
                    <a:stretch>
                      <a:fillRect/>
                    </a:stretch>
                  </pic:blipFill>
                  <pic:spPr bwMode="auto">
                    <a:xfrm>
                      <a:off x="0" y="0"/>
                      <a:ext cx="7892498" cy="5422790"/>
                    </a:xfrm>
                    <a:prstGeom prst="rect">
                      <a:avLst/>
                    </a:prstGeom>
                    <a:noFill/>
                    <a:ln w="9525">
                      <a:noFill/>
                      <a:miter lim="800000"/>
                      <a:headEnd/>
                      <a:tailEnd/>
                    </a:ln>
                  </pic:spPr>
                </pic:pic>
              </a:graphicData>
            </a:graphic>
          </wp:anchor>
        </w:drawing>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6B7063" w:rsidP="00A01BA0">
      <w:pPr>
        <w:autoSpaceDE w:val="0"/>
        <w:autoSpaceDN w:val="0"/>
        <w:adjustRightInd w:val="0"/>
        <w:spacing w:after="0" w:line="240" w:lineRule="auto"/>
        <w:ind w:right="-188"/>
        <w:rPr>
          <w:rFonts w:ascii="Times New Roman" w:hAnsi="Times New Roman" w:cs="Times New Roman"/>
          <w:sz w:val="24"/>
        </w:rPr>
      </w:pPr>
      <w:r>
        <w:rPr>
          <w:rFonts w:ascii="Times New Roman" w:hAnsi="Times New Roman" w:cs="Times New Roman"/>
          <w:noProof/>
          <w:sz w:val="24"/>
        </w:rPr>
        <w:object w:dxaOrig="1440" w:dyaOrig="1440">
          <v:shape id="_x0000_s1089" type="#_x0000_t75" style="position:absolute;margin-left:91.85pt;margin-top:2.05pt;width:44.15pt;height:63.15pt;z-index:251759616">
            <v:imagedata r:id="rId32" o:title=""/>
          </v:shape>
          <o:OLEObject Type="Embed" ProgID="ChemDraw.Document.6.0" ShapeID="_x0000_s1089" DrawAspect="Content" ObjectID="_1578722441" r:id="rId33"/>
        </w:object>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4F1F90" w:rsidRDefault="004F1F90">
      <w:pPr>
        <w:rPr>
          <w:rFonts w:ascii="Times New Roman" w:hAnsi="Times New Roman" w:cs="Times New Roman"/>
          <w:sz w:val="24"/>
        </w:rPr>
      </w:pPr>
      <w:r>
        <w:rPr>
          <w:rFonts w:ascii="Times New Roman" w:hAnsi="Times New Roman" w:cs="Times New Roman"/>
          <w:sz w:val="24"/>
        </w:rPr>
        <w:br w:type="page"/>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r w:rsidRPr="004F1F90">
        <w:rPr>
          <w:rFonts w:ascii="Times New Roman" w:hAnsi="Times New Roman" w:cs="Times New Roman"/>
          <w:noProof/>
          <w:sz w:val="24"/>
        </w:rPr>
        <w:drawing>
          <wp:anchor distT="0" distB="0" distL="114300" distR="114300" simplePos="0" relativeHeight="251740160" behindDoc="1" locked="0" layoutInCell="1" allowOverlap="1" wp14:anchorId="526973B2" wp14:editId="32885F90">
            <wp:simplePos x="0" y="0"/>
            <wp:positionH relativeFrom="column">
              <wp:posOffset>559352</wp:posOffset>
            </wp:positionH>
            <wp:positionV relativeFrom="paragraph">
              <wp:posOffset>0</wp:posOffset>
            </wp:positionV>
            <wp:extent cx="7892498" cy="5645426"/>
            <wp:effectExtent l="1905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cstate="print"/>
                    <a:srcRect/>
                    <a:stretch>
                      <a:fillRect/>
                    </a:stretch>
                  </pic:blipFill>
                  <pic:spPr bwMode="auto">
                    <a:xfrm>
                      <a:off x="0" y="0"/>
                      <a:ext cx="7892498" cy="5645426"/>
                    </a:xfrm>
                    <a:prstGeom prst="rect">
                      <a:avLst/>
                    </a:prstGeom>
                    <a:noFill/>
                    <a:ln w="9525">
                      <a:noFill/>
                      <a:miter lim="800000"/>
                      <a:headEnd/>
                      <a:tailEnd/>
                    </a:ln>
                  </pic:spPr>
                </pic:pic>
              </a:graphicData>
            </a:graphic>
          </wp:anchor>
        </w:drawing>
      </w: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6B7063" w:rsidP="00A01BA0">
      <w:pPr>
        <w:autoSpaceDE w:val="0"/>
        <w:autoSpaceDN w:val="0"/>
        <w:adjustRightInd w:val="0"/>
        <w:spacing w:after="0" w:line="240" w:lineRule="auto"/>
        <w:ind w:right="-188"/>
        <w:rPr>
          <w:rFonts w:ascii="Times New Roman" w:hAnsi="Times New Roman" w:cs="Times New Roman"/>
          <w:noProof/>
          <w:sz w:val="24"/>
        </w:rPr>
      </w:pPr>
      <w:r>
        <w:rPr>
          <w:rFonts w:ascii="Times New Roman" w:hAnsi="Times New Roman" w:cs="Times New Roman"/>
          <w:noProof/>
          <w:sz w:val="24"/>
        </w:rPr>
        <w:object w:dxaOrig="1440" w:dyaOrig="1440">
          <v:shape id="_x0000_s1097" type="#_x0000_t75" style="position:absolute;margin-left:82.8pt;margin-top:13.6pt;width:45.9pt;height:48.05pt;z-index:251756544">
            <v:imagedata r:id="rId35" o:title=""/>
          </v:shape>
          <o:OLEObject Type="Embed" ProgID="ChemDraw.Document.6.0" ShapeID="_x0000_s1097" DrawAspect="Content" ObjectID="_1578722442" r:id="rId36"/>
        </w:object>
      </w: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r w:rsidRPr="004F1F90">
        <w:rPr>
          <w:rFonts w:ascii="Times New Roman" w:hAnsi="Times New Roman" w:cs="Times New Roman"/>
          <w:noProof/>
          <w:sz w:val="24"/>
        </w:rPr>
        <mc:AlternateContent>
          <mc:Choice Requires="wps">
            <w:drawing>
              <wp:anchor distT="0" distB="0" distL="114300" distR="114300" simplePos="0" relativeHeight="251750400" behindDoc="0" locked="0" layoutInCell="1" allowOverlap="1">
                <wp:simplePos x="0" y="0"/>
                <wp:positionH relativeFrom="column">
                  <wp:posOffset>908050</wp:posOffset>
                </wp:positionH>
                <wp:positionV relativeFrom="paragraph">
                  <wp:posOffset>9525</wp:posOffset>
                </wp:positionV>
                <wp:extent cx="643890" cy="398145"/>
                <wp:effectExtent l="3175" t="1905" r="63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3E" w:rsidRPr="00A42626" w:rsidRDefault="00F8033E" w:rsidP="00A01BA0">
                            <w:pPr>
                              <w:spacing w:line="240" w:lineRule="auto"/>
                              <w:jc w:val="center"/>
                              <w:rPr>
                                <w:rFonts w:ascii="Arial" w:hAnsi="Arial" w:cs="Arial"/>
                                <w:sz w:val="20"/>
                                <w:szCs w:val="20"/>
                              </w:rPr>
                            </w:pPr>
                            <w:r w:rsidRPr="00A42626">
                              <w:rPr>
                                <w:rFonts w:ascii="Arial" w:hAnsi="Arial" w:cs="Arial"/>
                                <w:sz w:val="20"/>
                                <w:szCs w:val="20"/>
                              </w:rPr>
                              <w:t>(±)-</w:t>
                            </w:r>
                            <w:r w:rsidRPr="00A42626">
                              <w:rPr>
                                <w:rFonts w:ascii="Arial" w:hAnsi="Arial" w:cs="Arial"/>
                                <w:b/>
                                <w:sz w:val="20"/>
                                <w:szCs w:val="20"/>
                              </w:rPr>
                              <w:t>3b</w:t>
                            </w:r>
                          </w:p>
                          <w:p w:rsidR="00F8033E" w:rsidRPr="00C503D6" w:rsidRDefault="00F8033E" w:rsidP="00A01BA0">
                            <w:pPr>
                              <w:rPr>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4" type="#_x0000_t202" style="position:absolute;margin-left:71.5pt;margin-top:.75pt;width:50.7pt;height:31.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h5uQIAAMA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" filled="f" stroked="f">
                <v:textbox>
                  <w:txbxContent>
                    <w:p w:rsidR="00F8033E" w:rsidRPr="00A42626" w:rsidRDefault="00F8033E" w:rsidP="00A01BA0">
                      <w:pPr>
                        <w:spacing w:line="240" w:lineRule="auto"/>
                        <w:jc w:val="center"/>
                        <w:rPr>
                          <w:rFonts w:ascii="Arial" w:hAnsi="Arial" w:cs="Arial"/>
                          <w:sz w:val="20"/>
                          <w:szCs w:val="20"/>
                        </w:rPr>
                      </w:pPr>
                      <w:r w:rsidRPr="00A42626">
                        <w:rPr>
                          <w:rFonts w:ascii="Arial" w:hAnsi="Arial" w:cs="Arial"/>
                          <w:sz w:val="20"/>
                          <w:szCs w:val="20"/>
                        </w:rPr>
                        <w:t>(±)-</w:t>
                      </w:r>
                      <w:r w:rsidRPr="00A42626">
                        <w:rPr>
                          <w:rFonts w:ascii="Arial" w:hAnsi="Arial" w:cs="Arial"/>
                          <w:b/>
                          <w:sz w:val="20"/>
                          <w:szCs w:val="20"/>
                        </w:rPr>
                        <w:t>3b</w:t>
                      </w:r>
                    </w:p>
                    <w:p w:rsidR="00F8033E" w:rsidRPr="00C503D6" w:rsidRDefault="00F8033E" w:rsidP="00A01BA0">
                      <w:pPr>
                        <w:rPr>
                          <w:sz w:val="12"/>
                          <w:szCs w:val="12"/>
                        </w:rPr>
                      </w:pPr>
                    </w:p>
                  </w:txbxContent>
                </v:textbox>
              </v:shape>
            </w:pict>
          </mc:Fallback>
        </mc:AlternateContent>
      </w: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4F1F90" w:rsidRDefault="004F1F90">
      <w:pPr>
        <w:rPr>
          <w:rFonts w:ascii="Times New Roman" w:hAnsi="Times New Roman" w:cs="Times New Roman"/>
          <w:noProof/>
          <w:sz w:val="24"/>
        </w:rPr>
      </w:pPr>
      <w:r>
        <w:rPr>
          <w:rFonts w:ascii="Times New Roman" w:hAnsi="Times New Roman" w:cs="Times New Roman"/>
          <w:noProof/>
          <w:sz w:val="24"/>
        </w:rPr>
        <w:br w:type="page"/>
      </w:r>
    </w:p>
    <w:p w:rsidR="00A01BA0" w:rsidRPr="004F1F90" w:rsidRDefault="000217D7" w:rsidP="000217D7">
      <w:pPr>
        <w:pStyle w:val="Heading2"/>
        <w:rPr>
          <w:rFonts w:ascii="Times New Roman" w:hAnsi="Times New Roman" w:cs="Times New Roman"/>
          <w:noProof/>
          <w:color w:val="auto"/>
          <w:sz w:val="24"/>
        </w:rPr>
      </w:pPr>
      <w:bookmarkStart w:id="7" w:name="_Toc496101447"/>
      <w:r w:rsidRPr="004F1F90">
        <w:rPr>
          <w:rFonts w:ascii="Times New Roman" w:hAnsi="Times New Roman" w:cs="Times New Roman"/>
          <w:color w:val="auto"/>
        </w:rPr>
        <w:lastRenderedPageBreak/>
        <w:t>6-Nitroheptan-1-ol (</w:t>
      </w:r>
      <w:r w:rsidRPr="004F1F90">
        <w:rPr>
          <w:rFonts w:ascii="Times New Roman" w:hAnsi="Times New Roman" w:cs="Times New Roman"/>
          <w:color w:val="auto"/>
          <w:vertAlign w:val="superscript"/>
        </w:rPr>
        <w:t>1</w:t>
      </w:r>
      <w:r w:rsidRPr="004F1F90">
        <w:rPr>
          <w:rFonts w:ascii="Times New Roman" w:hAnsi="Times New Roman" w:cs="Times New Roman"/>
          <w:color w:val="auto"/>
        </w:rPr>
        <w:t xml:space="preserve">H, </w:t>
      </w:r>
      <w:r w:rsidRPr="004F1F90">
        <w:rPr>
          <w:rFonts w:ascii="Times New Roman" w:hAnsi="Times New Roman" w:cs="Times New Roman"/>
          <w:color w:val="auto"/>
          <w:vertAlign w:val="superscript"/>
        </w:rPr>
        <w:t>13</w:t>
      </w:r>
      <w:r w:rsidRPr="004F1F90">
        <w:rPr>
          <w:rFonts w:ascii="Times New Roman" w:hAnsi="Times New Roman" w:cs="Times New Roman"/>
          <w:color w:val="auto"/>
        </w:rPr>
        <w:t>C NMR)</w:t>
      </w:r>
      <w:bookmarkEnd w:id="7"/>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r w:rsidRPr="004F1F90">
        <w:rPr>
          <w:rFonts w:ascii="Times New Roman" w:hAnsi="Times New Roman" w:cs="Times New Roman"/>
          <w:noProof/>
          <w:sz w:val="24"/>
        </w:rPr>
        <w:drawing>
          <wp:anchor distT="0" distB="0" distL="114300" distR="114300" simplePos="0" relativeHeight="251741184" behindDoc="1" locked="0" layoutInCell="1" allowOverlap="1" wp14:anchorId="34C6E05E" wp14:editId="4C9A53CF">
            <wp:simplePos x="0" y="0"/>
            <wp:positionH relativeFrom="column">
              <wp:posOffset>559739</wp:posOffset>
            </wp:positionH>
            <wp:positionV relativeFrom="paragraph">
              <wp:posOffset>18884</wp:posOffset>
            </wp:positionV>
            <wp:extent cx="7892498" cy="5581816"/>
            <wp:effectExtent l="1905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cstate="print"/>
                    <a:srcRect/>
                    <a:stretch>
                      <a:fillRect/>
                    </a:stretch>
                  </pic:blipFill>
                  <pic:spPr bwMode="auto">
                    <a:xfrm>
                      <a:off x="0" y="0"/>
                      <a:ext cx="7892498" cy="5581816"/>
                    </a:xfrm>
                    <a:prstGeom prst="rect">
                      <a:avLst/>
                    </a:prstGeom>
                    <a:noFill/>
                    <a:ln w="9525">
                      <a:noFill/>
                      <a:miter lim="800000"/>
                      <a:headEnd/>
                      <a:tailEnd/>
                    </a:ln>
                  </pic:spPr>
                </pic:pic>
              </a:graphicData>
            </a:graphic>
          </wp:anchor>
        </w:drawing>
      </w:r>
    </w:p>
    <w:p w:rsidR="00A01BA0" w:rsidRPr="004F1F90" w:rsidRDefault="00A01BA0" w:rsidP="00A01BA0">
      <w:pPr>
        <w:autoSpaceDE w:val="0"/>
        <w:autoSpaceDN w:val="0"/>
        <w:adjustRightInd w:val="0"/>
        <w:spacing w:after="0" w:line="240" w:lineRule="auto"/>
        <w:ind w:right="-188"/>
        <w:rPr>
          <w:rFonts w:ascii="Times New Roman" w:hAnsi="Times New Roman" w:cs="Times New Roman"/>
          <w:noProof/>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6B7063" w:rsidP="00A01BA0">
      <w:pPr>
        <w:autoSpaceDE w:val="0"/>
        <w:autoSpaceDN w:val="0"/>
        <w:adjustRightInd w:val="0"/>
        <w:spacing w:after="0" w:line="240" w:lineRule="auto"/>
        <w:ind w:right="-188"/>
        <w:rPr>
          <w:rFonts w:ascii="Times New Roman" w:hAnsi="Times New Roman" w:cs="Times New Roman"/>
          <w:sz w:val="24"/>
        </w:rPr>
      </w:pPr>
      <w:r>
        <w:rPr>
          <w:rFonts w:ascii="Times New Roman" w:hAnsi="Times New Roman" w:cs="Times New Roman"/>
          <w:noProof/>
          <w:sz w:val="24"/>
        </w:rPr>
        <w:object w:dxaOrig="1440" w:dyaOrig="1440">
          <v:shape id="_x0000_s1093" type="#_x0000_t75" style="position:absolute;margin-left:60.5pt;margin-top:7.75pt;width:97.55pt;height:25.45pt;z-index:251752448">
            <v:imagedata r:id="rId38" o:title=""/>
          </v:shape>
          <o:OLEObject Type="Embed" ProgID="ChemDraw.Document.6.0" ShapeID="_x0000_s1093" DrawAspect="Content" ObjectID="_1578722443" r:id="rId39"/>
        </w:object>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4F1F90" w:rsidRDefault="004F1F90">
      <w:pPr>
        <w:rPr>
          <w:rFonts w:ascii="Times New Roman" w:hAnsi="Times New Roman" w:cs="Times New Roman"/>
          <w:sz w:val="24"/>
        </w:rPr>
      </w:pPr>
      <w:r>
        <w:rPr>
          <w:rFonts w:ascii="Times New Roman" w:hAnsi="Times New Roman" w:cs="Times New Roman"/>
          <w:sz w:val="24"/>
        </w:rPr>
        <w:br w:type="page"/>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r w:rsidRPr="004F1F90">
        <w:rPr>
          <w:rFonts w:ascii="Times New Roman" w:hAnsi="Times New Roman" w:cs="Times New Roman"/>
          <w:noProof/>
          <w:sz w:val="24"/>
        </w:rPr>
        <w:lastRenderedPageBreak/>
        <w:drawing>
          <wp:anchor distT="0" distB="0" distL="114300" distR="114300" simplePos="0" relativeHeight="251744256" behindDoc="1" locked="0" layoutInCell="1" allowOverlap="1" wp14:anchorId="578E07FC" wp14:editId="7ED53BF0">
            <wp:simplePos x="0" y="0"/>
            <wp:positionH relativeFrom="column">
              <wp:posOffset>419652</wp:posOffset>
            </wp:positionH>
            <wp:positionV relativeFrom="paragraph">
              <wp:posOffset>0</wp:posOffset>
            </wp:positionV>
            <wp:extent cx="7892498" cy="5581816"/>
            <wp:effectExtent l="1905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0" cstate="print"/>
                    <a:srcRect/>
                    <a:stretch>
                      <a:fillRect/>
                    </a:stretch>
                  </pic:blipFill>
                  <pic:spPr bwMode="auto">
                    <a:xfrm>
                      <a:off x="0" y="0"/>
                      <a:ext cx="7892498" cy="5581816"/>
                    </a:xfrm>
                    <a:prstGeom prst="rect">
                      <a:avLst/>
                    </a:prstGeom>
                    <a:noFill/>
                    <a:ln w="9525">
                      <a:noFill/>
                      <a:miter lim="800000"/>
                      <a:headEnd/>
                      <a:tailEnd/>
                    </a:ln>
                  </pic:spPr>
                </pic:pic>
              </a:graphicData>
            </a:graphic>
          </wp:anchor>
        </w:drawing>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6B7063" w:rsidP="00A01BA0">
      <w:pPr>
        <w:autoSpaceDE w:val="0"/>
        <w:autoSpaceDN w:val="0"/>
        <w:adjustRightInd w:val="0"/>
        <w:spacing w:after="0" w:line="240" w:lineRule="auto"/>
        <w:ind w:right="-188"/>
        <w:rPr>
          <w:rFonts w:ascii="Times New Roman" w:hAnsi="Times New Roman" w:cs="Times New Roman"/>
          <w:sz w:val="24"/>
        </w:rPr>
      </w:pPr>
      <w:r>
        <w:rPr>
          <w:rFonts w:ascii="Times New Roman" w:hAnsi="Times New Roman" w:cs="Times New Roman"/>
          <w:noProof/>
          <w:sz w:val="24"/>
        </w:rPr>
        <w:object w:dxaOrig="1440" w:dyaOrig="1440">
          <v:shape id="_x0000_s1098" type="#_x0000_t75" style="position:absolute;margin-left:76.95pt;margin-top:.95pt;width:97.55pt;height:25.45pt;z-index:251757568">
            <v:imagedata r:id="rId38" o:title=""/>
          </v:shape>
          <o:OLEObject Type="Embed" ProgID="ChemDraw.Document.6.0" ShapeID="_x0000_s1098" DrawAspect="Content" ObjectID="_1578722444" r:id="rId41"/>
        </w:object>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4F1F90" w:rsidRDefault="004F1F90">
      <w:pPr>
        <w:rPr>
          <w:rFonts w:ascii="Times New Roman" w:hAnsi="Times New Roman" w:cs="Times New Roman"/>
          <w:sz w:val="24"/>
        </w:rPr>
      </w:pPr>
      <w:r>
        <w:rPr>
          <w:rFonts w:ascii="Times New Roman" w:hAnsi="Times New Roman" w:cs="Times New Roman"/>
          <w:sz w:val="24"/>
        </w:rPr>
        <w:br w:type="page"/>
      </w:r>
    </w:p>
    <w:p w:rsidR="00A01BA0" w:rsidRPr="004F1F90" w:rsidRDefault="000217D7" w:rsidP="000217D7">
      <w:pPr>
        <w:pStyle w:val="Heading2"/>
        <w:rPr>
          <w:rFonts w:ascii="Times New Roman" w:hAnsi="Times New Roman" w:cs="Times New Roman"/>
          <w:color w:val="auto"/>
          <w:sz w:val="24"/>
        </w:rPr>
      </w:pPr>
      <w:bookmarkStart w:id="8" w:name="_Toc496101448"/>
      <w:r w:rsidRPr="004F1F90">
        <w:rPr>
          <w:rFonts w:ascii="Times New Roman" w:hAnsi="Times New Roman" w:cs="Times New Roman"/>
          <w:color w:val="auto"/>
        </w:rPr>
        <w:lastRenderedPageBreak/>
        <w:t>6-Nitroheptanal</w:t>
      </w:r>
      <w:r w:rsidRPr="004F1F90">
        <w:rPr>
          <w:rFonts w:ascii="Times New Roman" w:hAnsi="Times New Roman" w:cs="Times New Roman"/>
          <w:b/>
          <w:color w:val="auto"/>
        </w:rPr>
        <w:t xml:space="preserve"> 1 </w:t>
      </w:r>
      <w:r w:rsidRPr="004F1F90">
        <w:rPr>
          <w:rFonts w:ascii="Times New Roman" w:hAnsi="Times New Roman" w:cs="Times New Roman"/>
          <w:color w:val="auto"/>
        </w:rPr>
        <w:t>(</w:t>
      </w:r>
      <w:r w:rsidRPr="004F1F90">
        <w:rPr>
          <w:rFonts w:ascii="Times New Roman" w:hAnsi="Times New Roman" w:cs="Times New Roman"/>
          <w:color w:val="auto"/>
          <w:vertAlign w:val="superscript"/>
        </w:rPr>
        <w:t>1</w:t>
      </w:r>
      <w:r w:rsidRPr="004F1F90">
        <w:rPr>
          <w:rFonts w:ascii="Times New Roman" w:hAnsi="Times New Roman" w:cs="Times New Roman"/>
          <w:color w:val="auto"/>
        </w:rPr>
        <w:t xml:space="preserve">H, </w:t>
      </w:r>
      <w:r w:rsidRPr="004F1F90">
        <w:rPr>
          <w:rFonts w:ascii="Times New Roman" w:hAnsi="Times New Roman" w:cs="Times New Roman"/>
          <w:color w:val="auto"/>
          <w:vertAlign w:val="superscript"/>
        </w:rPr>
        <w:t>13</w:t>
      </w:r>
      <w:r w:rsidRPr="004F1F90">
        <w:rPr>
          <w:rFonts w:ascii="Times New Roman" w:hAnsi="Times New Roman" w:cs="Times New Roman"/>
          <w:color w:val="auto"/>
        </w:rPr>
        <w:t>C NMR)</w:t>
      </w:r>
      <w:bookmarkEnd w:id="8"/>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r w:rsidRPr="004F1F90">
        <w:rPr>
          <w:rFonts w:ascii="Times New Roman" w:hAnsi="Times New Roman" w:cs="Times New Roman"/>
          <w:noProof/>
          <w:sz w:val="24"/>
        </w:rPr>
        <w:drawing>
          <wp:anchor distT="0" distB="0" distL="114300" distR="114300" simplePos="0" relativeHeight="251742208" behindDoc="1" locked="0" layoutInCell="1" allowOverlap="1" wp14:anchorId="55696DE2" wp14:editId="48A94F24">
            <wp:simplePos x="0" y="0"/>
            <wp:positionH relativeFrom="column">
              <wp:posOffset>488177</wp:posOffset>
            </wp:positionH>
            <wp:positionV relativeFrom="paragraph">
              <wp:posOffset>114300</wp:posOffset>
            </wp:positionV>
            <wp:extent cx="7892498" cy="5542059"/>
            <wp:effectExtent l="1905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cstate="print"/>
                    <a:srcRect/>
                    <a:stretch>
                      <a:fillRect/>
                    </a:stretch>
                  </pic:blipFill>
                  <pic:spPr bwMode="auto">
                    <a:xfrm>
                      <a:off x="0" y="0"/>
                      <a:ext cx="7892498" cy="5542059"/>
                    </a:xfrm>
                    <a:prstGeom prst="rect">
                      <a:avLst/>
                    </a:prstGeom>
                    <a:noFill/>
                    <a:ln w="9525">
                      <a:noFill/>
                      <a:miter lim="800000"/>
                      <a:headEnd/>
                      <a:tailEnd/>
                    </a:ln>
                  </pic:spPr>
                </pic:pic>
              </a:graphicData>
            </a:graphic>
          </wp:anchor>
        </w:drawing>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6B7063" w:rsidP="00A01BA0">
      <w:pPr>
        <w:autoSpaceDE w:val="0"/>
        <w:autoSpaceDN w:val="0"/>
        <w:adjustRightInd w:val="0"/>
        <w:spacing w:after="0" w:line="240" w:lineRule="auto"/>
        <w:ind w:right="-188"/>
        <w:rPr>
          <w:rFonts w:ascii="Times New Roman" w:hAnsi="Times New Roman" w:cs="Times New Roman"/>
          <w:sz w:val="24"/>
        </w:rPr>
      </w:pPr>
      <w:r>
        <w:rPr>
          <w:rFonts w:ascii="Times New Roman" w:hAnsi="Times New Roman" w:cs="Times New Roman"/>
          <w:noProof/>
          <w:sz w:val="24"/>
        </w:rPr>
        <w:object w:dxaOrig="1440" w:dyaOrig="1440">
          <v:shape id="_x0000_s1092" type="#_x0000_t75" style="position:absolute;margin-left:113.1pt;margin-top:.25pt;width:85.65pt;height:35.05pt;z-index:251751424">
            <v:imagedata r:id="rId43" o:title=""/>
          </v:shape>
          <o:OLEObject Type="Embed" ProgID="ChemDraw.Document.6.0" ShapeID="_x0000_s1092" DrawAspect="Content" ObjectID="_1578722445" r:id="rId44"/>
        </w:object>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r w:rsidRPr="004F1F90">
        <w:rPr>
          <w:rFonts w:ascii="Times New Roman" w:hAnsi="Times New Roman" w:cs="Times New Roman"/>
          <w:noProof/>
          <w:sz w:val="24"/>
        </w:rPr>
        <mc:AlternateContent>
          <mc:Choice Requires="wps">
            <w:drawing>
              <wp:anchor distT="0" distB="0" distL="114300" distR="114300" simplePos="0" relativeHeight="251753472" behindDoc="0" locked="0" layoutInCell="1" allowOverlap="1">
                <wp:simplePos x="0" y="0"/>
                <wp:positionH relativeFrom="column">
                  <wp:posOffset>1606550</wp:posOffset>
                </wp:positionH>
                <wp:positionV relativeFrom="paragraph">
                  <wp:posOffset>40005</wp:posOffset>
                </wp:positionV>
                <wp:extent cx="643890" cy="398145"/>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3E" w:rsidRPr="00A42626" w:rsidRDefault="00F8033E" w:rsidP="00A01BA0">
                            <w:pPr>
                              <w:spacing w:line="240" w:lineRule="auto"/>
                              <w:jc w:val="center"/>
                              <w:rPr>
                                <w:rFonts w:ascii="Arial" w:hAnsi="Arial" w:cs="Arial"/>
                                <w:b/>
                                <w:sz w:val="20"/>
                                <w:szCs w:val="20"/>
                              </w:rPr>
                            </w:pPr>
                            <w:r w:rsidRPr="00A42626">
                              <w:rPr>
                                <w:rFonts w:ascii="Arial" w:hAnsi="Arial" w:cs="Arial"/>
                                <w:b/>
                                <w:sz w:val="20"/>
                                <w:szCs w:val="20"/>
                              </w:rPr>
                              <w:t>1</w:t>
                            </w:r>
                          </w:p>
                          <w:p w:rsidR="00F8033E" w:rsidRPr="00C503D6" w:rsidRDefault="00F8033E" w:rsidP="00A01BA0">
                            <w:pPr>
                              <w:rPr>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margin-left:126.5pt;margin-top:3.15pt;width:50.7pt;height:31.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" filled="f" stroked="f">
                <v:textbox>
                  <w:txbxContent>
                    <w:p w:rsidR="00F8033E" w:rsidRPr="00A42626" w:rsidRDefault="00F8033E" w:rsidP="00A01BA0">
                      <w:pPr>
                        <w:spacing w:line="240" w:lineRule="auto"/>
                        <w:jc w:val="center"/>
                        <w:rPr>
                          <w:rFonts w:ascii="Arial" w:hAnsi="Arial" w:cs="Arial"/>
                          <w:b/>
                          <w:sz w:val="20"/>
                          <w:szCs w:val="20"/>
                        </w:rPr>
                      </w:pPr>
                      <w:r w:rsidRPr="00A42626">
                        <w:rPr>
                          <w:rFonts w:ascii="Arial" w:hAnsi="Arial" w:cs="Arial"/>
                          <w:b/>
                          <w:sz w:val="20"/>
                          <w:szCs w:val="20"/>
                        </w:rPr>
                        <w:t>1</w:t>
                      </w:r>
                    </w:p>
                    <w:p w:rsidR="00F8033E" w:rsidRPr="00C503D6" w:rsidRDefault="00F8033E" w:rsidP="00A01BA0">
                      <w:pPr>
                        <w:rPr>
                          <w:sz w:val="12"/>
                          <w:szCs w:val="12"/>
                        </w:rPr>
                      </w:pPr>
                    </w:p>
                  </w:txbxContent>
                </v:textbox>
              </v:shape>
            </w:pict>
          </mc:Fallback>
        </mc:AlternateContent>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4F1F90" w:rsidRDefault="004F1F90">
      <w:pPr>
        <w:rPr>
          <w:rFonts w:ascii="Times New Roman" w:hAnsi="Times New Roman" w:cs="Times New Roman"/>
          <w:sz w:val="24"/>
        </w:rPr>
      </w:pPr>
      <w:r>
        <w:rPr>
          <w:rFonts w:ascii="Times New Roman" w:hAnsi="Times New Roman" w:cs="Times New Roman"/>
          <w:sz w:val="24"/>
        </w:rPr>
        <w:br w:type="page"/>
      </w:r>
    </w:p>
    <w:p w:rsidR="00A01BA0" w:rsidRPr="004F1F90" w:rsidRDefault="00A01BA0" w:rsidP="00A01BA0">
      <w:pPr>
        <w:autoSpaceDE w:val="0"/>
        <w:autoSpaceDN w:val="0"/>
        <w:adjustRightInd w:val="0"/>
        <w:spacing w:after="0" w:line="240" w:lineRule="auto"/>
        <w:ind w:right="-188"/>
        <w:rPr>
          <w:rFonts w:ascii="Times New Roman" w:hAnsi="Times New Roman" w:cs="Times New Roman"/>
          <w:sz w:val="24"/>
        </w:rPr>
      </w:pPr>
    </w:p>
    <w:p w:rsidR="00A01BA0" w:rsidRPr="004F1F90" w:rsidRDefault="00A01BA0" w:rsidP="002E1755">
      <w:pPr>
        <w:autoSpaceDE w:val="0"/>
        <w:autoSpaceDN w:val="0"/>
        <w:adjustRightInd w:val="0"/>
        <w:spacing w:after="0" w:line="240" w:lineRule="auto"/>
        <w:ind w:right="-188"/>
        <w:rPr>
          <w:rFonts w:ascii="Times New Roman" w:hAnsi="Times New Roman" w:cs="Times New Roman"/>
        </w:rPr>
      </w:pPr>
      <w:r w:rsidRPr="004F1F90">
        <w:rPr>
          <w:rFonts w:ascii="Times New Roman" w:hAnsi="Times New Roman" w:cs="Times New Roman"/>
          <w:noProof/>
          <w:sz w:val="24"/>
        </w:rPr>
        <w:drawing>
          <wp:anchor distT="0" distB="0" distL="114300" distR="114300" simplePos="0" relativeHeight="251743232" behindDoc="1" locked="0" layoutInCell="1" allowOverlap="1" wp14:anchorId="224E0254" wp14:editId="25BC19B9">
            <wp:simplePos x="0" y="0"/>
            <wp:positionH relativeFrom="column">
              <wp:posOffset>559352</wp:posOffset>
            </wp:positionH>
            <wp:positionV relativeFrom="paragraph">
              <wp:posOffset>0</wp:posOffset>
            </wp:positionV>
            <wp:extent cx="7892498" cy="5613621"/>
            <wp:effectExtent l="1905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cstate="print"/>
                    <a:srcRect/>
                    <a:stretch>
                      <a:fillRect/>
                    </a:stretch>
                  </pic:blipFill>
                  <pic:spPr bwMode="auto">
                    <a:xfrm>
                      <a:off x="0" y="0"/>
                      <a:ext cx="7892498" cy="5613621"/>
                    </a:xfrm>
                    <a:prstGeom prst="rect">
                      <a:avLst/>
                    </a:prstGeom>
                    <a:noFill/>
                    <a:ln w="9525">
                      <a:noFill/>
                      <a:miter lim="800000"/>
                      <a:headEnd/>
                      <a:tailEnd/>
                    </a:ln>
                  </pic:spPr>
                </pic:pic>
              </a:graphicData>
            </a:graphic>
          </wp:anchor>
        </w:drawing>
      </w:r>
      <w:r w:rsidR="006B7063">
        <w:rPr>
          <w:rFonts w:ascii="Times New Roman" w:hAnsi="Times New Roman" w:cs="Times New Roman"/>
          <w:noProof/>
          <w:sz w:val="24"/>
        </w:rPr>
        <w:object w:dxaOrig="1440" w:dyaOrig="1440">
          <v:shape id="_x0000_s1099" type="#_x0000_t75" style="position:absolute;margin-left:125.1pt;margin-top:81.6pt;width:85.65pt;height:35.05pt;z-index:251758592;mso-position-horizontal-relative:text;mso-position-vertical-relative:text">
            <v:imagedata r:id="rId43" o:title=""/>
          </v:shape>
          <o:OLEObject Type="Embed" ProgID="ChemDraw.Document.6.0" ShapeID="_x0000_s1099" DrawAspect="Content" ObjectID="_1578722446" r:id="rId46"/>
        </w:object>
      </w:r>
      <w:r w:rsidRPr="004F1F90">
        <w:rPr>
          <w:rFonts w:ascii="Times New Roman" w:hAnsi="Times New Roman" w:cs="Times New Roman"/>
          <w:noProof/>
          <w:sz w:val="24"/>
        </w:rPr>
        <mc:AlternateContent>
          <mc:Choice Requires="wps">
            <w:drawing>
              <wp:anchor distT="0" distB="0" distL="114300" distR="114300" simplePos="0" relativeHeight="251754496" behindDoc="0" locked="0" layoutInCell="1" allowOverlap="1">
                <wp:simplePos x="0" y="0"/>
                <wp:positionH relativeFrom="column">
                  <wp:posOffset>1746250</wp:posOffset>
                </wp:positionH>
                <wp:positionV relativeFrom="paragraph">
                  <wp:posOffset>1414145</wp:posOffset>
                </wp:positionV>
                <wp:extent cx="643890" cy="398145"/>
                <wp:effectExtent l="3175" t="0" r="63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33E" w:rsidRPr="00A42626" w:rsidRDefault="00F8033E" w:rsidP="00A01BA0">
                            <w:pPr>
                              <w:spacing w:line="240" w:lineRule="auto"/>
                              <w:jc w:val="center"/>
                              <w:rPr>
                                <w:rFonts w:ascii="Arial" w:hAnsi="Arial" w:cs="Arial"/>
                                <w:b/>
                                <w:sz w:val="20"/>
                                <w:szCs w:val="20"/>
                              </w:rPr>
                            </w:pPr>
                            <w:r w:rsidRPr="00A42626">
                              <w:rPr>
                                <w:rFonts w:ascii="Arial" w:hAnsi="Arial" w:cs="Arial"/>
                                <w:b/>
                                <w:sz w:val="20"/>
                                <w:szCs w:val="20"/>
                              </w:rPr>
                              <w:t>1</w:t>
                            </w:r>
                          </w:p>
                          <w:p w:rsidR="00F8033E" w:rsidRPr="00C503D6" w:rsidRDefault="00F8033E" w:rsidP="00A01BA0">
                            <w:pPr>
                              <w:rPr>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36" type="#_x0000_t202" style="position:absolute;margin-left:137.5pt;margin-top:111.35pt;width:50.7pt;height:31.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c8twIAAMA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" filled="f" stroked="f">
                <v:textbox>
                  <w:txbxContent>
                    <w:p w:rsidR="00F8033E" w:rsidRPr="00A42626" w:rsidRDefault="00F8033E" w:rsidP="00A01BA0">
                      <w:pPr>
                        <w:spacing w:line="240" w:lineRule="auto"/>
                        <w:jc w:val="center"/>
                        <w:rPr>
                          <w:rFonts w:ascii="Arial" w:hAnsi="Arial" w:cs="Arial"/>
                          <w:b/>
                          <w:sz w:val="20"/>
                          <w:szCs w:val="20"/>
                        </w:rPr>
                      </w:pPr>
                      <w:r w:rsidRPr="00A42626">
                        <w:rPr>
                          <w:rFonts w:ascii="Arial" w:hAnsi="Arial" w:cs="Arial"/>
                          <w:b/>
                          <w:sz w:val="20"/>
                          <w:szCs w:val="20"/>
                        </w:rPr>
                        <w:t>1</w:t>
                      </w:r>
                    </w:p>
                    <w:p w:rsidR="00F8033E" w:rsidRPr="00C503D6" w:rsidRDefault="00F8033E" w:rsidP="00A01BA0">
                      <w:pPr>
                        <w:rPr>
                          <w:sz w:val="12"/>
                          <w:szCs w:val="12"/>
                        </w:rPr>
                      </w:pPr>
                    </w:p>
                  </w:txbxContent>
                </v:textbox>
              </v:shape>
            </w:pict>
          </mc:Fallback>
        </mc:AlternateContent>
      </w: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pPr>
    </w:p>
    <w:p w:rsidR="002E1755" w:rsidRPr="004F1F90" w:rsidRDefault="002E1755" w:rsidP="002E1755">
      <w:pPr>
        <w:autoSpaceDE w:val="0"/>
        <w:autoSpaceDN w:val="0"/>
        <w:adjustRightInd w:val="0"/>
        <w:spacing w:after="0" w:line="240" w:lineRule="auto"/>
        <w:ind w:right="-188"/>
        <w:rPr>
          <w:rFonts w:ascii="Times New Roman" w:hAnsi="Times New Roman" w:cs="Times New Roman"/>
        </w:rPr>
        <w:sectPr w:rsidR="002E1755" w:rsidRPr="004F1F90" w:rsidSect="00A01BA0">
          <w:footerReference w:type="default" r:id="rId47"/>
          <w:pgSz w:w="16838" w:h="11906" w:orient="landscape"/>
          <w:pgMar w:top="1440" w:right="1440" w:bottom="1440" w:left="1440" w:header="708" w:footer="708" w:gutter="0"/>
          <w:cols w:space="708"/>
          <w:docGrid w:linePitch="360"/>
        </w:sectPr>
      </w:pPr>
    </w:p>
    <w:p w:rsidR="000217D7" w:rsidRPr="004F1F90" w:rsidRDefault="000217D7" w:rsidP="002976DA">
      <w:pPr>
        <w:pStyle w:val="Heading1"/>
        <w:spacing w:line="360" w:lineRule="auto"/>
        <w:rPr>
          <w:rFonts w:ascii="Times New Roman" w:hAnsi="Times New Roman" w:cs="Times New Roman"/>
          <w:color w:val="auto"/>
        </w:rPr>
      </w:pPr>
      <w:bookmarkStart w:id="9" w:name="_Toc496101449"/>
      <w:r w:rsidRPr="004F1F90">
        <w:rPr>
          <w:rFonts w:ascii="Times New Roman" w:hAnsi="Times New Roman" w:cs="Times New Roman"/>
          <w:color w:val="auto"/>
        </w:rPr>
        <w:lastRenderedPageBreak/>
        <w:t>Supplementary Information</w:t>
      </w:r>
      <w:bookmarkEnd w:id="9"/>
    </w:p>
    <w:p w:rsidR="00F0702C" w:rsidRPr="004F1F90" w:rsidRDefault="00F0702C" w:rsidP="00F0702C">
      <w:pPr>
        <w:pStyle w:val="Heading2"/>
        <w:rPr>
          <w:rFonts w:ascii="Times New Roman" w:hAnsi="Times New Roman" w:cs="Times New Roman"/>
          <w:lang w:eastAsia="en-IE"/>
        </w:rPr>
      </w:pPr>
      <w:bookmarkStart w:id="10" w:name="_Toc496101450"/>
      <w:r w:rsidRPr="004F1F90">
        <w:rPr>
          <w:rFonts w:ascii="Times New Roman" w:hAnsi="Times New Roman" w:cs="Times New Roman"/>
          <w:lang w:eastAsia="en-IE"/>
        </w:rPr>
        <w:t xml:space="preserve">Lipase-mediated transesterification of 2-methyl-2-nitrocyclohexanol </w:t>
      </w:r>
      <w:r w:rsidRPr="004F1F90">
        <w:rPr>
          <w:rFonts w:ascii="Times New Roman" w:hAnsi="Times New Roman" w:cs="Times New Roman"/>
          <w:b/>
          <w:lang w:eastAsia="en-IE"/>
        </w:rPr>
        <w:t>2a</w:t>
      </w:r>
      <w:r w:rsidRPr="004F1F90">
        <w:rPr>
          <w:rFonts w:ascii="Times New Roman" w:hAnsi="Times New Roman" w:cs="Times New Roman"/>
          <w:lang w:eastAsia="en-IE"/>
        </w:rPr>
        <w:t xml:space="preserve"> or </w:t>
      </w:r>
      <w:r w:rsidRPr="004F1F90">
        <w:rPr>
          <w:rFonts w:ascii="Times New Roman" w:hAnsi="Times New Roman" w:cs="Times New Roman"/>
          <w:b/>
          <w:lang w:eastAsia="en-IE"/>
        </w:rPr>
        <w:t>2b</w:t>
      </w:r>
      <w:r w:rsidRPr="004F1F90">
        <w:rPr>
          <w:rFonts w:ascii="Times New Roman" w:hAnsi="Times New Roman" w:cs="Times New Roman"/>
          <w:lang w:eastAsia="en-IE"/>
        </w:rPr>
        <w:t xml:space="preserve"> with vinyl acetate as both acetylating agent and solvent</w:t>
      </w:r>
      <w:bookmarkEnd w:id="10"/>
      <w:r w:rsidRPr="004F1F90">
        <w:rPr>
          <w:rFonts w:ascii="Times New Roman" w:hAnsi="Times New Roman" w:cs="Times New Roman"/>
          <w:lang w:eastAsia="en-IE"/>
        </w:rPr>
        <w:t xml:space="preserve"> </w:t>
      </w:r>
    </w:p>
    <w:p w:rsidR="00313467" w:rsidRDefault="00313467" w:rsidP="004F1F90">
      <w:pPr>
        <w:spacing w:after="240" w:line="360" w:lineRule="auto"/>
        <w:jc w:val="both"/>
        <w:rPr>
          <w:rFonts w:ascii="Times New Roman" w:hAnsi="Times New Roman" w:cs="Times New Roman"/>
        </w:rPr>
      </w:pPr>
    </w:p>
    <w:p w:rsidR="00F0702C" w:rsidRPr="004F1F90" w:rsidRDefault="009221E2" w:rsidP="004F1F90">
      <w:pPr>
        <w:spacing w:after="240" w:line="360" w:lineRule="auto"/>
        <w:jc w:val="both"/>
        <w:rPr>
          <w:rFonts w:ascii="Times New Roman" w:hAnsi="Times New Roman" w:cs="Times New Roman"/>
        </w:rPr>
      </w:pPr>
      <w:r w:rsidRPr="004F1F90">
        <w:rPr>
          <w:rFonts w:ascii="Times New Roman" w:hAnsi="Times New Roman" w:cs="Times New Roman"/>
        </w:rPr>
        <w:t xml:space="preserve">Table 1 &amp; Table 2 show that </w:t>
      </w:r>
      <w:r w:rsidR="00D6671E" w:rsidRPr="004F1F90">
        <w:rPr>
          <w:rFonts w:ascii="Times New Roman" w:hAnsi="Times New Roman" w:cs="Times New Roman"/>
        </w:rPr>
        <w:t xml:space="preserve">a lipase which provided both the </w:t>
      </w:r>
      <w:r w:rsidR="00D6671E" w:rsidRPr="004F1F90">
        <w:rPr>
          <w:rFonts w:ascii="Times New Roman" w:hAnsi="Times New Roman" w:cs="Times New Roman"/>
          <w:i/>
        </w:rPr>
        <w:t>cis-</w:t>
      </w:r>
      <w:r w:rsidR="00D6671E" w:rsidRPr="004F1F90">
        <w:rPr>
          <w:rFonts w:ascii="Times New Roman" w:hAnsi="Times New Roman" w:cs="Times New Roman"/>
        </w:rPr>
        <w:t>2-methyl-2-nitrocyclohexyl acetate (1</w:t>
      </w:r>
      <w:r w:rsidR="00D6671E" w:rsidRPr="004F1F90">
        <w:rPr>
          <w:rFonts w:ascii="Times New Roman" w:hAnsi="Times New Roman" w:cs="Times New Roman"/>
          <w:i/>
        </w:rPr>
        <w:t>R</w:t>
      </w:r>
      <w:r w:rsidR="00D6671E" w:rsidRPr="004F1F90">
        <w:rPr>
          <w:rFonts w:ascii="Times New Roman" w:hAnsi="Times New Roman" w:cs="Times New Roman"/>
        </w:rPr>
        <w:t>,2</w:t>
      </w:r>
      <w:r w:rsidR="00D6671E" w:rsidRPr="004F1F90">
        <w:rPr>
          <w:rFonts w:ascii="Times New Roman" w:hAnsi="Times New Roman" w:cs="Times New Roman"/>
          <w:i/>
        </w:rPr>
        <w:t>S</w:t>
      </w:r>
      <w:r w:rsidR="00D6671E" w:rsidRPr="004F1F90">
        <w:rPr>
          <w:rFonts w:ascii="Times New Roman" w:hAnsi="Times New Roman" w:cs="Times New Roman"/>
        </w:rPr>
        <w:t>)-</w:t>
      </w:r>
      <w:r w:rsidR="00D6671E" w:rsidRPr="004F1F90">
        <w:rPr>
          <w:rFonts w:ascii="Times New Roman" w:hAnsi="Times New Roman" w:cs="Times New Roman"/>
          <w:b/>
        </w:rPr>
        <w:t>3a</w:t>
      </w:r>
      <w:r w:rsidR="00D6671E" w:rsidRPr="004F1F90">
        <w:rPr>
          <w:rFonts w:ascii="Times New Roman" w:hAnsi="Times New Roman" w:cs="Times New Roman"/>
        </w:rPr>
        <w:t xml:space="preserve"> and </w:t>
      </w:r>
      <w:r w:rsidR="00D6671E" w:rsidRPr="004F1F90">
        <w:rPr>
          <w:rFonts w:ascii="Times New Roman" w:hAnsi="Times New Roman" w:cs="Times New Roman"/>
          <w:i/>
        </w:rPr>
        <w:t>cis</w:t>
      </w:r>
      <w:r w:rsidR="00D6671E" w:rsidRPr="004F1F90">
        <w:rPr>
          <w:rFonts w:ascii="Times New Roman" w:hAnsi="Times New Roman" w:cs="Times New Roman"/>
        </w:rPr>
        <w:t>-2-methyl-2-nitrocyclohexanol (1</w:t>
      </w:r>
      <w:r w:rsidR="00D6671E" w:rsidRPr="004F1F90">
        <w:rPr>
          <w:rFonts w:ascii="Times New Roman" w:hAnsi="Times New Roman" w:cs="Times New Roman"/>
          <w:i/>
        </w:rPr>
        <w:t>S</w:t>
      </w:r>
      <w:r w:rsidR="00D6671E" w:rsidRPr="004F1F90">
        <w:rPr>
          <w:rFonts w:ascii="Times New Roman" w:hAnsi="Times New Roman" w:cs="Times New Roman"/>
        </w:rPr>
        <w:t>,2</w:t>
      </w:r>
      <w:r w:rsidR="00D6671E" w:rsidRPr="004F1F90">
        <w:rPr>
          <w:rFonts w:ascii="Times New Roman" w:hAnsi="Times New Roman" w:cs="Times New Roman"/>
          <w:i/>
        </w:rPr>
        <w:t>R</w:t>
      </w:r>
      <w:r w:rsidR="00D6671E" w:rsidRPr="004F1F90">
        <w:rPr>
          <w:rFonts w:ascii="Times New Roman" w:hAnsi="Times New Roman" w:cs="Times New Roman"/>
        </w:rPr>
        <w:t>)-</w:t>
      </w:r>
      <w:r w:rsidR="00D6671E" w:rsidRPr="004F1F90">
        <w:rPr>
          <w:rFonts w:ascii="Times New Roman" w:hAnsi="Times New Roman" w:cs="Times New Roman"/>
          <w:b/>
        </w:rPr>
        <w:t>2a</w:t>
      </w:r>
      <w:r w:rsidR="00F0702C" w:rsidRPr="004F1F90">
        <w:rPr>
          <w:rFonts w:ascii="Times New Roman" w:hAnsi="Times New Roman" w:cs="Times New Roman"/>
        </w:rPr>
        <w:t>, and</w:t>
      </w:r>
      <w:r w:rsidR="00D6671E" w:rsidRPr="004F1F90">
        <w:rPr>
          <w:rFonts w:ascii="Times New Roman" w:hAnsi="Times New Roman" w:cs="Times New Roman"/>
        </w:rPr>
        <w:t xml:space="preserve"> </w:t>
      </w:r>
      <w:r w:rsidR="00F0702C" w:rsidRPr="004F1F90">
        <w:rPr>
          <w:rFonts w:ascii="Times New Roman" w:hAnsi="Times New Roman" w:cs="Times New Roman"/>
        </w:rPr>
        <w:t xml:space="preserve">the </w:t>
      </w:r>
      <w:r w:rsidR="00F0702C" w:rsidRPr="004F1F90">
        <w:rPr>
          <w:rFonts w:ascii="Times New Roman" w:hAnsi="Times New Roman" w:cs="Times New Roman"/>
          <w:i/>
        </w:rPr>
        <w:t>trans-</w:t>
      </w:r>
      <w:r w:rsidR="00F0702C" w:rsidRPr="004F1F90">
        <w:rPr>
          <w:rFonts w:ascii="Times New Roman" w:hAnsi="Times New Roman" w:cs="Times New Roman"/>
        </w:rPr>
        <w:t>2-methyl-2-nitrocyclohexyl acetate (1</w:t>
      </w:r>
      <w:r w:rsidR="00F0702C" w:rsidRPr="004F1F90">
        <w:rPr>
          <w:rFonts w:ascii="Times New Roman" w:hAnsi="Times New Roman" w:cs="Times New Roman"/>
          <w:i/>
        </w:rPr>
        <w:t>R</w:t>
      </w:r>
      <w:r w:rsidR="00F0702C" w:rsidRPr="004F1F90">
        <w:rPr>
          <w:rFonts w:ascii="Times New Roman" w:hAnsi="Times New Roman" w:cs="Times New Roman"/>
        </w:rPr>
        <w:t>,2</w:t>
      </w:r>
      <w:r w:rsidR="00F0702C" w:rsidRPr="004F1F90">
        <w:rPr>
          <w:rFonts w:ascii="Times New Roman" w:hAnsi="Times New Roman" w:cs="Times New Roman"/>
          <w:i/>
        </w:rPr>
        <w:t>R</w:t>
      </w:r>
      <w:r w:rsidR="00F0702C" w:rsidRPr="004F1F90">
        <w:rPr>
          <w:rFonts w:ascii="Times New Roman" w:hAnsi="Times New Roman" w:cs="Times New Roman"/>
        </w:rPr>
        <w:t>)-</w:t>
      </w:r>
      <w:r w:rsidR="00F0702C" w:rsidRPr="004F1F90">
        <w:rPr>
          <w:rFonts w:ascii="Times New Roman" w:hAnsi="Times New Roman" w:cs="Times New Roman"/>
          <w:b/>
        </w:rPr>
        <w:t>3b</w:t>
      </w:r>
      <w:r w:rsidR="00F0702C" w:rsidRPr="004F1F90">
        <w:rPr>
          <w:rFonts w:ascii="Times New Roman" w:hAnsi="Times New Roman" w:cs="Times New Roman"/>
        </w:rPr>
        <w:t xml:space="preserve"> and </w:t>
      </w:r>
      <w:r w:rsidR="00F0702C" w:rsidRPr="004F1F90">
        <w:rPr>
          <w:rFonts w:ascii="Times New Roman" w:hAnsi="Times New Roman" w:cs="Times New Roman"/>
          <w:i/>
        </w:rPr>
        <w:t>trans</w:t>
      </w:r>
      <w:r w:rsidR="00F0702C" w:rsidRPr="004F1F90">
        <w:rPr>
          <w:rFonts w:ascii="Times New Roman" w:hAnsi="Times New Roman" w:cs="Times New Roman"/>
        </w:rPr>
        <w:t>-2-methyl-2-nitrocyclohexanol (1</w:t>
      </w:r>
      <w:r w:rsidR="00F0702C" w:rsidRPr="004F1F90">
        <w:rPr>
          <w:rFonts w:ascii="Times New Roman" w:hAnsi="Times New Roman" w:cs="Times New Roman"/>
          <w:i/>
        </w:rPr>
        <w:t>S</w:t>
      </w:r>
      <w:r w:rsidR="00F0702C" w:rsidRPr="004F1F90">
        <w:rPr>
          <w:rFonts w:ascii="Times New Roman" w:hAnsi="Times New Roman" w:cs="Times New Roman"/>
        </w:rPr>
        <w:t>,2</w:t>
      </w:r>
      <w:r w:rsidR="00F0702C" w:rsidRPr="004F1F90">
        <w:rPr>
          <w:rFonts w:ascii="Times New Roman" w:hAnsi="Times New Roman" w:cs="Times New Roman"/>
          <w:i/>
        </w:rPr>
        <w:t>S</w:t>
      </w:r>
      <w:r w:rsidR="00F0702C" w:rsidRPr="004F1F90">
        <w:rPr>
          <w:rFonts w:ascii="Times New Roman" w:hAnsi="Times New Roman" w:cs="Times New Roman"/>
        </w:rPr>
        <w:t>)-</w:t>
      </w:r>
      <w:r w:rsidR="00F0702C" w:rsidRPr="004F1F90">
        <w:rPr>
          <w:rFonts w:ascii="Times New Roman" w:hAnsi="Times New Roman" w:cs="Times New Roman"/>
          <w:b/>
        </w:rPr>
        <w:t>2b</w:t>
      </w:r>
      <w:r w:rsidR="00F0702C" w:rsidRPr="004F1F90">
        <w:rPr>
          <w:rFonts w:ascii="Times New Roman" w:hAnsi="Times New Roman" w:cs="Times New Roman"/>
        </w:rPr>
        <w:t xml:space="preserve"> </w:t>
      </w:r>
      <w:r w:rsidR="00D6671E" w:rsidRPr="004F1F90">
        <w:rPr>
          <w:rFonts w:ascii="Times New Roman" w:hAnsi="Times New Roman" w:cs="Times New Roman"/>
        </w:rPr>
        <w:t>with high enantioselectivity was not identified</w:t>
      </w:r>
      <w:bookmarkEnd w:id="0"/>
      <w:r w:rsidR="00D6671E" w:rsidRPr="004F1F90">
        <w:rPr>
          <w:rFonts w:ascii="Times New Roman" w:hAnsi="Times New Roman" w:cs="Times New Roman"/>
        </w:rPr>
        <w:t>.</w:t>
      </w:r>
      <w:r w:rsidR="00F0702C" w:rsidRPr="004F1F90">
        <w:rPr>
          <w:rFonts w:ascii="Times New Roman" w:hAnsi="Times New Roman" w:cs="Times New Roman"/>
        </w:rPr>
        <w:t xml:space="preserve"> However, this was due to low extent of acylation. This is not particularly important when applied to the one-pot system, or to a mixture of nitroalcohols </w:t>
      </w:r>
      <w:r w:rsidR="00F0702C" w:rsidRPr="004F1F90">
        <w:rPr>
          <w:rFonts w:ascii="Times New Roman" w:hAnsi="Times New Roman" w:cs="Times New Roman"/>
          <w:b/>
        </w:rPr>
        <w:t>2</w:t>
      </w:r>
      <w:r w:rsidR="00F0702C" w:rsidRPr="004F1F90">
        <w:rPr>
          <w:rFonts w:ascii="Times New Roman" w:hAnsi="Times New Roman" w:cs="Times New Roman"/>
        </w:rPr>
        <w:t>, what is more important is the diastereomeric discrimination.</w:t>
      </w:r>
    </w:p>
    <w:p w:rsidR="00910EFA" w:rsidRPr="004F1F90" w:rsidRDefault="00910EFA" w:rsidP="004F1F90">
      <w:pPr>
        <w:spacing w:after="240" w:line="360" w:lineRule="auto"/>
        <w:jc w:val="both"/>
        <w:rPr>
          <w:rFonts w:ascii="Times New Roman" w:hAnsi="Times New Roman" w:cs="Times New Roman"/>
        </w:rPr>
      </w:pPr>
      <w:r w:rsidRPr="004F1F90">
        <w:rPr>
          <w:rFonts w:ascii="Times New Roman" w:hAnsi="Times New Roman" w:cs="Times New Roman"/>
        </w:rPr>
        <w:t>Significantly, on comparison of the</w:t>
      </w:r>
      <w:r w:rsidR="00247EC3">
        <w:rPr>
          <w:rFonts w:ascii="Times New Roman" w:hAnsi="Times New Roman" w:cs="Times New Roman"/>
        </w:rPr>
        <w:t xml:space="preserve"> efficiency and enantioselectivity</w:t>
      </w:r>
      <w:r w:rsidRPr="004F1F90">
        <w:rPr>
          <w:rFonts w:ascii="Times New Roman" w:hAnsi="Times New Roman" w:cs="Times New Roman"/>
        </w:rPr>
        <w:t xml:space="preserve"> of the resolution of the </w:t>
      </w:r>
      <w:r w:rsidRPr="004F1F90">
        <w:rPr>
          <w:rFonts w:ascii="Times New Roman" w:hAnsi="Times New Roman" w:cs="Times New Roman"/>
          <w:i/>
        </w:rPr>
        <w:t>trans</w:t>
      </w:r>
      <w:r w:rsidRPr="004F1F90">
        <w:rPr>
          <w:rFonts w:ascii="Times New Roman" w:hAnsi="Times New Roman" w:cs="Times New Roman"/>
        </w:rPr>
        <w:t xml:space="preserve">-2-methyl-2-nitrocyclohexanol </w:t>
      </w:r>
      <w:r w:rsidRPr="004F1F90">
        <w:rPr>
          <w:rFonts w:ascii="Times New Roman" w:hAnsi="Times New Roman" w:cs="Times New Roman"/>
          <w:b/>
        </w:rPr>
        <w:t>2b</w:t>
      </w:r>
      <w:r w:rsidRPr="004F1F90">
        <w:rPr>
          <w:rFonts w:ascii="Times New Roman" w:hAnsi="Times New Roman" w:cs="Times New Roman"/>
        </w:rPr>
        <w:t xml:space="preserve"> with that of the </w:t>
      </w:r>
      <w:r w:rsidRPr="004F1F90">
        <w:rPr>
          <w:rFonts w:ascii="Times New Roman" w:hAnsi="Times New Roman" w:cs="Times New Roman"/>
          <w:i/>
        </w:rPr>
        <w:t>cis</w:t>
      </w:r>
      <w:r w:rsidRPr="004F1F90">
        <w:rPr>
          <w:rFonts w:ascii="Times New Roman" w:hAnsi="Times New Roman" w:cs="Times New Roman"/>
        </w:rPr>
        <w:t xml:space="preserve">-diastereomer </w:t>
      </w:r>
      <w:r w:rsidRPr="004F1F90">
        <w:rPr>
          <w:rFonts w:ascii="Times New Roman" w:hAnsi="Times New Roman" w:cs="Times New Roman"/>
          <w:b/>
        </w:rPr>
        <w:t>2a</w:t>
      </w:r>
      <w:r w:rsidRPr="004F1F90">
        <w:rPr>
          <w:rFonts w:ascii="Times New Roman" w:hAnsi="Times New Roman" w:cs="Times New Roman"/>
        </w:rPr>
        <w:t>,</w:t>
      </w:r>
      <w:r w:rsidRPr="004F1F90">
        <w:rPr>
          <w:rFonts w:ascii="Times New Roman" w:hAnsi="Times New Roman" w:cs="Times New Roman"/>
          <w:b/>
        </w:rPr>
        <w:t xml:space="preserve"> </w:t>
      </w:r>
      <w:r w:rsidRPr="004F1F90">
        <w:rPr>
          <w:rFonts w:ascii="Times New Roman" w:hAnsi="Times New Roman" w:cs="Times New Roman"/>
        </w:rPr>
        <w:t>CAL-B (immob) demonstrated potential diastereoselectivity. Excellent enantioselecti</w:t>
      </w:r>
      <w:r w:rsidR="00247EC3">
        <w:rPr>
          <w:rFonts w:ascii="Times New Roman" w:hAnsi="Times New Roman" w:cs="Times New Roman"/>
        </w:rPr>
        <w:t>vity</w:t>
      </w:r>
      <w:r w:rsidRPr="004F1F90">
        <w:rPr>
          <w:rFonts w:ascii="Times New Roman" w:hAnsi="Times New Roman" w:cs="Times New Roman"/>
        </w:rPr>
        <w:t xml:space="preserve"> in the resolution of the </w:t>
      </w:r>
      <w:r w:rsidRPr="004F1F90">
        <w:rPr>
          <w:rFonts w:ascii="Times New Roman" w:hAnsi="Times New Roman" w:cs="Times New Roman"/>
          <w:i/>
        </w:rPr>
        <w:t>trans</w:t>
      </w:r>
      <w:r w:rsidRPr="004F1F90">
        <w:rPr>
          <w:rFonts w:ascii="Times New Roman" w:hAnsi="Times New Roman" w:cs="Times New Roman"/>
        </w:rPr>
        <w:t xml:space="preserve">-alcohol </w:t>
      </w:r>
      <w:r w:rsidRPr="004F1F90">
        <w:rPr>
          <w:rFonts w:ascii="Times New Roman" w:hAnsi="Times New Roman" w:cs="Times New Roman"/>
          <w:b/>
        </w:rPr>
        <w:t>2b</w:t>
      </w:r>
      <w:r w:rsidRPr="004F1F90">
        <w:rPr>
          <w:rFonts w:ascii="Times New Roman" w:hAnsi="Times New Roman" w:cs="Times New Roman"/>
        </w:rPr>
        <w:t xml:space="preserve"> was observed (Table 2, </w:t>
      </w:r>
      <w:r w:rsidR="00247EC3">
        <w:rPr>
          <w:rFonts w:ascii="Times New Roman" w:hAnsi="Times New Roman" w:cs="Times New Roman"/>
        </w:rPr>
        <w:t>E</w:t>
      </w:r>
      <w:r w:rsidRPr="004F1F90">
        <w:rPr>
          <w:rFonts w:ascii="Times New Roman" w:hAnsi="Times New Roman" w:cs="Times New Roman"/>
        </w:rPr>
        <w:t xml:space="preserve">ntry 3), and crucially, a slightly higher rate of transesterification was evident relative to the </w:t>
      </w:r>
      <w:r w:rsidRPr="004F1F90">
        <w:rPr>
          <w:rFonts w:ascii="Times New Roman" w:hAnsi="Times New Roman" w:cs="Times New Roman"/>
          <w:i/>
        </w:rPr>
        <w:t>cis</w:t>
      </w:r>
      <w:r w:rsidRPr="004F1F90">
        <w:rPr>
          <w:rFonts w:ascii="Times New Roman" w:hAnsi="Times New Roman" w:cs="Times New Roman"/>
        </w:rPr>
        <w:t xml:space="preserve">-isomer </w:t>
      </w:r>
      <w:r w:rsidRPr="004F1F90">
        <w:rPr>
          <w:rFonts w:ascii="Times New Roman" w:hAnsi="Times New Roman" w:cs="Times New Roman"/>
          <w:b/>
        </w:rPr>
        <w:t xml:space="preserve">2a </w:t>
      </w:r>
      <w:r w:rsidRPr="004F1F90">
        <w:rPr>
          <w:rFonts w:ascii="Times New Roman" w:hAnsi="Times New Roman" w:cs="Times New Roman"/>
        </w:rPr>
        <w:t xml:space="preserve">(Table 1, </w:t>
      </w:r>
      <w:r w:rsidR="00247EC3">
        <w:rPr>
          <w:rFonts w:ascii="Times New Roman" w:hAnsi="Times New Roman" w:cs="Times New Roman"/>
        </w:rPr>
        <w:t>E</w:t>
      </w:r>
      <w:r w:rsidRPr="004F1F90">
        <w:rPr>
          <w:rFonts w:ascii="Times New Roman" w:hAnsi="Times New Roman" w:cs="Times New Roman"/>
        </w:rPr>
        <w:t xml:space="preserve">ntry 2) (49% </w:t>
      </w:r>
      <w:r w:rsidRPr="004F1F90">
        <w:rPr>
          <w:rFonts w:ascii="Times New Roman" w:hAnsi="Times New Roman" w:cs="Times New Roman"/>
          <w:i/>
        </w:rPr>
        <w:t>vs.</w:t>
      </w:r>
      <w:r w:rsidRPr="004F1F90">
        <w:rPr>
          <w:rFonts w:ascii="Times New Roman" w:hAnsi="Times New Roman" w:cs="Times New Roman"/>
        </w:rPr>
        <w:t xml:space="preserve"> 33%). While </w:t>
      </w:r>
      <w:r w:rsidRPr="004F1F90">
        <w:rPr>
          <w:rFonts w:ascii="Times New Roman" w:hAnsi="Times New Roman" w:cs="Times New Roman"/>
          <w:i/>
        </w:rPr>
        <w:t xml:space="preserve">P. stutzeri </w:t>
      </w:r>
      <w:r w:rsidRPr="004F1F90">
        <w:rPr>
          <w:rFonts w:ascii="Times New Roman" w:hAnsi="Times New Roman" w:cs="Times New Roman"/>
        </w:rPr>
        <w:t xml:space="preserve">also demonstrated excellent enantioselectivity in the transesterification of </w:t>
      </w:r>
      <w:r w:rsidRPr="004F1F90">
        <w:rPr>
          <w:rFonts w:ascii="Times New Roman" w:hAnsi="Times New Roman" w:cs="Times New Roman"/>
          <w:i/>
        </w:rPr>
        <w:t>trans</w:t>
      </w:r>
      <w:r w:rsidRPr="004F1F90">
        <w:rPr>
          <w:rFonts w:ascii="Times New Roman" w:hAnsi="Times New Roman" w:cs="Times New Roman"/>
        </w:rPr>
        <w:t>-</w:t>
      </w:r>
      <w:r w:rsidRPr="004F1F90">
        <w:rPr>
          <w:rFonts w:ascii="Times New Roman" w:hAnsi="Times New Roman" w:cs="Times New Roman"/>
          <w:b/>
        </w:rPr>
        <w:t xml:space="preserve">2b </w:t>
      </w:r>
      <w:r w:rsidRPr="004F1F90">
        <w:rPr>
          <w:rFonts w:ascii="Times New Roman" w:hAnsi="Times New Roman" w:cs="Times New Roman"/>
        </w:rPr>
        <w:t xml:space="preserve">(Table 2, </w:t>
      </w:r>
      <w:r w:rsidR="00247EC3">
        <w:rPr>
          <w:rFonts w:ascii="Times New Roman" w:hAnsi="Times New Roman" w:cs="Times New Roman"/>
        </w:rPr>
        <w:t>E</w:t>
      </w:r>
      <w:r w:rsidRPr="004F1F90">
        <w:rPr>
          <w:rFonts w:ascii="Times New Roman" w:hAnsi="Times New Roman" w:cs="Times New Roman"/>
        </w:rPr>
        <w:t xml:space="preserve">ntry 4), the high rate of conversion (78%) and lack of discrimination of the enantiomers of </w:t>
      </w:r>
      <w:r w:rsidRPr="004F1F90">
        <w:rPr>
          <w:rFonts w:ascii="Times New Roman" w:hAnsi="Times New Roman" w:cs="Times New Roman"/>
          <w:i/>
        </w:rPr>
        <w:t>cis</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 xml:space="preserve"> (Table 1, </w:t>
      </w:r>
      <w:r w:rsidR="00247EC3">
        <w:rPr>
          <w:rFonts w:ascii="Times New Roman" w:hAnsi="Times New Roman" w:cs="Times New Roman"/>
        </w:rPr>
        <w:t>E</w:t>
      </w:r>
      <w:r w:rsidRPr="004F1F90">
        <w:rPr>
          <w:rFonts w:ascii="Times New Roman" w:hAnsi="Times New Roman" w:cs="Times New Roman"/>
        </w:rPr>
        <w:t>ntry 3) meant this lipase was much less attractive.</w:t>
      </w:r>
    </w:p>
    <w:p w:rsidR="00910EFA" w:rsidRPr="004F1F90" w:rsidRDefault="00910EFA" w:rsidP="004F1F90">
      <w:pPr>
        <w:spacing w:after="240" w:line="360" w:lineRule="auto"/>
        <w:jc w:val="both"/>
        <w:rPr>
          <w:rFonts w:ascii="Times New Roman" w:hAnsi="Times New Roman" w:cs="Times New Roman"/>
        </w:rPr>
      </w:pPr>
      <w:r w:rsidRPr="004F1F90">
        <w:rPr>
          <w:rFonts w:ascii="Times New Roman" w:hAnsi="Times New Roman" w:cs="Times New Roman"/>
        </w:rPr>
        <w:t>Further investigation of the potential diastereoselectivity of CAL-B (immob) was warranted. Thus, an equimolar mixture of the diastereomeric alcohols</w:t>
      </w:r>
      <w:r w:rsidRPr="004F1F90">
        <w:rPr>
          <w:rFonts w:ascii="Times New Roman" w:hAnsi="Times New Roman" w:cs="Times New Roman"/>
          <w:i/>
        </w:rPr>
        <w:t xml:space="preserve"> </w:t>
      </w:r>
      <w:r w:rsidRPr="004F1F90">
        <w:rPr>
          <w:rFonts w:ascii="Times New Roman" w:hAnsi="Times New Roman" w:cs="Times New Roman"/>
          <w:b/>
        </w:rPr>
        <w:t xml:space="preserve">2a </w:t>
      </w:r>
      <w:r w:rsidRPr="004F1F90">
        <w:rPr>
          <w:rFonts w:ascii="Times New Roman" w:hAnsi="Times New Roman" w:cs="Times New Roman"/>
        </w:rPr>
        <w:t>and</w:t>
      </w:r>
      <w:r w:rsidRPr="004F1F90">
        <w:rPr>
          <w:rFonts w:ascii="Times New Roman" w:hAnsi="Times New Roman" w:cs="Times New Roman"/>
          <w:b/>
        </w:rPr>
        <w:t xml:space="preserve"> 2b</w:t>
      </w:r>
      <w:r w:rsidRPr="004F1F90">
        <w:rPr>
          <w:rFonts w:ascii="Times New Roman" w:hAnsi="Times New Roman" w:cs="Times New Roman"/>
        </w:rPr>
        <w:t xml:space="preserve"> was dissolved in vinyl acetate and CAL-B (immob) charged to the reaction vessel. Reaction monitoring by </w:t>
      </w:r>
      <w:r w:rsidRPr="004F1F90">
        <w:rPr>
          <w:rFonts w:ascii="Times New Roman" w:hAnsi="Times New Roman" w:cs="Times New Roman"/>
          <w:vertAlign w:val="superscript"/>
        </w:rPr>
        <w:t>1</w:t>
      </w:r>
      <w:r w:rsidRPr="004F1F90">
        <w:rPr>
          <w:rFonts w:ascii="Times New Roman" w:hAnsi="Times New Roman" w:cs="Times New Roman"/>
        </w:rPr>
        <w:t xml:space="preserve">H NMR spectroscopy was conducted throughout the incubation period and the relative conversions of the </w:t>
      </w:r>
      <w:r w:rsidRPr="004F1F90">
        <w:rPr>
          <w:rFonts w:ascii="Times New Roman" w:hAnsi="Times New Roman" w:cs="Times New Roman"/>
          <w:i/>
        </w:rPr>
        <w:t>cis</w:t>
      </w:r>
      <w:r w:rsidRPr="004F1F90">
        <w:rPr>
          <w:rFonts w:ascii="Times New Roman" w:hAnsi="Times New Roman" w:cs="Times New Roman"/>
        </w:rPr>
        <w:t xml:space="preserve">- and </w:t>
      </w:r>
      <w:r w:rsidRPr="004F1F90">
        <w:rPr>
          <w:rFonts w:ascii="Times New Roman" w:hAnsi="Times New Roman" w:cs="Times New Roman"/>
          <w:i/>
        </w:rPr>
        <w:t>trans</w:t>
      </w:r>
      <w:r w:rsidRPr="004F1F90">
        <w:rPr>
          <w:rFonts w:ascii="Times New Roman" w:hAnsi="Times New Roman" w:cs="Times New Roman"/>
        </w:rPr>
        <w:t xml:space="preserve">-alcohols </w:t>
      </w:r>
      <w:r w:rsidRPr="004F1F90">
        <w:rPr>
          <w:rFonts w:ascii="Times New Roman" w:hAnsi="Times New Roman" w:cs="Times New Roman"/>
          <w:b/>
        </w:rPr>
        <w:t xml:space="preserve">2a </w:t>
      </w:r>
      <w:r w:rsidRPr="004F1F90">
        <w:rPr>
          <w:rFonts w:ascii="Times New Roman" w:hAnsi="Times New Roman" w:cs="Times New Roman"/>
        </w:rPr>
        <w:t>and</w:t>
      </w:r>
      <w:r w:rsidRPr="004F1F90">
        <w:rPr>
          <w:rFonts w:ascii="Times New Roman" w:hAnsi="Times New Roman" w:cs="Times New Roman"/>
          <w:b/>
        </w:rPr>
        <w:t xml:space="preserve"> 2b </w:t>
      </w:r>
      <w:r w:rsidRPr="004F1F90">
        <w:rPr>
          <w:rFonts w:ascii="Times New Roman" w:hAnsi="Times New Roman" w:cs="Times New Roman"/>
        </w:rPr>
        <w:t xml:space="preserve">to their respective </w:t>
      </w:r>
      <w:r w:rsidRPr="004F1F90">
        <w:rPr>
          <w:rFonts w:ascii="Times New Roman" w:hAnsi="Times New Roman" w:cs="Times New Roman"/>
          <w:i/>
        </w:rPr>
        <w:t>cis</w:t>
      </w:r>
      <w:r w:rsidRPr="004F1F90">
        <w:rPr>
          <w:rFonts w:ascii="Times New Roman" w:hAnsi="Times New Roman" w:cs="Times New Roman"/>
        </w:rPr>
        <w:t xml:space="preserve">- and </w:t>
      </w:r>
      <w:r w:rsidRPr="004F1F90">
        <w:rPr>
          <w:rFonts w:ascii="Times New Roman" w:hAnsi="Times New Roman" w:cs="Times New Roman"/>
          <w:i/>
        </w:rPr>
        <w:t>trans</w:t>
      </w:r>
      <w:r w:rsidRPr="004F1F90">
        <w:rPr>
          <w:rFonts w:ascii="Times New Roman" w:hAnsi="Times New Roman" w:cs="Times New Roman"/>
        </w:rPr>
        <w:t xml:space="preserve">-acetates </w:t>
      </w:r>
      <w:r w:rsidRPr="004F1F90">
        <w:rPr>
          <w:rFonts w:ascii="Times New Roman" w:hAnsi="Times New Roman" w:cs="Times New Roman"/>
          <w:b/>
        </w:rPr>
        <w:t xml:space="preserve">3a </w:t>
      </w:r>
      <w:r w:rsidRPr="004F1F90">
        <w:rPr>
          <w:rFonts w:ascii="Times New Roman" w:hAnsi="Times New Roman" w:cs="Times New Roman"/>
        </w:rPr>
        <w:t>and</w:t>
      </w:r>
      <w:r w:rsidRPr="004F1F90">
        <w:rPr>
          <w:rFonts w:ascii="Times New Roman" w:hAnsi="Times New Roman" w:cs="Times New Roman"/>
          <w:b/>
        </w:rPr>
        <w:t xml:space="preserve"> 3b</w:t>
      </w:r>
      <w:r w:rsidRPr="004F1F90">
        <w:rPr>
          <w:rFonts w:ascii="Times New Roman" w:hAnsi="Times New Roman" w:cs="Times New Roman"/>
        </w:rPr>
        <w:t xml:space="preserve"> was </w:t>
      </w:r>
      <w:r w:rsidR="00313467">
        <w:rPr>
          <w:rFonts w:ascii="Times New Roman" w:hAnsi="Times New Roman" w:cs="Times New Roman"/>
        </w:rPr>
        <w:t>determined</w:t>
      </w:r>
      <w:r w:rsidRPr="004F1F90">
        <w:rPr>
          <w:rFonts w:ascii="Times New Roman" w:hAnsi="Times New Roman" w:cs="Times New Roman"/>
        </w:rPr>
        <w:t xml:space="preserve">. The final extraction, in addition to </w:t>
      </w:r>
      <w:r w:rsidRPr="004F1F90">
        <w:rPr>
          <w:rFonts w:ascii="Times New Roman" w:hAnsi="Times New Roman" w:cs="Times New Roman"/>
          <w:vertAlign w:val="superscript"/>
        </w:rPr>
        <w:t>1</w:t>
      </w:r>
      <w:r w:rsidRPr="004F1F90">
        <w:rPr>
          <w:rFonts w:ascii="Times New Roman" w:hAnsi="Times New Roman" w:cs="Times New Roman"/>
        </w:rPr>
        <w:t xml:space="preserve">H NMR spectroscopy, was also analysed by chiral HPLC. As an efficient and convenient chiral HPLC method has been developed, enantiopurities of all four enantiomeric pairs </w:t>
      </w:r>
      <w:r w:rsidRPr="004F1F90">
        <w:rPr>
          <w:rFonts w:ascii="Times New Roman" w:hAnsi="Times New Roman" w:cs="Times New Roman"/>
          <w:b/>
        </w:rPr>
        <w:t>2a</w:t>
      </w:r>
      <w:r w:rsidRPr="004F1F90">
        <w:rPr>
          <w:rFonts w:ascii="Times New Roman" w:hAnsi="Times New Roman" w:cs="Times New Roman"/>
        </w:rPr>
        <w:t xml:space="preserve"> and </w:t>
      </w:r>
      <w:r w:rsidRPr="004F1F90">
        <w:rPr>
          <w:rFonts w:ascii="Times New Roman" w:hAnsi="Times New Roman" w:cs="Times New Roman"/>
          <w:b/>
        </w:rPr>
        <w:t>2b</w:t>
      </w:r>
      <w:r w:rsidRPr="004F1F90">
        <w:rPr>
          <w:rFonts w:ascii="Times New Roman" w:hAnsi="Times New Roman" w:cs="Times New Roman"/>
        </w:rPr>
        <w:t xml:space="preserve"> and </w:t>
      </w:r>
      <w:r w:rsidRPr="004F1F90">
        <w:rPr>
          <w:rFonts w:ascii="Times New Roman" w:hAnsi="Times New Roman" w:cs="Times New Roman"/>
          <w:b/>
        </w:rPr>
        <w:t xml:space="preserve">3a </w:t>
      </w:r>
      <w:r w:rsidRPr="004F1F90">
        <w:rPr>
          <w:rFonts w:ascii="Times New Roman" w:hAnsi="Times New Roman" w:cs="Times New Roman"/>
        </w:rPr>
        <w:t>and</w:t>
      </w:r>
      <w:r w:rsidRPr="004F1F90">
        <w:rPr>
          <w:rFonts w:ascii="Times New Roman" w:hAnsi="Times New Roman" w:cs="Times New Roman"/>
          <w:b/>
        </w:rPr>
        <w:t xml:space="preserve"> 3b</w:t>
      </w:r>
      <w:r w:rsidRPr="004F1F90">
        <w:rPr>
          <w:rFonts w:ascii="Times New Roman" w:hAnsi="Times New Roman" w:cs="Times New Roman"/>
        </w:rPr>
        <w:t xml:space="preserve"> could be determined on a single trace, thus negating the requirement for prior separation of the acetates </w:t>
      </w:r>
      <w:r w:rsidRPr="004F1F90">
        <w:rPr>
          <w:rFonts w:ascii="Times New Roman" w:hAnsi="Times New Roman" w:cs="Times New Roman"/>
          <w:b/>
        </w:rPr>
        <w:t xml:space="preserve">3a </w:t>
      </w:r>
      <w:r w:rsidRPr="004F1F90">
        <w:rPr>
          <w:rFonts w:ascii="Times New Roman" w:hAnsi="Times New Roman" w:cs="Times New Roman"/>
        </w:rPr>
        <w:t xml:space="preserve">and </w:t>
      </w:r>
      <w:r w:rsidRPr="004F1F90">
        <w:rPr>
          <w:rFonts w:ascii="Times New Roman" w:hAnsi="Times New Roman" w:cs="Times New Roman"/>
          <w:b/>
        </w:rPr>
        <w:t>3b</w:t>
      </w:r>
      <w:r w:rsidRPr="004F1F90">
        <w:rPr>
          <w:rFonts w:ascii="Times New Roman" w:hAnsi="Times New Roman" w:cs="Times New Roman"/>
        </w:rPr>
        <w:t xml:space="preserve"> and alcohols</w:t>
      </w:r>
      <w:r w:rsidRPr="004F1F90">
        <w:rPr>
          <w:rFonts w:ascii="Times New Roman" w:hAnsi="Times New Roman" w:cs="Times New Roman"/>
          <w:b/>
        </w:rPr>
        <w:t xml:space="preserve"> 2a </w:t>
      </w:r>
      <w:r w:rsidRPr="004F1F90">
        <w:rPr>
          <w:rFonts w:ascii="Times New Roman" w:hAnsi="Times New Roman" w:cs="Times New Roman"/>
        </w:rPr>
        <w:t xml:space="preserve">and </w:t>
      </w:r>
      <w:r w:rsidRPr="004F1F90">
        <w:rPr>
          <w:rFonts w:ascii="Times New Roman" w:hAnsi="Times New Roman" w:cs="Times New Roman"/>
          <w:b/>
        </w:rPr>
        <w:t>2b</w:t>
      </w:r>
      <w:r w:rsidRPr="004F1F90">
        <w:rPr>
          <w:rFonts w:ascii="Times New Roman" w:hAnsi="Times New Roman" w:cs="Times New Roman"/>
        </w:rPr>
        <w:t xml:space="preserve"> by column chromatography. </w:t>
      </w:r>
    </w:p>
    <w:p w:rsidR="00910EFA" w:rsidRDefault="00910EFA" w:rsidP="00645015">
      <w:pPr>
        <w:spacing w:line="240" w:lineRule="auto"/>
        <w:ind w:firstLine="227"/>
        <w:jc w:val="both"/>
        <w:rPr>
          <w:rFonts w:ascii="Times New Roman" w:hAnsi="Times New Roman" w:cs="Times New Roman"/>
        </w:rPr>
      </w:pPr>
    </w:p>
    <w:p w:rsidR="004F1F90" w:rsidRPr="004F1F90" w:rsidRDefault="004F1F90" w:rsidP="00645015">
      <w:pPr>
        <w:spacing w:line="240" w:lineRule="auto"/>
        <w:ind w:firstLine="227"/>
        <w:jc w:val="both"/>
        <w:rPr>
          <w:rFonts w:ascii="Times New Roman" w:hAnsi="Times New Roman" w:cs="Times New Roman"/>
        </w:rPr>
      </w:pPr>
    </w:p>
    <w:p w:rsidR="002F43A3" w:rsidRPr="004F1F90" w:rsidRDefault="002F43A3" w:rsidP="002F43A3">
      <w:pPr>
        <w:pStyle w:val="Caption"/>
        <w:keepNext/>
        <w:rPr>
          <w:color w:val="auto"/>
        </w:rPr>
      </w:pPr>
      <w:r w:rsidRPr="004F1F90">
        <w:rPr>
          <w:color w:val="auto"/>
        </w:rPr>
        <w:lastRenderedPageBreak/>
        <w:t xml:space="preserve">Table 1 Lipase-mediated transesterification of </w:t>
      </w:r>
      <w:r w:rsidRPr="002C7929">
        <w:rPr>
          <w:i w:val="0"/>
          <w:color w:val="auto"/>
        </w:rPr>
        <w:t>cis</w:t>
      </w:r>
      <w:r w:rsidRPr="004F1F90">
        <w:rPr>
          <w:color w:val="auto"/>
        </w:rPr>
        <w:t xml:space="preserve">-2-methyl-2-nitrocyclohexanol </w:t>
      </w:r>
      <w:r w:rsidRPr="004F1F90">
        <w:rPr>
          <w:b/>
          <w:color w:val="auto"/>
        </w:rPr>
        <w:t>2a</w:t>
      </w:r>
      <w:r w:rsidRPr="004F1F90">
        <w:rPr>
          <w:color w:val="auto"/>
        </w:rPr>
        <w:t xml:space="preserve"> in vinyl acetate</w:t>
      </w:r>
    </w:p>
    <w:tbl>
      <w:tblPr>
        <w:tblW w:w="9639" w:type="dxa"/>
        <w:jc w:val="center"/>
        <w:tblLook w:val="04A0" w:firstRow="1" w:lastRow="0" w:firstColumn="1" w:lastColumn="0" w:noHBand="0" w:noVBand="1"/>
      </w:tblPr>
      <w:tblGrid>
        <w:gridCol w:w="725"/>
        <w:gridCol w:w="98"/>
        <w:gridCol w:w="2163"/>
        <w:gridCol w:w="447"/>
        <w:gridCol w:w="567"/>
        <w:gridCol w:w="598"/>
        <w:gridCol w:w="1222"/>
        <w:gridCol w:w="307"/>
        <w:gridCol w:w="958"/>
        <w:gridCol w:w="206"/>
        <w:gridCol w:w="1074"/>
        <w:gridCol w:w="94"/>
        <w:gridCol w:w="1180"/>
      </w:tblGrid>
      <w:tr w:rsidR="002F43A3" w:rsidRPr="004F1F90" w:rsidTr="0056786A">
        <w:trPr>
          <w:jc w:val="center"/>
        </w:trPr>
        <w:tc>
          <w:tcPr>
            <w:tcW w:w="5000" w:type="pct"/>
            <w:gridSpan w:val="13"/>
            <w:tcBorders>
              <w:top w:val="nil"/>
              <w:left w:val="nil"/>
              <w:bottom w:val="single" w:sz="4" w:space="0" w:color="auto"/>
              <w:right w:val="nil"/>
            </w:tcBorders>
            <w:vAlign w:val="center"/>
            <w:hideMark/>
          </w:tcPr>
          <w:p w:rsidR="002F43A3" w:rsidRPr="004F1F90" w:rsidRDefault="006B7063" w:rsidP="0056786A">
            <w:pPr>
              <w:autoSpaceDE w:val="0"/>
              <w:autoSpaceDN w:val="0"/>
              <w:adjustRightInd w:val="0"/>
              <w:spacing w:before="50" w:after="0" w:line="240" w:lineRule="auto"/>
              <w:jc w:val="both"/>
              <w:rPr>
                <w:rFonts w:ascii="Times New Roman" w:hAnsi="Times New Roman" w:cs="Times New Roman"/>
                <w:i/>
              </w:rPr>
            </w:pPr>
            <w:r>
              <w:rPr>
                <w:rFonts w:ascii="Times New Roman" w:hAnsi="Times New Roman" w:cs="Times New Roman"/>
              </w:rPr>
              <w:object w:dxaOrig="1440" w:dyaOrig="1440">
                <v:shape id="_x0000_s1048" type="#_x0000_t75" style="position:absolute;left:0;text-align:left;margin-left:26.6pt;margin-top:8.6pt;width:244.65pt;height:61.8pt;z-index:-251632640;mso-position-horizontal-relative:text;mso-position-vertical-relative:text">
                  <v:imagedata r:id="rId48" o:title=""/>
                  <w10:wrap type="square"/>
                </v:shape>
                <o:OLEObject Type="Embed" ProgID="ChemDraw.Document.6.0" ShapeID="_x0000_s1048" DrawAspect="Content" ObjectID="_1578722447" r:id="rId49"/>
              </w:object>
            </w:r>
          </w:p>
        </w:tc>
      </w:tr>
      <w:tr w:rsidR="002F43A3" w:rsidRPr="004F1F90" w:rsidTr="00910EFA">
        <w:trPr>
          <w:jc w:val="center"/>
        </w:trPr>
        <w:tc>
          <w:tcPr>
            <w:tcW w:w="427" w:type="pct"/>
            <w:gridSpan w:val="2"/>
            <w:vMerge w:val="restart"/>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szCs w:val="24"/>
              </w:rPr>
            </w:pPr>
            <w:r w:rsidRPr="004F1F90">
              <w:rPr>
                <w:rFonts w:ascii="Times New Roman" w:hAnsi="Times New Roman" w:cs="Times New Roman"/>
                <w:sz w:val="20"/>
              </w:rPr>
              <w:t>Entry</w:t>
            </w:r>
          </w:p>
        </w:tc>
        <w:tc>
          <w:tcPr>
            <w:tcW w:w="1354" w:type="pct"/>
            <w:gridSpan w:val="2"/>
            <w:vMerge w:val="restart"/>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rPr>
            </w:pPr>
            <w:r w:rsidRPr="004F1F90">
              <w:rPr>
                <w:rFonts w:ascii="Times New Roman" w:hAnsi="Times New Roman" w:cs="Times New Roman"/>
                <w:sz w:val="20"/>
              </w:rPr>
              <w:t>Enzyme Source</w:t>
            </w:r>
          </w:p>
        </w:tc>
        <w:tc>
          <w:tcPr>
            <w:tcW w:w="604" w:type="pct"/>
            <w:gridSpan w:val="2"/>
            <w:vMerge w:val="restart"/>
            <w:tcBorders>
              <w:top w:val="single" w:sz="4" w:space="0" w:color="auto"/>
              <w:left w:val="nil"/>
              <w:bottom w:val="single" w:sz="4" w:space="0" w:color="auto"/>
              <w:right w:val="nil"/>
            </w:tcBorders>
            <w:vAlign w:val="center"/>
          </w:tcPr>
          <w:p w:rsidR="002F43A3" w:rsidRPr="004F1F90" w:rsidRDefault="002F43A3" w:rsidP="0056786A">
            <w:pPr>
              <w:spacing w:before="50" w:after="0" w:line="240" w:lineRule="auto"/>
              <w:jc w:val="both"/>
              <w:rPr>
                <w:rFonts w:ascii="Times New Roman" w:hAnsi="Times New Roman" w:cs="Times New Roman"/>
                <w:sz w:val="20"/>
              </w:rPr>
            </w:pPr>
          </w:p>
          <w:p w:rsidR="002F43A3" w:rsidRPr="004F1F90" w:rsidRDefault="002F43A3" w:rsidP="0056786A">
            <w:pPr>
              <w:spacing w:before="50" w:after="0" w:line="240" w:lineRule="auto"/>
              <w:jc w:val="both"/>
              <w:rPr>
                <w:rFonts w:ascii="Times New Roman" w:hAnsi="Times New Roman" w:cs="Times New Roman"/>
                <w:sz w:val="20"/>
              </w:rPr>
            </w:pPr>
            <w:r w:rsidRPr="004F1F90">
              <w:rPr>
                <w:rFonts w:ascii="Times New Roman" w:hAnsi="Times New Roman" w:cs="Times New Roman"/>
                <w:sz w:val="20"/>
              </w:rPr>
              <w:t>Reaction Time</w:t>
            </w:r>
          </w:p>
          <w:p w:rsidR="002F43A3" w:rsidRPr="004F1F90" w:rsidRDefault="002F43A3" w:rsidP="0056786A">
            <w:pPr>
              <w:spacing w:before="50" w:after="0" w:line="240" w:lineRule="auto"/>
              <w:jc w:val="both"/>
              <w:rPr>
                <w:rFonts w:ascii="Times New Roman" w:hAnsi="Times New Roman" w:cs="Times New Roman"/>
                <w:sz w:val="20"/>
              </w:rPr>
            </w:pPr>
          </w:p>
        </w:tc>
        <w:tc>
          <w:tcPr>
            <w:tcW w:w="793" w:type="pct"/>
            <w:gridSpan w:val="2"/>
            <w:vMerge w:val="restart"/>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rPr>
            </w:pPr>
            <w:r w:rsidRPr="004F1F90">
              <w:rPr>
                <w:rFonts w:ascii="Times New Roman" w:hAnsi="Times New Roman" w:cs="Times New Roman"/>
                <w:sz w:val="20"/>
              </w:rPr>
              <w:t>Conversion (%)</w:t>
            </w:r>
          </w:p>
        </w:tc>
        <w:tc>
          <w:tcPr>
            <w:tcW w:w="1210" w:type="pct"/>
            <w:gridSpan w:val="4"/>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center"/>
              <w:rPr>
                <w:rFonts w:ascii="Times New Roman" w:hAnsi="Times New Roman" w:cs="Times New Roman"/>
                <w:sz w:val="20"/>
              </w:rPr>
            </w:pPr>
            <w:r w:rsidRPr="004F1F90">
              <w:rPr>
                <w:rFonts w:ascii="Times New Roman" w:hAnsi="Times New Roman" w:cs="Times New Roman"/>
                <w:i/>
                <w:sz w:val="20"/>
              </w:rPr>
              <w:t xml:space="preserve">ee </w:t>
            </w:r>
            <w:r w:rsidRPr="004F1F90">
              <w:rPr>
                <w:rFonts w:ascii="Times New Roman" w:hAnsi="Times New Roman" w:cs="Times New Roman"/>
                <w:sz w:val="20"/>
              </w:rPr>
              <w:t>(%)</w:t>
            </w:r>
            <w:r w:rsidRPr="004F1F90">
              <w:rPr>
                <w:rFonts w:ascii="Times New Roman" w:hAnsi="Times New Roman" w:cs="Times New Roman"/>
                <w:sz w:val="20"/>
                <w:vertAlign w:val="superscript"/>
              </w:rPr>
              <w:t>[a]</w:t>
            </w:r>
          </w:p>
        </w:tc>
        <w:tc>
          <w:tcPr>
            <w:tcW w:w="612" w:type="pct"/>
            <w:vMerge w:val="restart"/>
            <w:tcBorders>
              <w:top w:val="single" w:sz="4" w:space="0" w:color="auto"/>
              <w:left w:val="nil"/>
              <w:bottom w:val="single" w:sz="4" w:space="0" w:color="auto"/>
              <w:right w:val="nil"/>
            </w:tcBorders>
            <w:vAlign w:val="center"/>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vertAlign w:val="superscript"/>
              </w:rPr>
            </w:pPr>
            <w:r w:rsidRPr="004F1F90">
              <w:rPr>
                <w:rFonts w:ascii="Times New Roman" w:hAnsi="Times New Roman" w:cs="Times New Roman"/>
                <w:i/>
                <w:sz w:val="20"/>
              </w:rPr>
              <w:t>E</w:t>
            </w:r>
            <w:r w:rsidRPr="004F1F90">
              <w:rPr>
                <w:rFonts w:ascii="Times New Roman" w:hAnsi="Times New Roman" w:cs="Times New Roman"/>
                <w:sz w:val="20"/>
              </w:rPr>
              <w:t xml:space="preserve"> value</w:t>
            </w:r>
            <w:r w:rsidRPr="004F1F90">
              <w:rPr>
                <w:rFonts w:ascii="Times New Roman" w:hAnsi="Times New Roman" w:cs="Times New Roman"/>
                <w:sz w:val="20"/>
                <w:vertAlign w:val="superscript"/>
              </w:rPr>
              <w:t>[b]</w:t>
            </w:r>
          </w:p>
          <w:p w:rsidR="002F43A3" w:rsidRPr="004F1F90" w:rsidRDefault="002F43A3" w:rsidP="0056786A">
            <w:pPr>
              <w:autoSpaceDE w:val="0"/>
              <w:autoSpaceDN w:val="0"/>
              <w:adjustRightInd w:val="0"/>
              <w:spacing w:after="0" w:line="240" w:lineRule="auto"/>
              <w:jc w:val="center"/>
              <w:rPr>
                <w:rFonts w:ascii="Times New Roman" w:hAnsi="Times New Roman" w:cs="Times New Roman"/>
                <w:sz w:val="20"/>
              </w:rPr>
            </w:pPr>
          </w:p>
        </w:tc>
      </w:tr>
      <w:tr w:rsidR="002F43A3" w:rsidRPr="004F1F90" w:rsidTr="00910EFA">
        <w:trPr>
          <w:jc w:val="center"/>
        </w:trPr>
        <w:tc>
          <w:tcPr>
            <w:tcW w:w="0" w:type="auto"/>
            <w:gridSpan w:val="2"/>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4"/>
                <w:lang w:val="de-DE" w:eastAsia="ja-JP"/>
              </w:rPr>
            </w:pPr>
          </w:p>
        </w:tc>
        <w:tc>
          <w:tcPr>
            <w:tcW w:w="0" w:type="auto"/>
            <w:gridSpan w:val="2"/>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4"/>
                <w:lang w:val="de-DE" w:eastAsia="ja-JP"/>
              </w:rPr>
            </w:pPr>
          </w:p>
        </w:tc>
        <w:tc>
          <w:tcPr>
            <w:tcW w:w="0" w:type="auto"/>
            <w:gridSpan w:val="2"/>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4"/>
                <w:lang w:val="de-DE" w:eastAsia="ja-JP"/>
              </w:rPr>
            </w:pPr>
          </w:p>
        </w:tc>
        <w:tc>
          <w:tcPr>
            <w:tcW w:w="0" w:type="auto"/>
            <w:gridSpan w:val="2"/>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4"/>
                <w:lang w:val="de-DE" w:eastAsia="ja-JP"/>
              </w:rPr>
            </w:pPr>
          </w:p>
        </w:tc>
        <w:tc>
          <w:tcPr>
            <w:tcW w:w="604" w:type="pct"/>
            <w:gridSpan w:val="2"/>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rPr>
            </w:pPr>
            <w:r w:rsidRPr="004F1F90">
              <w:rPr>
                <w:rFonts w:ascii="Times New Roman" w:hAnsi="Times New Roman" w:cs="Times New Roman"/>
                <w:sz w:val="20"/>
              </w:rPr>
              <w:t>Alcohol</w:t>
            </w:r>
          </w:p>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rPr>
            </w:pPr>
            <w:r w:rsidRPr="004F1F90">
              <w:rPr>
                <w:rFonts w:ascii="Times New Roman" w:hAnsi="Times New Roman" w:cs="Times New Roman"/>
                <w:i/>
                <w:sz w:val="20"/>
              </w:rPr>
              <w:t>cis</w:t>
            </w:r>
            <w:r w:rsidRPr="004F1F90">
              <w:rPr>
                <w:rFonts w:ascii="Times New Roman" w:hAnsi="Times New Roman" w:cs="Times New Roman"/>
                <w:sz w:val="20"/>
              </w:rPr>
              <w:t>-</w:t>
            </w:r>
            <w:r w:rsidRPr="004F1F90">
              <w:rPr>
                <w:rFonts w:ascii="Times New Roman" w:hAnsi="Times New Roman" w:cs="Times New Roman"/>
                <w:b/>
                <w:noProof/>
                <w:sz w:val="20"/>
              </w:rPr>
              <w:t>2</w:t>
            </w:r>
            <w:r w:rsidRPr="004F1F90">
              <w:rPr>
                <w:rFonts w:ascii="Times New Roman" w:hAnsi="Times New Roman" w:cs="Times New Roman"/>
                <w:b/>
                <w:sz w:val="20"/>
              </w:rPr>
              <w:t>a</w:t>
            </w:r>
          </w:p>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rPr>
            </w:pPr>
            <w:r w:rsidRPr="004F1F90">
              <w:rPr>
                <w:rFonts w:ascii="Times New Roman" w:hAnsi="Times New Roman" w:cs="Times New Roman"/>
                <w:sz w:val="20"/>
              </w:rPr>
              <w:t>(1</w:t>
            </w:r>
            <w:r w:rsidRPr="004F1F90">
              <w:rPr>
                <w:rFonts w:ascii="Times New Roman" w:hAnsi="Times New Roman" w:cs="Times New Roman"/>
                <w:i/>
                <w:sz w:val="20"/>
              </w:rPr>
              <w:t>S</w:t>
            </w:r>
            <w:r w:rsidRPr="004F1F90">
              <w:rPr>
                <w:rFonts w:ascii="Times New Roman" w:hAnsi="Times New Roman" w:cs="Times New Roman"/>
                <w:sz w:val="20"/>
              </w:rPr>
              <w:t>,2</w:t>
            </w:r>
            <w:r w:rsidRPr="004F1F90">
              <w:rPr>
                <w:rFonts w:ascii="Times New Roman" w:hAnsi="Times New Roman" w:cs="Times New Roman"/>
                <w:i/>
                <w:sz w:val="20"/>
              </w:rPr>
              <w:t>R</w:t>
            </w:r>
            <w:r w:rsidRPr="004F1F90">
              <w:rPr>
                <w:rFonts w:ascii="Times New Roman" w:hAnsi="Times New Roman" w:cs="Times New Roman"/>
                <w:sz w:val="20"/>
              </w:rPr>
              <w:t>)</w:t>
            </w:r>
          </w:p>
        </w:tc>
        <w:tc>
          <w:tcPr>
            <w:tcW w:w="606" w:type="pct"/>
            <w:gridSpan w:val="2"/>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rPr>
            </w:pPr>
            <w:r w:rsidRPr="004F1F90">
              <w:rPr>
                <w:rFonts w:ascii="Times New Roman" w:hAnsi="Times New Roman" w:cs="Times New Roman"/>
                <w:sz w:val="20"/>
              </w:rPr>
              <w:t>Acetate</w:t>
            </w:r>
          </w:p>
          <w:p w:rsidR="002F43A3" w:rsidRPr="004F1F90" w:rsidRDefault="002F43A3" w:rsidP="0056786A">
            <w:pPr>
              <w:autoSpaceDE w:val="0"/>
              <w:autoSpaceDN w:val="0"/>
              <w:adjustRightInd w:val="0"/>
              <w:spacing w:before="50" w:after="0" w:line="240" w:lineRule="auto"/>
              <w:jc w:val="both"/>
              <w:rPr>
                <w:rFonts w:ascii="Times New Roman" w:hAnsi="Times New Roman" w:cs="Times New Roman"/>
                <w:b/>
                <w:sz w:val="20"/>
              </w:rPr>
            </w:pPr>
            <w:r w:rsidRPr="004F1F90">
              <w:rPr>
                <w:rFonts w:ascii="Times New Roman" w:hAnsi="Times New Roman" w:cs="Times New Roman"/>
                <w:i/>
                <w:sz w:val="20"/>
              </w:rPr>
              <w:t>cis</w:t>
            </w:r>
            <w:r w:rsidRPr="004F1F90">
              <w:rPr>
                <w:rFonts w:ascii="Times New Roman" w:hAnsi="Times New Roman" w:cs="Times New Roman"/>
                <w:sz w:val="20"/>
              </w:rPr>
              <w:t>-</w:t>
            </w:r>
            <w:r w:rsidRPr="004F1F90">
              <w:rPr>
                <w:rFonts w:ascii="Times New Roman" w:hAnsi="Times New Roman" w:cs="Times New Roman"/>
                <w:b/>
                <w:noProof/>
                <w:sz w:val="20"/>
              </w:rPr>
              <w:t>3</w:t>
            </w:r>
            <w:r w:rsidRPr="004F1F90">
              <w:rPr>
                <w:rFonts w:ascii="Times New Roman" w:hAnsi="Times New Roman" w:cs="Times New Roman"/>
                <w:b/>
                <w:sz w:val="20"/>
              </w:rPr>
              <w:t>a</w:t>
            </w:r>
          </w:p>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rPr>
            </w:pPr>
            <w:r w:rsidRPr="004F1F90">
              <w:rPr>
                <w:rFonts w:ascii="Times New Roman" w:hAnsi="Times New Roman" w:cs="Times New Roman"/>
                <w:sz w:val="20"/>
              </w:rPr>
              <w:t>(1</w:t>
            </w:r>
            <w:r w:rsidRPr="004F1F90">
              <w:rPr>
                <w:rFonts w:ascii="Times New Roman" w:hAnsi="Times New Roman" w:cs="Times New Roman"/>
                <w:i/>
                <w:sz w:val="20"/>
              </w:rPr>
              <w:t>R</w:t>
            </w:r>
            <w:r w:rsidRPr="004F1F90">
              <w:rPr>
                <w:rFonts w:ascii="Times New Roman" w:hAnsi="Times New Roman" w:cs="Times New Roman"/>
                <w:sz w:val="20"/>
              </w:rPr>
              <w:t>,2</w:t>
            </w:r>
            <w:r w:rsidRPr="004F1F90">
              <w:rPr>
                <w:rFonts w:ascii="Times New Roman" w:hAnsi="Times New Roman" w:cs="Times New Roman"/>
                <w:i/>
                <w:sz w:val="20"/>
              </w:rPr>
              <w:t>S</w:t>
            </w:r>
            <w:r w:rsidRPr="004F1F90">
              <w:rPr>
                <w:rFonts w:ascii="Times New Roman" w:hAnsi="Times New Roman" w:cs="Times New Roman"/>
                <w:sz w:val="20"/>
              </w:rPr>
              <w:t>)</w:t>
            </w:r>
          </w:p>
        </w:tc>
        <w:tc>
          <w:tcPr>
            <w:tcW w:w="0" w:type="auto"/>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4"/>
                <w:lang w:val="de-DE" w:eastAsia="ja-JP"/>
              </w:rPr>
            </w:pPr>
          </w:p>
        </w:tc>
      </w:tr>
      <w:tr w:rsidR="002F43A3" w:rsidRPr="004F1F90" w:rsidTr="00910EFA">
        <w:trPr>
          <w:jc w:val="center"/>
        </w:trPr>
        <w:tc>
          <w:tcPr>
            <w:tcW w:w="427" w:type="pct"/>
            <w:gridSpan w:val="2"/>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1</w:t>
            </w:r>
          </w:p>
        </w:tc>
        <w:tc>
          <w:tcPr>
            <w:tcW w:w="1354" w:type="pct"/>
            <w:gridSpan w:val="2"/>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rPr>
            </w:pPr>
            <w:r w:rsidRPr="004F1F90">
              <w:rPr>
                <w:rFonts w:ascii="Times New Roman" w:hAnsi="Times New Roman" w:cs="Times New Roman"/>
                <w:i/>
                <w:sz w:val="20"/>
              </w:rPr>
              <w:t xml:space="preserve">Pseudomonas cepacia </w:t>
            </w:r>
            <w:r w:rsidRPr="004F1F90">
              <w:rPr>
                <w:rFonts w:ascii="Times New Roman" w:hAnsi="Times New Roman" w:cs="Times New Roman"/>
                <w:sz w:val="20"/>
              </w:rPr>
              <w:t>P2</w:t>
            </w:r>
          </w:p>
        </w:tc>
        <w:tc>
          <w:tcPr>
            <w:tcW w:w="604" w:type="pct"/>
            <w:gridSpan w:val="2"/>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48 h</w:t>
            </w:r>
          </w:p>
        </w:tc>
        <w:tc>
          <w:tcPr>
            <w:tcW w:w="793" w:type="pct"/>
            <w:gridSpan w:val="2"/>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&lt;10</w:t>
            </w:r>
            <w:r w:rsidRPr="004F1F90">
              <w:rPr>
                <w:rFonts w:ascii="Times New Roman" w:hAnsi="Times New Roman" w:cs="Times New Roman"/>
                <w:sz w:val="20"/>
                <w:vertAlign w:val="superscript"/>
              </w:rPr>
              <w:t>[c]</w:t>
            </w:r>
          </w:p>
        </w:tc>
        <w:tc>
          <w:tcPr>
            <w:tcW w:w="604" w:type="pct"/>
            <w:gridSpan w:val="2"/>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w:t>
            </w:r>
          </w:p>
        </w:tc>
        <w:tc>
          <w:tcPr>
            <w:tcW w:w="606" w:type="pct"/>
            <w:gridSpan w:val="2"/>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w:t>
            </w:r>
          </w:p>
        </w:tc>
        <w:tc>
          <w:tcPr>
            <w:tcW w:w="612" w:type="pct"/>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w:t>
            </w:r>
          </w:p>
        </w:tc>
      </w:tr>
      <w:tr w:rsidR="002F43A3" w:rsidRPr="004F1F90" w:rsidTr="00910EFA">
        <w:trPr>
          <w:jc w:val="center"/>
        </w:trPr>
        <w:tc>
          <w:tcPr>
            <w:tcW w:w="427"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2</w:t>
            </w:r>
          </w:p>
        </w:tc>
        <w:tc>
          <w:tcPr>
            <w:tcW w:w="1354" w:type="pct"/>
            <w:gridSpan w:val="2"/>
            <w:vAlign w:val="center"/>
            <w:hideMark/>
          </w:tcPr>
          <w:p w:rsidR="002F43A3" w:rsidRPr="004F1F90" w:rsidRDefault="002F43A3" w:rsidP="0056786A">
            <w:pPr>
              <w:spacing w:after="0" w:line="240" w:lineRule="auto"/>
              <w:rPr>
                <w:rFonts w:ascii="Times New Roman" w:eastAsia="Times New Roman" w:hAnsi="Times New Roman" w:cs="Times New Roman"/>
                <w:sz w:val="20"/>
              </w:rPr>
            </w:pPr>
            <w:r w:rsidRPr="004F1F90">
              <w:rPr>
                <w:rFonts w:ascii="Times New Roman" w:hAnsi="Times New Roman" w:cs="Times New Roman"/>
                <w:sz w:val="20"/>
              </w:rPr>
              <w:t>CAL-B (immob)</w:t>
            </w:r>
          </w:p>
        </w:tc>
        <w:tc>
          <w:tcPr>
            <w:tcW w:w="604" w:type="pct"/>
            <w:gridSpan w:val="2"/>
            <w:vAlign w:val="center"/>
            <w:hideMark/>
          </w:tcPr>
          <w:p w:rsidR="002F43A3" w:rsidRPr="004F1F90" w:rsidRDefault="002F43A3" w:rsidP="0056786A">
            <w:pPr>
              <w:autoSpaceDE w:val="0"/>
              <w:autoSpaceDN w:val="0"/>
              <w:adjustRightInd w:val="0"/>
              <w:spacing w:after="0" w:line="240" w:lineRule="auto"/>
              <w:rPr>
                <w:rFonts w:ascii="Times New Roman" w:eastAsia="MS Mincho" w:hAnsi="Times New Roman" w:cs="Times New Roman"/>
                <w:sz w:val="20"/>
              </w:rPr>
            </w:pPr>
            <w:r w:rsidRPr="004F1F90">
              <w:rPr>
                <w:rFonts w:ascii="Times New Roman" w:hAnsi="Times New Roman" w:cs="Times New Roman"/>
                <w:sz w:val="20"/>
              </w:rPr>
              <w:t>72 h</w:t>
            </w:r>
          </w:p>
        </w:tc>
        <w:tc>
          <w:tcPr>
            <w:tcW w:w="793"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33</w:t>
            </w:r>
            <w:r w:rsidRPr="004F1F90">
              <w:rPr>
                <w:rFonts w:ascii="Times New Roman" w:hAnsi="Times New Roman" w:cs="Times New Roman"/>
                <w:sz w:val="20"/>
                <w:vertAlign w:val="superscript"/>
              </w:rPr>
              <w:t>[b]</w:t>
            </w:r>
          </w:p>
        </w:tc>
        <w:tc>
          <w:tcPr>
            <w:tcW w:w="604"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49</w:t>
            </w:r>
          </w:p>
        </w:tc>
        <w:tc>
          <w:tcPr>
            <w:tcW w:w="606"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&gt;98</w:t>
            </w:r>
          </w:p>
        </w:tc>
        <w:tc>
          <w:tcPr>
            <w:tcW w:w="612" w:type="pct"/>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159</w:t>
            </w:r>
          </w:p>
        </w:tc>
      </w:tr>
      <w:tr w:rsidR="002F43A3" w:rsidRPr="004F1F90" w:rsidTr="00910EFA">
        <w:trPr>
          <w:jc w:val="center"/>
        </w:trPr>
        <w:tc>
          <w:tcPr>
            <w:tcW w:w="427"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3</w:t>
            </w:r>
          </w:p>
        </w:tc>
        <w:tc>
          <w:tcPr>
            <w:tcW w:w="1354" w:type="pct"/>
            <w:gridSpan w:val="2"/>
            <w:vAlign w:val="center"/>
            <w:hideMark/>
          </w:tcPr>
          <w:p w:rsidR="002F43A3" w:rsidRPr="004F1F90" w:rsidRDefault="002F43A3" w:rsidP="0056786A">
            <w:pPr>
              <w:spacing w:after="0" w:line="240" w:lineRule="auto"/>
              <w:rPr>
                <w:rFonts w:ascii="Times New Roman" w:eastAsia="Times New Roman" w:hAnsi="Times New Roman" w:cs="Times New Roman"/>
                <w:i/>
                <w:sz w:val="20"/>
              </w:rPr>
            </w:pPr>
            <w:r w:rsidRPr="004F1F90">
              <w:rPr>
                <w:rFonts w:ascii="Times New Roman" w:eastAsia="Times New Roman" w:hAnsi="Times New Roman" w:cs="Times New Roman"/>
                <w:i/>
                <w:sz w:val="20"/>
              </w:rPr>
              <w:t>Pseudomonas stutzeri</w:t>
            </w:r>
          </w:p>
        </w:tc>
        <w:tc>
          <w:tcPr>
            <w:tcW w:w="604" w:type="pct"/>
            <w:gridSpan w:val="2"/>
            <w:vAlign w:val="center"/>
            <w:hideMark/>
          </w:tcPr>
          <w:p w:rsidR="002F43A3" w:rsidRPr="004F1F90" w:rsidRDefault="002F43A3" w:rsidP="0056786A">
            <w:pPr>
              <w:autoSpaceDE w:val="0"/>
              <w:autoSpaceDN w:val="0"/>
              <w:adjustRightInd w:val="0"/>
              <w:spacing w:after="0" w:line="240" w:lineRule="auto"/>
              <w:rPr>
                <w:rFonts w:ascii="Times New Roman" w:eastAsia="MS Mincho" w:hAnsi="Times New Roman" w:cs="Times New Roman"/>
                <w:sz w:val="20"/>
              </w:rPr>
            </w:pPr>
            <w:r w:rsidRPr="004F1F90">
              <w:rPr>
                <w:rFonts w:ascii="Times New Roman" w:hAnsi="Times New Roman" w:cs="Times New Roman"/>
                <w:sz w:val="20"/>
              </w:rPr>
              <w:t>48 h</w:t>
            </w:r>
          </w:p>
        </w:tc>
        <w:tc>
          <w:tcPr>
            <w:tcW w:w="793"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78</w:t>
            </w:r>
            <w:r w:rsidRPr="004F1F90">
              <w:rPr>
                <w:rFonts w:ascii="Times New Roman" w:hAnsi="Times New Roman" w:cs="Times New Roman"/>
                <w:sz w:val="20"/>
                <w:vertAlign w:val="superscript"/>
              </w:rPr>
              <w:t>[b]</w:t>
            </w:r>
          </w:p>
        </w:tc>
        <w:tc>
          <w:tcPr>
            <w:tcW w:w="604"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&gt;98</w:t>
            </w:r>
          </w:p>
        </w:tc>
        <w:tc>
          <w:tcPr>
            <w:tcW w:w="606"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27</w:t>
            </w:r>
          </w:p>
        </w:tc>
        <w:tc>
          <w:tcPr>
            <w:tcW w:w="612" w:type="pct"/>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6.4</w:t>
            </w:r>
          </w:p>
        </w:tc>
      </w:tr>
      <w:tr w:rsidR="002F43A3" w:rsidRPr="004F1F90" w:rsidTr="00910EFA">
        <w:trPr>
          <w:jc w:val="center"/>
        </w:trPr>
        <w:tc>
          <w:tcPr>
            <w:tcW w:w="427" w:type="pct"/>
            <w:gridSpan w:val="2"/>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4</w:t>
            </w:r>
          </w:p>
        </w:tc>
        <w:tc>
          <w:tcPr>
            <w:tcW w:w="1354" w:type="pct"/>
            <w:gridSpan w:val="2"/>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Times New Roman" w:hAnsi="Times New Roman" w:cs="Times New Roman"/>
                <w:i/>
                <w:sz w:val="20"/>
              </w:rPr>
            </w:pPr>
            <w:r w:rsidRPr="004F1F90">
              <w:rPr>
                <w:rFonts w:ascii="Times New Roman" w:eastAsia="Times New Roman" w:hAnsi="Times New Roman" w:cs="Times New Roman"/>
                <w:i/>
                <w:sz w:val="20"/>
              </w:rPr>
              <w:t>Pseudomonas fluorescens</w:t>
            </w:r>
          </w:p>
        </w:tc>
        <w:tc>
          <w:tcPr>
            <w:tcW w:w="604" w:type="pct"/>
            <w:gridSpan w:val="2"/>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eastAsia="MS Mincho" w:hAnsi="Times New Roman" w:cs="Times New Roman"/>
                <w:sz w:val="20"/>
              </w:rPr>
            </w:pPr>
            <w:r w:rsidRPr="004F1F90">
              <w:rPr>
                <w:rFonts w:ascii="Times New Roman" w:hAnsi="Times New Roman" w:cs="Times New Roman"/>
                <w:sz w:val="20"/>
              </w:rPr>
              <w:t>113.5 h</w:t>
            </w:r>
          </w:p>
        </w:tc>
        <w:tc>
          <w:tcPr>
            <w:tcW w:w="793" w:type="pct"/>
            <w:gridSpan w:val="2"/>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40</w:t>
            </w:r>
            <w:r w:rsidRPr="004F1F90">
              <w:rPr>
                <w:rFonts w:ascii="Times New Roman" w:hAnsi="Times New Roman" w:cs="Times New Roman"/>
                <w:sz w:val="20"/>
                <w:vertAlign w:val="superscript"/>
              </w:rPr>
              <w:t>[b]</w:t>
            </w:r>
          </w:p>
        </w:tc>
        <w:tc>
          <w:tcPr>
            <w:tcW w:w="604" w:type="pct"/>
            <w:gridSpan w:val="2"/>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64</w:t>
            </w:r>
          </w:p>
        </w:tc>
        <w:tc>
          <w:tcPr>
            <w:tcW w:w="606" w:type="pct"/>
            <w:gridSpan w:val="2"/>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96</w:t>
            </w:r>
          </w:p>
        </w:tc>
        <w:tc>
          <w:tcPr>
            <w:tcW w:w="612" w:type="pct"/>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rPr>
            </w:pPr>
            <w:r w:rsidRPr="004F1F90">
              <w:rPr>
                <w:rFonts w:ascii="Times New Roman" w:hAnsi="Times New Roman" w:cs="Times New Roman"/>
                <w:sz w:val="20"/>
              </w:rPr>
              <w:t>95</w:t>
            </w:r>
          </w:p>
        </w:tc>
      </w:tr>
      <w:tr w:rsidR="002F43A3" w:rsidRPr="004F1F90" w:rsidTr="0056786A">
        <w:trPr>
          <w:jc w:val="center"/>
        </w:trPr>
        <w:tc>
          <w:tcPr>
            <w:tcW w:w="5000" w:type="pct"/>
            <w:gridSpan w:val="13"/>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jc w:val="both"/>
              <w:rPr>
                <w:rFonts w:ascii="Times New Roman" w:hAnsi="Times New Roman" w:cs="Times New Roman"/>
                <w:sz w:val="18"/>
              </w:rPr>
            </w:pPr>
            <w:r w:rsidRPr="004F1F90">
              <w:rPr>
                <w:rFonts w:ascii="Times New Roman" w:hAnsi="Times New Roman" w:cs="Times New Roman"/>
                <w:sz w:val="18"/>
                <w:vertAlign w:val="superscript"/>
              </w:rPr>
              <w:t>[a]</w:t>
            </w:r>
            <w:r w:rsidRPr="004F1F90">
              <w:rPr>
                <w:rFonts w:ascii="Times New Roman" w:hAnsi="Times New Roman" w:cs="Times New Roman"/>
                <w:sz w:val="18"/>
              </w:rPr>
              <w:t>Enantiomeric excess [</w:t>
            </w:r>
            <w:r w:rsidRPr="004F1F90">
              <w:rPr>
                <w:rFonts w:ascii="Times New Roman" w:hAnsi="Times New Roman" w:cs="Times New Roman"/>
                <w:i/>
                <w:sz w:val="18"/>
              </w:rPr>
              <w:t>ee</w:t>
            </w:r>
            <w:r w:rsidRPr="004F1F90">
              <w:rPr>
                <w:rFonts w:ascii="Times New Roman" w:hAnsi="Times New Roman" w:cs="Times New Roman"/>
                <w:sz w:val="18"/>
              </w:rPr>
              <w:t xml:space="preserve"> (%)] was determined by chiral HPLC analysis [Daicel Chiralcel OJ-H, hexane/i-PrOH = 96:4, flow rate 0.9 mL/min, ambient temperature, injection volume 10 μL, λ = 209.8 nm]. </w:t>
            </w:r>
            <w:r w:rsidRPr="004F1F90">
              <w:rPr>
                <w:rFonts w:ascii="Times New Roman" w:hAnsi="Times New Roman" w:cs="Times New Roman"/>
                <w:sz w:val="18"/>
                <w:vertAlign w:val="superscript"/>
              </w:rPr>
              <w:t>[b]</w:t>
            </w:r>
            <w:r w:rsidRPr="004F1F90">
              <w:rPr>
                <w:rFonts w:ascii="Times New Roman" w:hAnsi="Times New Roman" w:cs="Times New Roman"/>
                <w:sz w:val="18"/>
              </w:rPr>
              <w:t xml:space="preserve">Conversion and the enantiomeric ratio (E value) were calculated from the enantiomeric excess of substrate alcohol </w:t>
            </w:r>
            <w:r w:rsidRPr="004F1F90">
              <w:rPr>
                <w:rFonts w:ascii="Times New Roman" w:hAnsi="Times New Roman" w:cs="Times New Roman"/>
                <w:b/>
                <w:sz w:val="18"/>
              </w:rPr>
              <w:t xml:space="preserve">2a </w:t>
            </w:r>
            <w:r w:rsidRPr="004F1F90">
              <w:rPr>
                <w:rFonts w:ascii="Times New Roman" w:hAnsi="Times New Roman" w:cs="Times New Roman"/>
                <w:sz w:val="18"/>
              </w:rPr>
              <w:t>(</w:t>
            </w:r>
            <w:r w:rsidRPr="004F1F90">
              <w:rPr>
                <w:rFonts w:ascii="Times New Roman" w:hAnsi="Times New Roman" w:cs="Times New Roman"/>
                <w:i/>
                <w:sz w:val="18"/>
              </w:rPr>
              <w:t>ee</w:t>
            </w:r>
            <w:r w:rsidRPr="004F1F90">
              <w:rPr>
                <w:rFonts w:ascii="Times New Roman" w:hAnsi="Times New Roman" w:cs="Times New Roman"/>
                <w:sz w:val="18"/>
                <w:vertAlign w:val="subscript"/>
              </w:rPr>
              <w:t>s</w:t>
            </w:r>
            <w:r w:rsidRPr="004F1F90">
              <w:rPr>
                <w:rFonts w:ascii="Times New Roman" w:hAnsi="Times New Roman" w:cs="Times New Roman"/>
                <w:sz w:val="18"/>
              </w:rPr>
              <w:t xml:space="preserve">) and product acetate </w:t>
            </w:r>
            <w:r w:rsidRPr="004F1F90">
              <w:rPr>
                <w:rFonts w:ascii="Times New Roman" w:hAnsi="Times New Roman" w:cs="Times New Roman"/>
                <w:b/>
                <w:sz w:val="18"/>
              </w:rPr>
              <w:t>3a</w:t>
            </w:r>
            <w:r w:rsidRPr="004F1F90">
              <w:rPr>
                <w:rFonts w:ascii="Times New Roman" w:hAnsi="Times New Roman" w:cs="Times New Roman"/>
                <w:sz w:val="18"/>
              </w:rPr>
              <w:t xml:space="preserve"> (</w:t>
            </w:r>
            <w:r w:rsidRPr="004F1F90">
              <w:rPr>
                <w:rFonts w:ascii="Times New Roman" w:hAnsi="Times New Roman" w:cs="Times New Roman"/>
                <w:i/>
                <w:sz w:val="18"/>
              </w:rPr>
              <w:t>ee</w:t>
            </w:r>
            <w:r w:rsidRPr="004F1F90">
              <w:rPr>
                <w:rFonts w:ascii="Times New Roman" w:hAnsi="Times New Roman" w:cs="Times New Roman"/>
                <w:sz w:val="18"/>
                <w:vertAlign w:val="subscript"/>
              </w:rPr>
              <w:t>p</w:t>
            </w:r>
            <w:r w:rsidRPr="004F1F90">
              <w:rPr>
                <w:rFonts w:ascii="Times New Roman" w:hAnsi="Times New Roman" w:cs="Times New Roman"/>
                <w:sz w:val="18"/>
              </w:rPr>
              <w:t>).</w:t>
            </w:r>
            <w:r w:rsidRPr="004F1F90">
              <w:rPr>
                <w:rFonts w:ascii="Times New Roman" w:hAnsi="Times New Roman" w:cs="Times New Roman"/>
                <w:sz w:val="18"/>
                <w:vertAlign w:val="superscript"/>
              </w:rPr>
              <w:t>15 [c]</w:t>
            </w:r>
            <w:r w:rsidRPr="004F1F90">
              <w:rPr>
                <w:rFonts w:ascii="Times New Roman" w:hAnsi="Times New Roman" w:cs="Times New Roman"/>
                <w:sz w:val="18"/>
              </w:rPr>
              <w:t xml:space="preserve">Conversion was </w:t>
            </w:r>
            <w:r w:rsidR="006C5483">
              <w:rPr>
                <w:rFonts w:ascii="Times New Roman" w:hAnsi="Times New Roman" w:cs="Times New Roman"/>
                <w:sz w:val="18"/>
              </w:rPr>
              <w:t>estimated</w:t>
            </w:r>
            <w:r w:rsidRPr="004F1F90">
              <w:rPr>
                <w:rFonts w:ascii="Times New Roman" w:hAnsi="Times New Roman" w:cs="Times New Roman"/>
                <w:sz w:val="18"/>
              </w:rPr>
              <w:t xml:space="preserve"> by </w:t>
            </w:r>
            <w:r w:rsidRPr="004F1F90">
              <w:rPr>
                <w:rFonts w:ascii="Times New Roman" w:hAnsi="Times New Roman" w:cs="Times New Roman"/>
                <w:sz w:val="18"/>
                <w:vertAlign w:val="superscript"/>
              </w:rPr>
              <w:t>1</w:t>
            </w:r>
            <w:r w:rsidRPr="004F1F90">
              <w:rPr>
                <w:rFonts w:ascii="Times New Roman" w:hAnsi="Times New Roman" w:cs="Times New Roman"/>
                <w:sz w:val="18"/>
              </w:rPr>
              <w:t>H NMR spectroscopy of the crude products to be &lt;10%, chiral HPLC analysis was not conducted.</w:t>
            </w:r>
          </w:p>
        </w:tc>
      </w:tr>
      <w:tr w:rsidR="002F43A3" w:rsidRPr="004F1F90" w:rsidTr="0056786A">
        <w:trPr>
          <w:trHeight w:val="1130"/>
          <w:jc w:val="center"/>
        </w:trPr>
        <w:tc>
          <w:tcPr>
            <w:tcW w:w="5000" w:type="pct"/>
            <w:gridSpan w:val="13"/>
            <w:vAlign w:val="center"/>
          </w:tcPr>
          <w:p w:rsidR="00423D8F" w:rsidRPr="004F1F90" w:rsidRDefault="00423D8F" w:rsidP="002E1755">
            <w:pPr>
              <w:pStyle w:val="Caption"/>
              <w:keepNext/>
              <w:rPr>
                <w:color w:val="auto"/>
              </w:rPr>
            </w:pPr>
          </w:p>
          <w:p w:rsidR="002E1755" w:rsidRPr="004F1F90" w:rsidRDefault="002E1755" w:rsidP="002E1755">
            <w:pPr>
              <w:pStyle w:val="Caption"/>
              <w:keepNext/>
              <w:rPr>
                <w:color w:val="auto"/>
              </w:rPr>
            </w:pPr>
            <w:r w:rsidRPr="004F1F90">
              <w:rPr>
                <w:color w:val="auto"/>
              </w:rPr>
              <w:t xml:space="preserve">Table 2 Lipase-mediated transesterification of </w:t>
            </w:r>
            <w:r w:rsidRPr="00247EC3">
              <w:rPr>
                <w:i w:val="0"/>
                <w:color w:val="auto"/>
              </w:rPr>
              <w:t>trans</w:t>
            </w:r>
            <w:r w:rsidRPr="004F1F90">
              <w:rPr>
                <w:color w:val="auto"/>
              </w:rPr>
              <w:t xml:space="preserve">-2-methyl-2-nitrocyclohexanol </w:t>
            </w:r>
            <w:r w:rsidRPr="00247EC3">
              <w:rPr>
                <w:b/>
                <w:color w:val="auto"/>
              </w:rPr>
              <w:t>2b</w:t>
            </w:r>
            <w:r w:rsidRPr="004F1F90">
              <w:rPr>
                <w:color w:val="auto"/>
              </w:rPr>
              <w:t xml:space="preserve"> in vinyl acetate</w:t>
            </w:r>
          </w:p>
          <w:p w:rsidR="002F43A3" w:rsidRPr="004F1F90" w:rsidRDefault="006B7063" w:rsidP="0056786A">
            <w:pPr>
              <w:autoSpaceDE w:val="0"/>
              <w:autoSpaceDN w:val="0"/>
              <w:adjustRightInd w:val="0"/>
              <w:spacing w:before="50" w:after="0" w:line="240" w:lineRule="auto"/>
              <w:jc w:val="both"/>
              <w:rPr>
                <w:rFonts w:ascii="Times New Roman" w:hAnsi="Times New Roman" w:cs="Times New Roman"/>
                <w:i/>
                <w:sz w:val="20"/>
                <w:szCs w:val="20"/>
              </w:rPr>
            </w:pPr>
            <w:r>
              <w:rPr>
                <w:rFonts w:ascii="Times New Roman" w:hAnsi="Times New Roman" w:cs="Times New Roman"/>
              </w:rPr>
              <w:object w:dxaOrig="1440" w:dyaOrig="1440">
                <v:shape id="_x0000_s1049" type="#_x0000_t75" style="position:absolute;left:0;text-align:left;margin-left:55.7pt;margin-top:2.45pt;width:234.25pt;height:63.45pt;z-index:-251627520">
                  <v:imagedata r:id="rId50" o:title=""/>
                  <w10:wrap type="square"/>
                </v:shape>
                <o:OLEObject Type="Embed" ProgID="ChemDraw.Document.6.0" ShapeID="_x0000_s1049" DrawAspect="Content" ObjectID="_1578722448" r:id="rId51"/>
              </w:object>
            </w:r>
          </w:p>
          <w:p w:rsidR="002F43A3" w:rsidRPr="004F1F90" w:rsidRDefault="002F43A3" w:rsidP="0056786A">
            <w:pPr>
              <w:autoSpaceDE w:val="0"/>
              <w:autoSpaceDN w:val="0"/>
              <w:adjustRightInd w:val="0"/>
              <w:spacing w:before="50" w:after="0" w:line="240" w:lineRule="auto"/>
              <w:jc w:val="both"/>
              <w:rPr>
                <w:rFonts w:ascii="Times New Roman" w:hAnsi="Times New Roman" w:cs="Times New Roman"/>
                <w:i/>
                <w:sz w:val="20"/>
                <w:szCs w:val="20"/>
              </w:rPr>
            </w:pPr>
          </w:p>
        </w:tc>
      </w:tr>
      <w:tr w:rsidR="002F43A3" w:rsidRPr="004F1F90" w:rsidTr="008B0EAC">
        <w:trPr>
          <w:jc w:val="center"/>
        </w:trPr>
        <w:tc>
          <w:tcPr>
            <w:tcW w:w="376" w:type="pct"/>
            <w:vMerge w:val="restart"/>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Entry</w:t>
            </w:r>
          </w:p>
        </w:tc>
        <w:tc>
          <w:tcPr>
            <w:tcW w:w="1173" w:type="pct"/>
            <w:gridSpan w:val="2"/>
            <w:vMerge w:val="restart"/>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Enzyme Source</w:t>
            </w:r>
          </w:p>
        </w:tc>
        <w:tc>
          <w:tcPr>
            <w:tcW w:w="526" w:type="pct"/>
            <w:gridSpan w:val="2"/>
            <w:vMerge w:val="restart"/>
            <w:tcBorders>
              <w:top w:val="single" w:sz="4" w:space="0" w:color="auto"/>
              <w:left w:val="nil"/>
              <w:bottom w:val="single" w:sz="4" w:space="0" w:color="auto"/>
              <w:right w:val="nil"/>
            </w:tcBorders>
            <w:vAlign w:val="center"/>
          </w:tcPr>
          <w:p w:rsidR="002F43A3" w:rsidRPr="004F1F90" w:rsidRDefault="002F43A3" w:rsidP="0056786A">
            <w:pPr>
              <w:spacing w:before="50"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Reaction Time</w:t>
            </w:r>
          </w:p>
          <w:p w:rsidR="002F43A3" w:rsidRPr="004F1F90" w:rsidRDefault="002F43A3" w:rsidP="0056786A">
            <w:pPr>
              <w:spacing w:before="50" w:after="0" w:line="240" w:lineRule="auto"/>
              <w:jc w:val="both"/>
              <w:rPr>
                <w:rFonts w:ascii="Times New Roman" w:hAnsi="Times New Roman" w:cs="Times New Roman"/>
                <w:sz w:val="20"/>
                <w:szCs w:val="20"/>
              </w:rPr>
            </w:pPr>
          </w:p>
        </w:tc>
        <w:tc>
          <w:tcPr>
            <w:tcW w:w="944" w:type="pct"/>
            <w:gridSpan w:val="2"/>
            <w:vMerge w:val="restart"/>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Conversion (%)</w:t>
            </w:r>
          </w:p>
        </w:tc>
        <w:tc>
          <w:tcPr>
            <w:tcW w:w="1320" w:type="pct"/>
            <w:gridSpan w:val="4"/>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center"/>
              <w:rPr>
                <w:rFonts w:ascii="Times New Roman" w:hAnsi="Times New Roman" w:cs="Times New Roman"/>
                <w:sz w:val="20"/>
                <w:szCs w:val="20"/>
              </w:rPr>
            </w:pPr>
            <w:r w:rsidRPr="004F1F90">
              <w:rPr>
                <w:rFonts w:ascii="Times New Roman" w:hAnsi="Times New Roman" w:cs="Times New Roman"/>
                <w:i/>
                <w:sz w:val="20"/>
                <w:szCs w:val="20"/>
              </w:rPr>
              <w:t>ee</w:t>
            </w:r>
            <w:r w:rsidRPr="004F1F90">
              <w:rPr>
                <w:rFonts w:ascii="Times New Roman" w:hAnsi="Times New Roman" w:cs="Times New Roman"/>
                <w:sz w:val="20"/>
                <w:szCs w:val="20"/>
              </w:rPr>
              <w:t xml:space="preserve"> (%)</w:t>
            </w:r>
            <w:r w:rsidRPr="004F1F90">
              <w:rPr>
                <w:rFonts w:ascii="Times New Roman" w:hAnsi="Times New Roman" w:cs="Times New Roman"/>
                <w:vertAlign w:val="superscript"/>
              </w:rPr>
              <w:t>[a]</w:t>
            </w:r>
          </w:p>
        </w:tc>
        <w:tc>
          <w:tcPr>
            <w:tcW w:w="662" w:type="pct"/>
            <w:gridSpan w:val="2"/>
            <w:vMerge w:val="restart"/>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szCs w:val="20"/>
              </w:rPr>
            </w:pPr>
            <w:r w:rsidRPr="004F1F90">
              <w:rPr>
                <w:rFonts w:ascii="Times New Roman" w:hAnsi="Times New Roman" w:cs="Times New Roman"/>
                <w:i/>
                <w:sz w:val="20"/>
                <w:szCs w:val="20"/>
              </w:rPr>
              <w:t>E</w:t>
            </w:r>
            <w:r w:rsidRPr="004F1F90">
              <w:rPr>
                <w:rFonts w:ascii="Times New Roman" w:hAnsi="Times New Roman" w:cs="Times New Roman"/>
                <w:sz w:val="20"/>
                <w:szCs w:val="20"/>
              </w:rPr>
              <w:t xml:space="preserve"> value</w:t>
            </w:r>
            <w:r w:rsidRPr="004F1F90">
              <w:rPr>
                <w:rFonts w:ascii="Times New Roman" w:hAnsi="Times New Roman" w:cs="Times New Roman"/>
                <w:vertAlign w:val="superscript"/>
              </w:rPr>
              <w:t>[b]</w:t>
            </w:r>
          </w:p>
        </w:tc>
      </w:tr>
      <w:tr w:rsidR="002F43A3" w:rsidRPr="004F1F90" w:rsidTr="0056786A">
        <w:trPr>
          <w:jc w:val="center"/>
        </w:trPr>
        <w:tc>
          <w:tcPr>
            <w:tcW w:w="0" w:type="auto"/>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0" w:type="auto"/>
            <w:gridSpan w:val="2"/>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0" w:type="auto"/>
            <w:gridSpan w:val="2"/>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0" w:type="auto"/>
            <w:gridSpan w:val="2"/>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656" w:type="pct"/>
            <w:gridSpan w:val="2"/>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Alcohol</w:t>
            </w:r>
          </w:p>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szCs w:val="20"/>
              </w:rPr>
            </w:pPr>
            <w:r w:rsidRPr="004F1F90">
              <w:rPr>
                <w:rFonts w:ascii="Times New Roman" w:hAnsi="Times New Roman" w:cs="Times New Roman"/>
                <w:i/>
                <w:sz w:val="20"/>
                <w:szCs w:val="20"/>
              </w:rPr>
              <w:t>trans</w:t>
            </w:r>
            <w:r w:rsidRPr="004F1F90">
              <w:rPr>
                <w:rFonts w:ascii="Times New Roman" w:hAnsi="Times New Roman" w:cs="Times New Roman"/>
                <w:sz w:val="20"/>
                <w:szCs w:val="20"/>
              </w:rPr>
              <w:t>-</w:t>
            </w:r>
            <w:r w:rsidRPr="004F1F90">
              <w:rPr>
                <w:rFonts w:ascii="Times New Roman" w:hAnsi="Times New Roman" w:cs="Times New Roman"/>
                <w:b/>
                <w:noProof/>
                <w:sz w:val="20"/>
                <w:szCs w:val="20"/>
              </w:rPr>
              <w:t>2</w:t>
            </w:r>
            <w:r w:rsidRPr="004F1F90">
              <w:rPr>
                <w:rFonts w:ascii="Times New Roman" w:hAnsi="Times New Roman" w:cs="Times New Roman"/>
                <w:b/>
                <w:sz w:val="20"/>
                <w:szCs w:val="20"/>
              </w:rPr>
              <w:t>b</w:t>
            </w:r>
          </w:p>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(1</w:t>
            </w:r>
            <w:r w:rsidRPr="004F1F90">
              <w:rPr>
                <w:rFonts w:ascii="Times New Roman" w:hAnsi="Times New Roman" w:cs="Times New Roman"/>
                <w:i/>
                <w:sz w:val="20"/>
                <w:szCs w:val="20"/>
              </w:rPr>
              <w:t>S</w:t>
            </w:r>
            <w:r w:rsidRPr="004F1F90">
              <w:rPr>
                <w:rFonts w:ascii="Times New Roman" w:hAnsi="Times New Roman" w:cs="Times New Roman"/>
                <w:sz w:val="20"/>
                <w:szCs w:val="20"/>
              </w:rPr>
              <w:t>,2</w:t>
            </w:r>
            <w:r w:rsidRPr="004F1F90">
              <w:rPr>
                <w:rFonts w:ascii="Times New Roman" w:hAnsi="Times New Roman" w:cs="Times New Roman"/>
                <w:i/>
                <w:sz w:val="20"/>
                <w:szCs w:val="20"/>
              </w:rPr>
              <w:t>S</w:t>
            </w:r>
            <w:r w:rsidRPr="004F1F90">
              <w:rPr>
                <w:rFonts w:ascii="Times New Roman" w:hAnsi="Times New Roman" w:cs="Times New Roman"/>
                <w:sz w:val="20"/>
                <w:szCs w:val="20"/>
              </w:rPr>
              <w:t>)</w:t>
            </w:r>
          </w:p>
        </w:tc>
        <w:tc>
          <w:tcPr>
            <w:tcW w:w="664" w:type="pct"/>
            <w:gridSpan w:val="2"/>
            <w:tcBorders>
              <w:top w:val="single" w:sz="4" w:space="0" w:color="auto"/>
              <w:left w:val="nil"/>
              <w:bottom w:val="single" w:sz="4" w:space="0" w:color="auto"/>
              <w:right w:val="nil"/>
            </w:tcBorders>
            <w:vAlign w:val="center"/>
            <w:hideMark/>
          </w:tcPr>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Acetate</w:t>
            </w:r>
          </w:p>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szCs w:val="20"/>
              </w:rPr>
            </w:pPr>
            <w:r w:rsidRPr="004F1F90">
              <w:rPr>
                <w:rFonts w:ascii="Times New Roman" w:hAnsi="Times New Roman" w:cs="Times New Roman"/>
                <w:i/>
                <w:sz w:val="20"/>
                <w:szCs w:val="20"/>
              </w:rPr>
              <w:t>trans</w:t>
            </w:r>
            <w:r w:rsidRPr="004F1F90">
              <w:rPr>
                <w:rFonts w:ascii="Times New Roman" w:hAnsi="Times New Roman" w:cs="Times New Roman"/>
                <w:sz w:val="20"/>
                <w:szCs w:val="20"/>
              </w:rPr>
              <w:t>-</w:t>
            </w:r>
            <w:r w:rsidRPr="004F1F90">
              <w:rPr>
                <w:rFonts w:ascii="Times New Roman" w:hAnsi="Times New Roman" w:cs="Times New Roman"/>
                <w:b/>
                <w:noProof/>
                <w:sz w:val="20"/>
                <w:szCs w:val="20"/>
              </w:rPr>
              <w:t>3</w:t>
            </w:r>
            <w:r w:rsidRPr="004F1F90">
              <w:rPr>
                <w:rFonts w:ascii="Times New Roman" w:hAnsi="Times New Roman" w:cs="Times New Roman"/>
                <w:b/>
                <w:sz w:val="20"/>
                <w:szCs w:val="20"/>
              </w:rPr>
              <w:t>b</w:t>
            </w:r>
          </w:p>
          <w:p w:rsidR="002F43A3" w:rsidRPr="004F1F90" w:rsidRDefault="002F43A3" w:rsidP="0056786A">
            <w:pPr>
              <w:autoSpaceDE w:val="0"/>
              <w:autoSpaceDN w:val="0"/>
              <w:adjustRightInd w:val="0"/>
              <w:spacing w:before="50"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(1</w:t>
            </w:r>
            <w:r w:rsidRPr="004F1F90">
              <w:rPr>
                <w:rFonts w:ascii="Times New Roman" w:hAnsi="Times New Roman" w:cs="Times New Roman"/>
                <w:i/>
                <w:sz w:val="20"/>
                <w:szCs w:val="20"/>
              </w:rPr>
              <w:t>R</w:t>
            </w:r>
            <w:r w:rsidRPr="004F1F90">
              <w:rPr>
                <w:rFonts w:ascii="Times New Roman" w:hAnsi="Times New Roman" w:cs="Times New Roman"/>
                <w:sz w:val="20"/>
                <w:szCs w:val="20"/>
              </w:rPr>
              <w:t>,2</w:t>
            </w:r>
            <w:r w:rsidRPr="004F1F90">
              <w:rPr>
                <w:rFonts w:ascii="Times New Roman" w:hAnsi="Times New Roman" w:cs="Times New Roman"/>
                <w:i/>
                <w:sz w:val="20"/>
                <w:szCs w:val="20"/>
              </w:rPr>
              <w:t>R</w:t>
            </w:r>
            <w:r w:rsidRPr="004F1F90">
              <w:rPr>
                <w:rFonts w:ascii="Times New Roman" w:hAnsi="Times New Roman" w:cs="Times New Roman"/>
                <w:sz w:val="20"/>
                <w:szCs w:val="20"/>
              </w:rPr>
              <w:t>)</w:t>
            </w:r>
          </w:p>
        </w:tc>
        <w:tc>
          <w:tcPr>
            <w:tcW w:w="0" w:type="auto"/>
            <w:gridSpan w:val="2"/>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r>
      <w:tr w:rsidR="002F43A3" w:rsidRPr="004F1F90" w:rsidTr="008B0EAC">
        <w:trPr>
          <w:jc w:val="center"/>
        </w:trPr>
        <w:tc>
          <w:tcPr>
            <w:tcW w:w="376" w:type="pct"/>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1</w:t>
            </w:r>
          </w:p>
        </w:tc>
        <w:tc>
          <w:tcPr>
            <w:tcW w:w="1173" w:type="pct"/>
            <w:gridSpan w:val="2"/>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i/>
                <w:sz w:val="20"/>
                <w:szCs w:val="20"/>
              </w:rPr>
            </w:pPr>
            <w:r w:rsidRPr="004F1F90">
              <w:rPr>
                <w:rFonts w:ascii="Times New Roman" w:hAnsi="Times New Roman" w:cs="Times New Roman"/>
                <w:i/>
                <w:sz w:val="20"/>
                <w:szCs w:val="20"/>
              </w:rPr>
              <w:t xml:space="preserve">Candida cylindracea </w:t>
            </w:r>
            <w:r w:rsidRPr="004F1F90">
              <w:rPr>
                <w:rFonts w:ascii="Times New Roman" w:hAnsi="Times New Roman" w:cs="Times New Roman"/>
                <w:sz w:val="20"/>
                <w:szCs w:val="20"/>
              </w:rPr>
              <w:t>C1</w:t>
            </w:r>
          </w:p>
        </w:tc>
        <w:tc>
          <w:tcPr>
            <w:tcW w:w="526" w:type="pct"/>
            <w:gridSpan w:val="2"/>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48 h</w:t>
            </w:r>
          </w:p>
        </w:tc>
        <w:tc>
          <w:tcPr>
            <w:tcW w:w="944" w:type="pct"/>
            <w:gridSpan w:val="2"/>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33</w:t>
            </w:r>
            <w:r w:rsidRPr="004F1F90">
              <w:rPr>
                <w:rFonts w:ascii="Times New Roman" w:hAnsi="Times New Roman" w:cs="Times New Roman"/>
                <w:vertAlign w:val="superscript"/>
              </w:rPr>
              <w:t>[b]</w:t>
            </w:r>
          </w:p>
        </w:tc>
        <w:tc>
          <w:tcPr>
            <w:tcW w:w="656" w:type="pct"/>
            <w:gridSpan w:val="2"/>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61</w:t>
            </w:r>
          </w:p>
        </w:tc>
        <w:tc>
          <w:tcPr>
            <w:tcW w:w="664" w:type="pct"/>
            <w:gridSpan w:val="2"/>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&gt;98</w:t>
            </w:r>
          </w:p>
        </w:tc>
        <w:tc>
          <w:tcPr>
            <w:tcW w:w="662" w:type="pct"/>
            <w:gridSpan w:val="2"/>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185</w:t>
            </w:r>
          </w:p>
        </w:tc>
      </w:tr>
      <w:tr w:rsidR="002F43A3" w:rsidRPr="004F1F90" w:rsidTr="008B0EAC">
        <w:trPr>
          <w:jc w:val="center"/>
        </w:trPr>
        <w:tc>
          <w:tcPr>
            <w:tcW w:w="376" w:type="pct"/>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2</w:t>
            </w:r>
          </w:p>
        </w:tc>
        <w:tc>
          <w:tcPr>
            <w:tcW w:w="1173" w:type="pct"/>
            <w:gridSpan w:val="2"/>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i/>
                <w:sz w:val="20"/>
                <w:szCs w:val="20"/>
              </w:rPr>
              <w:t xml:space="preserve">Pseudomonas cepacia </w:t>
            </w:r>
            <w:r w:rsidRPr="004F1F90">
              <w:rPr>
                <w:rFonts w:ascii="Times New Roman" w:hAnsi="Times New Roman" w:cs="Times New Roman"/>
                <w:sz w:val="20"/>
                <w:szCs w:val="20"/>
              </w:rPr>
              <w:t>P2</w:t>
            </w:r>
          </w:p>
        </w:tc>
        <w:tc>
          <w:tcPr>
            <w:tcW w:w="526"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48 h</w:t>
            </w:r>
          </w:p>
        </w:tc>
        <w:tc>
          <w:tcPr>
            <w:tcW w:w="944"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&lt;10</w:t>
            </w:r>
            <w:r w:rsidRPr="004F1F90">
              <w:rPr>
                <w:rFonts w:ascii="Times New Roman" w:hAnsi="Times New Roman" w:cs="Times New Roman"/>
                <w:vertAlign w:val="superscript"/>
              </w:rPr>
              <w:t>[c]</w:t>
            </w:r>
          </w:p>
        </w:tc>
        <w:tc>
          <w:tcPr>
            <w:tcW w:w="656"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664"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662"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r>
      <w:tr w:rsidR="002F43A3" w:rsidRPr="004F1F90" w:rsidTr="008B0EAC">
        <w:trPr>
          <w:jc w:val="center"/>
        </w:trPr>
        <w:tc>
          <w:tcPr>
            <w:tcW w:w="376" w:type="pct"/>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3</w:t>
            </w:r>
          </w:p>
        </w:tc>
        <w:tc>
          <w:tcPr>
            <w:tcW w:w="1173" w:type="pct"/>
            <w:gridSpan w:val="2"/>
            <w:vAlign w:val="center"/>
            <w:hideMark/>
          </w:tcPr>
          <w:p w:rsidR="002F43A3" w:rsidRPr="004F1F90" w:rsidRDefault="002F43A3" w:rsidP="0056786A">
            <w:pPr>
              <w:spacing w:after="0" w:line="240" w:lineRule="auto"/>
              <w:rPr>
                <w:rFonts w:ascii="Times New Roman" w:eastAsia="Times New Roman" w:hAnsi="Times New Roman" w:cs="Times New Roman"/>
                <w:sz w:val="20"/>
                <w:szCs w:val="20"/>
              </w:rPr>
            </w:pPr>
            <w:r w:rsidRPr="004F1F90">
              <w:rPr>
                <w:rFonts w:ascii="Times New Roman" w:hAnsi="Times New Roman" w:cs="Times New Roman"/>
                <w:sz w:val="20"/>
                <w:szCs w:val="20"/>
              </w:rPr>
              <w:t>CAL-B (immob)</w:t>
            </w:r>
          </w:p>
        </w:tc>
        <w:tc>
          <w:tcPr>
            <w:tcW w:w="526" w:type="pct"/>
            <w:gridSpan w:val="2"/>
            <w:vAlign w:val="center"/>
            <w:hideMark/>
          </w:tcPr>
          <w:p w:rsidR="002F43A3" w:rsidRPr="004F1F90" w:rsidRDefault="002F43A3" w:rsidP="0056786A">
            <w:pPr>
              <w:autoSpaceDE w:val="0"/>
              <w:autoSpaceDN w:val="0"/>
              <w:adjustRightInd w:val="0"/>
              <w:spacing w:after="0" w:line="240" w:lineRule="auto"/>
              <w:rPr>
                <w:rFonts w:ascii="Times New Roman" w:eastAsia="MS Mincho" w:hAnsi="Times New Roman" w:cs="Times New Roman"/>
                <w:sz w:val="20"/>
                <w:szCs w:val="20"/>
              </w:rPr>
            </w:pPr>
            <w:r w:rsidRPr="004F1F90">
              <w:rPr>
                <w:rFonts w:ascii="Times New Roman" w:hAnsi="Times New Roman" w:cs="Times New Roman"/>
                <w:sz w:val="20"/>
                <w:szCs w:val="20"/>
              </w:rPr>
              <w:t>72 h</w:t>
            </w:r>
          </w:p>
        </w:tc>
        <w:tc>
          <w:tcPr>
            <w:tcW w:w="944"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49</w:t>
            </w:r>
            <w:r w:rsidRPr="004F1F90">
              <w:rPr>
                <w:rFonts w:ascii="Times New Roman" w:hAnsi="Times New Roman" w:cs="Times New Roman"/>
                <w:vertAlign w:val="superscript"/>
              </w:rPr>
              <w:t>[b]</w:t>
            </w:r>
          </w:p>
        </w:tc>
        <w:tc>
          <w:tcPr>
            <w:tcW w:w="656"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96</w:t>
            </w:r>
          </w:p>
        </w:tc>
        <w:tc>
          <w:tcPr>
            <w:tcW w:w="664"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&gt;98</w:t>
            </w:r>
          </w:p>
        </w:tc>
        <w:tc>
          <w:tcPr>
            <w:tcW w:w="662"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&gt;200</w:t>
            </w:r>
          </w:p>
        </w:tc>
      </w:tr>
      <w:tr w:rsidR="002F43A3" w:rsidRPr="004F1F90" w:rsidTr="008B0EAC">
        <w:trPr>
          <w:trHeight w:val="66"/>
          <w:jc w:val="center"/>
        </w:trPr>
        <w:tc>
          <w:tcPr>
            <w:tcW w:w="376" w:type="pct"/>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4</w:t>
            </w:r>
          </w:p>
        </w:tc>
        <w:tc>
          <w:tcPr>
            <w:tcW w:w="1173" w:type="pct"/>
            <w:gridSpan w:val="2"/>
            <w:vAlign w:val="center"/>
            <w:hideMark/>
          </w:tcPr>
          <w:p w:rsidR="002F43A3" w:rsidRPr="004F1F90" w:rsidRDefault="002F43A3" w:rsidP="0056786A">
            <w:pPr>
              <w:spacing w:after="0" w:line="240" w:lineRule="auto"/>
              <w:rPr>
                <w:rFonts w:ascii="Times New Roman" w:eastAsia="Times New Roman" w:hAnsi="Times New Roman" w:cs="Times New Roman"/>
                <w:i/>
                <w:sz w:val="20"/>
                <w:szCs w:val="20"/>
              </w:rPr>
            </w:pPr>
            <w:r w:rsidRPr="004F1F90">
              <w:rPr>
                <w:rFonts w:ascii="Times New Roman" w:eastAsia="Times New Roman" w:hAnsi="Times New Roman" w:cs="Times New Roman"/>
                <w:i/>
                <w:sz w:val="20"/>
                <w:szCs w:val="20"/>
              </w:rPr>
              <w:t>Pseudomonas stutzeri</w:t>
            </w:r>
          </w:p>
        </w:tc>
        <w:tc>
          <w:tcPr>
            <w:tcW w:w="526" w:type="pct"/>
            <w:gridSpan w:val="2"/>
            <w:vAlign w:val="center"/>
            <w:hideMark/>
          </w:tcPr>
          <w:p w:rsidR="002F43A3" w:rsidRPr="004F1F90" w:rsidRDefault="002F43A3" w:rsidP="0056786A">
            <w:pPr>
              <w:autoSpaceDE w:val="0"/>
              <w:autoSpaceDN w:val="0"/>
              <w:adjustRightInd w:val="0"/>
              <w:spacing w:after="0" w:line="240" w:lineRule="auto"/>
              <w:rPr>
                <w:rFonts w:ascii="Times New Roman" w:eastAsia="MS Mincho" w:hAnsi="Times New Roman" w:cs="Times New Roman"/>
                <w:sz w:val="20"/>
                <w:szCs w:val="20"/>
              </w:rPr>
            </w:pPr>
            <w:r w:rsidRPr="004F1F90">
              <w:rPr>
                <w:rFonts w:ascii="Times New Roman" w:hAnsi="Times New Roman" w:cs="Times New Roman"/>
                <w:sz w:val="20"/>
                <w:szCs w:val="20"/>
              </w:rPr>
              <w:t>48 h</w:t>
            </w:r>
          </w:p>
        </w:tc>
        <w:tc>
          <w:tcPr>
            <w:tcW w:w="944"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50</w:t>
            </w:r>
            <w:r w:rsidRPr="004F1F90">
              <w:rPr>
                <w:rFonts w:ascii="Times New Roman" w:hAnsi="Times New Roman" w:cs="Times New Roman"/>
                <w:vertAlign w:val="superscript"/>
              </w:rPr>
              <w:t>[b]</w:t>
            </w:r>
          </w:p>
        </w:tc>
        <w:tc>
          <w:tcPr>
            <w:tcW w:w="656"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97</w:t>
            </w:r>
          </w:p>
        </w:tc>
        <w:tc>
          <w:tcPr>
            <w:tcW w:w="664"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&gt;98</w:t>
            </w:r>
          </w:p>
        </w:tc>
        <w:tc>
          <w:tcPr>
            <w:tcW w:w="662" w:type="pct"/>
            <w:gridSpan w:val="2"/>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&gt;200</w:t>
            </w:r>
          </w:p>
        </w:tc>
      </w:tr>
      <w:tr w:rsidR="002F43A3" w:rsidRPr="004F1F90" w:rsidTr="008B0EAC">
        <w:trPr>
          <w:jc w:val="center"/>
        </w:trPr>
        <w:tc>
          <w:tcPr>
            <w:tcW w:w="376" w:type="pct"/>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5</w:t>
            </w:r>
          </w:p>
        </w:tc>
        <w:tc>
          <w:tcPr>
            <w:tcW w:w="1173" w:type="pct"/>
            <w:gridSpan w:val="2"/>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Times New Roman" w:hAnsi="Times New Roman" w:cs="Times New Roman"/>
                <w:i/>
                <w:sz w:val="20"/>
                <w:szCs w:val="20"/>
              </w:rPr>
            </w:pPr>
            <w:r w:rsidRPr="004F1F90">
              <w:rPr>
                <w:rFonts w:ascii="Times New Roman" w:eastAsia="Times New Roman" w:hAnsi="Times New Roman" w:cs="Times New Roman"/>
                <w:i/>
                <w:sz w:val="20"/>
                <w:szCs w:val="20"/>
              </w:rPr>
              <w:t>Pseudomonas fluorescens</w:t>
            </w:r>
          </w:p>
        </w:tc>
        <w:tc>
          <w:tcPr>
            <w:tcW w:w="526" w:type="pct"/>
            <w:gridSpan w:val="2"/>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eastAsia="MS Mincho" w:hAnsi="Times New Roman" w:cs="Times New Roman"/>
                <w:sz w:val="20"/>
                <w:szCs w:val="20"/>
              </w:rPr>
            </w:pPr>
            <w:r w:rsidRPr="004F1F90">
              <w:rPr>
                <w:rFonts w:ascii="Times New Roman" w:hAnsi="Times New Roman" w:cs="Times New Roman"/>
                <w:sz w:val="20"/>
                <w:szCs w:val="20"/>
              </w:rPr>
              <w:t>113.5 h</w:t>
            </w:r>
          </w:p>
        </w:tc>
        <w:tc>
          <w:tcPr>
            <w:tcW w:w="944" w:type="pct"/>
            <w:gridSpan w:val="2"/>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&lt;10</w:t>
            </w:r>
            <w:r w:rsidRPr="004F1F90">
              <w:rPr>
                <w:rFonts w:ascii="Times New Roman" w:hAnsi="Times New Roman" w:cs="Times New Roman"/>
                <w:vertAlign w:val="superscript"/>
              </w:rPr>
              <w:t>[c]</w:t>
            </w:r>
          </w:p>
        </w:tc>
        <w:tc>
          <w:tcPr>
            <w:tcW w:w="656" w:type="pct"/>
            <w:gridSpan w:val="2"/>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664" w:type="pct"/>
            <w:gridSpan w:val="2"/>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662" w:type="pct"/>
            <w:gridSpan w:val="2"/>
            <w:tcBorders>
              <w:top w:val="nil"/>
              <w:left w:val="nil"/>
              <w:bottom w:val="single" w:sz="4" w:space="0" w:color="auto"/>
              <w:right w:val="nil"/>
            </w:tcBorders>
            <w:vAlign w:val="center"/>
            <w:hideMark/>
          </w:tcPr>
          <w:p w:rsidR="002F43A3" w:rsidRPr="004F1F90" w:rsidRDefault="002F43A3" w:rsidP="0056786A">
            <w:pPr>
              <w:autoSpaceDE w:val="0"/>
              <w:autoSpaceDN w:val="0"/>
              <w:adjustRightInd w:val="0"/>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r>
      <w:tr w:rsidR="002F43A3" w:rsidRPr="004F1F90" w:rsidTr="0056786A">
        <w:trPr>
          <w:jc w:val="center"/>
        </w:trPr>
        <w:tc>
          <w:tcPr>
            <w:tcW w:w="5000" w:type="pct"/>
            <w:gridSpan w:val="13"/>
            <w:tcBorders>
              <w:top w:val="single" w:sz="4" w:space="0" w:color="auto"/>
              <w:left w:val="nil"/>
              <w:bottom w:val="nil"/>
              <w:right w:val="nil"/>
            </w:tcBorders>
            <w:vAlign w:val="center"/>
            <w:hideMark/>
          </w:tcPr>
          <w:p w:rsidR="002F43A3" w:rsidRPr="004F1F90" w:rsidRDefault="002F43A3" w:rsidP="0056786A">
            <w:pPr>
              <w:autoSpaceDE w:val="0"/>
              <w:autoSpaceDN w:val="0"/>
              <w:adjustRightInd w:val="0"/>
              <w:spacing w:after="0" w:line="240" w:lineRule="auto"/>
              <w:jc w:val="both"/>
              <w:rPr>
                <w:rFonts w:ascii="Times New Roman" w:hAnsi="Times New Roman" w:cs="Times New Roman"/>
                <w:sz w:val="20"/>
                <w:szCs w:val="20"/>
              </w:rPr>
            </w:pPr>
            <w:r w:rsidRPr="004F1F90">
              <w:rPr>
                <w:rFonts w:ascii="Times New Roman" w:hAnsi="Times New Roman" w:cs="Times New Roman"/>
                <w:sz w:val="18"/>
                <w:szCs w:val="20"/>
                <w:vertAlign w:val="superscript"/>
              </w:rPr>
              <w:t>[a]</w:t>
            </w:r>
            <w:r w:rsidRPr="004F1F90">
              <w:rPr>
                <w:rFonts w:ascii="Times New Roman" w:hAnsi="Times New Roman" w:cs="Times New Roman"/>
                <w:sz w:val="18"/>
                <w:szCs w:val="20"/>
              </w:rPr>
              <w:t>Enantiomeric excess [</w:t>
            </w:r>
            <w:r w:rsidRPr="004F1F90">
              <w:rPr>
                <w:rFonts w:ascii="Times New Roman" w:hAnsi="Times New Roman" w:cs="Times New Roman"/>
                <w:i/>
                <w:sz w:val="18"/>
                <w:szCs w:val="20"/>
              </w:rPr>
              <w:t>ee</w:t>
            </w:r>
            <w:r w:rsidRPr="004F1F90">
              <w:rPr>
                <w:rFonts w:ascii="Times New Roman" w:hAnsi="Times New Roman" w:cs="Times New Roman"/>
                <w:sz w:val="18"/>
                <w:szCs w:val="20"/>
              </w:rPr>
              <w:t xml:space="preserve"> (%)] was determined by chiral HPLC analysis [Daicel Chiralcel OJ-H, hexane/</w:t>
            </w:r>
            <w:r w:rsidRPr="004F1F90">
              <w:rPr>
                <w:rFonts w:ascii="Times New Roman" w:hAnsi="Times New Roman" w:cs="Times New Roman"/>
                <w:i/>
                <w:sz w:val="18"/>
                <w:szCs w:val="20"/>
              </w:rPr>
              <w:t>i</w:t>
            </w:r>
            <w:r w:rsidRPr="004F1F90">
              <w:rPr>
                <w:rFonts w:ascii="Times New Roman" w:hAnsi="Times New Roman" w:cs="Times New Roman"/>
                <w:sz w:val="18"/>
                <w:szCs w:val="20"/>
              </w:rPr>
              <w:t xml:space="preserve">-PrOH = 97:3, flow rate 0.5 mL/min, ambient temperature, injection volume 2 μL, λ = 209.8 nm]. </w:t>
            </w:r>
            <w:r w:rsidRPr="004F1F90">
              <w:rPr>
                <w:rFonts w:ascii="Times New Roman" w:hAnsi="Times New Roman" w:cs="Times New Roman"/>
                <w:sz w:val="18"/>
                <w:szCs w:val="20"/>
                <w:vertAlign w:val="superscript"/>
              </w:rPr>
              <w:t>[b]</w:t>
            </w:r>
            <w:r w:rsidRPr="004F1F90">
              <w:rPr>
                <w:rFonts w:ascii="Times New Roman" w:hAnsi="Times New Roman" w:cs="Times New Roman"/>
                <w:sz w:val="18"/>
                <w:szCs w:val="20"/>
              </w:rPr>
              <w:t>Conversion and the enantiomeric ratio (</w:t>
            </w:r>
            <w:r w:rsidRPr="004F1F90">
              <w:rPr>
                <w:rFonts w:ascii="Times New Roman" w:hAnsi="Times New Roman" w:cs="Times New Roman"/>
                <w:i/>
                <w:sz w:val="18"/>
                <w:szCs w:val="20"/>
              </w:rPr>
              <w:t xml:space="preserve">E </w:t>
            </w:r>
            <w:r w:rsidRPr="004F1F90">
              <w:rPr>
                <w:rFonts w:ascii="Times New Roman" w:hAnsi="Times New Roman" w:cs="Times New Roman"/>
                <w:sz w:val="18"/>
                <w:szCs w:val="20"/>
              </w:rPr>
              <w:t>value)</w:t>
            </w:r>
            <w:r w:rsidRPr="004F1F90">
              <w:rPr>
                <w:rFonts w:ascii="Times New Roman" w:hAnsi="Times New Roman" w:cs="Times New Roman"/>
                <w:i/>
                <w:sz w:val="18"/>
                <w:szCs w:val="20"/>
              </w:rPr>
              <w:t xml:space="preserve"> </w:t>
            </w:r>
            <w:r w:rsidRPr="004F1F90">
              <w:rPr>
                <w:rFonts w:ascii="Times New Roman" w:hAnsi="Times New Roman" w:cs="Times New Roman"/>
                <w:sz w:val="18"/>
                <w:szCs w:val="20"/>
              </w:rPr>
              <w:t xml:space="preserve">were calculated from the enantiomeric excess of substrate alcohol </w:t>
            </w:r>
            <w:r w:rsidRPr="004F1F90">
              <w:rPr>
                <w:rFonts w:ascii="Times New Roman" w:hAnsi="Times New Roman" w:cs="Times New Roman"/>
                <w:b/>
                <w:sz w:val="18"/>
                <w:szCs w:val="20"/>
              </w:rPr>
              <w:t xml:space="preserve">2b </w:t>
            </w:r>
            <w:r w:rsidRPr="004F1F90">
              <w:rPr>
                <w:rFonts w:ascii="Times New Roman" w:hAnsi="Times New Roman" w:cs="Times New Roman"/>
                <w:sz w:val="18"/>
                <w:szCs w:val="20"/>
              </w:rPr>
              <w:t>(</w:t>
            </w:r>
            <w:r w:rsidRPr="004F1F90">
              <w:rPr>
                <w:rFonts w:ascii="Times New Roman" w:hAnsi="Times New Roman" w:cs="Times New Roman"/>
                <w:i/>
                <w:sz w:val="18"/>
                <w:szCs w:val="20"/>
              </w:rPr>
              <w:t>ee</w:t>
            </w:r>
            <w:r w:rsidRPr="004F1F90">
              <w:rPr>
                <w:rFonts w:ascii="Times New Roman" w:hAnsi="Times New Roman" w:cs="Times New Roman"/>
                <w:sz w:val="18"/>
                <w:szCs w:val="20"/>
                <w:vertAlign w:val="subscript"/>
              </w:rPr>
              <w:t>s</w:t>
            </w:r>
            <w:r w:rsidRPr="004F1F90">
              <w:rPr>
                <w:rFonts w:ascii="Times New Roman" w:hAnsi="Times New Roman" w:cs="Times New Roman"/>
                <w:sz w:val="18"/>
                <w:szCs w:val="20"/>
              </w:rPr>
              <w:t xml:space="preserve">) and product acetate </w:t>
            </w:r>
            <w:r w:rsidRPr="004F1F90">
              <w:rPr>
                <w:rFonts w:ascii="Times New Roman" w:hAnsi="Times New Roman" w:cs="Times New Roman"/>
                <w:b/>
                <w:sz w:val="18"/>
                <w:szCs w:val="20"/>
              </w:rPr>
              <w:t>3b</w:t>
            </w:r>
            <w:r w:rsidRPr="004F1F90">
              <w:rPr>
                <w:rFonts w:ascii="Times New Roman" w:hAnsi="Times New Roman" w:cs="Times New Roman"/>
                <w:sz w:val="18"/>
                <w:szCs w:val="20"/>
              </w:rPr>
              <w:t xml:space="preserve"> (</w:t>
            </w:r>
            <w:r w:rsidRPr="004F1F90">
              <w:rPr>
                <w:rFonts w:ascii="Times New Roman" w:hAnsi="Times New Roman" w:cs="Times New Roman"/>
                <w:i/>
                <w:sz w:val="18"/>
                <w:szCs w:val="20"/>
              </w:rPr>
              <w:t>ee</w:t>
            </w:r>
            <w:r w:rsidRPr="004F1F90">
              <w:rPr>
                <w:rFonts w:ascii="Times New Roman" w:hAnsi="Times New Roman" w:cs="Times New Roman"/>
                <w:sz w:val="18"/>
                <w:szCs w:val="20"/>
                <w:vertAlign w:val="subscript"/>
              </w:rPr>
              <w:t>p</w:t>
            </w:r>
            <w:r w:rsidRPr="004F1F90">
              <w:rPr>
                <w:rFonts w:ascii="Times New Roman" w:hAnsi="Times New Roman" w:cs="Times New Roman"/>
                <w:sz w:val="18"/>
                <w:szCs w:val="20"/>
              </w:rPr>
              <w:t>).</w:t>
            </w:r>
            <w:r w:rsidRPr="004F1F90">
              <w:rPr>
                <w:rFonts w:ascii="Times New Roman" w:hAnsi="Times New Roman" w:cs="Times New Roman"/>
                <w:sz w:val="18"/>
                <w:szCs w:val="20"/>
              </w:rPr>
              <w:fldChar w:fldCharType="begin"/>
            </w:r>
            <w:r w:rsidRPr="004F1F90">
              <w:rPr>
                <w:rFonts w:ascii="Times New Roman" w:hAnsi="Times New Roman" w:cs="Times New Roman"/>
                <w:sz w:val="18"/>
                <w:szCs w:val="20"/>
              </w:rPr>
              <w:instrText xml:space="preserve"> ADDIN EN.CITE &lt;EndNote&gt;&lt;Cite&gt;&lt;Author&gt;Chen&lt;/Author&gt;&lt;Year&gt;1982&lt;/Year&gt;&lt;RecNum&gt;193&lt;/RecNum&gt;&lt;DisplayText&gt;&lt;style face="superscript"&gt;15&lt;/style&gt;&lt;/DisplayText&gt;&lt;record&gt;&lt;rec-number&gt;193&lt;/rec-number&gt;&lt;foreign-keys&gt;&lt;key app="EN" db-id="92xx9efe7rdddnevpsa5vxsp9fa2vwr50ar2" timestamp="1485251998"&gt;193&lt;/key&gt;&lt;key app="ENWeb" db-id=""&gt;0&lt;/key&gt;&lt;/foreign-keys&gt;&lt;ref-type name="Journal Article"&gt;17&lt;/ref-type&gt;&lt;contributors&gt;&lt;authors&gt;&lt;author&gt;Chen, Ching Shih&lt;/author&gt;&lt;author&gt;Fujimoto, Y.&lt;/author&gt;&lt;author&gt;Girdaukas, Gary&lt;/author&gt;&lt;author&gt;Sih, Charles J.&lt;/author&gt;&lt;/authors&gt;&lt;/contributors&gt;&lt;titles&gt;&lt;title&gt;Quantitative analyses of biochemical kinetic resolutions of enantiomers&lt;/title&gt;&lt;secondary-title&gt;Journal of the American Chemical Society&lt;/secondary-title&gt;&lt;/titles&gt;&lt;periodical&gt;&lt;full-title&gt;Journal of the American Chemical Society&lt;/full-title&gt;&lt;abbr-1&gt;J. Am. Chem. Soc.&lt;/abbr-1&gt;&lt;/periodical&gt;&lt;pages&gt;7294-7299&lt;/pages&gt;&lt;volume&gt;104&lt;/volume&gt;&lt;number&gt;25&lt;/number&gt;&lt;dates&gt;&lt;year&gt;1982&lt;/year&gt;&lt;/dates&gt;&lt;isbn&gt;0002-7863&lt;/isbn&gt;&lt;urls&gt;&lt;/urls&gt;&lt;electronic-resource-num&gt;10.1021/ja00389a064&lt;/electronic-resource-num&gt;&lt;/record&gt;&lt;/Cite&gt;&lt;/EndNote&gt;</w:instrText>
            </w:r>
            <w:r w:rsidRPr="004F1F90">
              <w:rPr>
                <w:rFonts w:ascii="Times New Roman" w:hAnsi="Times New Roman" w:cs="Times New Roman"/>
                <w:sz w:val="18"/>
                <w:szCs w:val="20"/>
              </w:rPr>
              <w:fldChar w:fldCharType="separate"/>
            </w:r>
            <w:r w:rsidRPr="004F1F90">
              <w:rPr>
                <w:rFonts w:ascii="Times New Roman" w:hAnsi="Times New Roman" w:cs="Times New Roman"/>
                <w:noProof/>
                <w:sz w:val="18"/>
                <w:szCs w:val="20"/>
                <w:vertAlign w:val="superscript"/>
              </w:rPr>
              <w:t>15</w:t>
            </w:r>
            <w:r w:rsidRPr="004F1F90">
              <w:rPr>
                <w:rFonts w:ascii="Times New Roman" w:hAnsi="Times New Roman" w:cs="Times New Roman"/>
                <w:sz w:val="18"/>
                <w:szCs w:val="20"/>
              </w:rPr>
              <w:fldChar w:fldCharType="end"/>
            </w:r>
            <w:r w:rsidRPr="004F1F90">
              <w:rPr>
                <w:rFonts w:ascii="Times New Roman" w:hAnsi="Times New Roman" w:cs="Times New Roman"/>
                <w:sz w:val="18"/>
                <w:szCs w:val="20"/>
                <w:vertAlign w:val="superscript"/>
              </w:rPr>
              <w:t xml:space="preserve"> [c]</w:t>
            </w:r>
            <w:r w:rsidRPr="004F1F90">
              <w:rPr>
                <w:rFonts w:ascii="Times New Roman" w:hAnsi="Times New Roman" w:cs="Times New Roman"/>
                <w:sz w:val="18"/>
                <w:szCs w:val="20"/>
              </w:rPr>
              <w:t xml:space="preserve">Conversion was determined by </w:t>
            </w:r>
            <w:r w:rsidRPr="004F1F90">
              <w:rPr>
                <w:rFonts w:ascii="Times New Roman" w:hAnsi="Times New Roman" w:cs="Times New Roman"/>
                <w:sz w:val="18"/>
                <w:szCs w:val="20"/>
                <w:vertAlign w:val="superscript"/>
              </w:rPr>
              <w:t>1</w:t>
            </w:r>
            <w:r w:rsidRPr="004F1F90">
              <w:rPr>
                <w:rFonts w:ascii="Times New Roman" w:hAnsi="Times New Roman" w:cs="Times New Roman"/>
                <w:sz w:val="18"/>
                <w:szCs w:val="20"/>
              </w:rPr>
              <w:t>H NMR spectroscopy of the crude products to be &lt;10%, chiral HPLC analysis was not conducted.</w:t>
            </w:r>
          </w:p>
        </w:tc>
      </w:tr>
    </w:tbl>
    <w:p w:rsidR="008B0EAC" w:rsidRDefault="008B0EAC" w:rsidP="008B0EAC">
      <w:pPr>
        <w:ind w:firstLine="227"/>
        <w:rPr>
          <w:i/>
          <w:color w:val="FF0000"/>
        </w:rPr>
      </w:pPr>
    </w:p>
    <w:p w:rsidR="002F43A3" w:rsidRPr="004F1F90" w:rsidRDefault="004C59AF" w:rsidP="00423D8F">
      <w:pPr>
        <w:spacing w:before="240" w:after="240" w:line="240" w:lineRule="auto"/>
        <w:rPr>
          <w:rFonts w:ascii="Times New Roman" w:hAnsi="Times New Roman" w:cs="Times New Roman"/>
          <w:b/>
          <w:lang w:eastAsia="en-IE"/>
        </w:rPr>
      </w:pPr>
      <w:r w:rsidRPr="004F1F90">
        <w:rPr>
          <w:rFonts w:ascii="Times New Roman" w:hAnsi="Times New Roman" w:cs="Times New Roman"/>
          <w:b/>
          <w:lang w:eastAsia="en-IE"/>
        </w:rPr>
        <w:t>Experimental</w:t>
      </w:r>
    </w:p>
    <w:p w:rsidR="002E341A" w:rsidRPr="004F1F90" w:rsidRDefault="002F43A3" w:rsidP="004F1F90">
      <w:pPr>
        <w:autoSpaceDE w:val="0"/>
        <w:autoSpaceDN w:val="0"/>
        <w:adjustRightInd w:val="0"/>
        <w:spacing w:line="240" w:lineRule="auto"/>
        <w:jc w:val="both"/>
        <w:rPr>
          <w:rFonts w:ascii="Times New Roman" w:eastAsiaTheme="majorEastAsia" w:hAnsi="Times New Roman" w:cs="Times New Roman"/>
          <w:sz w:val="26"/>
          <w:szCs w:val="26"/>
        </w:rPr>
      </w:pPr>
      <w:r w:rsidRPr="004F1F90">
        <w:rPr>
          <w:rFonts w:ascii="Times New Roman" w:hAnsi="Times New Roman" w:cs="Times New Roman"/>
        </w:rPr>
        <w:t>A spatula tip of enzyme (~5</w:t>
      </w:r>
      <w:r w:rsidRPr="004F1F90">
        <w:rPr>
          <w:rFonts w:ascii="Times New Roman" w:hAnsi="Times New Roman" w:cs="Times New Roman"/>
        </w:rPr>
        <w:noBreakHyphen/>
        <w:t xml:space="preserve">10 mg, amount not critical) was added to the </w:t>
      </w:r>
      <w:r w:rsidRPr="004F1F90">
        <w:rPr>
          <w:rFonts w:ascii="Times New Roman" w:hAnsi="Times New Roman" w:cs="Times New Roman"/>
          <w:lang w:eastAsia="en-IE"/>
        </w:rPr>
        <w:t xml:space="preserve">alcohol </w:t>
      </w:r>
      <w:r w:rsidRPr="004F1F90">
        <w:rPr>
          <w:rFonts w:ascii="Times New Roman" w:hAnsi="Times New Roman" w:cs="Times New Roman"/>
        </w:rPr>
        <w:t xml:space="preserve">substrate </w:t>
      </w:r>
      <w:r w:rsidRPr="004F1F90">
        <w:rPr>
          <w:rFonts w:ascii="Times New Roman" w:hAnsi="Times New Roman" w:cs="Times New Roman"/>
          <w:b/>
          <w:lang w:eastAsia="en-IE"/>
        </w:rPr>
        <w:t xml:space="preserve">2a </w:t>
      </w:r>
      <w:r w:rsidRPr="004F1F90">
        <w:rPr>
          <w:rFonts w:ascii="Times New Roman" w:hAnsi="Times New Roman" w:cs="Times New Roman"/>
          <w:lang w:eastAsia="en-IE"/>
        </w:rPr>
        <w:t xml:space="preserve">or </w:t>
      </w:r>
      <w:r w:rsidRPr="004F1F90">
        <w:rPr>
          <w:rFonts w:ascii="Times New Roman" w:hAnsi="Times New Roman" w:cs="Times New Roman"/>
          <w:b/>
          <w:lang w:eastAsia="en-IE"/>
        </w:rPr>
        <w:t>2b</w:t>
      </w:r>
      <w:r w:rsidRPr="004F1F90">
        <w:rPr>
          <w:rFonts w:ascii="Times New Roman" w:hAnsi="Times New Roman" w:cs="Times New Roman"/>
        </w:rPr>
        <w:t xml:space="preserve"> (~20 mg) dissolved in vinyl acetate (1 mL). The small test tubes were sealed and agitated at 750 rpm for the appropriate length of time at room temperature. The solution was filtered through Celite</w:t>
      </w:r>
      <w:r w:rsidRPr="004F1F90">
        <w:rPr>
          <w:rFonts w:ascii="Times New Roman" w:hAnsi="Times New Roman" w:cs="Times New Roman"/>
          <w:vertAlign w:val="superscript"/>
        </w:rPr>
        <w:t>®</w:t>
      </w:r>
      <w:r w:rsidRPr="004F1F90">
        <w:rPr>
          <w:rFonts w:ascii="Times New Roman" w:hAnsi="Times New Roman" w:cs="Times New Roman"/>
        </w:rPr>
        <w:t xml:space="preserve">, washed with ethyl acetate and concentrated under reduced pressure. The sample was analysed by </w:t>
      </w:r>
      <w:r w:rsidRPr="004F1F90">
        <w:rPr>
          <w:rFonts w:ascii="Times New Roman" w:hAnsi="Times New Roman" w:cs="Times New Roman"/>
          <w:vertAlign w:val="superscript"/>
        </w:rPr>
        <w:t>1</w:t>
      </w:r>
      <w:r w:rsidRPr="004F1F90">
        <w:rPr>
          <w:rFonts w:ascii="Times New Roman" w:hAnsi="Times New Roman" w:cs="Times New Roman"/>
        </w:rPr>
        <w:t>H NMR spectroscopy, reconcentrated and dissolved in a mixture of isopropanol/hexane [10:90 (HPLC grade)] and enantioselectivity determined by chiral HPLC. The results of the screens are</w:t>
      </w:r>
      <w:r w:rsidR="00423D8F" w:rsidRPr="004F1F90">
        <w:rPr>
          <w:rFonts w:ascii="Times New Roman" w:hAnsi="Times New Roman" w:cs="Times New Roman"/>
        </w:rPr>
        <w:t xml:space="preserve"> summarised in Tables 1 and 2. </w:t>
      </w:r>
      <w:r w:rsidR="002E341A" w:rsidRPr="004F1F90">
        <w:rPr>
          <w:rFonts w:ascii="Times New Roman" w:hAnsi="Times New Roman" w:cs="Times New Roman"/>
        </w:rPr>
        <w:br w:type="page"/>
      </w:r>
    </w:p>
    <w:p w:rsidR="002F43A3" w:rsidRPr="004F1F90" w:rsidRDefault="002F43A3" w:rsidP="00D85A5F">
      <w:pPr>
        <w:pStyle w:val="Heading2"/>
        <w:rPr>
          <w:rFonts w:ascii="Times New Roman" w:hAnsi="Times New Roman" w:cs="Times New Roman"/>
        </w:rPr>
      </w:pPr>
      <w:bookmarkStart w:id="11" w:name="_Toc496101451"/>
      <w:r w:rsidRPr="004F1F90">
        <w:rPr>
          <w:rFonts w:ascii="Times New Roman" w:hAnsi="Times New Roman" w:cs="Times New Roman"/>
        </w:rPr>
        <w:lastRenderedPageBreak/>
        <w:t xml:space="preserve">Preparative scale </w:t>
      </w:r>
      <w:r w:rsidR="00910EFA" w:rsidRPr="004F1F90">
        <w:rPr>
          <w:rFonts w:ascii="Times New Roman" w:hAnsi="Times New Roman" w:cs="Times New Roman"/>
        </w:rPr>
        <w:t>CAL-B (immob)</w:t>
      </w:r>
      <w:r w:rsidR="00247EC3">
        <w:rPr>
          <w:rFonts w:ascii="Times New Roman" w:hAnsi="Times New Roman" w:cs="Times New Roman"/>
        </w:rPr>
        <w:t>-</w:t>
      </w:r>
      <w:r w:rsidRPr="004F1F90">
        <w:rPr>
          <w:rFonts w:ascii="Times New Roman" w:hAnsi="Times New Roman" w:cs="Times New Roman"/>
        </w:rPr>
        <w:t xml:space="preserve">mediated transesterification of </w:t>
      </w:r>
      <w:r w:rsidRPr="00247EC3">
        <w:rPr>
          <w:rFonts w:ascii="Times New Roman" w:hAnsi="Times New Roman" w:cs="Times New Roman"/>
          <w:i/>
        </w:rPr>
        <w:t>cis</w:t>
      </w:r>
      <w:r w:rsidRPr="004F1F90">
        <w:rPr>
          <w:rFonts w:ascii="Times New Roman" w:hAnsi="Times New Roman" w:cs="Times New Roman"/>
        </w:rPr>
        <w:t xml:space="preserve">-2-methyl-2-nitro cyclohexanol </w:t>
      </w:r>
      <w:r w:rsidRPr="004F1F90">
        <w:rPr>
          <w:rFonts w:ascii="Times New Roman" w:hAnsi="Times New Roman" w:cs="Times New Roman"/>
          <w:b/>
        </w:rPr>
        <w:t>2a</w:t>
      </w:r>
      <w:bookmarkEnd w:id="11"/>
      <w:r w:rsidR="00910EFA" w:rsidRPr="004F1F90">
        <w:rPr>
          <w:rFonts w:ascii="Times New Roman" w:hAnsi="Times New Roman" w:cs="Times New Roman"/>
        </w:rPr>
        <w:t xml:space="preserve"> </w:t>
      </w:r>
    </w:p>
    <w:p w:rsidR="004C59AF" w:rsidRPr="004F1F90" w:rsidRDefault="004C59AF" w:rsidP="004F1F90">
      <w:pPr>
        <w:spacing w:after="240" w:line="360" w:lineRule="auto"/>
        <w:rPr>
          <w:rFonts w:ascii="Times New Roman" w:hAnsi="Times New Roman" w:cs="Times New Roman"/>
        </w:rPr>
      </w:pPr>
      <w:r w:rsidRPr="004F1F90">
        <w:rPr>
          <w:rFonts w:ascii="Times New Roman" w:hAnsi="Times New Roman" w:cs="Times New Roman"/>
        </w:rPr>
        <w:t>This section corresponds to the section “Diastereoselective lipase-mediated Transesterification” in the manuscript</w:t>
      </w:r>
    </w:p>
    <w:p w:rsidR="0056786A" w:rsidRPr="004F1F90" w:rsidRDefault="00D6671E" w:rsidP="004F1F90">
      <w:pPr>
        <w:spacing w:after="240" w:line="360" w:lineRule="auto"/>
        <w:jc w:val="both"/>
        <w:rPr>
          <w:rFonts w:ascii="Times New Roman" w:hAnsi="Times New Roman" w:cs="Times New Roman"/>
        </w:rPr>
      </w:pPr>
      <w:r w:rsidRPr="004F1F90">
        <w:rPr>
          <w:rFonts w:ascii="Times New Roman" w:hAnsi="Times New Roman" w:cs="Times New Roman"/>
        </w:rPr>
        <w:t xml:space="preserve">The preparative-scale (0.51 mmol) CAL-B (immob) mediated transesterification of </w:t>
      </w:r>
      <w:r w:rsidRPr="004F1F90">
        <w:rPr>
          <w:rFonts w:ascii="Times New Roman" w:hAnsi="Times New Roman" w:cs="Times New Roman"/>
          <w:b/>
        </w:rPr>
        <w:t>2a</w:t>
      </w:r>
      <w:r w:rsidRPr="004F1F90">
        <w:rPr>
          <w:rFonts w:ascii="Times New Roman" w:hAnsi="Times New Roman" w:cs="Times New Roman"/>
        </w:rPr>
        <w:t xml:space="preserve"> was subsequently investigated. The enantioselectivity of the synthetic-scale bioresolution reflected very closely that of the analytical scale (</w:t>
      </w:r>
      <w:r w:rsidR="00693CE8" w:rsidRPr="004F1F90">
        <w:rPr>
          <w:rFonts w:ascii="Times New Roman" w:hAnsi="Times New Roman" w:cs="Times New Roman"/>
        </w:rPr>
        <w:t>Table 1</w:t>
      </w:r>
      <w:r w:rsidRPr="004F1F90">
        <w:rPr>
          <w:rFonts w:ascii="Times New Roman" w:hAnsi="Times New Roman" w:cs="Times New Roman"/>
        </w:rPr>
        <w:t xml:space="preserve">, </w:t>
      </w:r>
      <w:r w:rsidR="00247EC3">
        <w:rPr>
          <w:rFonts w:ascii="Times New Roman" w:hAnsi="Times New Roman" w:cs="Times New Roman"/>
        </w:rPr>
        <w:t>E</w:t>
      </w:r>
      <w:r w:rsidRPr="004F1F90">
        <w:rPr>
          <w:rFonts w:ascii="Times New Roman" w:hAnsi="Times New Roman" w:cs="Times New Roman"/>
        </w:rPr>
        <w:t>ntry 2). While the isolated (1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S</w:t>
      </w:r>
      <w:r w:rsidRPr="004F1F90">
        <w:rPr>
          <w:rFonts w:ascii="Times New Roman" w:hAnsi="Times New Roman" w:cs="Times New Roman"/>
        </w:rPr>
        <w:t>)-</w:t>
      </w:r>
      <w:r w:rsidRPr="004F1F90">
        <w:rPr>
          <w:rFonts w:ascii="Times New Roman" w:hAnsi="Times New Roman" w:cs="Times New Roman"/>
          <w:b/>
        </w:rPr>
        <w:t>3a</w:t>
      </w:r>
      <w:r w:rsidRPr="004F1F90">
        <w:rPr>
          <w:rFonts w:ascii="Times New Roman" w:hAnsi="Times New Roman" w:cs="Times New Roman"/>
        </w:rPr>
        <w:t xml:space="preserve"> was obtained in excellent enantiopurity (&gt;98% </w:t>
      </w:r>
      <w:r w:rsidRPr="004F1F90">
        <w:rPr>
          <w:rFonts w:ascii="Times New Roman" w:hAnsi="Times New Roman" w:cs="Times New Roman"/>
          <w:i/>
        </w:rPr>
        <w:t>ee</w:t>
      </w:r>
      <w:r w:rsidRPr="004F1F90">
        <w:rPr>
          <w:rFonts w:ascii="Times New Roman" w:hAnsi="Times New Roman" w:cs="Times New Roman"/>
        </w:rPr>
        <w:t>, 30% yield), the enantiopurity of the alcohol (1</w:t>
      </w:r>
      <w:r w:rsidRPr="004F1F90">
        <w:rPr>
          <w:rFonts w:ascii="Times New Roman" w:hAnsi="Times New Roman" w:cs="Times New Roman"/>
          <w:i/>
        </w:rPr>
        <w:t>S</w:t>
      </w:r>
      <w:r w:rsidRPr="004F1F90">
        <w:rPr>
          <w:rFonts w:ascii="Times New Roman" w:hAnsi="Times New Roman" w:cs="Times New Roman"/>
        </w:rPr>
        <w:t>,2</w:t>
      </w:r>
      <w:r w:rsidRPr="004F1F90">
        <w:rPr>
          <w:rFonts w:ascii="Times New Roman" w:hAnsi="Times New Roman" w:cs="Times New Roman"/>
          <w:i/>
        </w:rPr>
        <w:t>R</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 xml:space="preserve"> was low (45% </w:t>
      </w:r>
      <w:r w:rsidRPr="004F1F90">
        <w:rPr>
          <w:rFonts w:ascii="Times New Roman" w:hAnsi="Times New Roman" w:cs="Times New Roman"/>
          <w:i/>
        </w:rPr>
        <w:t>ee</w:t>
      </w:r>
      <w:r w:rsidRPr="004F1F90">
        <w:rPr>
          <w:rFonts w:ascii="Times New Roman" w:hAnsi="Times New Roman" w:cs="Times New Roman"/>
        </w:rPr>
        <w:t>, 33% yield) due to the poor conversion rate (31%).</w:t>
      </w:r>
      <w:r w:rsidRPr="004F1F90">
        <w:rPr>
          <w:rStyle w:val="FootnoteReference"/>
          <w:rFonts w:ascii="Times New Roman" w:hAnsi="Times New Roman" w:cs="Times New Roman"/>
        </w:rPr>
        <w:footnoteReference w:id="1"/>
      </w:r>
      <w:r w:rsidRPr="004F1F90">
        <w:rPr>
          <w:rFonts w:ascii="Times New Roman" w:hAnsi="Times New Roman" w:cs="Times New Roman"/>
        </w:rPr>
        <w:t xml:space="preserve"> The absolute stereochemical assignment of the isolated enantiopure </w:t>
      </w:r>
      <w:r w:rsidRPr="004F1F90">
        <w:rPr>
          <w:rFonts w:ascii="Times New Roman" w:hAnsi="Times New Roman" w:cs="Times New Roman"/>
          <w:i/>
        </w:rPr>
        <w:t>cis</w:t>
      </w:r>
      <w:r w:rsidRPr="004F1F90">
        <w:rPr>
          <w:rFonts w:ascii="Times New Roman" w:hAnsi="Times New Roman" w:cs="Times New Roman"/>
        </w:rPr>
        <w:t xml:space="preserve">-2-methyl-2-nitrocyclohexyl acetate </w:t>
      </w:r>
      <w:r w:rsidRPr="004F1F90">
        <w:rPr>
          <w:rFonts w:ascii="Times New Roman" w:hAnsi="Times New Roman" w:cs="Times New Roman"/>
          <w:b/>
        </w:rPr>
        <w:t>3a</w:t>
      </w:r>
      <w:r w:rsidRPr="004F1F90">
        <w:rPr>
          <w:rFonts w:ascii="Times New Roman" w:hAnsi="Times New Roman" w:cs="Times New Roman"/>
          <w:i/>
        </w:rPr>
        <w:t xml:space="preserve"> </w:t>
      </w:r>
      <w:r w:rsidRPr="004F1F90">
        <w:rPr>
          <w:rFonts w:ascii="Times New Roman" w:hAnsi="Times New Roman" w:cs="Times New Roman"/>
        </w:rPr>
        <w:t>was determined by single crystal X-ray diffraction to be (1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S</w:t>
      </w:r>
      <w:r w:rsidRPr="004F1F90">
        <w:rPr>
          <w:rFonts w:ascii="Times New Roman" w:hAnsi="Times New Roman" w:cs="Times New Roman"/>
        </w:rPr>
        <w:t>)-</w:t>
      </w:r>
      <w:r w:rsidRPr="004F1F90">
        <w:rPr>
          <w:rFonts w:ascii="Times New Roman" w:hAnsi="Times New Roman" w:cs="Times New Roman"/>
          <w:b/>
        </w:rPr>
        <w:t>3a</w:t>
      </w:r>
      <w:r w:rsidRPr="004F1F90">
        <w:rPr>
          <w:rFonts w:ascii="Times New Roman" w:hAnsi="Times New Roman" w:cs="Times New Roman"/>
        </w:rPr>
        <w:t>, in agreement with Kazlauskas’s rule (</w:t>
      </w:r>
      <w:r w:rsidRPr="004F1F90">
        <w:rPr>
          <w:rFonts w:ascii="Times New Roman" w:hAnsi="Times New Roman" w:cs="Times New Roman"/>
        </w:rPr>
        <w:fldChar w:fldCharType="begin"/>
      </w:r>
      <w:r w:rsidRPr="004F1F90">
        <w:rPr>
          <w:rFonts w:ascii="Times New Roman" w:hAnsi="Times New Roman" w:cs="Times New Roman"/>
        </w:rPr>
        <w:instrText xml:space="preserve"> REF _Ref485309848 \h </w:instrText>
      </w:r>
      <w:r w:rsidR="00423D8F" w:rsidRPr="004F1F90">
        <w:rPr>
          <w:rFonts w:ascii="Times New Roman" w:hAnsi="Times New Roman" w:cs="Times New Roman"/>
        </w:rPr>
        <w:instrText xml:space="preserve"> \* MERGEFORMAT </w:instrText>
      </w:r>
      <w:r w:rsidRPr="004F1F90">
        <w:rPr>
          <w:rFonts w:ascii="Times New Roman" w:hAnsi="Times New Roman" w:cs="Times New Roman"/>
        </w:rPr>
      </w:r>
      <w:r w:rsidRPr="004F1F90">
        <w:rPr>
          <w:rFonts w:ascii="Times New Roman" w:hAnsi="Times New Roman" w:cs="Times New Roman"/>
        </w:rPr>
        <w:fldChar w:fldCharType="separate"/>
      </w:r>
      <w:r w:rsidR="00981A38" w:rsidRPr="00981A38">
        <w:rPr>
          <w:rFonts w:ascii="Times New Roman" w:hAnsi="Times New Roman" w:cs="Times New Roman"/>
        </w:rPr>
        <w:t xml:space="preserve">Figure </w:t>
      </w:r>
      <w:r w:rsidR="00981A38" w:rsidRPr="00981A38">
        <w:rPr>
          <w:rFonts w:ascii="Times New Roman" w:hAnsi="Times New Roman" w:cs="Times New Roman"/>
          <w:noProof/>
        </w:rPr>
        <w:t>1</w:t>
      </w:r>
      <w:r w:rsidRPr="004F1F90">
        <w:rPr>
          <w:rFonts w:ascii="Times New Roman" w:hAnsi="Times New Roman" w:cs="Times New Roman"/>
        </w:rPr>
        <w:fldChar w:fldCharType="end"/>
      </w:r>
      <w:r w:rsidRPr="004F1F90">
        <w:rPr>
          <w:rFonts w:ascii="Times New Roman" w:hAnsi="Times New Roman" w:cs="Times New Roman"/>
        </w:rPr>
        <w:t>). The enantioenriched untransformed alcohol was therefore assigned as (1</w:t>
      </w:r>
      <w:r w:rsidRPr="004F1F90">
        <w:rPr>
          <w:rFonts w:ascii="Times New Roman" w:hAnsi="Times New Roman" w:cs="Times New Roman"/>
          <w:i/>
        </w:rPr>
        <w:t>S</w:t>
      </w:r>
      <w:r w:rsidRPr="004F1F90">
        <w:rPr>
          <w:rFonts w:ascii="Times New Roman" w:hAnsi="Times New Roman" w:cs="Times New Roman"/>
        </w:rPr>
        <w:t>,2</w:t>
      </w:r>
      <w:r w:rsidRPr="004F1F90">
        <w:rPr>
          <w:rFonts w:ascii="Times New Roman" w:hAnsi="Times New Roman" w:cs="Times New Roman"/>
          <w:i/>
        </w:rPr>
        <w:t>R</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w:t>
      </w:r>
      <w:r w:rsidR="0056786A" w:rsidRPr="004F1F90">
        <w:rPr>
          <w:rFonts w:ascii="Times New Roman" w:hAnsi="Times New Roman" w:cs="Times New Roman"/>
        </w:rPr>
        <w:t xml:space="preserve"> </w:t>
      </w:r>
    </w:p>
    <w:p w:rsidR="0056786A" w:rsidRPr="004F1F90" w:rsidRDefault="0056786A" w:rsidP="00645015">
      <w:pPr>
        <w:spacing w:line="240" w:lineRule="auto"/>
        <w:rPr>
          <w:rFonts w:ascii="Times New Roman" w:hAnsi="Times New Roman" w:cs="Times New Roman"/>
          <w:b/>
        </w:rPr>
      </w:pPr>
      <w:r w:rsidRPr="004F1F90">
        <w:rPr>
          <w:rFonts w:ascii="Times New Roman" w:hAnsi="Times New Roman" w:cs="Times New Roman"/>
          <w:b/>
        </w:rPr>
        <w:t>Experimental</w:t>
      </w:r>
    </w:p>
    <w:p w:rsidR="0056786A" w:rsidRPr="004F1F90" w:rsidRDefault="0056786A" w:rsidP="004F1F90">
      <w:pPr>
        <w:spacing w:after="240" w:line="240" w:lineRule="auto"/>
        <w:jc w:val="both"/>
        <w:rPr>
          <w:rFonts w:ascii="Times New Roman" w:hAnsi="Times New Roman" w:cs="Times New Roman"/>
        </w:rPr>
      </w:pPr>
      <w:r w:rsidRPr="004F1F90">
        <w:rPr>
          <w:rFonts w:ascii="Times New Roman" w:hAnsi="Times New Roman" w:cs="Times New Roman"/>
        </w:rPr>
        <w:t xml:space="preserve">CAL-B (immob) (70.0 mg) was added to </w:t>
      </w:r>
      <w:r w:rsidRPr="004F1F90">
        <w:rPr>
          <w:rFonts w:ascii="Times New Roman" w:hAnsi="Times New Roman" w:cs="Times New Roman"/>
          <w:b/>
        </w:rPr>
        <w:t>2a</w:t>
      </w:r>
      <w:r w:rsidRPr="004F1F90">
        <w:rPr>
          <w:rFonts w:ascii="Times New Roman" w:hAnsi="Times New Roman" w:cs="Times New Roman"/>
        </w:rPr>
        <w:t xml:space="preserve"> (80.5 mg, 0.51 mmol) in vinyl acetate (3 mL). The reaction mixture was shaken at 750 rpm at 24 °C. An aliquot of reaction mixture (0.25 mL) was withdrawn at 72 h. Following a mini work-up, chiral HPLC analysis was conducted. The solution was filtered at 79 h to produce a clear oil (91.1 mg). Purification by column chromatography on silica gel using hexane/ethyl acetate 97/3 as eluent gave the pure acetate (1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S</w:t>
      </w:r>
      <w:r w:rsidRPr="004F1F90">
        <w:rPr>
          <w:rFonts w:ascii="Times New Roman" w:hAnsi="Times New Roman" w:cs="Times New Roman"/>
        </w:rPr>
        <w:t>)</w:t>
      </w:r>
      <w:r w:rsidRPr="004F1F90">
        <w:rPr>
          <w:rFonts w:ascii="Times New Roman" w:hAnsi="Times New Roman" w:cs="Times New Roman"/>
          <w:i/>
        </w:rPr>
        <w:t>-</w:t>
      </w:r>
      <w:r w:rsidRPr="004F1F90">
        <w:rPr>
          <w:rFonts w:ascii="Times New Roman" w:hAnsi="Times New Roman" w:cs="Times New Roman"/>
          <w:b/>
          <w:noProof/>
        </w:rPr>
        <w:t>3</w:t>
      </w:r>
      <w:r w:rsidRPr="004F1F90">
        <w:rPr>
          <w:rFonts w:ascii="Times New Roman" w:hAnsi="Times New Roman" w:cs="Times New Roman"/>
          <w:b/>
        </w:rPr>
        <w:t xml:space="preserve">a </w:t>
      </w:r>
      <w:r w:rsidRPr="004F1F90">
        <w:rPr>
          <w:rFonts w:ascii="Times New Roman" w:hAnsi="Times New Roman" w:cs="Times New Roman"/>
        </w:rPr>
        <w:t>(30.9 mg, 30%)</w:t>
      </w:r>
      <w:r w:rsidRPr="004F1F90">
        <w:rPr>
          <w:rFonts w:ascii="Times New Roman" w:hAnsi="Times New Roman" w:cs="Times New Roman"/>
          <w:i/>
        </w:rPr>
        <w:t xml:space="preserve"> </w:t>
      </w:r>
      <w:r w:rsidRPr="004F1F90">
        <w:rPr>
          <w:rFonts w:ascii="Times New Roman" w:hAnsi="Times New Roman" w:cs="Times New Roman"/>
        </w:rPr>
        <w:t xml:space="preserve">as a clear oil </w:t>
      </w:r>
      <m:oMath>
        <m:r>
          <m:rPr>
            <m:sty m:val="bi"/>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α]</m:t>
            </m:r>
          </m:e>
          <m:sub>
            <m:r>
              <w:rPr>
                <w:rFonts w:ascii="Cambria Math" w:hAnsi="Cambria Math" w:cs="Times New Roman"/>
              </w:rPr>
              <m:t>D</m:t>
            </m:r>
          </m:sub>
          <m:sup>
            <m:r>
              <w:rPr>
                <w:rFonts w:ascii="Cambria Math" w:hAnsi="Cambria Math" w:cs="Times New Roman"/>
              </w:rPr>
              <m:t>20</m:t>
            </m:r>
          </m:sup>
        </m:sSubSup>
      </m:oMath>
      <w:r w:rsidRPr="004F1F90">
        <w:rPr>
          <w:rFonts w:ascii="Times New Roman" w:hAnsi="Times New Roman" w:cs="Times New Roman"/>
        </w:rPr>
        <w:t xml:space="preserve"> −46.2 (c 0.5, CHCl</w:t>
      </w:r>
      <w:r w:rsidRPr="004F1F90">
        <w:rPr>
          <w:rFonts w:ascii="Times New Roman" w:hAnsi="Times New Roman" w:cs="Times New Roman"/>
          <w:vertAlign w:val="subscript"/>
        </w:rPr>
        <w:t>3</w:t>
      </w:r>
      <w:r w:rsidRPr="004F1F90">
        <w:rPr>
          <w:rFonts w:ascii="Times New Roman" w:hAnsi="Times New Roman" w:cs="Times New Roman"/>
        </w:rPr>
        <w:t xml:space="preserve">), &gt;98% </w:t>
      </w:r>
      <w:r w:rsidRPr="004F1F90">
        <w:rPr>
          <w:rFonts w:ascii="Times New Roman" w:hAnsi="Times New Roman" w:cs="Times New Roman"/>
          <w:i/>
        </w:rPr>
        <w:t>ee</w:t>
      </w:r>
      <w:r w:rsidRPr="004F1F90">
        <w:rPr>
          <w:rFonts w:ascii="Times New Roman" w:hAnsi="Times New Roman" w:cs="Times New Roman"/>
        </w:rPr>
        <w:t>, and the pure alcohol</w:t>
      </w:r>
      <w:r w:rsidRPr="004F1F90">
        <w:rPr>
          <w:rFonts w:ascii="Times New Roman" w:hAnsi="Times New Roman" w:cs="Times New Roman"/>
          <w:i/>
        </w:rPr>
        <w:t xml:space="preserve"> </w:t>
      </w:r>
      <w:r w:rsidRPr="004F1F90">
        <w:rPr>
          <w:rFonts w:ascii="Times New Roman" w:hAnsi="Times New Roman" w:cs="Times New Roman"/>
        </w:rPr>
        <w:t>(1</w:t>
      </w:r>
      <w:r w:rsidRPr="004F1F90">
        <w:rPr>
          <w:rFonts w:ascii="Times New Roman" w:hAnsi="Times New Roman" w:cs="Times New Roman"/>
          <w:i/>
        </w:rPr>
        <w:t>S</w:t>
      </w:r>
      <w:r w:rsidRPr="004F1F90">
        <w:rPr>
          <w:rFonts w:ascii="Times New Roman" w:hAnsi="Times New Roman" w:cs="Times New Roman"/>
        </w:rPr>
        <w:t>,2</w:t>
      </w:r>
      <w:r w:rsidRPr="004F1F90">
        <w:rPr>
          <w:rFonts w:ascii="Times New Roman" w:hAnsi="Times New Roman" w:cs="Times New Roman"/>
          <w:i/>
        </w:rPr>
        <w:t>R</w:t>
      </w:r>
      <w:r w:rsidRPr="004F1F90">
        <w:rPr>
          <w:rFonts w:ascii="Times New Roman" w:hAnsi="Times New Roman" w:cs="Times New Roman"/>
        </w:rPr>
        <w:t>)-</w:t>
      </w:r>
      <w:r w:rsidRPr="004F1F90">
        <w:rPr>
          <w:rFonts w:ascii="Times New Roman" w:hAnsi="Times New Roman" w:cs="Times New Roman"/>
          <w:b/>
          <w:noProof/>
        </w:rPr>
        <w:t>2</w:t>
      </w:r>
      <w:r w:rsidRPr="004F1F90">
        <w:rPr>
          <w:rFonts w:ascii="Times New Roman" w:hAnsi="Times New Roman" w:cs="Times New Roman"/>
          <w:b/>
        </w:rPr>
        <w:t xml:space="preserve">a </w:t>
      </w:r>
      <w:r w:rsidRPr="004F1F90">
        <w:rPr>
          <w:rFonts w:ascii="Times New Roman" w:hAnsi="Times New Roman" w:cs="Times New Roman"/>
        </w:rPr>
        <w:t xml:space="preserve">(26.7 mg, 33%) as a clear oil </w:t>
      </w:r>
      <m:oMath>
        <m:r>
          <m:rPr>
            <m:sty m:val="bi"/>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α]</m:t>
            </m:r>
          </m:e>
          <m:sub>
            <m:r>
              <w:rPr>
                <w:rFonts w:ascii="Cambria Math" w:hAnsi="Cambria Math" w:cs="Times New Roman"/>
              </w:rPr>
              <m:t>D</m:t>
            </m:r>
          </m:sub>
          <m:sup>
            <m:r>
              <w:rPr>
                <w:rFonts w:ascii="Cambria Math" w:hAnsi="Cambria Math" w:cs="Times New Roman"/>
              </w:rPr>
              <m:t>20</m:t>
            </m:r>
          </m:sup>
        </m:sSubSup>
      </m:oMath>
      <w:r w:rsidRPr="004F1F90">
        <w:rPr>
          <w:rFonts w:ascii="Times New Roman" w:hAnsi="Times New Roman" w:cs="Times New Roman"/>
        </w:rPr>
        <w:t xml:space="preserve"> +0.7 (c 0.5, CHCl</w:t>
      </w:r>
      <w:r w:rsidRPr="004F1F90">
        <w:rPr>
          <w:rFonts w:ascii="Times New Roman" w:hAnsi="Times New Roman" w:cs="Times New Roman"/>
          <w:vertAlign w:val="subscript"/>
        </w:rPr>
        <w:t>3</w:t>
      </w:r>
      <w:r w:rsidRPr="004F1F90">
        <w:rPr>
          <w:rFonts w:ascii="Times New Roman" w:hAnsi="Times New Roman" w:cs="Times New Roman"/>
        </w:rPr>
        <w:t xml:space="preserve">), 45% </w:t>
      </w:r>
      <w:r w:rsidRPr="004F1F90">
        <w:rPr>
          <w:rFonts w:ascii="Times New Roman" w:hAnsi="Times New Roman" w:cs="Times New Roman"/>
          <w:i/>
        </w:rPr>
        <w:t>ee</w:t>
      </w:r>
      <w:r w:rsidRPr="004F1F90">
        <w:rPr>
          <w:rFonts w:ascii="Times New Roman" w:hAnsi="Times New Roman" w:cs="Times New Roman"/>
        </w:rPr>
        <w:t xml:space="preserve">. Conversion estimated by </w:t>
      </w:r>
      <w:r w:rsidRPr="004F1F90">
        <w:rPr>
          <w:rFonts w:ascii="Times New Roman" w:hAnsi="Times New Roman" w:cs="Times New Roman"/>
          <w:i/>
        </w:rPr>
        <w:t>E</w:t>
      </w:r>
      <w:r w:rsidRPr="004F1F90">
        <w:rPr>
          <w:rFonts w:ascii="Times New Roman" w:hAnsi="Times New Roman" w:cs="Times New Roman"/>
        </w:rPr>
        <w:t>-value calculator at 31%.</w:t>
      </w:r>
      <w:r w:rsidRPr="004F1F90">
        <w:rPr>
          <w:rFonts w:ascii="Times New Roman" w:hAnsi="Times New Roman" w:cs="Times New Roman"/>
          <w:vertAlign w:val="superscript"/>
        </w:rPr>
        <w:t>15</w:t>
      </w:r>
      <w:r w:rsidRPr="004F1F90">
        <w:rPr>
          <w:rFonts w:ascii="Times New Roman" w:hAnsi="Times New Roman" w:cs="Times New Roman"/>
        </w:rPr>
        <w:t xml:space="preserve"> </w:t>
      </w:r>
      <w:r w:rsidRPr="004F1F90">
        <w:rPr>
          <w:rFonts w:ascii="Times New Roman" w:hAnsi="Times New Roman" w:cs="Times New Roman"/>
          <w:vertAlign w:val="superscript"/>
        </w:rPr>
        <w:t>1</w:t>
      </w:r>
      <w:r w:rsidRPr="004F1F90">
        <w:rPr>
          <w:rFonts w:ascii="Times New Roman" w:hAnsi="Times New Roman" w:cs="Times New Roman"/>
        </w:rPr>
        <w:t xml:space="preserve">H NMR spectra were identical to those for the racemic materials previously prepared. </w:t>
      </w:r>
    </w:p>
    <w:p w:rsidR="0056786A" w:rsidRPr="004F1F90" w:rsidRDefault="0056786A" w:rsidP="004F1F90">
      <w:pPr>
        <w:spacing w:after="240" w:line="240" w:lineRule="auto"/>
        <w:jc w:val="both"/>
        <w:rPr>
          <w:rFonts w:ascii="Times New Roman" w:hAnsi="Times New Roman" w:cs="Times New Roman"/>
        </w:rPr>
      </w:pPr>
      <w:r w:rsidRPr="004F1F90">
        <w:rPr>
          <w:rFonts w:ascii="Times New Roman" w:hAnsi="Times New Roman" w:cs="Times New Roman"/>
        </w:rPr>
        <w:t>A sample of (1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S</w:t>
      </w:r>
      <w:r w:rsidRPr="004F1F90">
        <w:rPr>
          <w:rFonts w:ascii="Times New Roman" w:hAnsi="Times New Roman" w:cs="Times New Roman"/>
        </w:rPr>
        <w:t>)-</w:t>
      </w:r>
      <w:r w:rsidRPr="004F1F90">
        <w:rPr>
          <w:rFonts w:ascii="Times New Roman" w:hAnsi="Times New Roman" w:cs="Times New Roman"/>
          <w:b/>
          <w:noProof/>
        </w:rPr>
        <w:t>3</w:t>
      </w:r>
      <w:r w:rsidRPr="004F1F90">
        <w:rPr>
          <w:rFonts w:ascii="Times New Roman" w:hAnsi="Times New Roman" w:cs="Times New Roman"/>
          <w:b/>
        </w:rPr>
        <w:t xml:space="preserve">a </w:t>
      </w:r>
      <w:r w:rsidRPr="004F1F90">
        <w:rPr>
          <w:rFonts w:ascii="Times New Roman" w:hAnsi="Times New Roman" w:cs="Times New Roman"/>
        </w:rPr>
        <w:t>was recrystallised by slow evaporation of acetonitrile (HPLC grade) and the absolute stereochemistry determined by single crystal X-ray diffraction.</w:t>
      </w:r>
    </w:p>
    <w:p w:rsidR="002F43A3" w:rsidRPr="004F1F90" w:rsidRDefault="003D2C14" w:rsidP="00645015">
      <w:pPr>
        <w:spacing w:line="480" w:lineRule="auto"/>
        <w:ind w:firstLine="227"/>
        <w:jc w:val="both"/>
        <w:rPr>
          <w:rFonts w:ascii="Times New Roman" w:hAnsi="Times New Roman" w:cs="Times New Roman"/>
          <w:b/>
        </w:rPr>
      </w:pPr>
      <w:r w:rsidRPr="004F1F90">
        <w:rPr>
          <w:rFonts w:ascii="Times New Roman" w:hAnsi="Times New Roman" w:cs="Times New Roman"/>
          <w:noProof/>
        </w:rPr>
        <w:drawing>
          <wp:anchor distT="0" distB="0" distL="114300" distR="114300" simplePos="0" relativeHeight="251701248" behindDoc="1" locked="0" layoutInCell="1" allowOverlap="1" wp14:anchorId="2E84A953" wp14:editId="32609F1C">
            <wp:simplePos x="0" y="0"/>
            <wp:positionH relativeFrom="margin">
              <wp:posOffset>1828619</wp:posOffset>
            </wp:positionH>
            <wp:positionV relativeFrom="paragraph">
              <wp:posOffset>47081</wp:posOffset>
            </wp:positionV>
            <wp:extent cx="2185035" cy="1904365"/>
            <wp:effectExtent l="95250" t="114300" r="100965" b="114935"/>
            <wp:wrapSquare wrapText="bothSides"/>
            <wp:docPr id="3" name="Picture 3" descr="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595"/>
                    <pic:cNvPicPr>
                      <a:picLocks noChangeAspect="1" noChangeArrowheads="1"/>
                    </pic:cNvPicPr>
                  </pic:nvPicPr>
                  <pic:blipFill>
                    <a:blip r:embed="rId52" cstate="print">
                      <a:extLst>
                        <a:ext uri="{28A0092B-C50C-407E-A947-70E740481C1C}">
                          <a14:useLocalDpi xmlns:a14="http://schemas.microsoft.com/office/drawing/2010/main" val="0"/>
                        </a:ext>
                      </a:extLst>
                    </a:blip>
                    <a:srcRect l="24228" r="12236"/>
                    <a:stretch>
                      <a:fillRect/>
                    </a:stretch>
                  </pic:blipFill>
                  <pic:spPr bwMode="auto">
                    <a:xfrm rot="338615">
                      <a:off x="0" y="0"/>
                      <a:ext cx="2185035" cy="1904365"/>
                    </a:xfrm>
                    <a:prstGeom prst="rect">
                      <a:avLst/>
                    </a:prstGeom>
                    <a:noFill/>
                  </pic:spPr>
                </pic:pic>
              </a:graphicData>
            </a:graphic>
            <wp14:sizeRelH relativeFrom="margin">
              <wp14:pctWidth>0</wp14:pctWidth>
            </wp14:sizeRelH>
            <wp14:sizeRelV relativeFrom="margin">
              <wp14:pctHeight>0</wp14:pctHeight>
            </wp14:sizeRelV>
          </wp:anchor>
        </w:drawing>
      </w:r>
    </w:p>
    <w:p w:rsidR="003D2C14" w:rsidRPr="004F1F90" w:rsidRDefault="003D2C14">
      <w:pPr>
        <w:rPr>
          <w:rFonts w:ascii="Times New Roman" w:hAnsi="Times New Roman" w:cs="Times New Roman"/>
          <w:b/>
        </w:rPr>
      </w:pPr>
    </w:p>
    <w:p w:rsidR="00645015" w:rsidRPr="004F1F90" w:rsidRDefault="00645015" w:rsidP="002976DA">
      <w:pPr>
        <w:spacing w:line="360" w:lineRule="auto"/>
        <w:rPr>
          <w:rFonts w:ascii="Times New Roman" w:hAnsi="Times New Roman" w:cs="Times New Roman"/>
          <w:b/>
        </w:rPr>
      </w:pPr>
    </w:p>
    <w:p w:rsidR="00645015" w:rsidRPr="004F1F90" w:rsidRDefault="00645015" w:rsidP="002976DA">
      <w:pPr>
        <w:spacing w:line="360" w:lineRule="auto"/>
        <w:rPr>
          <w:rFonts w:ascii="Times New Roman" w:hAnsi="Times New Roman" w:cs="Times New Roman"/>
          <w:b/>
        </w:rPr>
      </w:pPr>
    </w:p>
    <w:p w:rsidR="00645015" w:rsidRPr="004F1F90" w:rsidRDefault="00645015" w:rsidP="002976DA">
      <w:pPr>
        <w:spacing w:line="360" w:lineRule="auto"/>
        <w:rPr>
          <w:rFonts w:ascii="Times New Roman" w:hAnsi="Times New Roman" w:cs="Times New Roman"/>
          <w:b/>
        </w:rPr>
      </w:pPr>
    </w:p>
    <w:p w:rsidR="00645015" w:rsidRPr="004F1F90" w:rsidRDefault="00645015" w:rsidP="002976DA">
      <w:pPr>
        <w:spacing w:line="360" w:lineRule="auto"/>
        <w:rPr>
          <w:rFonts w:ascii="Times New Roman" w:hAnsi="Times New Roman" w:cs="Times New Roman"/>
          <w:b/>
        </w:rPr>
      </w:pPr>
      <w:r w:rsidRPr="004F1F90">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7821C77B" wp14:editId="42EEAB93">
                <wp:simplePos x="0" y="0"/>
                <wp:positionH relativeFrom="margin">
                  <wp:posOffset>-173355</wp:posOffset>
                </wp:positionH>
                <wp:positionV relativeFrom="paragraph">
                  <wp:posOffset>294217</wp:posOffset>
                </wp:positionV>
                <wp:extent cx="6332220" cy="391795"/>
                <wp:effectExtent l="0" t="0" r="0" b="8255"/>
                <wp:wrapSquare wrapText="bothSides"/>
                <wp:docPr id="2" name="Text Box 2"/>
                <wp:cNvGraphicFramePr/>
                <a:graphic xmlns:a="http://schemas.openxmlformats.org/drawingml/2006/main">
                  <a:graphicData uri="http://schemas.microsoft.com/office/word/2010/wordprocessingShape">
                    <wps:wsp>
                      <wps:cNvSpPr txBox="1"/>
                      <wps:spPr>
                        <a:xfrm>
                          <a:off x="0" y="0"/>
                          <a:ext cx="6332220" cy="391795"/>
                        </a:xfrm>
                        <a:prstGeom prst="rect">
                          <a:avLst/>
                        </a:prstGeom>
                        <a:solidFill>
                          <a:prstClr val="white"/>
                        </a:solidFill>
                        <a:ln>
                          <a:noFill/>
                        </a:ln>
                      </wps:spPr>
                      <wps:txbx>
                        <w:txbxContent>
                          <w:p w:rsidR="00F8033E" w:rsidRDefault="00F8033E" w:rsidP="003D2C14">
                            <w:pPr>
                              <w:pStyle w:val="Caption"/>
                              <w:rPr>
                                <w:b/>
                                <w:noProof/>
                                <w:sz w:val="20"/>
                                <w:szCs w:val="20"/>
                              </w:rPr>
                            </w:pPr>
                            <w:bookmarkStart w:id="12" w:name="_Ref485309848"/>
                            <w:r>
                              <w:t xml:space="preserve">Figure </w:t>
                            </w:r>
                            <w:r>
                              <w:fldChar w:fldCharType="begin"/>
                            </w:r>
                            <w:r>
                              <w:instrText xml:space="preserve"> SEQ Figure \* ARABIC </w:instrText>
                            </w:r>
                            <w:r>
                              <w:fldChar w:fldCharType="separate"/>
                            </w:r>
                            <w:r>
                              <w:rPr>
                                <w:noProof/>
                              </w:rPr>
                              <w:t>1</w:t>
                            </w:r>
                            <w:r>
                              <w:fldChar w:fldCharType="end"/>
                            </w:r>
                            <w:bookmarkEnd w:id="12"/>
                            <w:r>
                              <w:t xml:space="preserve"> A view of (1R,2S)-cis-2-methyl-2-nitrocclohexyl acetate (1R,2S)-3a showing the structure and relative stereochemistry. The model has chirality C! (R) and C2 (S). Anisotropic displacement parameters are drawn at the 30% probability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1C77B" id="Text Box 2" o:spid="_x0000_s1037" type="#_x0000_t202" style="position:absolute;margin-left:-13.65pt;margin-top:23.15pt;width:498.6pt;height:30.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" stroked="f">
                <v:textbox inset="0,0,0,0">
                  <w:txbxContent>
                    <w:p w:rsidR="00F8033E" w:rsidRDefault="00F8033E" w:rsidP="003D2C14">
                      <w:pPr>
                        <w:pStyle w:val="Caption"/>
                        <w:rPr>
                          <w:b/>
                          <w:noProof/>
                          <w:sz w:val="20"/>
                          <w:szCs w:val="20"/>
                        </w:rPr>
                      </w:pPr>
                      <w:bookmarkStart w:id="13" w:name="_Ref485309848"/>
                      <w:r>
                        <w:t xml:space="preserve">Figure </w:t>
                      </w:r>
                      <w:r>
                        <w:fldChar w:fldCharType="begin"/>
                      </w:r>
                      <w:r>
                        <w:instrText xml:space="preserve"> SEQ Figure \* ARABIC </w:instrText>
                      </w:r>
                      <w:r>
                        <w:fldChar w:fldCharType="separate"/>
                      </w:r>
                      <w:r>
                        <w:rPr>
                          <w:noProof/>
                        </w:rPr>
                        <w:t>1</w:t>
                      </w:r>
                      <w:r>
                        <w:fldChar w:fldCharType="end"/>
                      </w:r>
                      <w:bookmarkEnd w:id="13"/>
                      <w:r>
                        <w:t xml:space="preserve"> A view of (1R,2S)-cis-2-methyl-2-nitrocclohexyl acetate (1R,2S)-3a showing the structure and relative stereochemistry. The model has chirality C! (R) and C2 (S). Anisotropic displacement parameters are drawn at the 30% probability level</w:t>
                      </w:r>
                    </w:p>
                  </w:txbxContent>
                </v:textbox>
                <w10:wrap type="square" anchorx="margin"/>
              </v:shape>
            </w:pict>
          </mc:Fallback>
        </mc:AlternateContent>
      </w:r>
    </w:p>
    <w:p w:rsidR="002E341A" w:rsidRPr="004F1F90" w:rsidRDefault="002E341A">
      <w:pPr>
        <w:rPr>
          <w:rFonts w:ascii="Times New Roman" w:eastAsiaTheme="majorEastAsia" w:hAnsi="Times New Roman" w:cs="Times New Roman"/>
          <w:sz w:val="26"/>
          <w:szCs w:val="26"/>
        </w:rPr>
      </w:pPr>
      <w:r w:rsidRPr="004F1F90">
        <w:rPr>
          <w:rFonts w:ascii="Times New Roman" w:hAnsi="Times New Roman" w:cs="Times New Roman"/>
        </w:rPr>
        <w:br w:type="page"/>
      </w:r>
    </w:p>
    <w:p w:rsidR="002F43A3" w:rsidRPr="004F1F90" w:rsidRDefault="002F43A3" w:rsidP="00D85A5F">
      <w:pPr>
        <w:pStyle w:val="Heading2"/>
        <w:rPr>
          <w:rFonts w:ascii="Times New Roman" w:hAnsi="Times New Roman" w:cs="Times New Roman"/>
        </w:rPr>
      </w:pPr>
      <w:bookmarkStart w:id="13" w:name="_Toc496101452"/>
      <w:r w:rsidRPr="004F1F90">
        <w:rPr>
          <w:rFonts w:ascii="Times New Roman" w:hAnsi="Times New Roman" w:cs="Times New Roman"/>
        </w:rPr>
        <w:lastRenderedPageBreak/>
        <w:t xml:space="preserve">Preparative scale </w:t>
      </w:r>
      <w:r w:rsidR="00910EFA" w:rsidRPr="00247EC3">
        <w:rPr>
          <w:rFonts w:ascii="Times New Roman" w:hAnsi="Times New Roman" w:cs="Times New Roman"/>
          <w:i/>
        </w:rPr>
        <w:t>P. stutzeri</w:t>
      </w:r>
      <w:r w:rsidRPr="004F1F90">
        <w:rPr>
          <w:rFonts w:ascii="Times New Roman" w:hAnsi="Times New Roman" w:cs="Times New Roman"/>
        </w:rPr>
        <w:t xml:space="preserve">-mediated transesterification of </w:t>
      </w:r>
      <w:r w:rsidRPr="00247EC3">
        <w:rPr>
          <w:rFonts w:ascii="Times New Roman" w:hAnsi="Times New Roman" w:cs="Times New Roman"/>
          <w:i/>
        </w:rPr>
        <w:t>trans</w:t>
      </w:r>
      <w:r w:rsidRPr="004F1F90">
        <w:rPr>
          <w:rFonts w:ascii="Times New Roman" w:hAnsi="Times New Roman" w:cs="Times New Roman"/>
        </w:rPr>
        <w:t xml:space="preserve">-2-methyl-2-nitro cyclohexanol </w:t>
      </w:r>
      <w:r w:rsidRPr="004F1F90">
        <w:rPr>
          <w:rFonts w:ascii="Times New Roman" w:hAnsi="Times New Roman" w:cs="Times New Roman"/>
          <w:b/>
        </w:rPr>
        <w:t>2b</w:t>
      </w:r>
      <w:bookmarkEnd w:id="13"/>
    </w:p>
    <w:p w:rsidR="004C59AF" w:rsidRPr="004F1F90" w:rsidRDefault="004C59AF" w:rsidP="004F1F90">
      <w:pPr>
        <w:spacing w:after="240" w:line="360" w:lineRule="auto"/>
        <w:rPr>
          <w:rFonts w:ascii="Times New Roman" w:hAnsi="Times New Roman" w:cs="Times New Roman"/>
        </w:rPr>
      </w:pPr>
      <w:r w:rsidRPr="004F1F90">
        <w:rPr>
          <w:rFonts w:ascii="Times New Roman" w:hAnsi="Times New Roman" w:cs="Times New Roman"/>
        </w:rPr>
        <w:t xml:space="preserve">This section corresponds to the section “Diastereoselective lipase-mediated </w:t>
      </w:r>
      <w:r w:rsidR="00DC350C" w:rsidRPr="004F1F90">
        <w:rPr>
          <w:rFonts w:ascii="Times New Roman" w:hAnsi="Times New Roman" w:cs="Times New Roman"/>
        </w:rPr>
        <w:t>t</w:t>
      </w:r>
      <w:r w:rsidRPr="004F1F90">
        <w:rPr>
          <w:rFonts w:ascii="Times New Roman" w:hAnsi="Times New Roman" w:cs="Times New Roman"/>
        </w:rPr>
        <w:t>ransesterification” in the manuscript</w:t>
      </w:r>
    </w:p>
    <w:p w:rsidR="001D5BC4" w:rsidRPr="004F1F90" w:rsidRDefault="001D5BC4" w:rsidP="004F1F90">
      <w:pPr>
        <w:spacing w:after="240" w:line="360" w:lineRule="auto"/>
        <w:jc w:val="both"/>
        <w:rPr>
          <w:rFonts w:ascii="Times New Roman" w:hAnsi="Times New Roman" w:cs="Times New Roman"/>
        </w:rPr>
      </w:pPr>
      <w:r w:rsidRPr="004F1F90">
        <w:rPr>
          <w:rFonts w:ascii="Times New Roman" w:hAnsi="Times New Roman" w:cs="Times New Roman"/>
        </w:rPr>
        <w:t xml:space="preserve">To demonstrate the practical viability of this process </w:t>
      </w:r>
      <w:r w:rsidRPr="004F1F90">
        <w:rPr>
          <w:rFonts w:ascii="Times New Roman" w:hAnsi="Times New Roman" w:cs="Times New Roman"/>
          <w:i/>
        </w:rPr>
        <w:t xml:space="preserve">P. stutzeri </w:t>
      </w:r>
      <w:r w:rsidRPr="004F1F90">
        <w:rPr>
          <w:rFonts w:ascii="Times New Roman" w:hAnsi="Times New Roman" w:cs="Times New Roman"/>
        </w:rPr>
        <w:t xml:space="preserve">was selected as the most suitable lipase for preparative scale (1.30 mmol) mediated transesterification of </w:t>
      </w:r>
      <w:r w:rsidRPr="004F1F90">
        <w:rPr>
          <w:rFonts w:ascii="Times New Roman" w:hAnsi="Times New Roman" w:cs="Times New Roman"/>
          <w:i/>
        </w:rPr>
        <w:t>trans</w:t>
      </w:r>
      <w:r w:rsidRPr="004F1F90">
        <w:rPr>
          <w:rFonts w:ascii="Times New Roman" w:hAnsi="Times New Roman" w:cs="Times New Roman"/>
        </w:rPr>
        <w:t xml:space="preserve">-2-methyl-2-nitrocyclohexanol </w:t>
      </w:r>
      <w:r w:rsidRPr="004F1F90">
        <w:rPr>
          <w:rFonts w:ascii="Times New Roman" w:hAnsi="Times New Roman" w:cs="Times New Roman"/>
          <w:b/>
        </w:rPr>
        <w:t>2b</w:t>
      </w:r>
      <w:r w:rsidRPr="004F1F90">
        <w:rPr>
          <w:rFonts w:ascii="Times New Roman" w:hAnsi="Times New Roman" w:cs="Times New Roman"/>
        </w:rPr>
        <w:t>.</w:t>
      </w:r>
      <w:r w:rsidRPr="004F1F90">
        <w:rPr>
          <w:rFonts w:ascii="Times New Roman" w:hAnsi="Times New Roman" w:cs="Times New Roman"/>
          <w:b/>
        </w:rPr>
        <w:t xml:space="preserve"> </w:t>
      </w:r>
      <w:r w:rsidRPr="004F1F90">
        <w:rPr>
          <w:rFonts w:ascii="Times New Roman" w:hAnsi="Times New Roman" w:cs="Times New Roman"/>
        </w:rPr>
        <w:t>The conversion and enantiopurity of the alcohol (1</w:t>
      </w:r>
      <w:r w:rsidRPr="004F1F90">
        <w:rPr>
          <w:rFonts w:ascii="Times New Roman" w:hAnsi="Times New Roman" w:cs="Times New Roman"/>
          <w:i/>
        </w:rPr>
        <w:t>S</w:t>
      </w:r>
      <w:r w:rsidRPr="004F1F90">
        <w:rPr>
          <w:rFonts w:ascii="Times New Roman" w:hAnsi="Times New Roman" w:cs="Times New Roman"/>
        </w:rPr>
        <w:t>,2</w:t>
      </w:r>
      <w:r w:rsidRPr="004F1F90">
        <w:rPr>
          <w:rFonts w:ascii="Times New Roman" w:hAnsi="Times New Roman" w:cs="Times New Roman"/>
          <w:i/>
        </w:rPr>
        <w:t>S</w:t>
      </w:r>
      <w:r w:rsidRPr="004F1F90">
        <w:rPr>
          <w:rFonts w:ascii="Times New Roman" w:hAnsi="Times New Roman" w:cs="Times New Roman"/>
        </w:rPr>
        <w:t>)-</w:t>
      </w:r>
      <w:r w:rsidRPr="004F1F90">
        <w:rPr>
          <w:rFonts w:ascii="Times New Roman" w:hAnsi="Times New Roman" w:cs="Times New Roman"/>
          <w:b/>
        </w:rPr>
        <w:t>2b</w:t>
      </w:r>
      <w:r w:rsidRPr="004F1F90">
        <w:rPr>
          <w:rFonts w:ascii="Times New Roman" w:hAnsi="Times New Roman" w:cs="Times New Roman"/>
        </w:rPr>
        <w:t xml:space="preserve"> and acetate (1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R</w:t>
      </w:r>
      <w:r w:rsidRPr="004F1F90">
        <w:rPr>
          <w:rFonts w:ascii="Times New Roman" w:hAnsi="Times New Roman" w:cs="Times New Roman"/>
        </w:rPr>
        <w:t>)-</w:t>
      </w:r>
      <w:r w:rsidRPr="004F1F90">
        <w:rPr>
          <w:rFonts w:ascii="Times New Roman" w:hAnsi="Times New Roman" w:cs="Times New Roman"/>
          <w:b/>
        </w:rPr>
        <w:t>3b</w:t>
      </w:r>
      <w:r w:rsidRPr="004F1F90">
        <w:rPr>
          <w:rFonts w:ascii="Times New Roman" w:hAnsi="Times New Roman" w:cs="Times New Roman"/>
        </w:rPr>
        <w:t xml:space="preserve"> were analysed utilising chiral HPLC and optimum 50% conversion was achieved after 52.5 h, with both enantiomers produced in ≥98% </w:t>
      </w:r>
      <w:r w:rsidRPr="004F1F90">
        <w:rPr>
          <w:rFonts w:ascii="Times New Roman" w:hAnsi="Times New Roman" w:cs="Times New Roman"/>
          <w:i/>
        </w:rPr>
        <w:t>ee</w:t>
      </w:r>
      <w:r w:rsidRPr="004F1F90">
        <w:rPr>
          <w:rFonts w:ascii="Times New Roman" w:hAnsi="Times New Roman" w:cs="Times New Roman"/>
        </w:rPr>
        <w:t>.</w:t>
      </w:r>
      <w:r w:rsidRPr="004F1F90">
        <w:rPr>
          <w:rFonts w:ascii="Times New Roman" w:hAnsi="Times New Roman" w:cs="Times New Roman"/>
          <w:b/>
        </w:rPr>
        <w:t xml:space="preserve"> </w:t>
      </w:r>
      <w:r w:rsidRPr="004F1F90">
        <w:rPr>
          <w:rFonts w:ascii="Times New Roman" w:hAnsi="Times New Roman" w:cs="Times New Roman"/>
        </w:rPr>
        <w:t>The enantiopure acetate (1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R</w:t>
      </w:r>
      <w:r w:rsidRPr="004F1F90">
        <w:rPr>
          <w:rFonts w:ascii="Times New Roman" w:hAnsi="Times New Roman" w:cs="Times New Roman"/>
        </w:rPr>
        <w:t>)-</w:t>
      </w:r>
      <w:r w:rsidRPr="004F1F90">
        <w:rPr>
          <w:rFonts w:ascii="Times New Roman" w:hAnsi="Times New Roman" w:cs="Times New Roman"/>
          <w:b/>
        </w:rPr>
        <w:t>3b</w:t>
      </w:r>
      <w:r w:rsidRPr="004F1F90">
        <w:rPr>
          <w:rFonts w:ascii="Times New Roman" w:hAnsi="Times New Roman" w:cs="Times New Roman"/>
        </w:rPr>
        <w:t xml:space="preserve"> was obtained in 36% yield after column chromatography and the enantiopure alcohol (1</w:t>
      </w:r>
      <w:r w:rsidRPr="004F1F90">
        <w:rPr>
          <w:rFonts w:ascii="Times New Roman" w:hAnsi="Times New Roman" w:cs="Times New Roman"/>
          <w:i/>
        </w:rPr>
        <w:t>S</w:t>
      </w:r>
      <w:r w:rsidRPr="004F1F90">
        <w:rPr>
          <w:rFonts w:ascii="Times New Roman" w:hAnsi="Times New Roman" w:cs="Times New Roman"/>
        </w:rPr>
        <w:t>,2</w:t>
      </w:r>
      <w:r w:rsidRPr="004F1F90">
        <w:rPr>
          <w:rFonts w:ascii="Times New Roman" w:hAnsi="Times New Roman" w:cs="Times New Roman"/>
          <w:i/>
        </w:rPr>
        <w:t>S</w:t>
      </w:r>
      <w:r w:rsidRPr="004F1F90">
        <w:rPr>
          <w:rFonts w:ascii="Times New Roman" w:hAnsi="Times New Roman" w:cs="Times New Roman"/>
        </w:rPr>
        <w:t>)-</w:t>
      </w:r>
      <w:r w:rsidRPr="004F1F90">
        <w:rPr>
          <w:rFonts w:ascii="Times New Roman" w:hAnsi="Times New Roman" w:cs="Times New Roman"/>
          <w:b/>
        </w:rPr>
        <w:t>2b</w:t>
      </w:r>
      <w:r w:rsidRPr="004F1F90">
        <w:rPr>
          <w:rFonts w:ascii="Times New Roman" w:hAnsi="Times New Roman" w:cs="Times New Roman"/>
        </w:rPr>
        <w:t xml:space="preserve"> was isolated in 35% yield.</w:t>
      </w:r>
      <w:r w:rsidRPr="004F1F90">
        <w:rPr>
          <w:rStyle w:val="FootnoteReference"/>
          <w:rFonts w:ascii="Times New Roman" w:hAnsi="Times New Roman" w:cs="Times New Roman"/>
        </w:rPr>
        <w:footnoteReference w:id="2"/>
      </w:r>
      <w:r w:rsidRPr="004F1F90">
        <w:rPr>
          <w:rFonts w:ascii="Times New Roman" w:hAnsi="Times New Roman" w:cs="Times New Roman"/>
        </w:rPr>
        <w:t xml:space="preserve"> The absolute stereochemistry of the </w:t>
      </w:r>
      <w:r w:rsidRPr="004F1F90">
        <w:rPr>
          <w:rFonts w:ascii="Times New Roman" w:hAnsi="Times New Roman" w:cs="Times New Roman"/>
          <w:i/>
        </w:rPr>
        <w:t>trans</w:t>
      </w:r>
      <w:r w:rsidRPr="004F1F90">
        <w:rPr>
          <w:rFonts w:ascii="Times New Roman" w:hAnsi="Times New Roman" w:cs="Times New Roman"/>
        </w:rPr>
        <w:t xml:space="preserve">-acetate </w:t>
      </w:r>
      <w:r w:rsidRPr="004F1F90">
        <w:rPr>
          <w:rFonts w:ascii="Times New Roman" w:hAnsi="Times New Roman" w:cs="Times New Roman"/>
          <w:b/>
        </w:rPr>
        <w:t>3b</w:t>
      </w:r>
      <w:r w:rsidRPr="004F1F90">
        <w:rPr>
          <w:rFonts w:ascii="Times New Roman" w:hAnsi="Times New Roman" w:cs="Times New Roman"/>
        </w:rPr>
        <w:t xml:space="preserve"> and </w:t>
      </w:r>
      <w:r w:rsidRPr="004F1F90">
        <w:rPr>
          <w:rFonts w:ascii="Times New Roman" w:hAnsi="Times New Roman" w:cs="Times New Roman"/>
          <w:i/>
        </w:rPr>
        <w:t>trans</w:t>
      </w:r>
      <w:r w:rsidRPr="004F1F90">
        <w:rPr>
          <w:rFonts w:ascii="Times New Roman" w:hAnsi="Times New Roman" w:cs="Times New Roman"/>
        </w:rPr>
        <w:t xml:space="preserve">-alcohol </w:t>
      </w:r>
      <w:r w:rsidRPr="004F1F90">
        <w:rPr>
          <w:rFonts w:ascii="Times New Roman" w:hAnsi="Times New Roman" w:cs="Times New Roman"/>
          <w:b/>
        </w:rPr>
        <w:t>2b</w:t>
      </w:r>
      <w:r w:rsidRPr="004F1F90">
        <w:rPr>
          <w:rFonts w:ascii="Times New Roman" w:hAnsi="Times New Roman" w:cs="Times New Roman"/>
        </w:rPr>
        <w:t xml:space="preserve"> could not be determined by single crystal X-ray diffraction as both enantiopure products were obtained as oils. Therefore, while stereochemical assignment of </w:t>
      </w:r>
      <w:r w:rsidRPr="004F1F90">
        <w:rPr>
          <w:rFonts w:ascii="Times New Roman" w:hAnsi="Times New Roman" w:cs="Times New Roman"/>
          <w:b/>
        </w:rPr>
        <w:t>2b</w:t>
      </w:r>
      <w:r w:rsidRPr="004F1F90">
        <w:rPr>
          <w:rFonts w:ascii="Times New Roman" w:hAnsi="Times New Roman" w:cs="Times New Roman"/>
        </w:rPr>
        <w:t xml:space="preserve"> and </w:t>
      </w:r>
      <w:r w:rsidRPr="004F1F90">
        <w:rPr>
          <w:rFonts w:ascii="Times New Roman" w:hAnsi="Times New Roman" w:cs="Times New Roman"/>
          <w:b/>
        </w:rPr>
        <w:t>3b</w:t>
      </w:r>
      <w:r w:rsidRPr="004F1F90">
        <w:rPr>
          <w:rFonts w:ascii="Times New Roman" w:hAnsi="Times New Roman" w:cs="Times New Roman"/>
        </w:rPr>
        <w:t xml:space="preserve"> has not been confirmed, it has been assigned by analogy to the results obtained with the </w:t>
      </w:r>
      <w:r w:rsidRPr="004F1F90">
        <w:rPr>
          <w:rFonts w:ascii="Times New Roman" w:hAnsi="Times New Roman" w:cs="Times New Roman"/>
          <w:i/>
        </w:rPr>
        <w:t>cis</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 xml:space="preserve"> isomer and is consistent with the anticipated stereochemical outcome.</w:t>
      </w:r>
      <w:r w:rsidR="00423D8F" w:rsidRPr="004F1F90">
        <w:rPr>
          <w:rFonts w:ascii="Times New Roman" w:hAnsi="Times New Roman" w:cs="Times New Roman"/>
        </w:rPr>
        <w:t xml:space="preserve"> </w:t>
      </w:r>
    </w:p>
    <w:p w:rsidR="0056786A" w:rsidRPr="004F1F90" w:rsidRDefault="0056786A" w:rsidP="00645015">
      <w:pPr>
        <w:spacing w:line="240" w:lineRule="auto"/>
        <w:ind w:firstLine="227"/>
        <w:jc w:val="both"/>
        <w:rPr>
          <w:rFonts w:ascii="Times New Roman" w:hAnsi="Times New Roman" w:cs="Times New Roman"/>
          <w:b/>
        </w:rPr>
      </w:pPr>
      <w:r w:rsidRPr="004F1F90">
        <w:rPr>
          <w:rFonts w:ascii="Times New Roman" w:hAnsi="Times New Roman" w:cs="Times New Roman"/>
          <w:b/>
        </w:rPr>
        <w:t>Experimental</w:t>
      </w:r>
    </w:p>
    <w:p w:rsidR="0056786A" w:rsidRPr="004F1F90" w:rsidRDefault="0056786A" w:rsidP="00423D8F">
      <w:pPr>
        <w:spacing w:after="240" w:line="240" w:lineRule="auto"/>
        <w:jc w:val="both"/>
        <w:rPr>
          <w:rFonts w:ascii="Times New Roman" w:hAnsi="Times New Roman" w:cs="Times New Roman"/>
        </w:rPr>
      </w:pPr>
      <w:r w:rsidRPr="004F1F90">
        <w:rPr>
          <w:rFonts w:ascii="Times New Roman" w:hAnsi="Times New Roman" w:cs="Times New Roman"/>
          <w:i/>
        </w:rPr>
        <w:t>Pseudomonas stutzeri</w:t>
      </w:r>
      <w:r w:rsidRPr="004F1F90">
        <w:rPr>
          <w:rFonts w:ascii="Times New Roman" w:hAnsi="Times New Roman" w:cs="Times New Roman"/>
        </w:rPr>
        <w:t xml:space="preserve"> (60.0 mg) was added to </w:t>
      </w:r>
      <w:r w:rsidRPr="004F1F90">
        <w:rPr>
          <w:rFonts w:ascii="Times New Roman" w:hAnsi="Times New Roman" w:cs="Times New Roman"/>
          <w:b/>
        </w:rPr>
        <w:t>2b</w:t>
      </w:r>
      <w:r w:rsidRPr="004F1F90">
        <w:rPr>
          <w:rFonts w:ascii="Times New Roman" w:hAnsi="Times New Roman" w:cs="Times New Roman"/>
        </w:rPr>
        <w:t xml:space="preserve"> (207.6 mg, 1.30 mmol) in vinyl acetate (7 mL). The reaction mixture was shaken at 750 rpm at room temperature. An aliquot of reaction mixture (0.5 mL) was withdrawn at 48 h. Following a mini work-up, </w:t>
      </w:r>
      <w:r w:rsidRPr="004F1F90">
        <w:rPr>
          <w:rFonts w:ascii="Times New Roman" w:hAnsi="Times New Roman" w:cs="Times New Roman"/>
          <w:vertAlign w:val="superscript"/>
        </w:rPr>
        <w:t>1</w:t>
      </w:r>
      <w:r w:rsidRPr="004F1F90">
        <w:rPr>
          <w:rFonts w:ascii="Times New Roman" w:hAnsi="Times New Roman" w:cs="Times New Roman"/>
        </w:rPr>
        <w:t>H NMR and chiral HPLC analysis was conducted. The solution was filtered at 52.5 h to produce a clear oil (156.3 mg). Purification by column chromatography on silica gel using hexane/ethyl acetate as eluent (gradient elution 3-25% ethyl acetate) gave the pure acetate</w:t>
      </w:r>
      <w:r w:rsidRPr="004F1F90">
        <w:rPr>
          <w:rFonts w:ascii="Times New Roman" w:hAnsi="Times New Roman" w:cs="Times New Roman"/>
          <w:i/>
        </w:rPr>
        <w:t xml:space="preserve"> </w:t>
      </w:r>
      <w:r w:rsidRPr="004F1F90">
        <w:rPr>
          <w:rFonts w:ascii="Times New Roman" w:hAnsi="Times New Roman" w:cs="Times New Roman"/>
        </w:rPr>
        <w:t>(1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R</w:t>
      </w:r>
      <w:r w:rsidRPr="004F1F90">
        <w:rPr>
          <w:rFonts w:ascii="Times New Roman" w:hAnsi="Times New Roman" w:cs="Times New Roman"/>
        </w:rPr>
        <w:t>)</w:t>
      </w:r>
      <w:r w:rsidRPr="004F1F90">
        <w:rPr>
          <w:rFonts w:ascii="Times New Roman" w:hAnsi="Times New Roman" w:cs="Times New Roman"/>
          <w:i/>
        </w:rPr>
        <w:t>-</w:t>
      </w:r>
      <w:r w:rsidRPr="004F1F90">
        <w:rPr>
          <w:rFonts w:ascii="Times New Roman" w:hAnsi="Times New Roman" w:cs="Times New Roman"/>
          <w:b/>
          <w:noProof/>
        </w:rPr>
        <w:t>3</w:t>
      </w:r>
      <w:r w:rsidRPr="004F1F90">
        <w:rPr>
          <w:rFonts w:ascii="Times New Roman" w:hAnsi="Times New Roman" w:cs="Times New Roman"/>
          <w:b/>
        </w:rPr>
        <w:t xml:space="preserve">b </w:t>
      </w:r>
      <w:r w:rsidRPr="004F1F90">
        <w:rPr>
          <w:rFonts w:ascii="Times New Roman" w:hAnsi="Times New Roman" w:cs="Times New Roman"/>
        </w:rPr>
        <w:t>(95.5 mg, 36%)</w:t>
      </w:r>
      <w:r w:rsidRPr="004F1F90">
        <w:rPr>
          <w:rFonts w:ascii="Times New Roman" w:hAnsi="Times New Roman" w:cs="Times New Roman"/>
          <w:i/>
        </w:rPr>
        <w:t xml:space="preserve"> </w:t>
      </w:r>
      <w:r w:rsidRPr="004F1F90">
        <w:rPr>
          <w:rFonts w:ascii="Times New Roman" w:hAnsi="Times New Roman" w:cs="Times New Roman"/>
        </w:rPr>
        <w:t xml:space="preserve">as a clear oil </w:t>
      </w:r>
      <m:oMath>
        <m:r>
          <m:rPr>
            <m:sty m:val="bi"/>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α]</m:t>
            </m:r>
          </m:e>
          <m:sub>
            <m:r>
              <w:rPr>
                <w:rFonts w:ascii="Cambria Math" w:hAnsi="Cambria Math" w:cs="Times New Roman"/>
              </w:rPr>
              <m:t>D</m:t>
            </m:r>
          </m:sub>
          <m:sup>
            <m:r>
              <w:rPr>
                <w:rFonts w:ascii="Cambria Math" w:hAnsi="Cambria Math" w:cs="Times New Roman"/>
              </w:rPr>
              <m:t>20</m:t>
            </m:r>
          </m:sup>
        </m:sSubSup>
      </m:oMath>
      <w:r w:rsidRPr="004F1F90">
        <w:rPr>
          <w:rFonts w:ascii="Times New Roman" w:hAnsi="Times New Roman" w:cs="Times New Roman"/>
        </w:rPr>
        <w:t xml:space="preserve"> −32.6 (c 1.0, CHCl</w:t>
      </w:r>
      <w:r w:rsidRPr="004F1F90">
        <w:rPr>
          <w:rFonts w:ascii="Times New Roman" w:hAnsi="Times New Roman" w:cs="Times New Roman"/>
          <w:vertAlign w:val="subscript"/>
        </w:rPr>
        <w:t>3</w:t>
      </w:r>
      <w:r w:rsidRPr="004F1F90">
        <w:rPr>
          <w:rFonts w:ascii="Times New Roman" w:hAnsi="Times New Roman" w:cs="Times New Roman"/>
        </w:rPr>
        <w:t xml:space="preserve">), &gt;98% </w:t>
      </w:r>
      <w:r w:rsidRPr="004F1F90">
        <w:rPr>
          <w:rFonts w:ascii="Times New Roman" w:hAnsi="Times New Roman" w:cs="Times New Roman"/>
          <w:i/>
        </w:rPr>
        <w:t>ee</w:t>
      </w:r>
      <w:r w:rsidRPr="004F1F90">
        <w:rPr>
          <w:rFonts w:ascii="Times New Roman" w:hAnsi="Times New Roman" w:cs="Times New Roman"/>
        </w:rPr>
        <w:t>, and the pure alcohol (1</w:t>
      </w:r>
      <w:r w:rsidRPr="004F1F90">
        <w:rPr>
          <w:rFonts w:ascii="Times New Roman" w:hAnsi="Times New Roman" w:cs="Times New Roman"/>
          <w:i/>
        </w:rPr>
        <w:t>S</w:t>
      </w:r>
      <w:r w:rsidRPr="004F1F90">
        <w:rPr>
          <w:rFonts w:ascii="Times New Roman" w:hAnsi="Times New Roman" w:cs="Times New Roman"/>
        </w:rPr>
        <w:t>,2</w:t>
      </w:r>
      <w:r w:rsidRPr="004F1F90">
        <w:rPr>
          <w:rFonts w:ascii="Times New Roman" w:hAnsi="Times New Roman" w:cs="Times New Roman"/>
          <w:i/>
        </w:rPr>
        <w:t>S</w:t>
      </w:r>
      <w:r w:rsidRPr="004F1F90">
        <w:rPr>
          <w:rFonts w:ascii="Times New Roman" w:hAnsi="Times New Roman" w:cs="Times New Roman"/>
        </w:rPr>
        <w:t>)-</w:t>
      </w:r>
      <w:r w:rsidRPr="004F1F90">
        <w:rPr>
          <w:rFonts w:ascii="Times New Roman" w:hAnsi="Times New Roman" w:cs="Times New Roman"/>
          <w:b/>
          <w:noProof/>
        </w:rPr>
        <w:t>2</w:t>
      </w:r>
      <w:r w:rsidRPr="004F1F90">
        <w:rPr>
          <w:rFonts w:ascii="Times New Roman" w:hAnsi="Times New Roman" w:cs="Times New Roman"/>
          <w:b/>
        </w:rPr>
        <w:t xml:space="preserve">b </w:t>
      </w:r>
      <w:r w:rsidRPr="004F1F90">
        <w:rPr>
          <w:rFonts w:ascii="Times New Roman" w:hAnsi="Times New Roman" w:cs="Times New Roman"/>
        </w:rPr>
        <w:t xml:space="preserve">(72.1 mg, 35%) as a clear oil </w:t>
      </w:r>
      <m:oMath>
        <m:r>
          <m:rPr>
            <m:sty m:val="bi"/>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α]</m:t>
            </m:r>
          </m:e>
          <m:sub>
            <m:r>
              <w:rPr>
                <w:rFonts w:ascii="Cambria Math" w:hAnsi="Cambria Math" w:cs="Times New Roman"/>
              </w:rPr>
              <m:t>D</m:t>
            </m:r>
          </m:sub>
          <m:sup>
            <m:r>
              <w:rPr>
                <w:rFonts w:ascii="Cambria Math" w:hAnsi="Cambria Math" w:cs="Times New Roman"/>
              </w:rPr>
              <m:t>20</m:t>
            </m:r>
          </m:sup>
        </m:sSubSup>
      </m:oMath>
      <w:r w:rsidRPr="004F1F90">
        <w:rPr>
          <w:rFonts w:ascii="Times New Roman" w:hAnsi="Times New Roman" w:cs="Times New Roman"/>
        </w:rPr>
        <w:t xml:space="preserve"> +42.0 (c 1.0, CHCl</w:t>
      </w:r>
      <w:r w:rsidRPr="004F1F90">
        <w:rPr>
          <w:rFonts w:ascii="Times New Roman" w:hAnsi="Times New Roman" w:cs="Times New Roman"/>
          <w:vertAlign w:val="subscript"/>
        </w:rPr>
        <w:t>3</w:t>
      </w:r>
      <w:r w:rsidRPr="004F1F90">
        <w:rPr>
          <w:rFonts w:ascii="Times New Roman" w:hAnsi="Times New Roman" w:cs="Times New Roman"/>
        </w:rPr>
        <w:t xml:space="preserve">), 98% </w:t>
      </w:r>
      <w:r w:rsidRPr="004F1F90">
        <w:rPr>
          <w:rFonts w:ascii="Times New Roman" w:hAnsi="Times New Roman" w:cs="Times New Roman"/>
          <w:i/>
        </w:rPr>
        <w:t>ee</w:t>
      </w:r>
      <w:r w:rsidRPr="004F1F90">
        <w:rPr>
          <w:rFonts w:ascii="Times New Roman" w:hAnsi="Times New Roman" w:cs="Times New Roman"/>
        </w:rPr>
        <w:t xml:space="preserve">. Conversion estimated by </w:t>
      </w:r>
      <w:r w:rsidRPr="004F1F90">
        <w:rPr>
          <w:rFonts w:ascii="Times New Roman" w:hAnsi="Times New Roman" w:cs="Times New Roman"/>
          <w:i/>
        </w:rPr>
        <w:t>E</w:t>
      </w:r>
      <w:r w:rsidRPr="004F1F90">
        <w:rPr>
          <w:rFonts w:ascii="Times New Roman" w:hAnsi="Times New Roman" w:cs="Times New Roman"/>
        </w:rPr>
        <w:t>-value calculator at 50%.</w:t>
      </w:r>
      <w:r w:rsidRPr="004F1F90">
        <w:rPr>
          <w:rFonts w:ascii="Times New Roman" w:hAnsi="Times New Roman" w:cs="Times New Roman"/>
        </w:rPr>
        <w:fldChar w:fldCharType="begin"/>
      </w:r>
      <w:r w:rsidRPr="004F1F90">
        <w:rPr>
          <w:rFonts w:ascii="Times New Roman" w:hAnsi="Times New Roman" w:cs="Times New Roman"/>
        </w:rPr>
        <w:instrText xml:space="preserve"> ADDIN EN.CITE &lt;EndNote&gt;&lt;Cite&gt;&lt;Author&gt;Chen&lt;/Author&gt;&lt;Year&gt;1982&lt;/Year&gt;&lt;RecNum&gt;193&lt;/RecNum&gt;&lt;DisplayText&gt;&lt;style face="superscript"&gt;14&lt;/style&gt;&lt;/DisplayText&gt;&lt;record&gt;&lt;rec-number&gt;193&lt;/rec-number&gt;&lt;foreign-keys&gt;&lt;key app="EN" db-id="92xx9efe7rdddnevpsa5vxsp9fa2vwr50ar2" timestamp="1485251998"&gt;193&lt;/key&gt;&lt;key app="ENWeb" db-id=""&gt;0&lt;/key&gt;&lt;/foreign-keys&gt;&lt;ref-type name="Journal Article"&gt;17&lt;/ref-type&gt;&lt;contributors&gt;&lt;authors&gt;&lt;author&gt;Chen, Ching Shih&lt;/author&gt;&lt;author&gt;Fujimoto, Y.&lt;/author&gt;&lt;author&gt;Girdaukas, Gary&lt;/author&gt;&lt;author&gt;Sih, Charles J.&lt;/author&gt;&lt;/authors&gt;&lt;/contributors&gt;&lt;titles&gt;&lt;title&gt;Quantitative analyses of biochemical kinetic resolutions of enantiomers&lt;/title&gt;&lt;secondary-title&gt;Journal of the American Chemical Society&lt;/secondary-title&gt;&lt;/titles&gt;&lt;periodical&gt;&lt;full-title&gt;Journal of the American Chemical Society&lt;/full-title&gt;&lt;abbr-1&gt;J. Am. Chem. Soc.&lt;/abbr-1&gt;&lt;/periodical&gt;&lt;pages&gt;7294-7299&lt;/pages&gt;&lt;volume&gt;104&lt;/volume&gt;&lt;number&gt;25&lt;/number&gt;&lt;dates&gt;&lt;year&gt;1982&lt;/year&gt;&lt;/dates&gt;&lt;isbn&gt;0002-7863&lt;/isbn&gt;&lt;urls&gt;&lt;/urls&gt;&lt;electronic-resource-num&gt;10.1021/ja00389a064&lt;/electronic-resource-num&gt;&lt;/record&gt;&lt;/Cite&gt;&lt;/EndNote&gt;</w:instrText>
      </w:r>
      <w:r w:rsidRPr="004F1F90">
        <w:rPr>
          <w:rFonts w:ascii="Times New Roman" w:hAnsi="Times New Roman" w:cs="Times New Roman"/>
        </w:rPr>
        <w:fldChar w:fldCharType="separate"/>
      </w:r>
      <w:r w:rsidRPr="004F1F90">
        <w:rPr>
          <w:rFonts w:ascii="Times New Roman" w:hAnsi="Times New Roman" w:cs="Times New Roman"/>
          <w:noProof/>
          <w:vertAlign w:val="superscript"/>
        </w:rPr>
        <w:t>14</w:t>
      </w:r>
      <w:r w:rsidRPr="004F1F90">
        <w:rPr>
          <w:rFonts w:ascii="Times New Roman" w:hAnsi="Times New Roman" w:cs="Times New Roman"/>
        </w:rPr>
        <w:fldChar w:fldCharType="end"/>
      </w:r>
      <w:r w:rsidRPr="004F1F90">
        <w:rPr>
          <w:rFonts w:ascii="Times New Roman" w:hAnsi="Times New Roman" w:cs="Times New Roman"/>
        </w:rPr>
        <w:t xml:space="preserve"> </w:t>
      </w:r>
      <w:r w:rsidRPr="004F1F90">
        <w:rPr>
          <w:rFonts w:ascii="Times New Roman" w:hAnsi="Times New Roman" w:cs="Times New Roman"/>
          <w:vertAlign w:val="superscript"/>
        </w:rPr>
        <w:t>1</w:t>
      </w:r>
      <w:r w:rsidRPr="004F1F90">
        <w:rPr>
          <w:rFonts w:ascii="Times New Roman" w:hAnsi="Times New Roman" w:cs="Times New Roman"/>
        </w:rPr>
        <w:t>H NMR spectra were identical to those for the racemic materials previously prepared.</w:t>
      </w:r>
    </w:p>
    <w:p w:rsidR="002E341A" w:rsidRPr="004F1F90" w:rsidRDefault="002E341A">
      <w:pPr>
        <w:rPr>
          <w:rFonts w:ascii="Times New Roman" w:eastAsiaTheme="majorEastAsia" w:hAnsi="Times New Roman" w:cs="Times New Roman"/>
          <w:color w:val="2F5496" w:themeColor="accent1" w:themeShade="BF"/>
          <w:sz w:val="26"/>
          <w:szCs w:val="26"/>
        </w:rPr>
      </w:pPr>
      <w:r w:rsidRPr="004F1F90">
        <w:rPr>
          <w:rFonts w:ascii="Times New Roman" w:hAnsi="Times New Roman" w:cs="Times New Roman"/>
        </w:rPr>
        <w:br w:type="page"/>
      </w:r>
    </w:p>
    <w:p w:rsidR="0056786A" w:rsidRPr="004F1F90" w:rsidRDefault="0056786A" w:rsidP="009701BA">
      <w:pPr>
        <w:pStyle w:val="Heading2"/>
        <w:rPr>
          <w:rFonts w:ascii="Times New Roman" w:hAnsi="Times New Roman" w:cs="Times New Roman"/>
        </w:rPr>
      </w:pPr>
      <w:bookmarkStart w:id="14" w:name="_Toc496101453"/>
      <w:r w:rsidRPr="004F1F90">
        <w:rPr>
          <w:rFonts w:ascii="Times New Roman" w:hAnsi="Times New Roman" w:cs="Times New Roman"/>
        </w:rPr>
        <w:lastRenderedPageBreak/>
        <w:t>Variation of Acyl Source</w:t>
      </w:r>
      <w:bookmarkEnd w:id="14"/>
    </w:p>
    <w:p w:rsidR="004C59AF" w:rsidRPr="004F1F90" w:rsidRDefault="004C59AF" w:rsidP="004F1F90">
      <w:pPr>
        <w:spacing w:after="240"/>
        <w:rPr>
          <w:rFonts w:ascii="Times New Roman" w:hAnsi="Times New Roman" w:cs="Times New Roman"/>
        </w:rPr>
      </w:pPr>
      <w:r w:rsidRPr="004F1F90">
        <w:rPr>
          <w:rFonts w:ascii="Times New Roman" w:hAnsi="Times New Roman" w:cs="Times New Roman"/>
        </w:rPr>
        <w:t>This section corresponds to the section “Diastereoselective lipase-mediated Transesterification” in the manuscript.</w:t>
      </w:r>
    </w:p>
    <w:p w:rsidR="008B0EAC" w:rsidRPr="00392BFA" w:rsidRDefault="008B0EAC" w:rsidP="00392BFA">
      <w:pPr>
        <w:jc w:val="both"/>
        <w:rPr>
          <w:rFonts w:ascii="Times New Roman" w:hAnsi="Times New Roman" w:cs="Times New Roman"/>
        </w:rPr>
      </w:pPr>
      <w:r w:rsidRPr="00392BFA">
        <w:rPr>
          <w:rFonts w:ascii="Times New Roman" w:hAnsi="Times New Roman" w:cs="Times New Roman"/>
        </w:rPr>
        <w:t xml:space="preserve">Ramström </w:t>
      </w:r>
      <w:r w:rsidRPr="00392BFA">
        <w:rPr>
          <w:rFonts w:ascii="Times New Roman" w:hAnsi="Times New Roman" w:cs="Times New Roman"/>
          <w:i/>
        </w:rPr>
        <w:t>et al.</w:t>
      </w:r>
      <w:r w:rsidRPr="00392BFA">
        <w:rPr>
          <w:rFonts w:ascii="Times New Roman" w:hAnsi="Times New Roman" w:cs="Times New Roman"/>
          <w:i/>
        </w:rPr>
        <w:fldChar w:fldCharType="begin"/>
      </w:r>
      <w:r w:rsidRPr="00392BFA">
        <w:rPr>
          <w:rFonts w:ascii="Times New Roman" w:hAnsi="Times New Roman" w:cs="Times New Roman"/>
          <w:i/>
        </w:rPr>
        <w:instrText xml:space="preserve"> ADDIN EN.CITE &lt;EndNote&gt;&lt;Cite&gt;&lt;Author&gt;Vongvilai&lt;/Author&gt;&lt;Year&gt;2008&lt;/Year&gt;&lt;RecNum&gt;317&lt;/RecNum&gt;&lt;DisplayText&gt;&lt;style face="superscript"&gt;8&lt;/style&gt;&lt;/DisplayText&gt;&lt;record&gt;&lt;rec-number&gt;317&lt;/rec-number&gt;&lt;foreign-keys&gt;&lt;key app="EN" db-id="92xx9efe7rdddnevpsa5vxsp9fa2vwr50ar2" timestamp="1485252624"&gt;317&lt;/key&gt;&lt;key app="ENWeb" db-id=""&gt;0&lt;/key&gt;&lt;/foreign-keys&gt;&lt;ref-type name="Journal Article"&gt;17&lt;/ref-type&gt;&lt;contributors&gt;&lt;authors&gt;&lt;author&gt;Vongvilai, Pornrapee&lt;/author&gt;&lt;author&gt;Larsson, Rikard&lt;/author&gt;&lt;author&gt;Ramström, Olof&lt;/author&gt;&lt;/authors&gt;&lt;/contributors&gt;&lt;titles&gt;&lt;title&gt;Direct Asymmetric Dynamic Kinetic Resolution by Combined Lipase Catalysis and Nitroaldol (Henry) Reaction&lt;/title&gt;&lt;secondary-title&gt;Advanced Synthesis &amp;amp; Catalysis&lt;/secondary-title&gt;&lt;/titles&gt;&lt;periodical&gt;&lt;full-title&gt;Advanced Synthesis &amp;amp; Catalysis&lt;/full-title&gt;&lt;abbr-1&gt;Adv. Synth. Catal.&lt;/abbr-1&gt;&lt;/periodical&gt;&lt;pages&gt;448-452&lt;/pages&gt;&lt;volume&gt;350&lt;/volume&gt;&lt;number&gt;3&lt;/number&gt;&lt;dates&gt;&lt;year&gt;2008&lt;/year&gt;&lt;/dates&gt;&lt;isbn&gt;16154150&amp;#xD;16154169&lt;/isbn&gt;&lt;urls&gt;&lt;/urls&gt;&lt;electronic-resource-num&gt;10.1002/adsc.200700432&lt;/electronic-resource-num&gt;&lt;/record&gt;&lt;/Cite&gt;&lt;/EndNote&gt;</w:instrText>
      </w:r>
      <w:r w:rsidRPr="00392BFA">
        <w:rPr>
          <w:rFonts w:ascii="Times New Roman" w:hAnsi="Times New Roman" w:cs="Times New Roman"/>
          <w:i/>
        </w:rPr>
        <w:fldChar w:fldCharType="separate"/>
      </w:r>
      <w:r w:rsidRPr="00392BFA">
        <w:rPr>
          <w:rFonts w:ascii="Times New Roman" w:hAnsi="Times New Roman" w:cs="Times New Roman"/>
          <w:i/>
          <w:noProof/>
          <w:vertAlign w:val="superscript"/>
        </w:rPr>
        <w:t>8</w:t>
      </w:r>
      <w:r w:rsidRPr="00392BFA">
        <w:rPr>
          <w:rFonts w:ascii="Times New Roman" w:hAnsi="Times New Roman" w:cs="Times New Roman"/>
          <w:i/>
        </w:rPr>
        <w:fldChar w:fldCharType="end"/>
      </w:r>
      <w:r w:rsidRPr="00392BFA">
        <w:rPr>
          <w:rFonts w:ascii="Times New Roman" w:hAnsi="Times New Roman" w:cs="Times New Roman"/>
        </w:rPr>
        <w:t xml:space="preserve"> reported success in a related one-pot reaction using phenyl acetate. Various acylating agents were screened, all furnishing the acetate products (±)-</w:t>
      </w:r>
      <w:r w:rsidRPr="00392BFA">
        <w:rPr>
          <w:rFonts w:ascii="Times New Roman" w:hAnsi="Times New Roman" w:cs="Times New Roman"/>
          <w:b/>
        </w:rPr>
        <w:t>3a</w:t>
      </w:r>
      <w:r w:rsidRPr="00392BFA">
        <w:rPr>
          <w:rFonts w:ascii="Times New Roman" w:hAnsi="Times New Roman" w:cs="Times New Roman"/>
        </w:rPr>
        <w:t xml:space="preserve"> and (±)-</w:t>
      </w:r>
      <w:r w:rsidRPr="00392BFA">
        <w:rPr>
          <w:rFonts w:ascii="Times New Roman" w:hAnsi="Times New Roman" w:cs="Times New Roman"/>
          <w:b/>
        </w:rPr>
        <w:t>3b</w:t>
      </w:r>
      <w:r w:rsidRPr="00392BFA">
        <w:rPr>
          <w:rFonts w:ascii="Times New Roman" w:hAnsi="Times New Roman" w:cs="Times New Roman"/>
        </w:rPr>
        <w:t xml:space="preserve"> with excellent enantioselectivity, albeit, some with very limited conversion. Isopropenyl acetate, and isopropyl acetate, both gave similar results, but with conversion &lt;5% for (±)-</w:t>
      </w:r>
      <w:r w:rsidRPr="00392BFA">
        <w:rPr>
          <w:rFonts w:ascii="Times New Roman" w:hAnsi="Times New Roman" w:cs="Times New Roman"/>
          <w:b/>
        </w:rPr>
        <w:t>2a</w:t>
      </w:r>
      <w:r w:rsidRPr="00392BFA">
        <w:rPr>
          <w:rFonts w:ascii="Times New Roman" w:hAnsi="Times New Roman" w:cs="Times New Roman"/>
        </w:rPr>
        <w:t xml:space="preserve"> and &lt;15% for (±)-</w:t>
      </w:r>
      <w:r w:rsidRPr="00392BFA">
        <w:rPr>
          <w:rFonts w:ascii="Times New Roman" w:hAnsi="Times New Roman" w:cs="Times New Roman"/>
          <w:b/>
        </w:rPr>
        <w:t>2b</w:t>
      </w:r>
      <w:r w:rsidRPr="00392BFA">
        <w:rPr>
          <w:rFonts w:ascii="Times New Roman" w:hAnsi="Times New Roman" w:cs="Times New Roman"/>
        </w:rPr>
        <w:t>, after 12 hours. Ethyl acetate, similarly, showed low extent of acylation of (±)-</w:t>
      </w:r>
      <w:r w:rsidRPr="00392BFA">
        <w:rPr>
          <w:rFonts w:ascii="Times New Roman" w:hAnsi="Times New Roman" w:cs="Times New Roman"/>
          <w:b/>
        </w:rPr>
        <w:t>2a</w:t>
      </w:r>
      <w:r w:rsidRPr="00392BFA">
        <w:rPr>
          <w:rFonts w:ascii="Times New Roman" w:hAnsi="Times New Roman" w:cs="Times New Roman"/>
        </w:rPr>
        <w:t>, but showed high diastereoselectivity (1:8, favouring (±)-</w:t>
      </w:r>
      <w:r w:rsidRPr="00392BFA">
        <w:rPr>
          <w:rFonts w:ascii="Times New Roman" w:hAnsi="Times New Roman" w:cs="Times New Roman"/>
          <w:b/>
        </w:rPr>
        <w:t>3b</w:t>
      </w:r>
      <w:r w:rsidRPr="00392BFA">
        <w:rPr>
          <w:rFonts w:ascii="Times New Roman" w:hAnsi="Times New Roman" w:cs="Times New Roman"/>
        </w:rPr>
        <w:t xml:space="preserve">) when used as the acyl source. </w:t>
      </w:r>
    </w:p>
    <w:p w:rsidR="0056786A" w:rsidRPr="004F1F90" w:rsidRDefault="0056786A" w:rsidP="004F1F90">
      <w:pPr>
        <w:spacing w:after="240" w:line="360" w:lineRule="auto"/>
        <w:jc w:val="both"/>
        <w:rPr>
          <w:rFonts w:ascii="Times New Roman" w:hAnsi="Times New Roman" w:cs="Times New Roman"/>
        </w:rPr>
      </w:pPr>
      <w:r w:rsidRPr="004F1F90">
        <w:rPr>
          <w:rFonts w:ascii="Times New Roman" w:hAnsi="Times New Roman" w:cs="Times New Roman"/>
        </w:rPr>
        <w:t>We compared various acylating agents, including ethyl acetate, which could potentially be used as the solvent and the acylating agent. For these screens, we used 50 eq. of the acylating agent as the acyl source and the solvent.</w:t>
      </w:r>
    </w:p>
    <w:p w:rsidR="0000594D" w:rsidRPr="004F1F90" w:rsidRDefault="00693CE8" w:rsidP="0000594D">
      <w:pPr>
        <w:pStyle w:val="Caption"/>
        <w:keepNext/>
        <w:rPr>
          <w:color w:val="auto"/>
        </w:rPr>
      </w:pPr>
      <w:r w:rsidRPr="004F1F90">
        <w:rPr>
          <w:color w:val="auto"/>
        </w:rPr>
        <w:t xml:space="preserve">Table </w:t>
      </w:r>
      <w:r w:rsidR="007372B0" w:rsidRPr="004F1F90">
        <w:rPr>
          <w:color w:val="auto"/>
        </w:rPr>
        <w:t>3</w:t>
      </w:r>
      <w:r w:rsidR="0000594D" w:rsidRPr="004F1F90">
        <w:rPr>
          <w:color w:val="auto"/>
        </w:rPr>
        <w:t xml:space="preserve"> Variation of acyl source</w:t>
      </w:r>
    </w:p>
    <w:tbl>
      <w:tblPr>
        <w:tblW w:w="8752" w:type="dxa"/>
        <w:tblCellMar>
          <w:left w:w="0" w:type="dxa"/>
          <w:right w:w="0" w:type="dxa"/>
        </w:tblCellMar>
        <w:tblLook w:val="0620" w:firstRow="1" w:lastRow="0" w:firstColumn="0" w:lastColumn="0" w:noHBand="1" w:noVBand="1"/>
      </w:tblPr>
      <w:tblGrid>
        <w:gridCol w:w="1053"/>
        <w:gridCol w:w="2752"/>
        <w:gridCol w:w="1971"/>
        <w:gridCol w:w="1521"/>
        <w:gridCol w:w="1729"/>
      </w:tblGrid>
      <w:tr w:rsidR="0000594D" w:rsidRPr="004F1F90" w:rsidTr="0000594D">
        <w:trPr>
          <w:trHeight w:val="101"/>
        </w:trPr>
        <w:tc>
          <w:tcPr>
            <w:tcW w:w="8752" w:type="dxa"/>
            <w:gridSpan w:val="5"/>
            <w:tcBorders>
              <w:top w:val="nil"/>
              <w:left w:val="nil"/>
              <w:bottom w:val="single" w:sz="8" w:space="0" w:color="4472C4"/>
              <w:right w:val="nil"/>
            </w:tcBorders>
            <w:tcMar>
              <w:top w:w="72" w:type="dxa"/>
              <w:left w:w="144" w:type="dxa"/>
              <w:bottom w:w="72" w:type="dxa"/>
              <w:right w:w="144" w:type="dxa"/>
            </w:tcMar>
            <w:vAlign w:val="center"/>
            <w:hideMark/>
          </w:tcPr>
          <w:p w:rsidR="0000594D" w:rsidRPr="004F1F90" w:rsidRDefault="0000594D" w:rsidP="0057456F">
            <w:pPr>
              <w:spacing w:after="0" w:line="240" w:lineRule="auto"/>
              <w:ind w:firstLine="227"/>
              <w:jc w:val="center"/>
              <w:rPr>
                <w:rFonts w:ascii="Times New Roman" w:hAnsi="Times New Roman" w:cs="Times New Roman"/>
                <w:b/>
                <w:bCs/>
              </w:rPr>
            </w:pPr>
            <w:r w:rsidRPr="004F1F90">
              <w:rPr>
                <w:rFonts w:ascii="Times New Roman" w:hAnsi="Times New Roman" w:cs="Times New Roman"/>
                <w:lang w:val="de-DE"/>
              </w:rPr>
              <w:object w:dxaOrig="8604" w:dyaOrig="888">
                <v:shape id="_x0000_i1043" type="#_x0000_t75" style="width:6in;height:42pt" o:ole="">
                  <v:imagedata r:id="rId53" o:title=""/>
                </v:shape>
                <o:OLEObject Type="Embed" ProgID="ChemDraw.Document.6.0" ShapeID="_x0000_i1043" DrawAspect="Content" ObjectID="_1578722425" r:id="rId54"/>
              </w:object>
            </w:r>
          </w:p>
        </w:tc>
      </w:tr>
      <w:tr w:rsidR="0000594D" w:rsidRPr="004F1F90" w:rsidTr="0000594D">
        <w:trPr>
          <w:trHeight w:val="101"/>
        </w:trPr>
        <w:tc>
          <w:tcPr>
            <w:tcW w:w="600" w:type="dxa"/>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00594D" w:rsidRPr="004F1F90" w:rsidRDefault="0000594D" w:rsidP="0057456F">
            <w:pPr>
              <w:spacing w:after="0" w:line="240" w:lineRule="auto"/>
              <w:jc w:val="center"/>
              <w:rPr>
                <w:rFonts w:ascii="Times New Roman" w:eastAsia="MS Mincho" w:hAnsi="Times New Roman" w:cs="Times New Roman"/>
                <w:sz w:val="20"/>
                <w:szCs w:val="20"/>
                <w:lang w:val="de-DE" w:eastAsia="ja-JP"/>
              </w:rPr>
            </w:pPr>
            <w:r w:rsidRPr="004F1F90">
              <w:rPr>
                <w:rFonts w:ascii="Times New Roman" w:hAnsi="Times New Roman" w:cs="Times New Roman"/>
                <w:b/>
                <w:bCs/>
                <w:sz w:val="20"/>
                <w:szCs w:val="20"/>
              </w:rPr>
              <w:t>Entry</w:t>
            </w:r>
          </w:p>
        </w:tc>
        <w:tc>
          <w:tcPr>
            <w:tcW w:w="2889" w:type="dxa"/>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b/>
                <w:bCs/>
                <w:sz w:val="20"/>
                <w:szCs w:val="20"/>
              </w:rPr>
              <w:t>Acyl Source</w:t>
            </w:r>
          </w:p>
        </w:tc>
        <w:tc>
          <w:tcPr>
            <w:tcW w:w="1913" w:type="dxa"/>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b/>
                <w:bCs/>
                <w:sz w:val="20"/>
                <w:szCs w:val="20"/>
              </w:rPr>
              <w:t>Reaction time (h)</w:t>
            </w:r>
          </w:p>
        </w:tc>
        <w:tc>
          <w:tcPr>
            <w:tcW w:w="3348" w:type="dxa"/>
            <w:gridSpan w:val="2"/>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b/>
                <w:bCs/>
                <w:sz w:val="20"/>
                <w:szCs w:val="20"/>
              </w:rPr>
              <w:t>Acetate 3</w:t>
            </w:r>
            <w:r w:rsidRPr="004F1F90">
              <w:rPr>
                <w:rFonts w:ascii="Times New Roman" w:hAnsi="Times New Roman" w:cs="Times New Roman"/>
                <w:bCs/>
                <w:sz w:val="20"/>
                <w:szCs w:val="20"/>
                <w:vertAlign w:val="superscript"/>
              </w:rPr>
              <w:t>[a][b]</w:t>
            </w:r>
          </w:p>
        </w:tc>
      </w:tr>
      <w:tr w:rsidR="0000594D" w:rsidRPr="004F1F90" w:rsidTr="0000594D">
        <w:trPr>
          <w:trHeight w:val="20"/>
        </w:trPr>
        <w:tc>
          <w:tcPr>
            <w:tcW w:w="0" w:type="auto"/>
            <w:vMerge/>
            <w:tcBorders>
              <w:top w:val="single" w:sz="8" w:space="0" w:color="4472C4"/>
              <w:left w:val="nil"/>
              <w:bottom w:val="single" w:sz="8" w:space="0" w:color="4472C4"/>
              <w:right w:val="nil"/>
            </w:tcBorders>
            <w:vAlign w:val="center"/>
            <w:hideMark/>
          </w:tcPr>
          <w:p w:rsidR="0000594D" w:rsidRPr="004F1F90" w:rsidRDefault="0000594D" w:rsidP="0057456F">
            <w:pPr>
              <w:spacing w:after="0" w:line="240" w:lineRule="auto"/>
              <w:rPr>
                <w:rFonts w:ascii="Times New Roman" w:eastAsia="MS Mincho" w:hAnsi="Times New Roman" w:cs="Times New Roman"/>
                <w:sz w:val="20"/>
                <w:szCs w:val="20"/>
                <w:lang w:val="de-DE" w:eastAsia="ja-JP"/>
              </w:rPr>
            </w:pPr>
          </w:p>
        </w:tc>
        <w:tc>
          <w:tcPr>
            <w:tcW w:w="0" w:type="auto"/>
            <w:vMerge/>
            <w:tcBorders>
              <w:top w:val="single" w:sz="8" w:space="0" w:color="4472C4"/>
              <w:left w:val="nil"/>
              <w:bottom w:val="single" w:sz="8" w:space="0" w:color="4472C4"/>
              <w:right w:val="nil"/>
            </w:tcBorders>
            <w:vAlign w:val="center"/>
            <w:hideMark/>
          </w:tcPr>
          <w:p w:rsidR="0000594D" w:rsidRPr="004F1F90" w:rsidRDefault="0000594D" w:rsidP="0057456F">
            <w:pPr>
              <w:spacing w:after="0" w:line="240" w:lineRule="auto"/>
              <w:rPr>
                <w:rFonts w:ascii="Times New Roman" w:eastAsia="MS Mincho" w:hAnsi="Times New Roman" w:cs="Times New Roman"/>
                <w:sz w:val="20"/>
                <w:szCs w:val="20"/>
                <w:lang w:val="de-DE" w:eastAsia="ja-JP"/>
              </w:rPr>
            </w:pPr>
          </w:p>
        </w:tc>
        <w:tc>
          <w:tcPr>
            <w:tcW w:w="0" w:type="auto"/>
            <w:vMerge/>
            <w:tcBorders>
              <w:top w:val="single" w:sz="8" w:space="0" w:color="4472C4"/>
              <w:left w:val="nil"/>
              <w:bottom w:val="single" w:sz="8" w:space="0" w:color="4472C4"/>
              <w:right w:val="nil"/>
            </w:tcBorders>
            <w:vAlign w:val="center"/>
            <w:hideMark/>
          </w:tcPr>
          <w:p w:rsidR="0000594D" w:rsidRPr="004F1F90" w:rsidRDefault="0000594D" w:rsidP="0057456F">
            <w:pPr>
              <w:spacing w:after="0" w:line="240" w:lineRule="auto"/>
              <w:rPr>
                <w:rFonts w:ascii="Times New Roman" w:eastAsia="MS Mincho" w:hAnsi="Times New Roman" w:cs="Times New Roman"/>
                <w:sz w:val="20"/>
                <w:szCs w:val="20"/>
                <w:lang w:val="de-DE" w:eastAsia="ja-JP"/>
              </w:rPr>
            </w:pPr>
          </w:p>
        </w:tc>
        <w:tc>
          <w:tcPr>
            <w:tcW w:w="1523" w:type="dxa"/>
            <w:tcBorders>
              <w:top w:val="single" w:sz="8" w:space="0" w:color="4472C4"/>
              <w:left w:val="single" w:sz="8" w:space="0" w:color="4472C4"/>
              <w:bottom w:val="nil"/>
              <w:right w:val="nil"/>
            </w:tcBorders>
            <w:tcMar>
              <w:top w:w="72" w:type="dxa"/>
              <w:left w:w="144" w:type="dxa"/>
              <w:bottom w:w="72" w:type="dxa"/>
              <w:right w:w="144" w:type="dxa"/>
            </w:tcMar>
            <w:vAlign w:val="cente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i/>
                <w:iCs/>
                <w:sz w:val="20"/>
                <w:szCs w:val="20"/>
              </w:rPr>
              <w:t>cis</w:t>
            </w:r>
            <w:r w:rsidRPr="004F1F90">
              <w:rPr>
                <w:rFonts w:ascii="Times New Roman" w:hAnsi="Times New Roman" w:cs="Times New Roman"/>
                <w:sz w:val="20"/>
                <w:szCs w:val="20"/>
              </w:rPr>
              <w:t>-</w:t>
            </w:r>
            <w:r w:rsidRPr="004F1F90">
              <w:rPr>
                <w:rFonts w:ascii="Times New Roman" w:hAnsi="Times New Roman" w:cs="Times New Roman"/>
                <w:b/>
                <w:bCs/>
                <w:sz w:val="20"/>
                <w:szCs w:val="20"/>
              </w:rPr>
              <w:t>3a</w:t>
            </w:r>
          </w:p>
        </w:tc>
        <w:tc>
          <w:tcPr>
            <w:tcW w:w="1825" w:type="dxa"/>
            <w:tcBorders>
              <w:top w:val="single" w:sz="8" w:space="0" w:color="4472C4"/>
              <w:left w:val="nil"/>
              <w:bottom w:val="nil"/>
              <w:right w:val="nil"/>
            </w:tcBorders>
            <w:tcMar>
              <w:top w:w="72" w:type="dxa"/>
              <w:left w:w="144" w:type="dxa"/>
              <w:bottom w:w="72" w:type="dxa"/>
              <w:right w:w="144" w:type="dxa"/>
            </w:tcMar>
            <w:vAlign w:val="cente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i/>
                <w:iCs/>
                <w:sz w:val="20"/>
                <w:szCs w:val="20"/>
              </w:rPr>
              <w:t>trans</w:t>
            </w:r>
            <w:r w:rsidRPr="004F1F90">
              <w:rPr>
                <w:rFonts w:ascii="Times New Roman" w:hAnsi="Times New Roman" w:cs="Times New Roman"/>
                <w:sz w:val="20"/>
                <w:szCs w:val="20"/>
              </w:rPr>
              <w:t>-</w:t>
            </w:r>
            <w:r w:rsidRPr="004F1F90">
              <w:rPr>
                <w:rFonts w:ascii="Times New Roman" w:hAnsi="Times New Roman" w:cs="Times New Roman"/>
                <w:b/>
                <w:bCs/>
                <w:sz w:val="20"/>
                <w:szCs w:val="20"/>
              </w:rPr>
              <w:t>3b</w:t>
            </w:r>
          </w:p>
        </w:tc>
      </w:tr>
      <w:tr w:rsidR="0000594D" w:rsidRPr="004F1F90" w:rsidTr="0000594D">
        <w:trPr>
          <w:trHeight w:val="26"/>
        </w:trPr>
        <w:tc>
          <w:tcPr>
            <w:tcW w:w="600"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w:t>
            </w:r>
          </w:p>
        </w:tc>
        <w:tc>
          <w:tcPr>
            <w:tcW w:w="2889"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Vinyl Acetate</w:t>
            </w:r>
          </w:p>
        </w:tc>
        <w:tc>
          <w:tcPr>
            <w:tcW w:w="191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12</w:t>
            </w:r>
          </w:p>
        </w:tc>
        <w:tc>
          <w:tcPr>
            <w:tcW w:w="152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5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c>
          <w:tcPr>
            <w:tcW w:w="1825"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35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r>
      <w:tr w:rsidR="0000594D" w:rsidRPr="004F1F90" w:rsidTr="0000594D">
        <w:trPr>
          <w:trHeight w:val="283"/>
        </w:trPr>
        <w:tc>
          <w:tcPr>
            <w:tcW w:w="600"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2</w:t>
            </w:r>
          </w:p>
        </w:tc>
        <w:tc>
          <w:tcPr>
            <w:tcW w:w="2889"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Vinyl Acetate</w:t>
            </w:r>
          </w:p>
        </w:tc>
        <w:tc>
          <w:tcPr>
            <w:tcW w:w="191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48</w:t>
            </w:r>
          </w:p>
        </w:tc>
        <w:tc>
          <w:tcPr>
            <w:tcW w:w="152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12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c>
          <w:tcPr>
            <w:tcW w:w="1825"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46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r>
      <w:tr w:rsidR="0000594D" w:rsidRPr="004F1F90" w:rsidTr="0000594D">
        <w:trPr>
          <w:trHeight w:val="136"/>
        </w:trPr>
        <w:tc>
          <w:tcPr>
            <w:tcW w:w="600"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w:t>
            </w:r>
          </w:p>
        </w:tc>
        <w:tc>
          <w:tcPr>
            <w:tcW w:w="2889"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Isopropenyl Acetate</w:t>
            </w:r>
          </w:p>
        </w:tc>
        <w:tc>
          <w:tcPr>
            <w:tcW w:w="191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12</w:t>
            </w:r>
          </w:p>
        </w:tc>
        <w:tc>
          <w:tcPr>
            <w:tcW w:w="152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c>
          <w:tcPr>
            <w:tcW w:w="1825"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14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r>
      <w:tr w:rsidR="0000594D" w:rsidRPr="004F1F90" w:rsidTr="0000594D">
        <w:trPr>
          <w:trHeight w:val="144"/>
        </w:trPr>
        <w:tc>
          <w:tcPr>
            <w:tcW w:w="600"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4</w:t>
            </w:r>
          </w:p>
        </w:tc>
        <w:tc>
          <w:tcPr>
            <w:tcW w:w="2889"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Isopropyl Acetate</w:t>
            </w:r>
          </w:p>
        </w:tc>
        <w:tc>
          <w:tcPr>
            <w:tcW w:w="191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12</w:t>
            </w:r>
          </w:p>
        </w:tc>
        <w:tc>
          <w:tcPr>
            <w:tcW w:w="152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c>
          <w:tcPr>
            <w:tcW w:w="1825"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13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r>
      <w:tr w:rsidR="0000594D" w:rsidRPr="004F1F90" w:rsidTr="0000594D">
        <w:trPr>
          <w:trHeight w:val="279"/>
        </w:trPr>
        <w:tc>
          <w:tcPr>
            <w:tcW w:w="600"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5</w:t>
            </w:r>
          </w:p>
        </w:tc>
        <w:tc>
          <w:tcPr>
            <w:tcW w:w="2889"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Phenyl Acetate</w:t>
            </w:r>
          </w:p>
        </w:tc>
        <w:tc>
          <w:tcPr>
            <w:tcW w:w="191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12</w:t>
            </w:r>
          </w:p>
        </w:tc>
        <w:tc>
          <w:tcPr>
            <w:tcW w:w="152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6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c>
          <w:tcPr>
            <w:tcW w:w="1825"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34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r>
      <w:tr w:rsidR="0000594D" w:rsidRPr="004F1F90" w:rsidTr="0000594D">
        <w:trPr>
          <w:trHeight w:val="46"/>
        </w:trPr>
        <w:tc>
          <w:tcPr>
            <w:tcW w:w="600"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6</w:t>
            </w:r>
          </w:p>
        </w:tc>
        <w:tc>
          <w:tcPr>
            <w:tcW w:w="2889"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Phenyl Acetate</w:t>
            </w:r>
          </w:p>
        </w:tc>
        <w:tc>
          <w:tcPr>
            <w:tcW w:w="191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48</w:t>
            </w:r>
          </w:p>
        </w:tc>
        <w:tc>
          <w:tcPr>
            <w:tcW w:w="1523"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14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c>
          <w:tcPr>
            <w:tcW w:w="1825" w:type="dxa"/>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48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r>
      <w:tr w:rsidR="0000594D" w:rsidRPr="004F1F90" w:rsidTr="0000594D">
        <w:trPr>
          <w:trHeight w:val="222"/>
        </w:trPr>
        <w:tc>
          <w:tcPr>
            <w:tcW w:w="600" w:type="dxa"/>
            <w:tcBorders>
              <w:top w:val="nil"/>
              <w:left w:val="nil"/>
              <w:bottom w:val="single" w:sz="8" w:space="0" w:color="4472C4"/>
              <w:right w:val="nil"/>
            </w:tcBorders>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7</w:t>
            </w:r>
          </w:p>
        </w:tc>
        <w:tc>
          <w:tcPr>
            <w:tcW w:w="2889" w:type="dxa"/>
            <w:tcBorders>
              <w:top w:val="nil"/>
              <w:left w:val="nil"/>
              <w:bottom w:val="single" w:sz="8" w:space="0" w:color="4472C4"/>
              <w:right w:val="nil"/>
            </w:tcBorders>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Ethyl Acetate</w:t>
            </w:r>
          </w:p>
        </w:tc>
        <w:tc>
          <w:tcPr>
            <w:tcW w:w="1913" w:type="dxa"/>
            <w:tcBorders>
              <w:top w:val="nil"/>
              <w:left w:val="nil"/>
              <w:bottom w:val="single" w:sz="8" w:space="0" w:color="4472C4"/>
              <w:right w:val="nil"/>
            </w:tcBorders>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12</w:t>
            </w:r>
          </w:p>
        </w:tc>
        <w:tc>
          <w:tcPr>
            <w:tcW w:w="1523" w:type="dxa"/>
            <w:tcBorders>
              <w:top w:val="nil"/>
              <w:left w:val="nil"/>
              <w:bottom w:val="single" w:sz="8" w:space="0" w:color="4472C4"/>
              <w:right w:val="nil"/>
            </w:tcBorders>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2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c>
          <w:tcPr>
            <w:tcW w:w="1825" w:type="dxa"/>
            <w:tcBorders>
              <w:top w:val="nil"/>
              <w:left w:val="nil"/>
              <w:bottom w:val="single" w:sz="8" w:space="0" w:color="4472C4"/>
              <w:right w:val="nil"/>
            </w:tcBorders>
            <w:tcMar>
              <w:top w:w="72" w:type="dxa"/>
              <w:left w:w="144" w:type="dxa"/>
              <w:bottom w:w="72" w:type="dxa"/>
              <w:right w:w="144" w:type="dxa"/>
            </w:tcMar>
            <w:hideMark/>
          </w:tcPr>
          <w:p w:rsidR="0000594D" w:rsidRPr="004F1F90" w:rsidRDefault="0000594D"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16 (</w:t>
            </w:r>
            <w:r w:rsidRPr="004F1F90">
              <w:rPr>
                <w:rFonts w:ascii="Times New Roman" w:hAnsi="Times New Roman" w:cs="Times New Roman"/>
                <w:i/>
                <w:iCs/>
                <w:sz w:val="20"/>
                <w:szCs w:val="20"/>
              </w:rPr>
              <w:t>&gt;98</w:t>
            </w:r>
            <w:r w:rsidRPr="004F1F90">
              <w:rPr>
                <w:rFonts w:ascii="Times New Roman" w:hAnsi="Times New Roman" w:cs="Times New Roman"/>
                <w:sz w:val="20"/>
                <w:szCs w:val="20"/>
              </w:rPr>
              <w:t>)</w:t>
            </w:r>
          </w:p>
        </w:tc>
      </w:tr>
    </w:tbl>
    <w:p w:rsidR="0000594D" w:rsidRPr="004F1F90" w:rsidRDefault="0000594D" w:rsidP="00423D8F">
      <w:pPr>
        <w:spacing w:after="480" w:line="240" w:lineRule="auto"/>
        <w:rPr>
          <w:rFonts w:ascii="Times New Roman" w:hAnsi="Times New Roman" w:cs="Times New Roman"/>
          <w:sz w:val="18"/>
        </w:rPr>
      </w:pPr>
      <w:r w:rsidRPr="004F1F90">
        <w:rPr>
          <w:rFonts w:ascii="Times New Roman" w:hAnsi="Times New Roman" w:cs="Times New Roman"/>
          <w:sz w:val="18"/>
          <w:vertAlign w:val="superscript"/>
        </w:rPr>
        <w:t>[a]</w:t>
      </w:r>
      <w:r w:rsidRPr="004F1F90">
        <w:rPr>
          <w:rFonts w:ascii="Times New Roman" w:hAnsi="Times New Roman" w:cs="Times New Roman"/>
          <w:sz w:val="18"/>
        </w:rPr>
        <w:t xml:space="preserve">Relative conversions, determined from </w:t>
      </w:r>
      <w:r w:rsidRPr="004F1F90">
        <w:rPr>
          <w:rFonts w:ascii="Times New Roman" w:hAnsi="Times New Roman" w:cs="Times New Roman"/>
          <w:i/>
          <w:sz w:val="18"/>
        </w:rPr>
        <w:t>ee</w:t>
      </w:r>
      <w:r w:rsidRPr="004F1F90">
        <w:rPr>
          <w:rFonts w:ascii="Times New Roman" w:hAnsi="Times New Roman" w:cs="Times New Roman"/>
          <w:sz w:val="18"/>
        </w:rPr>
        <w:t xml:space="preserve"> values of the substrate alcohols (</w:t>
      </w:r>
      <w:r w:rsidRPr="004F1F90">
        <w:rPr>
          <w:rFonts w:ascii="Times New Roman" w:hAnsi="Times New Roman" w:cs="Times New Roman"/>
          <w:i/>
          <w:sz w:val="18"/>
        </w:rPr>
        <w:t>ee</w:t>
      </w:r>
      <w:r w:rsidRPr="004F1F90">
        <w:rPr>
          <w:rFonts w:ascii="Times New Roman" w:hAnsi="Times New Roman" w:cs="Times New Roman"/>
          <w:sz w:val="18"/>
          <w:vertAlign w:val="subscript"/>
        </w:rPr>
        <w:t>s</w:t>
      </w:r>
      <w:r w:rsidRPr="004F1F90">
        <w:rPr>
          <w:rFonts w:ascii="Times New Roman" w:hAnsi="Times New Roman" w:cs="Times New Roman"/>
          <w:sz w:val="18"/>
        </w:rPr>
        <w:t>) and product acetates (</w:t>
      </w:r>
      <w:r w:rsidRPr="004F1F90">
        <w:rPr>
          <w:rFonts w:ascii="Times New Roman" w:hAnsi="Times New Roman" w:cs="Times New Roman"/>
          <w:i/>
          <w:sz w:val="18"/>
        </w:rPr>
        <w:t>ee</w:t>
      </w:r>
      <w:r w:rsidRPr="004F1F90">
        <w:rPr>
          <w:rFonts w:ascii="Times New Roman" w:hAnsi="Times New Roman" w:cs="Times New Roman"/>
          <w:sz w:val="18"/>
          <w:vertAlign w:val="subscript"/>
        </w:rPr>
        <w:t>p</w:t>
      </w:r>
      <w:r w:rsidRPr="004F1F90">
        <w:rPr>
          <w:rFonts w:ascii="Times New Roman" w:hAnsi="Times New Roman" w:cs="Times New Roman"/>
          <w:sz w:val="18"/>
        </w:rPr>
        <w:t xml:space="preserve">). </w:t>
      </w:r>
      <w:r w:rsidRPr="004F1F90">
        <w:rPr>
          <w:rFonts w:ascii="Times New Roman" w:hAnsi="Times New Roman" w:cs="Times New Roman"/>
          <w:sz w:val="18"/>
          <w:vertAlign w:val="superscript"/>
        </w:rPr>
        <w:t>[b]</w:t>
      </w:r>
      <w:r w:rsidRPr="004F1F90">
        <w:rPr>
          <w:rFonts w:ascii="Times New Roman" w:hAnsi="Times New Roman" w:cs="Times New Roman"/>
          <w:sz w:val="18"/>
        </w:rPr>
        <w:t xml:space="preserve">Numbers in parenthesis are % </w:t>
      </w:r>
      <w:r w:rsidRPr="004F1F90">
        <w:rPr>
          <w:rFonts w:ascii="Times New Roman" w:hAnsi="Times New Roman" w:cs="Times New Roman"/>
          <w:i/>
          <w:sz w:val="18"/>
        </w:rPr>
        <w:t>ee</w:t>
      </w:r>
      <w:r w:rsidRPr="004F1F90">
        <w:rPr>
          <w:rFonts w:ascii="Times New Roman" w:hAnsi="Times New Roman" w:cs="Times New Roman"/>
          <w:sz w:val="18"/>
        </w:rPr>
        <w:t xml:space="preserve"> values, which were determined by chiral HPLC analysis [Daicel OJ-H, hexane/</w:t>
      </w:r>
      <w:r w:rsidRPr="004F1F90">
        <w:rPr>
          <w:rFonts w:ascii="Times New Roman" w:hAnsi="Times New Roman" w:cs="Times New Roman"/>
          <w:i/>
          <w:sz w:val="18"/>
        </w:rPr>
        <w:t>i</w:t>
      </w:r>
      <w:r w:rsidRPr="004F1F90">
        <w:rPr>
          <w:rFonts w:ascii="Times New Roman" w:hAnsi="Times New Roman" w:cs="Times New Roman"/>
          <w:sz w:val="18"/>
        </w:rPr>
        <w:t>-PrOH = 98.5:1.5, flow rate 0.5 ml/min, ambient temperature, injection volume = 10 µL, λ = 209.8 nm]</w:t>
      </w:r>
      <w:r w:rsidRPr="004F1F90">
        <w:rPr>
          <w:rFonts w:ascii="Times New Roman" w:hAnsi="Times New Roman" w:cs="Times New Roman"/>
          <w:sz w:val="18"/>
        </w:rPr>
        <w:fldChar w:fldCharType="begin"/>
      </w:r>
      <w:r w:rsidRPr="004F1F90">
        <w:rPr>
          <w:rFonts w:ascii="Times New Roman" w:hAnsi="Times New Roman" w:cs="Times New Roman"/>
          <w:sz w:val="18"/>
        </w:rPr>
        <w:instrText xml:space="preserve"> ADDIN EN.CITE &lt;EndNote&gt;&lt;Cite&gt;&lt;Author&gt;Chen&lt;/Author&gt;&lt;Year&gt;1982&lt;/Year&gt;&lt;RecNum&gt;193&lt;/RecNum&gt;&lt;DisplayText&gt;&lt;style face="superscript"&gt;15&lt;/style&gt;&lt;/DisplayText&gt;&lt;record&gt;&lt;rec-number&gt;193&lt;/rec-number&gt;&lt;foreign-keys&gt;&lt;key app="EN" db-id="92xx9efe7rdddnevpsa5vxsp9fa2vwr50ar2" timestamp="1485251998"&gt;193&lt;/key&gt;&lt;key app="ENWeb" db-id=""&gt;0&lt;/key&gt;&lt;/foreign-keys&gt;&lt;ref-type name="Journal Article"&gt;17&lt;/ref-type&gt;&lt;contributors&gt;&lt;authors&gt;&lt;author&gt;Chen, Ching Shih&lt;/author&gt;&lt;author&gt;Fujimoto, Y.&lt;/author&gt;&lt;author&gt;Girdaukas, Gary&lt;/author&gt;&lt;author&gt;Sih, Charles J.&lt;/author&gt;&lt;/authors&gt;&lt;/contributors&gt;&lt;titles&gt;&lt;title&gt;Quantitative analyses of biochemical kinetic resolutions of enantiomers&lt;/title&gt;&lt;secondary-title&gt;Journal of the American Chemical Society&lt;/secondary-title&gt;&lt;/titles&gt;&lt;periodical&gt;&lt;full-title&gt;Journal of the American Chemical Society&lt;/full-title&gt;&lt;abbr-1&gt;J. Am. Chem. Soc.&lt;/abbr-1&gt;&lt;/periodical&gt;&lt;pages&gt;7294-7299&lt;/pages&gt;&lt;volume&gt;104&lt;/volume&gt;&lt;number&gt;25&lt;/number&gt;&lt;dates&gt;&lt;year&gt;1982&lt;/year&gt;&lt;/dates&gt;&lt;isbn&gt;0002-7863&lt;/isbn&gt;&lt;urls&gt;&lt;/urls&gt;&lt;electronic-resource-num&gt;10.1021/ja00389a064&lt;/electronic-resource-num&gt;&lt;/record&gt;&lt;/Cite&gt;&lt;/EndNote&gt;</w:instrText>
      </w:r>
      <w:r w:rsidRPr="004F1F90">
        <w:rPr>
          <w:rFonts w:ascii="Times New Roman" w:hAnsi="Times New Roman" w:cs="Times New Roman"/>
          <w:sz w:val="18"/>
        </w:rPr>
        <w:fldChar w:fldCharType="separate"/>
      </w:r>
      <w:r w:rsidRPr="004F1F90">
        <w:rPr>
          <w:rFonts w:ascii="Times New Roman" w:hAnsi="Times New Roman" w:cs="Times New Roman"/>
          <w:noProof/>
          <w:sz w:val="18"/>
          <w:vertAlign w:val="superscript"/>
        </w:rPr>
        <w:t>15</w:t>
      </w:r>
      <w:r w:rsidRPr="004F1F90">
        <w:rPr>
          <w:rFonts w:ascii="Times New Roman" w:hAnsi="Times New Roman" w:cs="Times New Roman"/>
          <w:sz w:val="18"/>
        </w:rPr>
        <w:fldChar w:fldCharType="end"/>
      </w:r>
    </w:p>
    <w:p w:rsidR="002E341A" w:rsidRPr="004F1F90" w:rsidRDefault="002E341A">
      <w:pPr>
        <w:rPr>
          <w:rFonts w:ascii="Times New Roman" w:eastAsiaTheme="majorEastAsia" w:hAnsi="Times New Roman" w:cs="Times New Roman"/>
          <w:color w:val="1F3763" w:themeColor="accent1" w:themeShade="7F"/>
          <w:sz w:val="24"/>
          <w:szCs w:val="24"/>
        </w:rPr>
      </w:pPr>
      <w:r w:rsidRPr="004F1F90">
        <w:rPr>
          <w:rFonts w:ascii="Times New Roman" w:hAnsi="Times New Roman" w:cs="Times New Roman"/>
        </w:rPr>
        <w:br w:type="page"/>
      </w:r>
    </w:p>
    <w:p w:rsidR="002976DA" w:rsidRPr="004F1F90" w:rsidRDefault="002976DA" w:rsidP="004F1F90">
      <w:pPr>
        <w:pStyle w:val="Heading3"/>
        <w:spacing w:after="360"/>
        <w:rPr>
          <w:rFonts w:ascii="Times New Roman" w:hAnsi="Times New Roman" w:cs="Times New Roman"/>
        </w:rPr>
      </w:pPr>
      <w:bookmarkStart w:id="15" w:name="_Toc496101454"/>
      <w:r w:rsidRPr="004F1F90">
        <w:rPr>
          <w:rFonts w:ascii="Times New Roman" w:hAnsi="Times New Roman" w:cs="Times New Roman"/>
        </w:rPr>
        <w:lastRenderedPageBreak/>
        <w:t>Ethyl Acetate as Acylating agent and solvent</w:t>
      </w:r>
      <w:bookmarkEnd w:id="15"/>
    </w:p>
    <w:p w:rsidR="002976DA" w:rsidRPr="004F1F90" w:rsidRDefault="002976DA" w:rsidP="004F1F90">
      <w:pPr>
        <w:spacing w:after="240" w:line="360" w:lineRule="auto"/>
        <w:ind w:firstLine="227"/>
        <w:jc w:val="both"/>
        <w:rPr>
          <w:rFonts w:ascii="Times New Roman" w:eastAsia="MS Mincho" w:hAnsi="Times New Roman" w:cs="Times New Roman"/>
          <w:szCs w:val="24"/>
          <w:lang w:val="de-DE" w:eastAsia="ja-JP"/>
        </w:rPr>
      </w:pPr>
      <w:r w:rsidRPr="004F1F90">
        <w:rPr>
          <w:rFonts w:ascii="Times New Roman" w:eastAsia="MS Mincho" w:hAnsi="Times New Roman" w:cs="Times New Roman"/>
          <w:szCs w:val="24"/>
          <w:lang w:val="de-DE" w:eastAsia="ja-JP"/>
        </w:rPr>
        <w:t xml:space="preserve">The reaction was carried out again, this time with ethyl acetate as acylating agent, as it is not strong enough to undergo chemical acylation. The reaction time was extended to 120 hours and the agitation was increased to 750 rpm, extra lipase was added after 48 hours. The reaction carried out without lipase (i.e. only the interconversion process) showed that the interconversion worked under these conditions. However, when the </w:t>
      </w:r>
      <w:r w:rsidRPr="004F1F90">
        <w:rPr>
          <w:rFonts w:ascii="Times New Roman" w:eastAsia="MS Mincho" w:hAnsi="Times New Roman" w:cs="Times New Roman"/>
          <w:lang w:val="de-DE" w:eastAsia="ja-JP"/>
        </w:rPr>
        <w:t>lipase was present, the interconversion was not observed. The acylation proceeded very slowly, giving us &lt;10% of the enantiopure acetate</w:t>
      </w:r>
      <w:r w:rsidRPr="004F1F90">
        <w:rPr>
          <w:rFonts w:ascii="Times New Roman" w:eastAsia="MS Mincho" w:hAnsi="Times New Roman" w:cs="Times New Roman"/>
          <w:i/>
          <w:lang w:val="de-DE" w:eastAsia="ja-JP"/>
        </w:rPr>
        <w:t xml:space="preserve"> trans</w:t>
      </w:r>
      <w:r w:rsidRPr="004F1F90">
        <w:rPr>
          <w:rFonts w:ascii="Times New Roman" w:eastAsia="MS Mincho" w:hAnsi="Times New Roman" w:cs="Times New Roman"/>
          <w:lang w:val="de-DE" w:eastAsia="ja-JP"/>
        </w:rPr>
        <w:t>-</w:t>
      </w:r>
      <w:r w:rsidRPr="004F1F90">
        <w:rPr>
          <w:rFonts w:ascii="Times New Roman" w:eastAsia="MS Mincho" w:hAnsi="Times New Roman" w:cs="Times New Roman"/>
          <w:b/>
          <w:lang w:val="de-DE" w:eastAsia="ja-JP"/>
        </w:rPr>
        <w:t>3a</w:t>
      </w:r>
      <w:r w:rsidRPr="004F1F90">
        <w:rPr>
          <w:rFonts w:ascii="Times New Roman" w:eastAsia="MS Mincho" w:hAnsi="Times New Roman" w:cs="Times New Roman"/>
          <w:lang w:val="de-DE" w:eastAsia="ja-JP"/>
        </w:rPr>
        <w:t xml:space="preserve"> even after extended reaction</w:t>
      </w:r>
      <w:r w:rsidRPr="004F1F90">
        <w:rPr>
          <w:rFonts w:ascii="Times New Roman" w:eastAsia="MS Mincho" w:hAnsi="Times New Roman" w:cs="Times New Roman"/>
          <w:sz w:val="24"/>
          <w:szCs w:val="24"/>
          <w:lang w:val="de-DE" w:eastAsia="ja-JP"/>
        </w:rPr>
        <w:t xml:space="preserve"> </w:t>
      </w:r>
      <w:r w:rsidRPr="004F1F90">
        <w:rPr>
          <w:rFonts w:ascii="Times New Roman" w:eastAsia="MS Mincho" w:hAnsi="Times New Roman" w:cs="Times New Roman"/>
          <w:szCs w:val="24"/>
          <w:lang w:val="de-DE" w:eastAsia="ja-JP"/>
        </w:rPr>
        <w:t xml:space="preserve">times. </w:t>
      </w:r>
    </w:p>
    <w:p w:rsidR="00D85A5F" w:rsidRPr="004F1F90" w:rsidRDefault="002976DA" w:rsidP="004F1F90">
      <w:pPr>
        <w:spacing w:after="240" w:line="360" w:lineRule="auto"/>
        <w:ind w:firstLine="227"/>
        <w:jc w:val="both"/>
        <w:rPr>
          <w:rFonts w:ascii="Times New Roman" w:hAnsi="Times New Roman" w:cs="Times New Roman"/>
        </w:rPr>
      </w:pPr>
      <w:r w:rsidRPr="004F1F90">
        <w:rPr>
          <w:rFonts w:ascii="Times New Roman" w:hAnsi="Times New Roman" w:cs="Times New Roman"/>
        </w:rPr>
        <w:t>Although the material recovered here was enantioenriched, the extent of conversion was too low to be useful, even after 5 days.</w:t>
      </w:r>
      <w:r w:rsidR="00910EFA" w:rsidRPr="004F1F90">
        <w:rPr>
          <w:rFonts w:ascii="Times New Roman" w:hAnsi="Times New Roman" w:cs="Times New Roman"/>
        </w:rPr>
        <w:t xml:space="preserve"> As well as this, the interconversion wa</w:t>
      </w:r>
      <w:r w:rsidR="004C59AF" w:rsidRPr="004F1F90">
        <w:rPr>
          <w:rFonts w:ascii="Times New Roman" w:hAnsi="Times New Roman" w:cs="Times New Roman"/>
        </w:rPr>
        <w:t>s sluggish in the polar solvent.</w:t>
      </w:r>
    </w:p>
    <w:p w:rsidR="00D85A5F" w:rsidRPr="004F1F90" w:rsidRDefault="00D85A5F">
      <w:pPr>
        <w:rPr>
          <w:rFonts w:ascii="Times New Roman" w:hAnsi="Times New Roman" w:cs="Times New Roman"/>
        </w:rPr>
      </w:pPr>
      <w:r w:rsidRPr="004F1F90">
        <w:rPr>
          <w:rFonts w:ascii="Times New Roman" w:hAnsi="Times New Roman" w:cs="Times New Roman"/>
        </w:rPr>
        <w:br w:type="page"/>
      </w:r>
    </w:p>
    <w:p w:rsidR="003D2C14" w:rsidRPr="004F1F90" w:rsidRDefault="0056786A" w:rsidP="00D85A5F">
      <w:pPr>
        <w:pStyle w:val="Heading2"/>
        <w:rPr>
          <w:rFonts w:ascii="Times New Roman" w:hAnsi="Times New Roman" w:cs="Times New Roman"/>
        </w:rPr>
      </w:pPr>
      <w:bookmarkStart w:id="16" w:name="_Toc496101455"/>
      <w:r w:rsidRPr="004F1F90">
        <w:rPr>
          <w:rFonts w:ascii="Times New Roman" w:hAnsi="Times New Roman" w:cs="Times New Roman"/>
        </w:rPr>
        <w:lastRenderedPageBreak/>
        <w:t xml:space="preserve">Base Mediated cyclisation of 6-nitroheptanal </w:t>
      </w:r>
      <w:r w:rsidRPr="004F1F90">
        <w:rPr>
          <w:rFonts w:ascii="Times New Roman" w:hAnsi="Times New Roman" w:cs="Times New Roman"/>
          <w:b/>
        </w:rPr>
        <w:t>1</w:t>
      </w:r>
      <w:r w:rsidRPr="004F1F90">
        <w:rPr>
          <w:rFonts w:ascii="Times New Roman" w:hAnsi="Times New Roman" w:cs="Times New Roman"/>
        </w:rPr>
        <w:t xml:space="preserve"> with vinyl acetate as solvent</w:t>
      </w:r>
      <w:bookmarkEnd w:id="16"/>
    </w:p>
    <w:p w:rsidR="004C59AF" w:rsidRPr="004F1F90" w:rsidRDefault="004C59AF" w:rsidP="004C59AF">
      <w:pPr>
        <w:rPr>
          <w:rFonts w:ascii="Times New Roman" w:hAnsi="Times New Roman" w:cs="Times New Roman"/>
        </w:rPr>
      </w:pPr>
      <w:r w:rsidRPr="004F1F90">
        <w:rPr>
          <w:rFonts w:ascii="Times New Roman" w:hAnsi="Times New Roman" w:cs="Times New Roman"/>
        </w:rPr>
        <w:t xml:space="preserve">This corresponds to the Dynamic Interconversion Process </w:t>
      </w:r>
    </w:p>
    <w:p w:rsidR="002F43A3" w:rsidRPr="004F1F90" w:rsidRDefault="002F43A3" w:rsidP="002F43A3">
      <w:pPr>
        <w:pStyle w:val="Caption"/>
        <w:keepNext/>
        <w:rPr>
          <w:color w:val="auto"/>
        </w:rPr>
      </w:pPr>
      <w:r w:rsidRPr="004F1F90">
        <w:rPr>
          <w:color w:val="auto"/>
        </w:rPr>
        <w:t xml:space="preserve">Table </w:t>
      </w:r>
      <w:r w:rsidR="007372B0" w:rsidRPr="004F1F90">
        <w:rPr>
          <w:color w:val="auto"/>
        </w:rPr>
        <w:t>4</w:t>
      </w:r>
      <w:r w:rsidRPr="004F1F90">
        <w:rPr>
          <w:color w:val="auto"/>
        </w:rPr>
        <w:t xml:space="preserve"> Base-mediated cyclisation of 6-nitroheptanal </w:t>
      </w:r>
      <w:r w:rsidRPr="002C7929">
        <w:rPr>
          <w:b/>
          <w:color w:val="auto"/>
        </w:rPr>
        <w:t>1</w:t>
      </w:r>
      <w:r w:rsidRPr="004F1F90">
        <w:rPr>
          <w:color w:val="auto"/>
        </w:rPr>
        <w:t xml:space="preserve"> with vinyl acetate as solvent</w:t>
      </w:r>
    </w:p>
    <w:tbl>
      <w:tblPr>
        <w:tblW w:w="9696" w:type="dxa"/>
        <w:jc w:val="center"/>
        <w:tblLook w:val="04A0" w:firstRow="1" w:lastRow="0" w:firstColumn="1" w:lastColumn="0" w:noHBand="0" w:noVBand="1"/>
      </w:tblPr>
      <w:tblGrid>
        <w:gridCol w:w="737"/>
        <w:gridCol w:w="1429"/>
        <w:gridCol w:w="768"/>
        <w:gridCol w:w="770"/>
        <w:gridCol w:w="1063"/>
        <w:gridCol w:w="1195"/>
        <w:gridCol w:w="825"/>
        <w:gridCol w:w="1225"/>
        <w:gridCol w:w="775"/>
        <w:gridCol w:w="826"/>
        <w:gridCol w:w="83"/>
      </w:tblGrid>
      <w:tr w:rsidR="007E7AF0" w:rsidRPr="004F1F90" w:rsidTr="007E7AF0">
        <w:trPr>
          <w:jc w:val="center"/>
        </w:trPr>
        <w:tc>
          <w:tcPr>
            <w:tcW w:w="9696" w:type="dxa"/>
            <w:gridSpan w:val="11"/>
            <w:tcBorders>
              <w:top w:val="nil"/>
              <w:left w:val="nil"/>
              <w:bottom w:val="single" w:sz="4" w:space="0" w:color="auto"/>
              <w:right w:val="nil"/>
            </w:tcBorders>
            <w:vAlign w:val="center"/>
          </w:tcPr>
          <w:p w:rsidR="002F43A3" w:rsidRPr="004F1F90" w:rsidRDefault="006B7063" w:rsidP="0056786A">
            <w:pPr>
              <w:spacing w:after="0" w:line="240" w:lineRule="auto"/>
              <w:jc w:val="center"/>
              <w:rPr>
                <w:rFonts w:ascii="Times New Roman" w:hAnsi="Times New Roman" w:cs="Times New Roman"/>
                <w:sz w:val="20"/>
                <w:szCs w:val="20"/>
              </w:rPr>
            </w:pPr>
            <w:r>
              <w:rPr>
                <w:rFonts w:ascii="Times New Roman" w:hAnsi="Times New Roman" w:cs="Times New Roman"/>
              </w:rPr>
              <w:object w:dxaOrig="1440" w:dyaOrig="1440">
                <v:shape id="_x0000_s1050" type="#_x0000_t75" style="position:absolute;left:0;text-align:left;margin-left:18.35pt;margin-top:3.35pt;width:395.2pt;height:68.4pt;z-index:-251625472">
                  <v:imagedata r:id="rId55" o:title=""/>
                  <w10:wrap type="square"/>
                </v:shape>
                <o:OLEObject Type="Embed" ProgID="ChemDraw.Document.6.0" ShapeID="_x0000_s1050" DrawAspect="Content" ObjectID="_1578722449" r:id="rId56"/>
              </w:object>
            </w:r>
          </w:p>
          <w:p w:rsidR="002F43A3" w:rsidRPr="004F1F90" w:rsidRDefault="002F43A3" w:rsidP="0056786A">
            <w:pPr>
              <w:spacing w:after="0" w:line="240" w:lineRule="auto"/>
              <w:jc w:val="center"/>
              <w:rPr>
                <w:rFonts w:ascii="Times New Roman" w:hAnsi="Times New Roman" w:cs="Times New Roman"/>
                <w:sz w:val="20"/>
                <w:szCs w:val="20"/>
              </w:rPr>
            </w:pPr>
          </w:p>
        </w:tc>
      </w:tr>
      <w:tr w:rsidR="007E7AF0" w:rsidRPr="004F1F90" w:rsidTr="007E7AF0">
        <w:trPr>
          <w:jc w:val="center"/>
        </w:trPr>
        <w:tc>
          <w:tcPr>
            <w:tcW w:w="737" w:type="dxa"/>
            <w:vMerge w:val="restart"/>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Entry</w:t>
            </w:r>
          </w:p>
        </w:tc>
        <w:tc>
          <w:tcPr>
            <w:tcW w:w="1429" w:type="dxa"/>
            <w:vMerge w:val="restart"/>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Base</w:t>
            </w:r>
          </w:p>
        </w:tc>
        <w:tc>
          <w:tcPr>
            <w:tcW w:w="768" w:type="dxa"/>
            <w:vMerge w:val="restart"/>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Eq.</w:t>
            </w:r>
          </w:p>
        </w:tc>
        <w:tc>
          <w:tcPr>
            <w:tcW w:w="770" w:type="dxa"/>
            <w:vMerge w:val="restart"/>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Temp (°C)</w:t>
            </w:r>
          </w:p>
        </w:tc>
        <w:tc>
          <w:tcPr>
            <w:tcW w:w="1063" w:type="dxa"/>
            <w:vMerge w:val="restart"/>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 xml:space="preserve">Reaction Time </w:t>
            </w:r>
          </w:p>
        </w:tc>
        <w:tc>
          <w:tcPr>
            <w:tcW w:w="1195" w:type="dxa"/>
            <w:vMerge w:val="restart"/>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 xml:space="preserve">Aldehyde </w:t>
            </w:r>
            <w:r w:rsidRPr="004F1F90">
              <w:rPr>
                <w:rFonts w:ascii="Times New Roman" w:hAnsi="Times New Roman" w:cs="Times New Roman"/>
                <w:b/>
                <w:noProof/>
                <w:sz w:val="20"/>
                <w:szCs w:val="20"/>
              </w:rPr>
              <w:t>1</w:t>
            </w:r>
          </w:p>
          <w:p w:rsidR="002F43A3" w:rsidRPr="004F1F90" w:rsidRDefault="002F43A3" w:rsidP="0056786A">
            <w:pPr>
              <w:spacing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w:t>
            </w:r>
            <w:r w:rsidRPr="004F1F90">
              <w:rPr>
                <w:rFonts w:ascii="Times New Roman" w:hAnsi="Times New Roman" w:cs="Times New Roman"/>
                <w:vertAlign w:val="superscript"/>
              </w:rPr>
              <w:t>[a]</w:t>
            </w:r>
          </w:p>
        </w:tc>
        <w:tc>
          <w:tcPr>
            <w:tcW w:w="2050" w:type="dxa"/>
            <w:gridSpan w:val="2"/>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 xml:space="preserve">Alcohol </w:t>
            </w:r>
            <w:r w:rsidRPr="004F1F90">
              <w:rPr>
                <w:rFonts w:ascii="Times New Roman" w:hAnsi="Times New Roman" w:cs="Times New Roman"/>
                <w:b/>
                <w:sz w:val="20"/>
                <w:szCs w:val="20"/>
              </w:rPr>
              <w:t>2</w:t>
            </w:r>
          </w:p>
        </w:tc>
        <w:tc>
          <w:tcPr>
            <w:tcW w:w="1684" w:type="dxa"/>
            <w:gridSpan w:val="3"/>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 xml:space="preserve">Acetate </w:t>
            </w:r>
            <w:r w:rsidRPr="004F1F90">
              <w:rPr>
                <w:rFonts w:ascii="Times New Roman" w:hAnsi="Times New Roman" w:cs="Times New Roman"/>
                <w:b/>
                <w:sz w:val="20"/>
                <w:szCs w:val="20"/>
              </w:rPr>
              <w:t>3</w:t>
            </w:r>
          </w:p>
        </w:tc>
      </w:tr>
      <w:tr w:rsidR="007E7AF0" w:rsidRPr="004F1F90" w:rsidTr="007E7AF0">
        <w:trPr>
          <w:jc w:val="center"/>
        </w:trPr>
        <w:tc>
          <w:tcPr>
            <w:tcW w:w="0" w:type="auto"/>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0" w:type="auto"/>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0" w:type="auto"/>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0" w:type="auto"/>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0" w:type="auto"/>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0" w:type="auto"/>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825" w:type="dxa"/>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both"/>
              <w:rPr>
                <w:rFonts w:ascii="Times New Roman" w:hAnsi="Times New Roman" w:cs="Times New Roman"/>
                <w:i/>
                <w:sz w:val="20"/>
                <w:szCs w:val="20"/>
              </w:rPr>
            </w:pPr>
            <w:r w:rsidRPr="004F1F90">
              <w:rPr>
                <w:rFonts w:ascii="Times New Roman" w:hAnsi="Times New Roman" w:cs="Times New Roman"/>
                <w:i/>
                <w:sz w:val="20"/>
                <w:szCs w:val="20"/>
              </w:rPr>
              <w:t>cis-</w:t>
            </w:r>
            <w:r w:rsidRPr="004F1F90">
              <w:rPr>
                <w:rFonts w:ascii="Times New Roman" w:hAnsi="Times New Roman" w:cs="Times New Roman"/>
                <w:b/>
                <w:noProof/>
                <w:sz w:val="20"/>
                <w:szCs w:val="20"/>
              </w:rPr>
              <w:t>2</w:t>
            </w:r>
            <w:r w:rsidRPr="004F1F90">
              <w:rPr>
                <w:rFonts w:ascii="Times New Roman" w:hAnsi="Times New Roman" w:cs="Times New Roman"/>
                <w:b/>
                <w:sz w:val="20"/>
                <w:szCs w:val="20"/>
              </w:rPr>
              <w:t>a</w:t>
            </w:r>
          </w:p>
          <w:p w:rsidR="002F43A3" w:rsidRPr="004F1F90" w:rsidRDefault="002F43A3" w:rsidP="0056786A">
            <w:pPr>
              <w:spacing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w:t>
            </w:r>
            <w:r w:rsidRPr="004F1F90">
              <w:rPr>
                <w:rFonts w:ascii="Times New Roman" w:hAnsi="Times New Roman" w:cs="Times New Roman"/>
                <w:vertAlign w:val="superscript"/>
              </w:rPr>
              <w:t>[a]</w:t>
            </w:r>
          </w:p>
        </w:tc>
        <w:tc>
          <w:tcPr>
            <w:tcW w:w="1225" w:type="dxa"/>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both"/>
              <w:rPr>
                <w:rFonts w:ascii="Times New Roman" w:hAnsi="Times New Roman" w:cs="Times New Roman"/>
                <w:i/>
                <w:sz w:val="20"/>
                <w:szCs w:val="20"/>
              </w:rPr>
            </w:pPr>
            <w:r w:rsidRPr="004F1F90">
              <w:rPr>
                <w:rFonts w:ascii="Times New Roman" w:hAnsi="Times New Roman" w:cs="Times New Roman"/>
                <w:i/>
                <w:sz w:val="20"/>
                <w:szCs w:val="20"/>
              </w:rPr>
              <w:t>trans</w:t>
            </w:r>
            <w:r w:rsidRPr="004F1F90">
              <w:rPr>
                <w:rFonts w:ascii="Times New Roman" w:hAnsi="Times New Roman" w:cs="Times New Roman"/>
                <w:b/>
                <w:sz w:val="20"/>
                <w:szCs w:val="20"/>
              </w:rPr>
              <w:t xml:space="preserve">-2b </w:t>
            </w:r>
          </w:p>
          <w:p w:rsidR="002F43A3" w:rsidRPr="004F1F90" w:rsidRDefault="002F43A3" w:rsidP="0056786A">
            <w:pPr>
              <w:spacing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w:t>
            </w:r>
            <w:r w:rsidRPr="004F1F90">
              <w:rPr>
                <w:rFonts w:ascii="Times New Roman" w:hAnsi="Times New Roman" w:cs="Times New Roman"/>
                <w:vertAlign w:val="superscript"/>
              </w:rPr>
              <w:t>[a]</w:t>
            </w:r>
          </w:p>
        </w:tc>
        <w:tc>
          <w:tcPr>
            <w:tcW w:w="775" w:type="dxa"/>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both"/>
              <w:rPr>
                <w:rFonts w:ascii="Times New Roman" w:hAnsi="Times New Roman" w:cs="Times New Roman"/>
                <w:i/>
                <w:sz w:val="20"/>
                <w:szCs w:val="20"/>
              </w:rPr>
            </w:pPr>
            <w:r w:rsidRPr="004F1F90">
              <w:rPr>
                <w:rFonts w:ascii="Times New Roman" w:hAnsi="Times New Roman" w:cs="Times New Roman"/>
                <w:i/>
                <w:sz w:val="20"/>
                <w:szCs w:val="20"/>
              </w:rPr>
              <w:t>cis</w:t>
            </w:r>
            <w:r w:rsidRPr="004F1F90">
              <w:rPr>
                <w:rFonts w:ascii="Times New Roman" w:hAnsi="Times New Roman" w:cs="Times New Roman"/>
                <w:b/>
                <w:sz w:val="20"/>
                <w:szCs w:val="20"/>
              </w:rPr>
              <w:t>-3a</w:t>
            </w:r>
          </w:p>
          <w:p w:rsidR="002F43A3" w:rsidRPr="004F1F90" w:rsidRDefault="002F43A3" w:rsidP="0056786A">
            <w:pPr>
              <w:spacing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w:t>
            </w:r>
            <w:r w:rsidRPr="004F1F90">
              <w:rPr>
                <w:rFonts w:ascii="Times New Roman" w:hAnsi="Times New Roman" w:cs="Times New Roman"/>
                <w:vertAlign w:val="superscript"/>
              </w:rPr>
              <w:t>[a]</w:t>
            </w:r>
          </w:p>
        </w:tc>
        <w:tc>
          <w:tcPr>
            <w:tcW w:w="909" w:type="dxa"/>
            <w:gridSpan w:val="2"/>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jc w:val="both"/>
              <w:rPr>
                <w:rFonts w:ascii="Times New Roman" w:hAnsi="Times New Roman" w:cs="Times New Roman"/>
                <w:i/>
                <w:sz w:val="20"/>
                <w:szCs w:val="20"/>
              </w:rPr>
            </w:pPr>
            <w:r w:rsidRPr="004F1F90">
              <w:rPr>
                <w:rFonts w:ascii="Times New Roman" w:hAnsi="Times New Roman" w:cs="Times New Roman"/>
                <w:i/>
                <w:sz w:val="20"/>
                <w:szCs w:val="20"/>
              </w:rPr>
              <w:t>trans-</w:t>
            </w:r>
            <w:r w:rsidRPr="004F1F90">
              <w:rPr>
                <w:rFonts w:ascii="Times New Roman" w:hAnsi="Times New Roman" w:cs="Times New Roman"/>
                <w:b/>
                <w:sz w:val="20"/>
                <w:szCs w:val="20"/>
              </w:rPr>
              <w:t>3b</w:t>
            </w:r>
          </w:p>
          <w:p w:rsidR="002F43A3" w:rsidRPr="004F1F90" w:rsidRDefault="002F43A3" w:rsidP="0056786A">
            <w:pPr>
              <w:spacing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w:t>
            </w:r>
            <w:r w:rsidRPr="004F1F90">
              <w:rPr>
                <w:rFonts w:ascii="Times New Roman" w:hAnsi="Times New Roman" w:cs="Times New Roman"/>
                <w:vertAlign w:val="superscript"/>
              </w:rPr>
              <w:t>[a]</w:t>
            </w:r>
          </w:p>
        </w:tc>
      </w:tr>
      <w:tr w:rsidR="007E7AF0" w:rsidRPr="004F1F90" w:rsidTr="007E7AF0">
        <w:trPr>
          <w:trHeight w:val="153"/>
          <w:jc w:val="center"/>
        </w:trPr>
        <w:tc>
          <w:tcPr>
            <w:tcW w:w="737"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w:t>
            </w:r>
          </w:p>
        </w:tc>
        <w:tc>
          <w:tcPr>
            <w:tcW w:w="1429"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Piperidine</w:t>
            </w:r>
          </w:p>
        </w:tc>
        <w:tc>
          <w:tcPr>
            <w:tcW w:w="768"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2.0</w:t>
            </w:r>
          </w:p>
        </w:tc>
        <w:tc>
          <w:tcPr>
            <w:tcW w:w="770"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rt</w:t>
            </w:r>
          </w:p>
        </w:tc>
        <w:tc>
          <w:tcPr>
            <w:tcW w:w="1063"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 xml:space="preserve">48 h </w:t>
            </w:r>
          </w:p>
        </w:tc>
        <w:tc>
          <w:tcPr>
            <w:tcW w:w="1195"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100</w:t>
            </w:r>
          </w:p>
        </w:tc>
        <w:tc>
          <w:tcPr>
            <w:tcW w:w="825"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1225"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775"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09" w:type="dxa"/>
            <w:gridSpan w:val="2"/>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r>
      <w:tr w:rsidR="007E7AF0" w:rsidRPr="004F1F90" w:rsidTr="007E7AF0">
        <w:trPr>
          <w:trHeight w:val="153"/>
          <w:jc w:val="center"/>
        </w:trPr>
        <w:tc>
          <w:tcPr>
            <w:tcW w:w="73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w:t>
            </w:r>
          </w:p>
        </w:tc>
        <w:tc>
          <w:tcPr>
            <w:tcW w:w="1429"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NaOH (1M)</w:t>
            </w:r>
          </w:p>
        </w:tc>
        <w:tc>
          <w:tcPr>
            <w:tcW w:w="768"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77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rt</w:t>
            </w:r>
          </w:p>
        </w:tc>
        <w:tc>
          <w:tcPr>
            <w:tcW w:w="1063"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48 h</w:t>
            </w:r>
          </w:p>
        </w:tc>
        <w:tc>
          <w:tcPr>
            <w:tcW w:w="119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100</w:t>
            </w:r>
          </w:p>
        </w:tc>
        <w:tc>
          <w:tcPr>
            <w:tcW w:w="8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12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77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09" w:type="dxa"/>
            <w:gridSpan w:val="2"/>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r>
      <w:tr w:rsidR="007E7AF0" w:rsidRPr="004F1F90" w:rsidTr="007E7AF0">
        <w:trPr>
          <w:trHeight w:val="153"/>
          <w:jc w:val="center"/>
        </w:trPr>
        <w:tc>
          <w:tcPr>
            <w:tcW w:w="73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3</w:t>
            </w:r>
          </w:p>
        </w:tc>
        <w:tc>
          <w:tcPr>
            <w:tcW w:w="1429"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DEA</w:t>
            </w:r>
          </w:p>
        </w:tc>
        <w:tc>
          <w:tcPr>
            <w:tcW w:w="768"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2.0</w:t>
            </w:r>
          </w:p>
        </w:tc>
        <w:tc>
          <w:tcPr>
            <w:tcW w:w="77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rt</w:t>
            </w:r>
          </w:p>
        </w:tc>
        <w:tc>
          <w:tcPr>
            <w:tcW w:w="1063"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48 h</w:t>
            </w:r>
          </w:p>
        </w:tc>
        <w:tc>
          <w:tcPr>
            <w:tcW w:w="119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82</w:t>
            </w:r>
          </w:p>
        </w:tc>
        <w:tc>
          <w:tcPr>
            <w:tcW w:w="8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8</w:t>
            </w:r>
          </w:p>
        </w:tc>
        <w:tc>
          <w:tcPr>
            <w:tcW w:w="12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10</w:t>
            </w:r>
          </w:p>
        </w:tc>
        <w:tc>
          <w:tcPr>
            <w:tcW w:w="77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09" w:type="dxa"/>
            <w:gridSpan w:val="2"/>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r>
      <w:tr w:rsidR="007E7AF0" w:rsidRPr="004F1F90" w:rsidTr="007E7AF0">
        <w:trPr>
          <w:trHeight w:val="153"/>
          <w:jc w:val="center"/>
        </w:trPr>
        <w:tc>
          <w:tcPr>
            <w:tcW w:w="73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w:t>
            </w:r>
          </w:p>
        </w:tc>
        <w:tc>
          <w:tcPr>
            <w:tcW w:w="1429"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Hünigs Base</w:t>
            </w:r>
          </w:p>
        </w:tc>
        <w:tc>
          <w:tcPr>
            <w:tcW w:w="768"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2.0</w:t>
            </w:r>
          </w:p>
        </w:tc>
        <w:tc>
          <w:tcPr>
            <w:tcW w:w="77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rt</w:t>
            </w:r>
          </w:p>
        </w:tc>
        <w:tc>
          <w:tcPr>
            <w:tcW w:w="1063"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48 h</w:t>
            </w:r>
          </w:p>
        </w:tc>
        <w:tc>
          <w:tcPr>
            <w:tcW w:w="119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85</w:t>
            </w:r>
          </w:p>
        </w:tc>
        <w:tc>
          <w:tcPr>
            <w:tcW w:w="8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5</w:t>
            </w:r>
          </w:p>
        </w:tc>
        <w:tc>
          <w:tcPr>
            <w:tcW w:w="12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10</w:t>
            </w:r>
          </w:p>
        </w:tc>
        <w:tc>
          <w:tcPr>
            <w:tcW w:w="77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09" w:type="dxa"/>
            <w:gridSpan w:val="2"/>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r>
      <w:tr w:rsidR="007E7AF0" w:rsidRPr="004F1F90" w:rsidTr="007E7AF0">
        <w:trPr>
          <w:trHeight w:val="153"/>
          <w:jc w:val="center"/>
        </w:trPr>
        <w:tc>
          <w:tcPr>
            <w:tcW w:w="73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5</w:t>
            </w:r>
          </w:p>
        </w:tc>
        <w:tc>
          <w:tcPr>
            <w:tcW w:w="1429"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NEt</w:t>
            </w:r>
            <w:r w:rsidRPr="004F1F90">
              <w:rPr>
                <w:rFonts w:ascii="Times New Roman" w:hAnsi="Times New Roman" w:cs="Times New Roman"/>
                <w:sz w:val="20"/>
                <w:szCs w:val="20"/>
                <w:vertAlign w:val="subscript"/>
              </w:rPr>
              <w:t>3</w:t>
            </w:r>
          </w:p>
        </w:tc>
        <w:tc>
          <w:tcPr>
            <w:tcW w:w="768"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2.0</w:t>
            </w:r>
          </w:p>
        </w:tc>
        <w:tc>
          <w:tcPr>
            <w:tcW w:w="77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40</w:t>
            </w:r>
          </w:p>
        </w:tc>
        <w:tc>
          <w:tcPr>
            <w:tcW w:w="1063"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72 h</w:t>
            </w:r>
          </w:p>
        </w:tc>
        <w:tc>
          <w:tcPr>
            <w:tcW w:w="119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9</w:t>
            </w:r>
          </w:p>
        </w:tc>
        <w:tc>
          <w:tcPr>
            <w:tcW w:w="8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24</w:t>
            </w:r>
          </w:p>
        </w:tc>
        <w:tc>
          <w:tcPr>
            <w:tcW w:w="12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67</w:t>
            </w:r>
          </w:p>
        </w:tc>
        <w:tc>
          <w:tcPr>
            <w:tcW w:w="77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09" w:type="dxa"/>
            <w:gridSpan w:val="2"/>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r>
      <w:tr w:rsidR="007E7AF0" w:rsidRPr="004F1F90" w:rsidTr="007E7AF0">
        <w:trPr>
          <w:trHeight w:val="153"/>
          <w:jc w:val="center"/>
        </w:trPr>
        <w:tc>
          <w:tcPr>
            <w:tcW w:w="73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6</w:t>
            </w:r>
          </w:p>
        </w:tc>
        <w:tc>
          <w:tcPr>
            <w:tcW w:w="1429"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DABCO</w:t>
            </w:r>
          </w:p>
        </w:tc>
        <w:tc>
          <w:tcPr>
            <w:tcW w:w="768"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2.0</w:t>
            </w:r>
          </w:p>
        </w:tc>
        <w:tc>
          <w:tcPr>
            <w:tcW w:w="77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rt</w:t>
            </w:r>
          </w:p>
        </w:tc>
        <w:tc>
          <w:tcPr>
            <w:tcW w:w="1063"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48 h</w:t>
            </w:r>
          </w:p>
        </w:tc>
        <w:tc>
          <w:tcPr>
            <w:tcW w:w="119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8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40</w:t>
            </w:r>
          </w:p>
        </w:tc>
        <w:tc>
          <w:tcPr>
            <w:tcW w:w="12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60</w:t>
            </w:r>
          </w:p>
        </w:tc>
        <w:tc>
          <w:tcPr>
            <w:tcW w:w="77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09" w:type="dxa"/>
            <w:gridSpan w:val="2"/>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r>
      <w:tr w:rsidR="007E7AF0" w:rsidRPr="004F1F90" w:rsidTr="007E7AF0">
        <w:trPr>
          <w:trHeight w:val="153"/>
          <w:jc w:val="center"/>
        </w:trPr>
        <w:tc>
          <w:tcPr>
            <w:tcW w:w="73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7</w:t>
            </w:r>
          </w:p>
        </w:tc>
        <w:tc>
          <w:tcPr>
            <w:tcW w:w="1429"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DBU</w:t>
            </w:r>
          </w:p>
        </w:tc>
        <w:tc>
          <w:tcPr>
            <w:tcW w:w="768"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0.1</w:t>
            </w:r>
          </w:p>
        </w:tc>
        <w:tc>
          <w:tcPr>
            <w:tcW w:w="77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rt</w:t>
            </w:r>
          </w:p>
        </w:tc>
        <w:tc>
          <w:tcPr>
            <w:tcW w:w="1063"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24 h</w:t>
            </w:r>
          </w:p>
        </w:tc>
        <w:tc>
          <w:tcPr>
            <w:tcW w:w="119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8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11</w:t>
            </w:r>
          </w:p>
        </w:tc>
        <w:tc>
          <w:tcPr>
            <w:tcW w:w="12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52</w:t>
            </w:r>
          </w:p>
        </w:tc>
        <w:tc>
          <w:tcPr>
            <w:tcW w:w="77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22</w:t>
            </w:r>
          </w:p>
        </w:tc>
        <w:tc>
          <w:tcPr>
            <w:tcW w:w="909" w:type="dxa"/>
            <w:gridSpan w:val="2"/>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15</w:t>
            </w:r>
          </w:p>
        </w:tc>
      </w:tr>
      <w:tr w:rsidR="007E7AF0" w:rsidRPr="004F1F90" w:rsidTr="007E7AF0">
        <w:trPr>
          <w:trHeight w:val="153"/>
          <w:jc w:val="center"/>
        </w:trPr>
        <w:tc>
          <w:tcPr>
            <w:tcW w:w="73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8</w:t>
            </w:r>
          </w:p>
        </w:tc>
        <w:tc>
          <w:tcPr>
            <w:tcW w:w="1429"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DBU</w:t>
            </w:r>
          </w:p>
        </w:tc>
        <w:tc>
          <w:tcPr>
            <w:tcW w:w="768"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0.1</w:t>
            </w:r>
          </w:p>
        </w:tc>
        <w:tc>
          <w:tcPr>
            <w:tcW w:w="77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rt</w:t>
            </w:r>
          </w:p>
        </w:tc>
        <w:tc>
          <w:tcPr>
            <w:tcW w:w="1063"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48 h</w:t>
            </w:r>
          </w:p>
        </w:tc>
        <w:tc>
          <w:tcPr>
            <w:tcW w:w="119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8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12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30</w:t>
            </w:r>
          </w:p>
        </w:tc>
        <w:tc>
          <w:tcPr>
            <w:tcW w:w="77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37</w:t>
            </w:r>
          </w:p>
        </w:tc>
        <w:tc>
          <w:tcPr>
            <w:tcW w:w="909" w:type="dxa"/>
            <w:gridSpan w:val="2"/>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33</w:t>
            </w:r>
          </w:p>
        </w:tc>
      </w:tr>
      <w:tr w:rsidR="007E7AF0" w:rsidRPr="004F1F90" w:rsidTr="007E7AF0">
        <w:trPr>
          <w:trHeight w:val="153"/>
          <w:jc w:val="center"/>
        </w:trPr>
        <w:tc>
          <w:tcPr>
            <w:tcW w:w="73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9</w:t>
            </w:r>
          </w:p>
        </w:tc>
        <w:tc>
          <w:tcPr>
            <w:tcW w:w="1429"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DBU</w:t>
            </w:r>
          </w:p>
        </w:tc>
        <w:tc>
          <w:tcPr>
            <w:tcW w:w="768"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0.05</w:t>
            </w:r>
          </w:p>
        </w:tc>
        <w:tc>
          <w:tcPr>
            <w:tcW w:w="77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rt</w:t>
            </w:r>
          </w:p>
        </w:tc>
        <w:tc>
          <w:tcPr>
            <w:tcW w:w="1063"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48 h</w:t>
            </w:r>
          </w:p>
        </w:tc>
        <w:tc>
          <w:tcPr>
            <w:tcW w:w="119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50</w:t>
            </w:r>
          </w:p>
        </w:tc>
        <w:tc>
          <w:tcPr>
            <w:tcW w:w="8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16</w:t>
            </w:r>
          </w:p>
        </w:tc>
        <w:tc>
          <w:tcPr>
            <w:tcW w:w="12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31</w:t>
            </w:r>
          </w:p>
        </w:tc>
        <w:tc>
          <w:tcPr>
            <w:tcW w:w="77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w:t>
            </w:r>
          </w:p>
        </w:tc>
        <w:tc>
          <w:tcPr>
            <w:tcW w:w="909" w:type="dxa"/>
            <w:gridSpan w:val="2"/>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w:t>
            </w:r>
          </w:p>
        </w:tc>
      </w:tr>
      <w:tr w:rsidR="007E7AF0" w:rsidRPr="004F1F90" w:rsidTr="007E7AF0">
        <w:trPr>
          <w:trHeight w:val="153"/>
          <w:jc w:val="center"/>
        </w:trPr>
        <w:tc>
          <w:tcPr>
            <w:tcW w:w="73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10</w:t>
            </w:r>
          </w:p>
        </w:tc>
        <w:tc>
          <w:tcPr>
            <w:tcW w:w="1429"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TMG</w:t>
            </w:r>
          </w:p>
        </w:tc>
        <w:tc>
          <w:tcPr>
            <w:tcW w:w="768"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0.1</w:t>
            </w:r>
          </w:p>
        </w:tc>
        <w:tc>
          <w:tcPr>
            <w:tcW w:w="77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rt</w:t>
            </w:r>
          </w:p>
        </w:tc>
        <w:tc>
          <w:tcPr>
            <w:tcW w:w="1063"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24 h</w:t>
            </w:r>
          </w:p>
        </w:tc>
        <w:tc>
          <w:tcPr>
            <w:tcW w:w="119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69</w:t>
            </w:r>
          </w:p>
        </w:tc>
        <w:tc>
          <w:tcPr>
            <w:tcW w:w="8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10</w:t>
            </w:r>
          </w:p>
        </w:tc>
        <w:tc>
          <w:tcPr>
            <w:tcW w:w="122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21</w:t>
            </w:r>
          </w:p>
        </w:tc>
        <w:tc>
          <w:tcPr>
            <w:tcW w:w="77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09" w:type="dxa"/>
            <w:gridSpan w:val="2"/>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r>
      <w:tr w:rsidR="007E7AF0" w:rsidRPr="004F1F90" w:rsidTr="007E7AF0">
        <w:trPr>
          <w:trHeight w:val="153"/>
          <w:jc w:val="center"/>
        </w:trPr>
        <w:tc>
          <w:tcPr>
            <w:tcW w:w="737"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11</w:t>
            </w:r>
          </w:p>
        </w:tc>
        <w:tc>
          <w:tcPr>
            <w:tcW w:w="1429"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TMG</w:t>
            </w:r>
          </w:p>
        </w:tc>
        <w:tc>
          <w:tcPr>
            <w:tcW w:w="768"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0.1-2.1</w:t>
            </w:r>
            <w:r w:rsidRPr="004F1F90">
              <w:rPr>
                <w:rFonts w:ascii="Times New Roman" w:hAnsi="Times New Roman" w:cs="Times New Roman"/>
                <w:vertAlign w:val="superscript"/>
              </w:rPr>
              <w:t>[b]</w:t>
            </w:r>
          </w:p>
        </w:tc>
        <w:tc>
          <w:tcPr>
            <w:tcW w:w="770"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rt</w:t>
            </w:r>
          </w:p>
        </w:tc>
        <w:tc>
          <w:tcPr>
            <w:tcW w:w="1063"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 xml:space="preserve">48 h </w:t>
            </w:r>
          </w:p>
        </w:tc>
        <w:tc>
          <w:tcPr>
            <w:tcW w:w="1195"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6</w:t>
            </w:r>
          </w:p>
        </w:tc>
        <w:tc>
          <w:tcPr>
            <w:tcW w:w="825"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30</w:t>
            </w:r>
          </w:p>
        </w:tc>
        <w:tc>
          <w:tcPr>
            <w:tcW w:w="1225"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57</w:t>
            </w:r>
          </w:p>
        </w:tc>
        <w:tc>
          <w:tcPr>
            <w:tcW w:w="775"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5</w:t>
            </w:r>
          </w:p>
        </w:tc>
        <w:tc>
          <w:tcPr>
            <w:tcW w:w="909" w:type="dxa"/>
            <w:gridSpan w:val="2"/>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r>
      <w:tr w:rsidR="007E7AF0" w:rsidRPr="004F1F90" w:rsidTr="007E7AF0">
        <w:trPr>
          <w:gridAfter w:val="1"/>
          <w:wAfter w:w="83" w:type="dxa"/>
          <w:trHeight w:val="498"/>
          <w:jc w:val="center"/>
        </w:trPr>
        <w:tc>
          <w:tcPr>
            <w:tcW w:w="9613" w:type="dxa"/>
            <w:gridSpan w:val="10"/>
            <w:tcBorders>
              <w:top w:val="single" w:sz="4" w:space="0" w:color="auto"/>
              <w:left w:val="nil"/>
              <w:bottom w:val="nil"/>
              <w:right w:val="nil"/>
            </w:tcBorders>
            <w:vAlign w:val="center"/>
            <w:hideMark/>
          </w:tcPr>
          <w:p w:rsidR="002F43A3" w:rsidRPr="004F1F90" w:rsidRDefault="002F43A3" w:rsidP="0056786A">
            <w:pPr>
              <w:pStyle w:val="ListParagraph"/>
              <w:spacing w:after="0" w:line="240" w:lineRule="auto"/>
              <w:ind w:left="0"/>
              <w:rPr>
                <w:lang w:eastAsia="en-GB"/>
              </w:rPr>
            </w:pPr>
            <w:r w:rsidRPr="004F1F90">
              <w:rPr>
                <w:sz w:val="18"/>
                <w:vertAlign w:val="superscript"/>
                <w:lang w:eastAsia="en-US"/>
              </w:rPr>
              <w:t>[a]</w:t>
            </w:r>
            <w:r w:rsidRPr="004F1F90">
              <w:rPr>
                <w:sz w:val="18"/>
                <w:lang w:eastAsia="en-US"/>
              </w:rPr>
              <w:t xml:space="preserve">Conversions were </w:t>
            </w:r>
            <w:r w:rsidR="006C5483">
              <w:rPr>
                <w:sz w:val="18"/>
                <w:lang w:eastAsia="en-US"/>
              </w:rPr>
              <w:t>estimat</w:t>
            </w:r>
            <w:r w:rsidRPr="004F1F90">
              <w:rPr>
                <w:sz w:val="18"/>
                <w:lang w:eastAsia="en-US"/>
              </w:rPr>
              <w:t xml:space="preserve">ed by </w:t>
            </w:r>
            <w:r w:rsidRPr="004F1F90">
              <w:rPr>
                <w:sz w:val="18"/>
                <w:vertAlign w:val="superscript"/>
                <w:lang w:eastAsia="en-US"/>
              </w:rPr>
              <w:t>1</w:t>
            </w:r>
            <w:r w:rsidRPr="004F1F90">
              <w:rPr>
                <w:sz w:val="18"/>
                <w:lang w:eastAsia="en-US"/>
              </w:rPr>
              <w:t xml:space="preserve">H NMR spectroscopy and were derived from integration of the </w:t>
            </w:r>
            <w:r w:rsidRPr="004F1F90">
              <w:rPr>
                <w:sz w:val="18"/>
                <w:vertAlign w:val="superscript"/>
                <w:lang w:eastAsia="en-US"/>
              </w:rPr>
              <w:t>1</w:t>
            </w:r>
            <w:r w:rsidRPr="004F1F90">
              <w:rPr>
                <w:sz w:val="18"/>
                <w:lang w:eastAsia="en-US"/>
              </w:rPr>
              <w:t xml:space="preserve">H NMR spectrum of the mixture of the crude material. </w:t>
            </w:r>
            <w:r w:rsidRPr="004F1F90">
              <w:rPr>
                <w:sz w:val="18"/>
                <w:vertAlign w:val="superscript"/>
                <w:lang w:eastAsia="en-US"/>
              </w:rPr>
              <w:t>[</w:t>
            </w:r>
            <w:r w:rsidRPr="004F1F90">
              <w:rPr>
                <w:sz w:val="18"/>
                <w:vertAlign w:val="superscript"/>
                <w:lang w:eastAsia="en-GB"/>
              </w:rPr>
              <w:t>b]</w:t>
            </w:r>
            <w:r w:rsidRPr="004F1F90">
              <w:rPr>
                <w:sz w:val="18"/>
                <w:lang w:eastAsia="en-GB"/>
              </w:rPr>
              <w:t xml:space="preserve">At 24 h after analysis by </w:t>
            </w:r>
            <w:r w:rsidRPr="004F1F90">
              <w:rPr>
                <w:sz w:val="18"/>
                <w:vertAlign w:val="superscript"/>
                <w:lang w:eastAsia="en-GB"/>
              </w:rPr>
              <w:t>1</w:t>
            </w:r>
            <w:r w:rsidRPr="004F1F90">
              <w:rPr>
                <w:sz w:val="18"/>
                <w:lang w:eastAsia="en-GB"/>
              </w:rPr>
              <w:t xml:space="preserve">H NMR spectroscopy an additional 2.0 equivalents of </w:t>
            </w:r>
            <w:r w:rsidRPr="004F1F90">
              <w:rPr>
                <w:sz w:val="18"/>
                <w:lang w:eastAsia="en-US"/>
              </w:rPr>
              <w:t xml:space="preserve">TMG </w:t>
            </w:r>
            <w:r w:rsidRPr="004F1F90">
              <w:rPr>
                <w:sz w:val="18"/>
                <w:lang w:eastAsia="en-GB"/>
              </w:rPr>
              <w:t>(2.0 eq., 95 μL, 86.8 mg, 0.75 mmol) were added to the reaction vessel and stirred at room temperature for a further 24 h.</w:t>
            </w:r>
          </w:p>
        </w:tc>
      </w:tr>
    </w:tbl>
    <w:p w:rsidR="007E7AF0" w:rsidRPr="004F1F90" w:rsidRDefault="007E7AF0" w:rsidP="007E7AF0">
      <w:pPr>
        <w:spacing w:line="360" w:lineRule="auto"/>
        <w:rPr>
          <w:rFonts w:ascii="Times New Roman" w:hAnsi="Times New Roman" w:cs="Times New Roman"/>
          <w:b/>
        </w:rPr>
      </w:pPr>
    </w:p>
    <w:p w:rsidR="008B0EAC" w:rsidRPr="00392BFA" w:rsidRDefault="008B0EAC" w:rsidP="00392BFA">
      <w:pPr>
        <w:jc w:val="both"/>
        <w:rPr>
          <w:rFonts w:ascii="Times New Roman" w:hAnsi="Times New Roman" w:cs="Times New Roman"/>
        </w:rPr>
      </w:pPr>
      <w:r w:rsidRPr="00392BFA">
        <w:rPr>
          <w:rFonts w:ascii="Times New Roman" w:hAnsi="Times New Roman" w:cs="Times New Roman"/>
        </w:rPr>
        <w:t xml:space="preserve">Limited or no cyclisation to the </w:t>
      </w:r>
      <w:r w:rsidRPr="00392BFA">
        <w:rPr>
          <w:rFonts w:ascii="Times New Roman" w:hAnsi="Times New Roman" w:cs="Times New Roman"/>
          <w:i/>
        </w:rPr>
        <w:t>β</w:t>
      </w:r>
      <w:r w:rsidRPr="00392BFA">
        <w:rPr>
          <w:rFonts w:ascii="Times New Roman" w:hAnsi="Times New Roman" w:cs="Times New Roman"/>
        </w:rPr>
        <w:t>-nitroalcohols (±)-</w:t>
      </w:r>
      <w:r w:rsidRPr="00392BFA">
        <w:rPr>
          <w:rFonts w:ascii="Times New Roman" w:hAnsi="Times New Roman" w:cs="Times New Roman"/>
          <w:b/>
        </w:rPr>
        <w:t xml:space="preserve">2a </w:t>
      </w:r>
      <w:r w:rsidRPr="00392BFA">
        <w:rPr>
          <w:rFonts w:ascii="Times New Roman" w:hAnsi="Times New Roman" w:cs="Times New Roman"/>
        </w:rPr>
        <w:t>and (±)-</w:t>
      </w:r>
      <w:r w:rsidRPr="00392BFA">
        <w:rPr>
          <w:rFonts w:ascii="Times New Roman" w:hAnsi="Times New Roman" w:cs="Times New Roman"/>
          <w:b/>
        </w:rPr>
        <w:t xml:space="preserve">2b </w:t>
      </w:r>
      <w:r w:rsidRPr="00392BFA">
        <w:rPr>
          <w:rFonts w:ascii="Times New Roman" w:hAnsi="Times New Roman" w:cs="Times New Roman"/>
        </w:rPr>
        <w:t xml:space="preserve">was observed after 48 h employing sodium hydroxide, piperidine, diethylamine (DEA) and </w:t>
      </w:r>
      <w:r w:rsidRPr="00392BFA">
        <w:rPr>
          <w:rFonts w:ascii="Times New Roman" w:hAnsi="Times New Roman" w:cs="Times New Roman"/>
          <w:bCs/>
          <w:i/>
          <w:iCs/>
        </w:rPr>
        <w:t>N</w:t>
      </w:r>
      <w:r w:rsidRPr="00392BFA">
        <w:rPr>
          <w:rFonts w:ascii="Times New Roman" w:hAnsi="Times New Roman" w:cs="Times New Roman"/>
          <w:bCs/>
        </w:rPr>
        <w:t>,</w:t>
      </w:r>
      <w:r w:rsidRPr="00392BFA">
        <w:rPr>
          <w:rFonts w:ascii="Times New Roman" w:hAnsi="Times New Roman" w:cs="Times New Roman"/>
          <w:bCs/>
          <w:i/>
          <w:iCs/>
        </w:rPr>
        <w:t>N</w:t>
      </w:r>
      <w:r w:rsidRPr="00392BFA">
        <w:rPr>
          <w:rFonts w:ascii="Times New Roman" w:hAnsi="Times New Roman" w:cs="Times New Roman"/>
          <w:bCs/>
        </w:rPr>
        <w:t>-diisopropylethylamine</w:t>
      </w:r>
      <w:r w:rsidR="00313467" w:rsidRPr="00392BFA">
        <w:rPr>
          <w:rFonts w:ascii="Times New Roman" w:hAnsi="Times New Roman" w:cs="Times New Roman"/>
        </w:rPr>
        <w:t xml:space="preserve"> (Hünigs base) (</w:t>
      </w:r>
      <w:r w:rsidRPr="00392BFA">
        <w:rPr>
          <w:rFonts w:ascii="Times New Roman" w:hAnsi="Times New Roman" w:cs="Times New Roman"/>
        </w:rPr>
        <w:t xml:space="preserve">Table 4). As the aforementioned bases were unsuccessful in catalysing the intramolecular nitroaldol reaction, further investigation into their use in the base-mediated dynamic interconversion process was not pursued. </w:t>
      </w:r>
    </w:p>
    <w:p w:rsidR="008B0EAC" w:rsidRPr="00392BFA" w:rsidRDefault="008B0EAC" w:rsidP="00392BFA">
      <w:pPr>
        <w:ind w:firstLine="397"/>
        <w:jc w:val="both"/>
        <w:rPr>
          <w:rFonts w:ascii="Times New Roman" w:eastAsiaTheme="majorEastAsia" w:hAnsi="Times New Roman" w:cs="Times New Roman"/>
          <w:b/>
          <w:bCs/>
        </w:rPr>
      </w:pPr>
      <w:r w:rsidRPr="00392BFA">
        <w:rPr>
          <w:rFonts w:ascii="Times New Roman" w:hAnsi="Times New Roman" w:cs="Times New Roman"/>
        </w:rPr>
        <w:t xml:space="preserve">Both triethylamine and </w:t>
      </w:r>
      <w:r w:rsidRPr="00392BFA">
        <w:rPr>
          <w:rFonts w:ascii="Times New Roman" w:hAnsi="Times New Roman" w:cs="Times New Roman"/>
          <w:bCs/>
        </w:rPr>
        <w:t xml:space="preserve">DABCO successfully catalysed the nitroaldol reaction in the presence of vinyl acetate, notably without competing chemical acetylation (See SI). In these screens the </w:t>
      </w:r>
      <w:r w:rsidRPr="00392BFA">
        <w:rPr>
          <w:rFonts w:ascii="Times New Roman" w:hAnsi="Times New Roman" w:cs="Times New Roman"/>
          <w:bCs/>
          <w:i/>
        </w:rPr>
        <w:t>trans</w:t>
      </w:r>
      <w:r w:rsidRPr="00392BFA">
        <w:rPr>
          <w:rFonts w:ascii="Times New Roman" w:hAnsi="Times New Roman" w:cs="Times New Roman"/>
          <w:bCs/>
        </w:rPr>
        <w:t xml:space="preserve">-2-methyl-2-nitrocyclohexanol </w:t>
      </w:r>
      <w:r w:rsidRPr="00392BFA">
        <w:rPr>
          <w:rFonts w:ascii="Times New Roman" w:hAnsi="Times New Roman" w:cs="Times New Roman"/>
        </w:rPr>
        <w:t>(±)-</w:t>
      </w:r>
      <w:r w:rsidRPr="00392BFA">
        <w:rPr>
          <w:rFonts w:ascii="Times New Roman" w:hAnsi="Times New Roman" w:cs="Times New Roman"/>
          <w:b/>
          <w:bCs/>
        </w:rPr>
        <w:t xml:space="preserve">2b </w:t>
      </w:r>
      <w:r w:rsidRPr="00392BFA">
        <w:rPr>
          <w:rFonts w:ascii="Times New Roman" w:hAnsi="Times New Roman" w:cs="Times New Roman"/>
          <w:bCs/>
        </w:rPr>
        <w:t xml:space="preserve">was clearly the preferred diastereomer, formed to a greater extent than the </w:t>
      </w:r>
      <w:r w:rsidRPr="00392BFA">
        <w:rPr>
          <w:rFonts w:ascii="Times New Roman" w:hAnsi="Times New Roman" w:cs="Times New Roman"/>
          <w:bCs/>
          <w:i/>
        </w:rPr>
        <w:t>cis</w:t>
      </w:r>
      <w:r w:rsidRPr="00392BFA">
        <w:rPr>
          <w:rFonts w:ascii="Times New Roman" w:hAnsi="Times New Roman" w:cs="Times New Roman"/>
          <w:bCs/>
        </w:rPr>
        <w:t xml:space="preserve">-diastereomer </w:t>
      </w:r>
      <w:r w:rsidRPr="00392BFA">
        <w:rPr>
          <w:rFonts w:ascii="Times New Roman" w:hAnsi="Times New Roman" w:cs="Times New Roman"/>
        </w:rPr>
        <w:t>(±)-</w:t>
      </w:r>
      <w:r w:rsidRPr="00392BFA">
        <w:rPr>
          <w:rFonts w:ascii="Times New Roman" w:hAnsi="Times New Roman" w:cs="Times New Roman"/>
          <w:b/>
          <w:bCs/>
        </w:rPr>
        <w:t>2a</w:t>
      </w:r>
      <w:r w:rsidRPr="00392BFA">
        <w:rPr>
          <w:rFonts w:ascii="Times New Roman" w:hAnsi="Times New Roman" w:cs="Times New Roman"/>
          <w:bCs/>
        </w:rPr>
        <w:t xml:space="preserve"> in all cases. The dynamic interconversion process between </w:t>
      </w:r>
      <w:r w:rsidRPr="00392BFA">
        <w:rPr>
          <w:rFonts w:ascii="Times New Roman" w:hAnsi="Times New Roman" w:cs="Times New Roman"/>
        </w:rPr>
        <w:t>(±)-</w:t>
      </w:r>
      <w:r w:rsidRPr="00392BFA">
        <w:rPr>
          <w:rFonts w:ascii="Times New Roman" w:hAnsi="Times New Roman" w:cs="Times New Roman"/>
          <w:b/>
          <w:bCs/>
        </w:rPr>
        <w:t>2a</w:t>
      </w:r>
      <w:r w:rsidRPr="00392BFA">
        <w:rPr>
          <w:rFonts w:ascii="Times New Roman" w:hAnsi="Times New Roman" w:cs="Times New Roman"/>
          <w:bCs/>
        </w:rPr>
        <w:t xml:space="preserve"> and </w:t>
      </w:r>
      <w:r w:rsidRPr="00392BFA">
        <w:rPr>
          <w:rFonts w:ascii="Times New Roman" w:hAnsi="Times New Roman" w:cs="Times New Roman"/>
        </w:rPr>
        <w:t>(±)-</w:t>
      </w:r>
      <w:r w:rsidRPr="00392BFA">
        <w:rPr>
          <w:rFonts w:ascii="Times New Roman" w:hAnsi="Times New Roman" w:cs="Times New Roman"/>
          <w:b/>
          <w:bCs/>
        </w:rPr>
        <w:t>2b</w:t>
      </w:r>
      <w:r w:rsidRPr="00392BFA">
        <w:rPr>
          <w:rFonts w:ascii="Times New Roman" w:hAnsi="Times New Roman" w:cs="Times New Roman"/>
          <w:bCs/>
        </w:rPr>
        <w:t xml:space="preserve"> </w:t>
      </w:r>
      <w:r w:rsidRPr="00392BFA">
        <w:rPr>
          <w:rFonts w:ascii="Times New Roman" w:hAnsi="Times New Roman" w:cs="Times New Roman"/>
          <w:bCs/>
          <w:i/>
        </w:rPr>
        <w:t>via</w:t>
      </w:r>
      <w:r w:rsidRPr="00392BFA">
        <w:rPr>
          <w:rFonts w:ascii="Times New Roman" w:hAnsi="Times New Roman" w:cs="Times New Roman"/>
          <w:bCs/>
        </w:rPr>
        <w:t xml:space="preserve"> ring opening and closing of </w:t>
      </w:r>
      <w:r w:rsidRPr="00392BFA">
        <w:rPr>
          <w:rFonts w:ascii="Times New Roman" w:hAnsi="Times New Roman" w:cs="Times New Roman"/>
          <w:b/>
          <w:bCs/>
        </w:rPr>
        <w:t>1</w:t>
      </w:r>
      <w:r w:rsidRPr="00392BFA">
        <w:rPr>
          <w:rFonts w:ascii="Times New Roman" w:hAnsi="Times New Roman" w:cs="Times New Roman"/>
          <w:bCs/>
        </w:rPr>
        <w:t xml:space="preserve"> was subsequently explored employing the optimum reaction conditions identified for the triethylamine and DABCO mediated intramolecular nitroaldol reaction. </w:t>
      </w:r>
    </w:p>
    <w:p w:rsidR="008B0EAC" w:rsidRPr="00392BFA" w:rsidRDefault="008B0EAC" w:rsidP="00392BFA">
      <w:pPr>
        <w:jc w:val="both"/>
        <w:rPr>
          <w:rFonts w:ascii="Times New Roman" w:hAnsi="Times New Roman" w:cs="Times New Roman"/>
          <w:bCs/>
        </w:rPr>
      </w:pPr>
      <w:r w:rsidRPr="00392BFA">
        <w:rPr>
          <w:rFonts w:ascii="Times New Roman" w:hAnsi="Times New Roman" w:cs="Times New Roman"/>
          <w:bCs/>
        </w:rPr>
        <w:t xml:space="preserve">While triethylamine and DABCO successfully catalyse the Henry reaction of </w:t>
      </w:r>
      <w:r w:rsidRPr="00392BFA">
        <w:rPr>
          <w:rFonts w:ascii="Times New Roman" w:hAnsi="Times New Roman" w:cs="Times New Roman"/>
          <w:b/>
          <w:bCs/>
        </w:rPr>
        <w:t>1</w:t>
      </w:r>
      <w:r w:rsidRPr="00392BFA">
        <w:rPr>
          <w:rFonts w:ascii="Times New Roman" w:hAnsi="Times New Roman" w:cs="Times New Roman"/>
          <w:bCs/>
        </w:rPr>
        <w:t xml:space="preserve">, there is no evidence of interconversion between the </w:t>
      </w:r>
      <w:r w:rsidRPr="00392BFA">
        <w:rPr>
          <w:rFonts w:ascii="Times New Roman" w:hAnsi="Times New Roman" w:cs="Times New Roman"/>
        </w:rPr>
        <w:t>diastereomeric alcohols (±)-</w:t>
      </w:r>
      <w:r w:rsidRPr="00392BFA">
        <w:rPr>
          <w:rFonts w:ascii="Times New Roman" w:hAnsi="Times New Roman" w:cs="Times New Roman"/>
          <w:b/>
          <w:bCs/>
        </w:rPr>
        <w:t>2a</w:t>
      </w:r>
      <w:r w:rsidRPr="00392BFA">
        <w:rPr>
          <w:rFonts w:ascii="Times New Roman" w:hAnsi="Times New Roman" w:cs="Times New Roman"/>
          <w:bCs/>
        </w:rPr>
        <w:t xml:space="preserve"> and </w:t>
      </w:r>
      <w:r w:rsidRPr="00392BFA">
        <w:rPr>
          <w:rFonts w:ascii="Times New Roman" w:hAnsi="Times New Roman" w:cs="Times New Roman"/>
        </w:rPr>
        <w:t>(±)-</w:t>
      </w:r>
      <w:r w:rsidRPr="00392BFA">
        <w:rPr>
          <w:rFonts w:ascii="Times New Roman" w:hAnsi="Times New Roman" w:cs="Times New Roman"/>
          <w:b/>
          <w:bCs/>
        </w:rPr>
        <w:t>2b</w:t>
      </w:r>
      <w:r w:rsidRPr="00392BFA">
        <w:rPr>
          <w:rFonts w:ascii="Times New Roman" w:hAnsi="Times New Roman" w:cs="Times New Roman"/>
          <w:bCs/>
        </w:rPr>
        <w:t xml:space="preserve"> on exposure to triethylamine in vinyl acetate or DABCO in CDCl</w:t>
      </w:r>
      <w:r w:rsidRPr="00392BFA">
        <w:rPr>
          <w:rFonts w:ascii="Times New Roman" w:hAnsi="Times New Roman" w:cs="Times New Roman"/>
          <w:bCs/>
          <w:vertAlign w:val="subscript"/>
        </w:rPr>
        <w:t>3</w:t>
      </w:r>
      <w:r w:rsidRPr="00392BFA">
        <w:rPr>
          <w:rFonts w:ascii="Times New Roman" w:hAnsi="Times New Roman" w:cs="Times New Roman"/>
          <w:bCs/>
        </w:rPr>
        <w:t xml:space="preserve">, which represents a significant challenge to the objective of a DKR process. Interconversion of the stereocentres at C1 and C2 </w:t>
      </w:r>
      <w:r w:rsidRPr="00392BFA">
        <w:rPr>
          <w:rFonts w:ascii="Times New Roman" w:hAnsi="Times New Roman" w:cs="Times New Roman"/>
          <w:bCs/>
          <w:i/>
        </w:rPr>
        <w:t>in situ</w:t>
      </w:r>
      <w:r w:rsidRPr="00392BFA">
        <w:rPr>
          <w:rFonts w:ascii="Times New Roman" w:hAnsi="Times New Roman" w:cs="Times New Roman"/>
          <w:bCs/>
        </w:rPr>
        <w:t xml:space="preserve"> is an intrinsic requirement of the process, thus both triethylamine and DABCO were no longer explored as viable bases.</w:t>
      </w:r>
    </w:p>
    <w:p w:rsidR="008B0EAC" w:rsidRPr="00392BFA" w:rsidRDefault="008B0EAC" w:rsidP="00392BFA">
      <w:pPr>
        <w:ind w:firstLine="227"/>
        <w:jc w:val="both"/>
        <w:rPr>
          <w:rFonts w:ascii="Times New Roman" w:hAnsi="Times New Roman" w:cs="Times New Roman"/>
          <w:lang w:val="en-GB"/>
        </w:rPr>
      </w:pPr>
      <w:r w:rsidRPr="00392BFA">
        <w:rPr>
          <w:rFonts w:ascii="Times New Roman" w:hAnsi="Times New Roman" w:cs="Times New Roman"/>
          <w:lang w:val="en-GB"/>
        </w:rPr>
        <w:t xml:space="preserve">The TMG-mediated dynamic interconversion process was also explored. The more stable diastereomer, </w:t>
      </w:r>
      <w:r w:rsidRPr="00392BFA">
        <w:rPr>
          <w:rFonts w:ascii="Times New Roman" w:hAnsi="Times New Roman" w:cs="Times New Roman"/>
        </w:rPr>
        <w:t>(±)-</w:t>
      </w:r>
      <w:r w:rsidRPr="00392BFA">
        <w:rPr>
          <w:rFonts w:ascii="Times New Roman" w:hAnsi="Times New Roman" w:cs="Times New Roman"/>
          <w:b/>
          <w:lang w:val="en-GB"/>
        </w:rPr>
        <w:t>2b</w:t>
      </w:r>
      <w:r w:rsidRPr="00392BFA">
        <w:rPr>
          <w:rFonts w:ascii="Times New Roman" w:hAnsi="Times New Roman" w:cs="Times New Roman"/>
          <w:lang w:val="en-GB"/>
        </w:rPr>
        <w:t>, and TMG (2.0 eq.) were dissolved in CDCl</w:t>
      </w:r>
      <w:r w:rsidRPr="00392BFA">
        <w:rPr>
          <w:rFonts w:ascii="Times New Roman" w:hAnsi="Times New Roman" w:cs="Times New Roman"/>
          <w:vertAlign w:val="subscript"/>
          <w:lang w:val="en-GB"/>
        </w:rPr>
        <w:t xml:space="preserve">3 </w:t>
      </w:r>
      <w:r w:rsidRPr="00392BFA">
        <w:rPr>
          <w:rFonts w:ascii="Times New Roman" w:hAnsi="Times New Roman" w:cs="Times New Roman"/>
          <w:lang w:val="en-GB"/>
        </w:rPr>
        <w:t xml:space="preserve">allowing efficient analysis by </w:t>
      </w:r>
      <w:r w:rsidRPr="00392BFA">
        <w:rPr>
          <w:rFonts w:ascii="Times New Roman" w:hAnsi="Times New Roman" w:cs="Times New Roman"/>
          <w:vertAlign w:val="superscript"/>
          <w:lang w:val="en-GB"/>
        </w:rPr>
        <w:t>1</w:t>
      </w:r>
      <w:r w:rsidRPr="00392BFA">
        <w:rPr>
          <w:rFonts w:ascii="Times New Roman" w:hAnsi="Times New Roman" w:cs="Times New Roman"/>
          <w:lang w:val="en-GB"/>
        </w:rPr>
        <w:t xml:space="preserve">H NMR spectroscopy. The </w:t>
      </w:r>
      <w:r w:rsidRPr="00392BFA">
        <w:rPr>
          <w:rFonts w:ascii="Times New Roman" w:hAnsi="Times New Roman" w:cs="Times New Roman"/>
          <w:i/>
          <w:lang w:val="en-GB"/>
        </w:rPr>
        <w:t>cis</w:t>
      </w:r>
      <w:r w:rsidRPr="00392BFA">
        <w:rPr>
          <w:rFonts w:ascii="Times New Roman" w:hAnsi="Times New Roman" w:cs="Times New Roman"/>
          <w:lang w:val="en-GB"/>
        </w:rPr>
        <w:t xml:space="preserve">-diastereomer </w:t>
      </w:r>
      <w:r w:rsidRPr="00392BFA">
        <w:rPr>
          <w:rFonts w:ascii="Times New Roman" w:hAnsi="Times New Roman" w:cs="Times New Roman"/>
        </w:rPr>
        <w:t>(±)-</w:t>
      </w:r>
      <w:r w:rsidRPr="00392BFA">
        <w:rPr>
          <w:rFonts w:ascii="Times New Roman" w:hAnsi="Times New Roman" w:cs="Times New Roman"/>
          <w:b/>
          <w:lang w:val="en-GB"/>
        </w:rPr>
        <w:t>2a</w:t>
      </w:r>
      <w:r w:rsidRPr="00392BFA">
        <w:rPr>
          <w:rFonts w:ascii="Times New Roman" w:hAnsi="Times New Roman" w:cs="Times New Roman"/>
          <w:lang w:val="en-GB"/>
        </w:rPr>
        <w:t xml:space="preserve"> was evident within 50 min of the initial addition of TMG and a thermodynamic ratio of </w:t>
      </w:r>
      <w:r w:rsidRPr="00392BFA">
        <w:rPr>
          <w:rFonts w:ascii="Times New Roman" w:hAnsi="Times New Roman" w:cs="Times New Roman"/>
          <w:i/>
          <w:lang w:val="en-GB"/>
        </w:rPr>
        <w:t>cis</w:t>
      </w:r>
      <w:r w:rsidRPr="00392BFA">
        <w:rPr>
          <w:rFonts w:ascii="Times New Roman" w:hAnsi="Times New Roman" w:cs="Times New Roman"/>
          <w:lang w:val="en-GB"/>
        </w:rPr>
        <w:t xml:space="preserve">-alcohol </w:t>
      </w:r>
      <w:r w:rsidRPr="00392BFA">
        <w:rPr>
          <w:rFonts w:ascii="Times New Roman" w:hAnsi="Times New Roman" w:cs="Times New Roman"/>
        </w:rPr>
        <w:t>(±)-</w:t>
      </w:r>
      <w:r w:rsidRPr="00392BFA">
        <w:rPr>
          <w:rFonts w:ascii="Times New Roman" w:hAnsi="Times New Roman" w:cs="Times New Roman"/>
          <w:b/>
          <w:lang w:val="en-GB"/>
        </w:rPr>
        <w:t>2a</w:t>
      </w:r>
      <w:r w:rsidRPr="00392BFA">
        <w:rPr>
          <w:rFonts w:ascii="Times New Roman" w:hAnsi="Times New Roman" w:cs="Times New Roman"/>
          <w:lang w:val="en-GB"/>
        </w:rPr>
        <w:t>:</w:t>
      </w:r>
      <w:r w:rsidRPr="00392BFA">
        <w:rPr>
          <w:rFonts w:ascii="Times New Roman" w:hAnsi="Times New Roman" w:cs="Times New Roman"/>
          <w:i/>
          <w:lang w:val="en-GB"/>
        </w:rPr>
        <w:t>trans</w:t>
      </w:r>
      <w:r w:rsidRPr="00392BFA">
        <w:rPr>
          <w:rFonts w:ascii="Times New Roman" w:hAnsi="Times New Roman" w:cs="Times New Roman"/>
          <w:lang w:val="en-GB"/>
        </w:rPr>
        <w:t xml:space="preserve">-alcohol </w:t>
      </w:r>
      <w:r w:rsidRPr="00392BFA">
        <w:rPr>
          <w:rFonts w:ascii="Times New Roman" w:hAnsi="Times New Roman" w:cs="Times New Roman"/>
        </w:rPr>
        <w:t>(±)-</w:t>
      </w:r>
      <w:r w:rsidRPr="00392BFA">
        <w:rPr>
          <w:rFonts w:ascii="Times New Roman" w:hAnsi="Times New Roman" w:cs="Times New Roman"/>
          <w:b/>
          <w:lang w:val="en-GB"/>
        </w:rPr>
        <w:t>2b</w:t>
      </w:r>
      <w:r w:rsidRPr="00392BFA">
        <w:rPr>
          <w:rFonts w:ascii="Times New Roman" w:hAnsi="Times New Roman" w:cs="Times New Roman"/>
          <w:lang w:val="en-GB"/>
        </w:rPr>
        <w:t>, 28:72 was observed after 3 days, similar to the ratio observed after only 5 hours (26:74) (Table 4).</w:t>
      </w:r>
    </w:p>
    <w:p w:rsidR="008B0EAC" w:rsidRPr="00392BFA" w:rsidRDefault="008B0EAC" w:rsidP="00392BFA">
      <w:pPr>
        <w:spacing w:line="360" w:lineRule="auto"/>
        <w:jc w:val="both"/>
        <w:rPr>
          <w:rFonts w:ascii="Times New Roman" w:hAnsi="Times New Roman" w:cs="Times New Roman"/>
          <w:b/>
        </w:rPr>
      </w:pPr>
    </w:p>
    <w:p w:rsidR="008B0EAC" w:rsidRPr="00392BFA" w:rsidRDefault="008B0EAC" w:rsidP="00392BFA">
      <w:pPr>
        <w:ind w:firstLine="227"/>
        <w:jc w:val="both"/>
        <w:rPr>
          <w:rFonts w:ascii="Times New Roman" w:hAnsi="Times New Roman" w:cs="Times New Roman"/>
        </w:rPr>
      </w:pPr>
      <w:r w:rsidRPr="00392BFA">
        <w:rPr>
          <w:rFonts w:ascii="Times New Roman" w:hAnsi="Times New Roman" w:cs="Times New Roman"/>
          <w:bCs/>
        </w:rPr>
        <w:lastRenderedPageBreak/>
        <w:t xml:space="preserve">The TMG mediated intramolecular nitroaldol reaction was also investigated. Initial studies explored 0.1 equivalent of TMG and limited cyclisation of 6-nitroheptanal </w:t>
      </w:r>
      <w:r w:rsidRPr="00392BFA">
        <w:rPr>
          <w:rFonts w:ascii="Times New Roman" w:hAnsi="Times New Roman" w:cs="Times New Roman"/>
          <w:b/>
          <w:noProof/>
        </w:rPr>
        <w:t>1</w:t>
      </w:r>
      <w:r w:rsidRPr="00392BFA">
        <w:rPr>
          <w:rFonts w:ascii="Times New Roman" w:hAnsi="Times New Roman" w:cs="Times New Roman"/>
          <w:b/>
        </w:rPr>
        <w:t xml:space="preserve"> </w:t>
      </w:r>
      <w:r w:rsidRPr="00392BFA">
        <w:rPr>
          <w:rFonts w:ascii="Times New Roman" w:hAnsi="Times New Roman" w:cs="Times New Roman"/>
          <w:bCs/>
        </w:rPr>
        <w:t xml:space="preserve">was observed by </w:t>
      </w:r>
      <w:r w:rsidRPr="00392BFA">
        <w:rPr>
          <w:rFonts w:ascii="Times New Roman" w:hAnsi="Times New Roman" w:cs="Times New Roman"/>
          <w:bCs/>
          <w:vertAlign w:val="superscript"/>
        </w:rPr>
        <w:t>1</w:t>
      </w:r>
      <w:r w:rsidRPr="00392BFA">
        <w:rPr>
          <w:rFonts w:ascii="Times New Roman" w:hAnsi="Times New Roman" w:cs="Times New Roman"/>
          <w:bCs/>
        </w:rPr>
        <w:t xml:space="preserve">H NMR analysis after 24 h, unreacted </w:t>
      </w:r>
      <w:r w:rsidRPr="00392BFA">
        <w:rPr>
          <w:rFonts w:ascii="Times New Roman" w:hAnsi="Times New Roman" w:cs="Times New Roman"/>
          <w:b/>
          <w:bCs/>
        </w:rPr>
        <w:t>1</w:t>
      </w:r>
      <w:r w:rsidRPr="00392BFA">
        <w:rPr>
          <w:rFonts w:ascii="Times New Roman" w:hAnsi="Times New Roman" w:cs="Times New Roman"/>
          <w:bCs/>
        </w:rPr>
        <w:t xml:space="preserve"> comprising 69% of the mixture. Thus, additional base (2.0 equivalents) was added at this point in the study to promote the intramolecular nitroaldol reaction. Favourably, at 48 h with the increased concentration of base only 6% of the aldehyde </w:t>
      </w:r>
      <w:r w:rsidRPr="00392BFA">
        <w:rPr>
          <w:rFonts w:ascii="Times New Roman" w:hAnsi="Times New Roman" w:cs="Times New Roman"/>
          <w:b/>
          <w:noProof/>
        </w:rPr>
        <w:t>1</w:t>
      </w:r>
      <w:r w:rsidRPr="00392BFA">
        <w:rPr>
          <w:rFonts w:ascii="Times New Roman" w:hAnsi="Times New Roman" w:cs="Times New Roman"/>
          <w:b/>
        </w:rPr>
        <w:t xml:space="preserve"> </w:t>
      </w:r>
      <w:r w:rsidRPr="00392BFA">
        <w:rPr>
          <w:rFonts w:ascii="Times New Roman" w:hAnsi="Times New Roman" w:cs="Times New Roman"/>
          <w:bCs/>
        </w:rPr>
        <w:t xml:space="preserve">remained and significantly, chemical acetylation was evident only in trace amounts (≤ 5%). As both DBU and TMG were effective in mediating the intramolecular nitroaldol reaction in the presence of vinyl acetate, they were further investigated in the development of the dynamic interconversion of </w:t>
      </w:r>
      <w:r w:rsidRPr="00392BFA">
        <w:rPr>
          <w:rFonts w:ascii="Times New Roman" w:hAnsi="Times New Roman" w:cs="Times New Roman"/>
          <w:bCs/>
          <w:i/>
        </w:rPr>
        <w:t>cis</w:t>
      </w:r>
      <w:r w:rsidRPr="00392BFA">
        <w:rPr>
          <w:rFonts w:ascii="Times New Roman" w:hAnsi="Times New Roman" w:cs="Times New Roman"/>
          <w:bCs/>
        </w:rPr>
        <w:t xml:space="preserve">- and </w:t>
      </w:r>
      <w:r w:rsidRPr="00392BFA">
        <w:rPr>
          <w:rFonts w:ascii="Times New Roman" w:hAnsi="Times New Roman" w:cs="Times New Roman"/>
          <w:bCs/>
          <w:i/>
        </w:rPr>
        <w:t>trans</w:t>
      </w:r>
      <w:r w:rsidRPr="00392BFA">
        <w:rPr>
          <w:rFonts w:ascii="Times New Roman" w:hAnsi="Times New Roman" w:cs="Times New Roman"/>
          <w:bCs/>
        </w:rPr>
        <w:t xml:space="preserve">-2-methyl-2-nitrocyclohexanol </w:t>
      </w:r>
      <w:r w:rsidRPr="00392BFA">
        <w:rPr>
          <w:rFonts w:ascii="Times New Roman" w:hAnsi="Times New Roman" w:cs="Times New Roman"/>
        </w:rPr>
        <w:t>(±)-</w:t>
      </w:r>
      <w:r w:rsidRPr="00392BFA">
        <w:rPr>
          <w:rFonts w:ascii="Times New Roman" w:hAnsi="Times New Roman" w:cs="Times New Roman"/>
          <w:b/>
        </w:rPr>
        <w:t>2a</w:t>
      </w:r>
      <w:r w:rsidRPr="00392BFA">
        <w:rPr>
          <w:rFonts w:ascii="Times New Roman" w:hAnsi="Times New Roman" w:cs="Times New Roman"/>
        </w:rPr>
        <w:t xml:space="preserve"> and (±)-</w:t>
      </w:r>
      <w:r w:rsidRPr="00392BFA">
        <w:rPr>
          <w:rFonts w:ascii="Times New Roman" w:hAnsi="Times New Roman" w:cs="Times New Roman"/>
          <w:b/>
        </w:rPr>
        <w:t>2b</w:t>
      </w:r>
      <w:r w:rsidRPr="00392BFA">
        <w:rPr>
          <w:rFonts w:ascii="Times New Roman" w:hAnsi="Times New Roman" w:cs="Times New Roman"/>
        </w:rPr>
        <w:t xml:space="preserve"> </w:t>
      </w:r>
      <w:r w:rsidRPr="00392BFA">
        <w:rPr>
          <w:rFonts w:ascii="Times New Roman" w:hAnsi="Times New Roman" w:cs="Times New Roman"/>
          <w:i/>
        </w:rPr>
        <w:t>via</w:t>
      </w:r>
      <w:r w:rsidRPr="00392BFA">
        <w:rPr>
          <w:rFonts w:ascii="Times New Roman" w:hAnsi="Times New Roman" w:cs="Times New Roman"/>
        </w:rPr>
        <w:t xml:space="preserve"> 6-nitroheptanal </w:t>
      </w:r>
      <w:r w:rsidRPr="00392BFA">
        <w:rPr>
          <w:rFonts w:ascii="Times New Roman" w:hAnsi="Times New Roman" w:cs="Times New Roman"/>
          <w:b/>
        </w:rPr>
        <w:t>1</w:t>
      </w:r>
      <w:r w:rsidRPr="00392BFA">
        <w:rPr>
          <w:rFonts w:ascii="Times New Roman" w:hAnsi="Times New Roman" w:cs="Times New Roman"/>
        </w:rPr>
        <w:t>.</w:t>
      </w:r>
    </w:p>
    <w:p w:rsidR="008B0EAC" w:rsidRPr="00392BFA" w:rsidRDefault="008B0EAC" w:rsidP="00392BFA">
      <w:pPr>
        <w:pStyle w:val="Caption"/>
        <w:keepNext/>
        <w:jc w:val="both"/>
        <w:rPr>
          <w:bCs/>
          <w:i w:val="0"/>
          <w:color w:val="auto"/>
          <w:sz w:val="22"/>
          <w:szCs w:val="22"/>
        </w:rPr>
      </w:pPr>
      <w:r w:rsidRPr="00392BFA">
        <w:rPr>
          <w:bCs/>
          <w:i w:val="0"/>
          <w:color w:val="auto"/>
          <w:sz w:val="22"/>
          <w:szCs w:val="22"/>
        </w:rPr>
        <w:t xml:space="preserve">Diastereomerically pure samples of </w:t>
      </w:r>
      <w:r w:rsidRPr="00392BFA">
        <w:rPr>
          <w:color w:val="auto"/>
          <w:sz w:val="22"/>
          <w:szCs w:val="22"/>
        </w:rPr>
        <w:t>(±)-</w:t>
      </w:r>
      <w:r w:rsidRPr="00392BFA">
        <w:rPr>
          <w:b/>
          <w:bCs/>
          <w:i w:val="0"/>
          <w:color w:val="auto"/>
          <w:sz w:val="22"/>
          <w:szCs w:val="22"/>
        </w:rPr>
        <w:t>2a</w:t>
      </w:r>
      <w:r w:rsidRPr="00392BFA">
        <w:rPr>
          <w:bCs/>
          <w:i w:val="0"/>
          <w:color w:val="auto"/>
          <w:sz w:val="22"/>
          <w:szCs w:val="22"/>
        </w:rPr>
        <w:t xml:space="preserve"> and </w:t>
      </w:r>
      <w:r w:rsidRPr="00392BFA">
        <w:rPr>
          <w:color w:val="auto"/>
          <w:sz w:val="22"/>
          <w:szCs w:val="22"/>
        </w:rPr>
        <w:t>(±)-</w:t>
      </w:r>
      <w:r w:rsidRPr="00392BFA">
        <w:rPr>
          <w:b/>
          <w:bCs/>
          <w:i w:val="0"/>
          <w:color w:val="auto"/>
          <w:sz w:val="22"/>
          <w:szCs w:val="22"/>
        </w:rPr>
        <w:t>2b</w:t>
      </w:r>
      <w:r w:rsidRPr="00392BFA">
        <w:rPr>
          <w:bCs/>
          <w:i w:val="0"/>
          <w:color w:val="auto"/>
          <w:sz w:val="22"/>
          <w:szCs w:val="22"/>
        </w:rPr>
        <w:t xml:space="preserve"> were dissolved in CDCl</w:t>
      </w:r>
      <w:r w:rsidRPr="00392BFA">
        <w:rPr>
          <w:bCs/>
          <w:i w:val="0"/>
          <w:color w:val="auto"/>
          <w:sz w:val="22"/>
          <w:szCs w:val="22"/>
          <w:vertAlign w:val="subscript"/>
        </w:rPr>
        <w:t>3</w:t>
      </w:r>
      <w:r w:rsidRPr="00392BFA">
        <w:rPr>
          <w:bCs/>
          <w:i w:val="0"/>
          <w:color w:val="auto"/>
          <w:sz w:val="22"/>
          <w:szCs w:val="22"/>
        </w:rPr>
        <w:t xml:space="preserve"> and 0.1 equivalent of DBU was added to the NMR tube (Table 5 &amp; Table 6). Significantly in each of the experiments conversion to the opposite diastereomer was observed immediately. The thermodynamic ratio of ~34:66 </w:t>
      </w:r>
      <w:r w:rsidRPr="00392BFA">
        <w:rPr>
          <w:color w:val="auto"/>
          <w:sz w:val="22"/>
          <w:szCs w:val="22"/>
        </w:rPr>
        <w:t>(±)-</w:t>
      </w:r>
      <w:r w:rsidRPr="00392BFA">
        <w:rPr>
          <w:b/>
          <w:bCs/>
          <w:i w:val="0"/>
          <w:color w:val="auto"/>
          <w:sz w:val="22"/>
          <w:szCs w:val="22"/>
        </w:rPr>
        <w:t>2a</w:t>
      </w:r>
      <w:r w:rsidRPr="00392BFA">
        <w:rPr>
          <w:bCs/>
          <w:i w:val="0"/>
          <w:color w:val="auto"/>
          <w:sz w:val="22"/>
          <w:szCs w:val="22"/>
        </w:rPr>
        <w:t>:</w:t>
      </w:r>
      <w:r w:rsidRPr="00392BFA">
        <w:rPr>
          <w:color w:val="auto"/>
          <w:sz w:val="22"/>
          <w:szCs w:val="22"/>
        </w:rPr>
        <w:t>(±)-</w:t>
      </w:r>
      <w:r w:rsidRPr="00392BFA">
        <w:rPr>
          <w:b/>
          <w:bCs/>
          <w:i w:val="0"/>
          <w:color w:val="auto"/>
          <w:sz w:val="22"/>
          <w:szCs w:val="22"/>
        </w:rPr>
        <w:t xml:space="preserve">2b </w:t>
      </w:r>
      <w:r w:rsidRPr="00392BFA">
        <w:rPr>
          <w:bCs/>
          <w:i w:val="0"/>
          <w:color w:val="auto"/>
          <w:sz w:val="22"/>
          <w:szCs w:val="22"/>
        </w:rPr>
        <w:t xml:space="preserve">was attained within 24 h irrespective of whether the experiment was conducted starting from the </w:t>
      </w:r>
      <w:r w:rsidRPr="00392BFA">
        <w:rPr>
          <w:bCs/>
          <w:color w:val="auto"/>
          <w:sz w:val="22"/>
          <w:szCs w:val="22"/>
        </w:rPr>
        <w:t>cis-</w:t>
      </w:r>
      <w:r w:rsidRPr="00392BFA">
        <w:rPr>
          <w:bCs/>
          <w:i w:val="0"/>
          <w:color w:val="auto"/>
          <w:sz w:val="22"/>
          <w:szCs w:val="22"/>
        </w:rPr>
        <w:t xml:space="preserve"> or </w:t>
      </w:r>
      <w:r w:rsidRPr="00392BFA">
        <w:rPr>
          <w:bCs/>
          <w:color w:val="auto"/>
          <w:sz w:val="22"/>
          <w:szCs w:val="22"/>
        </w:rPr>
        <w:t>trans</w:t>
      </w:r>
      <w:r w:rsidRPr="00392BFA">
        <w:rPr>
          <w:bCs/>
          <w:i w:val="0"/>
          <w:color w:val="auto"/>
          <w:sz w:val="22"/>
          <w:szCs w:val="22"/>
        </w:rPr>
        <w:t xml:space="preserve">-diastereomer </w:t>
      </w:r>
      <w:r w:rsidRPr="00392BFA">
        <w:rPr>
          <w:color w:val="auto"/>
          <w:sz w:val="22"/>
          <w:szCs w:val="22"/>
        </w:rPr>
        <w:t>(±)-</w:t>
      </w:r>
      <w:r w:rsidRPr="00392BFA">
        <w:rPr>
          <w:b/>
          <w:bCs/>
          <w:i w:val="0"/>
          <w:color w:val="auto"/>
          <w:sz w:val="22"/>
          <w:szCs w:val="22"/>
        </w:rPr>
        <w:t xml:space="preserve">2a </w:t>
      </w:r>
      <w:r w:rsidRPr="00392BFA">
        <w:rPr>
          <w:bCs/>
          <w:i w:val="0"/>
          <w:color w:val="auto"/>
          <w:sz w:val="22"/>
          <w:szCs w:val="22"/>
        </w:rPr>
        <w:t xml:space="preserve">or </w:t>
      </w:r>
      <w:r w:rsidRPr="00392BFA">
        <w:rPr>
          <w:color w:val="auto"/>
          <w:sz w:val="22"/>
          <w:szCs w:val="22"/>
        </w:rPr>
        <w:t>(±)-</w:t>
      </w:r>
      <w:r w:rsidRPr="00392BFA">
        <w:rPr>
          <w:b/>
          <w:bCs/>
          <w:i w:val="0"/>
          <w:color w:val="auto"/>
          <w:sz w:val="22"/>
          <w:szCs w:val="22"/>
        </w:rPr>
        <w:t>2b</w:t>
      </w:r>
      <w:r w:rsidRPr="00392BFA">
        <w:rPr>
          <w:bCs/>
          <w:i w:val="0"/>
          <w:color w:val="auto"/>
          <w:sz w:val="22"/>
          <w:szCs w:val="22"/>
        </w:rPr>
        <w:t xml:space="preserve">. This is the first time the dynamic interconversion of </w:t>
      </w:r>
      <w:r w:rsidRPr="00392BFA">
        <w:rPr>
          <w:bCs/>
          <w:color w:val="auto"/>
          <w:sz w:val="22"/>
          <w:szCs w:val="22"/>
        </w:rPr>
        <w:t>β</w:t>
      </w:r>
      <w:r w:rsidRPr="00392BFA">
        <w:rPr>
          <w:bCs/>
          <w:i w:val="0"/>
          <w:color w:val="auto"/>
          <w:sz w:val="22"/>
          <w:szCs w:val="22"/>
        </w:rPr>
        <w:t xml:space="preserve">-nitrocyclohexanols </w:t>
      </w:r>
      <w:r w:rsidRPr="00392BFA">
        <w:rPr>
          <w:color w:val="auto"/>
          <w:sz w:val="22"/>
          <w:szCs w:val="22"/>
        </w:rPr>
        <w:t>(±)-</w:t>
      </w:r>
      <w:r w:rsidRPr="00392BFA">
        <w:rPr>
          <w:b/>
          <w:bCs/>
          <w:i w:val="0"/>
          <w:color w:val="auto"/>
          <w:sz w:val="22"/>
          <w:szCs w:val="22"/>
        </w:rPr>
        <w:t>2a</w:t>
      </w:r>
      <w:r w:rsidRPr="00392BFA">
        <w:rPr>
          <w:bCs/>
          <w:i w:val="0"/>
          <w:color w:val="auto"/>
          <w:sz w:val="22"/>
          <w:szCs w:val="22"/>
        </w:rPr>
        <w:t xml:space="preserve"> and </w:t>
      </w:r>
      <w:r w:rsidRPr="00392BFA">
        <w:rPr>
          <w:color w:val="auto"/>
          <w:sz w:val="22"/>
          <w:szCs w:val="22"/>
        </w:rPr>
        <w:t>(±)-</w:t>
      </w:r>
      <w:r w:rsidRPr="00392BFA">
        <w:rPr>
          <w:b/>
          <w:bCs/>
          <w:i w:val="0"/>
          <w:color w:val="auto"/>
          <w:sz w:val="22"/>
          <w:szCs w:val="22"/>
        </w:rPr>
        <w:t>2b</w:t>
      </w:r>
      <w:r w:rsidRPr="00392BFA">
        <w:rPr>
          <w:bCs/>
          <w:i w:val="0"/>
          <w:color w:val="auto"/>
          <w:sz w:val="22"/>
          <w:szCs w:val="22"/>
        </w:rPr>
        <w:t xml:space="preserve"> exclusively via the reversible intramolecular nitroaldol reaction has been observed – a key milestone towards the development of the dynamic lipase-mediated process. </w:t>
      </w:r>
    </w:p>
    <w:p w:rsidR="008B0EAC" w:rsidRPr="00392BFA" w:rsidRDefault="008B0EAC" w:rsidP="00392BFA">
      <w:pPr>
        <w:ind w:firstLine="227"/>
        <w:jc w:val="both"/>
        <w:rPr>
          <w:rFonts w:ascii="Times New Roman" w:hAnsi="Times New Roman" w:cs="Times New Roman"/>
          <w:bCs/>
        </w:rPr>
      </w:pPr>
      <w:r w:rsidRPr="00392BFA">
        <w:rPr>
          <w:rFonts w:ascii="Times New Roman" w:hAnsi="Times New Roman" w:cs="Times New Roman"/>
          <w:bCs/>
        </w:rPr>
        <w:t xml:space="preserve">Notably however, when the DBU (0.1 eq.) mediated dynamic interconversion process was conducted in the presence of vinyl acetate, chemical acetylation to form the racemic acetates </w:t>
      </w:r>
      <w:r w:rsidRPr="00392BFA">
        <w:rPr>
          <w:rFonts w:ascii="Times New Roman" w:hAnsi="Times New Roman" w:cs="Times New Roman"/>
        </w:rPr>
        <w:t>(±)-</w:t>
      </w:r>
      <w:r w:rsidRPr="00392BFA">
        <w:rPr>
          <w:rFonts w:ascii="Times New Roman" w:hAnsi="Times New Roman" w:cs="Times New Roman"/>
          <w:b/>
          <w:bCs/>
        </w:rPr>
        <w:t>3a</w:t>
      </w:r>
      <w:r w:rsidRPr="00392BFA">
        <w:rPr>
          <w:rFonts w:ascii="Times New Roman" w:hAnsi="Times New Roman" w:cs="Times New Roman"/>
          <w:bCs/>
        </w:rPr>
        <w:t xml:space="preserve"> and </w:t>
      </w:r>
      <w:r w:rsidRPr="00392BFA">
        <w:rPr>
          <w:rFonts w:ascii="Times New Roman" w:hAnsi="Times New Roman" w:cs="Times New Roman"/>
        </w:rPr>
        <w:t>(±)-</w:t>
      </w:r>
      <w:r w:rsidRPr="00392BFA">
        <w:rPr>
          <w:rFonts w:ascii="Times New Roman" w:hAnsi="Times New Roman" w:cs="Times New Roman"/>
          <w:b/>
          <w:bCs/>
        </w:rPr>
        <w:t xml:space="preserve">3b </w:t>
      </w:r>
      <w:r w:rsidRPr="00392BFA">
        <w:rPr>
          <w:rFonts w:ascii="Times New Roman" w:hAnsi="Times New Roman" w:cs="Times New Roman"/>
          <w:bCs/>
        </w:rPr>
        <w:t xml:space="preserve">competes efficiently with the ring opening and closing process. </w:t>
      </w:r>
    </w:p>
    <w:p w:rsidR="008B0EAC" w:rsidRDefault="008B0EAC" w:rsidP="007E7AF0">
      <w:pPr>
        <w:spacing w:line="360" w:lineRule="auto"/>
        <w:rPr>
          <w:rFonts w:ascii="Times New Roman" w:hAnsi="Times New Roman" w:cs="Times New Roman"/>
          <w:b/>
        </w:rPr>
      </w:pPr>
    </w:p>
    <w:p w:rsidR="007E7AF0" w:rsidRPr="004F1F90" w:rsidRDefault="007E7AF0" w:rsidP="007E7AF0">
      <w:pPr>
        <w:spacing w:line="360" w:lineRule="auto"/>
        <w:rPr>
          <w:rFonts w:ascii="Times New Roman" w:hAnsi="Times New Roman" w:cs="Times New Roman"/>
          <w:b/>
        </w:rPr>
      </w:pPr>
      <w:r w:rsidRPr="004F1F90">
        <w:rPr>
          <w:rFonts w:ascii="Times New Roman" w:hAnsi="Times New Roman" w:cs="Times New Roman"/>
          <w:b/>
        </w:rPr>
        <w:t>Experimental</w:t>
      </w:r>
    </w:p>
    <w:p w:rsidR="007E7AF0" w:rsidRPr="004F1F90" w:rsidRDefault="007E7AF0" w:rsidP="004F1F90">
      <w:pPr>
        <w:spacing w:after="240" w:line="240" w:lineRule="auto"/>
        <w:jc w:val="both"/>
        <w:rPr>
          <w:rFonts w:ascii="Times New Roman" w:hAnsi="Times New Roman" w:cs="Times New Roman"/>
          <w:lang w:eastAsia="en-GB"/>
        </w:rPr>
      </w:pPr>
      <w:r w:rsidRPr="004F1F90">
        <w:rPr>
          <w:rFonts w:ascii="Times New Roman" w:hAnsi="Times New Roman" w:cs="Times New Roman"/>
        </w:rPr>
        <w:t xml:space="preserve">A standard solution of 6-nitroheptanal </w:t>
      </w:r>
      <w:r w:rsidRPr="004F1F90">
        <w:rPr>
          <w:rFonts w:ascii="Times New Roman" w:hAnsi="Times New Roman" w:cs="Times New Roman"/>
          <w:b/>
          <w:noProof/>
        </w:rPr>
        <w:t>1</w:t>
      </w:r>
      <w:r w:rsidRPr="004F1F90">
        <w:rPr>
          <w:rFonts w:ascii="Times New Roman" w:hAnsi="Times New Roman" w:cs="Times New Roman"/>
        </w:rPr>
        <w:t xml:space="preserve"> (0.54 g, 3.39 mmol) in vinyl acetate</w:t>
      </w:r>
      <w:r w:rsidRPr="004F1F90">
        <w:rPr>
          <w:rFonts w:ascii="Times New Roman" w:hAnsi="Times New Roman" w:cs="Times New Roman"/>
          <w:i/>
        </w:rPr>
        <w:t xml:space="preserve"> </w:t>
      </w:r>
      <w:r w:rsidRPr="004F1F90">
        <w:rPr>
          <w:rFonts w:ascii="Times New Roman" w:hAnsi="Times New Roman" w:cs="Times New Roman"/>
        </w:rPr>
        <w:t>(27 mL, 292.93 mmol) was prepared and aliquots (3 mL) were dispensed into nine round bottom flasks. The following bases were added to the appropriate round bottom flask and stirred at room temperature or 40 °C; piperidine (2.0 eq., 74 μL, 64.2 mg, 0.75 mmol), aqueous sodium hydroxide (1M, 1 mL), DEA (2.0 eq., 78 μL, 55.1 mg, 0.75 mmol),</w:t>
      </w:r>
      <w:r w:rsidRPr="004F1F90">
        <w:rPr>
          <w:rFonts w:ascii="Times New Roman" w:hAnsi="Times New Roman" w:cs="Times New Roman"/>
          <w:bCs/>
          <w:i/>
          <w:iCs/>
        </w:rPr>
        <w:t xml:space="preserve"> </w:t>
      </w:r>
      <w:r w:rsidRPr="004F1F90">
        <w:rPr>
          <w:rFonts w:ascii="Times New Roman" w:hAnsi="Times New Roman" w:cs="Times New Roman"/>
        </w:rPr>
        <w:t>Hünigs base (2.0 eq., 131 μL, 97.4 mg, 0.75 mmol), triethylamine (2.0 eq., 105 μL, 76.3 mg, 0.75 mmol), DABCO (2.0 eq., 84.6 mg, 0.75 mmol), DBU (0.1 eq., 6 μL, 5.7 mg, 0.04 mmol), (0.05 eq., 3 μL, 2.9 mg, 0.02 mmol) and TMG (0.1 eq., 5 μL, 4.3 mg, 0.04 mmol). At various time intervals</w:t>
      </w:r>
      <w:r w:rsidR="00247EC3">
        <w:rPr>
          <w:rFonts w:ascii="Times New Roman" w:hAnsi="Times New Roman" w:cs="Times New Roman"/>
        </w:rPr>
        <w:t>,</w:t>
      </w:r>
      <w:r w:rsidRPr="004F1F90">
        <w:rPr>
          <w:rFonts w:ascii="Times New Roman" w:hAnsi="Times New Roman" w:cs="Times New Roman"/>
        </w:rPr>
        <w:t xml:space="preserve"> an aliquot of reaction mixture was removed. In the case of the 1M NaOH trial the layers were separated and the aqueous phase was extracted with diethyl ether (3 </w:t>
      </w:r>
      <w:r w:rsidRPr="004F1F90">
        <w:rPr>
          <w:rFonts w:ascii="Times New Roman" w:hAnsi="Times New Roman" w:cs="Times New Roman"/>
        </w:rPr>
        <w:sym w:font="Symbol" w:char="F0B4"/>
      </w:r>
      <w:r w:rsidRPr="004F1F90">
        <w:rPr>
          <w:rFonts w:ascii="Times New Roman" w:hAnsi="Times New Roman" w:cs="Times New Roman"/>
        </w:rPr>
        <w:t xml:space="preserve"> 1 mL) and then concentrated under reduced pressure. In all other experiments</w:t>
      </w:r>
      <w:r w:rsidR="00247EC3">
        <w:rPr>
          <w:rFonts w:ascii="Times New Roman" w:hAnsi="Times New Roman" w:cs="Times New Roman"/>
        </w:rPr>
        <w:t>,</w:t>
      </w:r>
      <w:r w:rsidRPr="004F1F90">
        <w:rPr>
          <w:rFonts w:ascii="Times New Roman" w:hAnsi="Times New Roman" w:cs="Times New Roman"/>
        </w:rPr>
        <w:t xml:space="preserve"> the reaction aliquot was concentrated under reduced pressure with no work-up. The samples were analysed by </w:t>
      </w:r>
      <w:r w:rsidRPr="004F1F90">
        <w:rPr>
          <w:rFonts w:ascii="Times New Roman" w:hAnsi="Times New Roman" w:cs="Times New Roman"/>
          <w:vertAlign w:val="superscript"/>
        </w:rPr>
        <w:t>1</w:t>
      </w:r>
      <w:r w:rsidRPr="004F1F90">
        <w:rPr>
          <w:rFonts w:ascii="Times New Roman" w:hAnsi="Times New Roman" w:cs="Times New Roman"/>
        </w:rPr>
        <w:t xml:space="preserve">H NMR spectroscopy and </w:t>
      </w:r>
      <w:r w:rsidRPr="004F1F90">
        <w:rPr>
          <w:rFonts w:ascii="Times New Roman" w:hAnsi="Times New Roman" w:cs="Times New Roman"/>
          <w:lang w:eastAsia="en-GB"/>
        </w:rPr>
        <w:t xml:space="preserve">the results summarised </w:t>
      </w:r>
      <w:r w:rsidRPr="004F1F90">
        <w:rPr>
          <w:rFonts w:ascii="Times New Roman" w:hAnsi="Times New Roman" w:cs="Times New Roman"/>
          <w:b/>
          <w:lang w:eastAsia="en-GB"/>
        </w:rPr>
        <w:t>above</w:t>
      </w:r>
      <w:r w:rsidRPr="004F1F90">
        <w:rPr>
          <w:rFonts w:ascii="Times New Roman" w:hAnsi="Times New Roman" w:cs="Times New Roman"/>
          <w:lang w:eastAsia="en-GB"/>
        </w:rPr>
        <w:t>.</w:t>
      </w:r>
    </w:p>
    <w:p w:rsidR="002F43A3" w:rsidRPr="004F1F90" w:rsidRDefault="002F43A3">
      <w:pPr>
        <w:rPr>
          <w:rFonts w:ascii="Times New Roman" w:hAnsi="Times New Roman" w:cs="Times New Roman"/>
          <w:b/>
          <w:sz w:val="24"/>
        </w:rPr>
      </w:pPr>
      <w:r w:rsidRPr="004F1F90">
        <w:rPr>
          <w:rFonts w:ascii="Times New Roman" w:hAnsi="Times New Roman" w:cs="Times New Roman"/>
          <w:b/>
          <w:sz w:val="24"/>
        </w:rPr>
        <w:br w:type="page"/>
      </w:r>
    </w:p>
    <w:p w:rsidR="0056786A" w:rsidRPr="004F1F90" w:rsidRDefault="0056786A" w:rsidP="00D85A5F">
      <w:pPr>
        <w:pStyle w:val="Heading2"/>
        <w:rPr>
          <w:rFonts w:ascii="Times New Roman" w:hAnsi="Times New Roman" w:cs="Times New Roman"/>
        </w:rPr>
      </w:pPr>
      <w:bookmarkStart w:id="17" w:name="_Toc334565783"/>
      <w:bookmarkStart w:id="18" w:name="_Toc334783428"/>
      <w:bookmarkStart w:id="19" w:name="_Toc496101456"/>
      <w:r w:rsidRPr="004F1F90">
        <w:rPr>
          <w:rFonts w:ascii="Times New Roman" w:hAnsi="Times New Roman" w:cs="Times New Roman"/>
        </w:rPr>
        <w:lastRenderedPageBreak/>
        <w:t>Evidence for dynamic interconversion</w:t>
      </w:r>
      <w:bookmarkEnd w:id="17"/>
      <w:bookmarkEnd w:id="18"/>
      <w:r w:rsidRPr="004F1F90">
        <w:rPr>
          <w:rFonts w:ascii="Times New Roman" w:hAnsi="Times New Roman" w:cs="Times New Roman"/>
        </w:rPr>
        <w:t xml:space="preserve"> − 2-methyl-2-nitrocyclohexanol </w:t>
      </w:r>
      <w:r w:rsidRPr="004F1F90">
        <w:rPr>
          <w:rFonts w:ascii="Times New Roman" w:hAnsi="Times New Roman" w:cs="Times New Roman"/>
          <w:b/>
        </w:rPr>
        <w:t>2</w:t>
      </w:r>
      <w:r w:rsidRPr="004F1F90">
        <w:rPr>
          <w:rFonts w:ascii="Times New Roman" w:hAnsi="Times New Roman" w:cs="Times New Roman"/>
        </w:rPr>
        <w:t xml:space="preserve"> and base in CDCl</w:t>
      </w:r>
      <w:r w:rsidRPr="004F1F90">
        <w:rPr>
          <w:rFonts w:ascii="Times New Roman" w:hAnsi="Times New Roman" w:cs="Times New Roman"/>
          <w:vertAlign w:val="subscript"/>
        </w:rPr>
        <w:t>3</w:t>
      </w:r>
      <w:bookmarkEnd w:id="19"/>
    </w:p>
    <w:p w:rsidR="0056786A" w:rsidRPr="004F1F90" w:rsidRDefault="008867A3" w:rsidP="0056786A">
      <w:pPr>
        <w:rPr>
          <w:rFonts w:ascii="Times New Roman" w:hAnsi="Times New Roman" w:cs="Times New Roman"/>
        </w:rPr>
      </w:pPr>
      <w:r w:rsidRPr="004F1F90">
        <w:rPr>
          <w:rFonts w:ascii="Times New Roman" w:hAnsi="Times New Roman" w:cs="Times New Roman"/>
        </w:rPr>
        <w:t>This corresponds to the “Dynamic Interconversion Process” in the main text.</w:t>
      </w:r>
    </w:p>
    <w:p w:rsidR="0056786A" w:rsidRPr="004F1F90" w:rsidRDefault="0056786A" w:rsidP="0056786A">
      <w:pPr>
        <w:pStyle w:val="Caption"/>
        <w:keepNext/>
        <w:rPr>
          <w:color w:val="auto"/>
        </w:rPr>
      </w:pPr>
      <w:bookmarkStart w:id="20" w:name="_Ref487039488"/>
      <w:bookmarkStart w:id="21" w:name="_Ref485309115"/>
      <w:r w:rsidRPr="004F1F90">
        <w:rPr>
          <w:color w:val="auto"/>
        </w:rPr>
        <w:t xml:space="preserve">Table </w:t>
      </w:r>
      <w:r w:rsidR="007372B0" w:rsidRPr="004F1F90">
        <w:rPr>
          <w:color w:val="auto"/>
        </w:rPr>
        <w:t>5</w:t>
      </w:r>
      <w:bookmarkEnd w:id="20"/>
      <w:bookmarkEnd w:id="21"/>
      <w:r w:rsidRPr="004F1F90">
        <w:rPr>
          <w:color w:val="auto"/>
        </w:rPr>
        <w:t xml:space="preserve"> Evidence for dynamic interconversion - </w:t>
      </w:r>
      <w:r w:rsidRPr="00247EC3">
        <w:rPr>
          <w:i w:val="0"/>
          <w:color w:val="auto"/>
        </w:rPr>
        <w:t>cis</w:t>
      </w:r>
      <w:r w:rsidRPr="004F1F90">
        <w:rPr>
          <w:color w:val="auto"/>
        </w:rPr>
        <w:t xml:space="preserve">-2-methyl-2-nitrocyclohexanol </w:t>
      </w:r>
      <w:r w:rsidRPr="00247EC3">
        <w:rPr>
          <w:b/>
          <w:color w:val="auto"/>
        </w:rPr>
        <w:t>2a</w:t>
      </w:r>
      <w:r w:rsidRPr="004F1F90">
        <w:rPr>
          <w:color w:val="auto"/>
        </w:rPr>
        <w:t xml:space="preserve"> and DBU (0.1 eq) in CDCl</w:t>
      </w:r>
      <w:r w:rsidRPr="004F1F90">
        <w:rPr>
          <w:color w:val="auto"/>
          <w:vertAlign w:val="subscript"/>
        </w:rPr>
        <w:t>3</w:t>
      </w:r>
    </w:p>
    <w:tbl>
      <w:tblPr>
        <w:tblW w:w="5451" w:type="dxa"/>
        <w:jc w:val="center"/>
        <w:tblLook w:val="04A0" w:firstRow="1" w:lastRow="0" w:firstColumn="1" w:lastColumn="0" w:noHBand="0" w:noVBand="1"/>
      </w:tblPr>
      <w:tblGrid>
        <w:gridCol w:w="2309"/>
        <w:gridCol w:w="1603"/>
        <w:gridCol w:w="1539"/>
      </w:tblGrid>
      <w:tr w:rsidR="0056786A" w:rsidRPr="004F1F90" w:rsidTr="0056786A">
        <w:trPr>
          <w:trHeight w:val="153"/>
          <w:jc w:val="center"/>
        </w:trPr>
        <w:tc>
          <w:tcPr>
            <w:tcW w:w="5451" w:type="dxa"/>
            <w:gridSpan w:val="3"/>
            <w:tcBorders>
              <w:top w:val="nil"/>
              <w:left w:val="nil"/>
              <w:bottom w:val="single" w:sz="4" w:space="0" w:color="auto"/>
              <w:right w:val="nil"/>
            </w:tcBorders>
            <w:noWrap/>
            <w:vAlign w:val="bottom"/>
            <w:hideMark/>
          </w:tcPr>
          <w:p w:rsidR="0056786A" w:rsidRPr="004F1F90" w:rsidRDefault="006B7063" w:rsidP="0056786A">
            <w:pPr>
              <w:rPr>
                <w:rFonts w:ascii="Times New Roman" w:eastAsia="Times New Roman" w:hAnsi="Times New Roman" w:cs="Times New Roman"/>
                <w:b/>
                <w:bCs/>
                <w:sz w:val="20"/>
                <w:szCs w:val="20"/>
                <w:lang w:eastAsia="en-IE"/>
              </w:rPr>
            </w:pPr>
            <w:r>
              <w:rPr>
                <w:rFonts w:ascii="Times New Roman" w:hAnsi="Times New Roman" w:cs="Times New Roman"/>
              </w:rPr>
              <w:object w:dxaOrig="1440" w:dyaOrig="1440">
                <v:shape id="_x0000_s1100" type="#_x0000_t75" style="position:absolute;margin-left:.3pt;margin-top:-45.35pt;width:261.4pt;height:61.8pt;z-index:-251554816" wrapcoords="8121 554 1507 2400 670 2769 670 3508 837 6462 84 9785 42 13662 335 15323 586 15323 753 18277 753 19938 19674 19938 19674 19015 19507 18277 19674 15323 19884 15323 20260 13292 20219 12369 21098 10154 21098 9415 20637 9415 21516 7569 21516 6277 20009 2954 19005 2400 13019 554 8121 554">
                  <v:imagedata r:id="rId57" o:title=""/>
                  <w10:wrap type="square"/>
                </v:shape>
                <o:OLEObject Type="Embed" ProgID="ChemDraw.Document.6.0" ShapeID="_x0000_s1100" DrawAspect="Content" ObjectID="_1578722450" r:id="rId58"/>
              </w:object>
            </w:r>
          </w:p>
        </w:tc>
      </w:tr>
      <w:tr w:rsidR="0056786A" w:rsidRPr="004F1F90" w:rsidTr="0056786A">
        <w:trPr>
          <w:trHeight w:val="263"/>
          <w:jc w:val="center"/>
        </w:trPr>
        <w:tc>
          <w:tcPr>
            <w:tcW w:w="2309" w:type="dxa"/>
            <w:tcBorders>
              <w:top w:val="single" w:sz="4" w:space="0" w:color="auto"/>
              <w:left w:val="nil"/>
              <w:bottom w:val="single" w:sz="4" w:space="0" w:color="auto"/>
              <w:right w:val="nil"/>
            </w:tcBorders>
            <w:noWrap/>
            <w:vAlign w:val="bottom"/>
            <w:hideMark/>
          </w:tcPr>
          <w:p w:rsidR="0056786A" w:rsidRPr="004F1F90" w:rsidRDefault="0056786A" w:rsidP="00DC350C">
            <w:pPr>
              <w:spacing w:after="80"/>
              <w:jc w:val="center"/>
              <w:rPr>
                <w:rFonts w:ascii="Times New Roman" w:eastAsia="Times New Roman" w:hAnsi="Times New Roman" w:cs="Times New Roman"/>
                <w:bCs/>
                <w:sz w:val="20"/>
                <w:szCs w:val="20"/>
                <w:lang w:eastAsia="en-IE"/>
              </w:rPr>
            </w:pPr>
            <w:r w:rsidRPr="004F1F90">
              <w:rPr>
                <w:rFonts w:ascii="Times New Roman" w:eastAsia="Times New Roman" w:hAnsi="Times New Roman" w:cs="Times New Roman"/>
                <w:bCs/>
                <w:sz w:val="20"/>
                <w:szCs w:val="20"/>
                <w:lang w:eastAsia="en-IE"/>
              </w:rPr>
              <w:t>Reaction Time (h)</w:t>
            </w:r>
          </w:p>
        </w:tc>
        <w:tc>
          <w:tcPr>
            <w:tcW w:w="1603" w:type="dxa"/>
            <w:tcBorders>
              <w:top w:val="single" w:sz="4" w:space="0" w:color="auto"/>
              <w:left w:val="nil"/>
              <w:bottom w:val="single" w:sz="4" w:space="0" w:color="auto"/>
              <w:right w:val="nil"/>
            </w:tcBorders>
            <w:noWrap/>
            <w:vAlign w:val="bottom"/>
            <w:hideMark/>
          </w:tcPr>
          <w:p w:rsidR="0056786A" w:rsidRPr="004F1F90" w:rsidRDefault="0056786A" w:rsidP="00DC350C">
            <w:pPr>
              <w:spacing w:after="80"/>
              <w:jc w:val="center"/>
              <w:rPr>
                <w:rFonts w:ascii="Times New Roman" w:eastAsia="Times New Roman" w:hAnsi="Times New Roman" w:cs="Times New Roman"/>
                <w:bCs/>
                <w:sz w:val="20"/>
                <w:szCs w:val="20"/>
                <w:lang w:eastAsia="en-IE"/>
              </w:rPr>
            </w:pPr>
            <w:r w:rsidRPr="004F1F90">
              <w:rPr>
                <w:rFonts w:ascii="Times New Roman" w:eastAsia="Times New Roman" w:hAnsi="Times New Roman" w:cs="Times New Roman"/>
                <w:b/>
                <w:bCs/>
                <w:sz w:val="20"/>
                <w:szCs w:val="20"/>
                <w:lang w:eastAsia="en-IE"/>
              </w:rPr>
              <w:t xml:space="preserve">2a </w:t>
            </w:r>
            <w:r w:rsidRPr="004F1F90">
              <w:rPr>
                <w:rFonts w:ascii="Times New Roman" w:eastAsia="Times New Roman" w:hAnsi="Times New Roman" w:cs="Times New Roman"/>
                <w:bCs/>
                <w:sz w:val="20"/>
                <w:szCs w:val="20"/>
                <w:lang w:eastAsia="en-IE"/>
              </w:rPr>
              <w:t>(%)</w:t>
            </w:r>
            <w:r w:rsidRPr="004F1F90">
              <w:rPr>
                <w:rFonts w:ascii="Times New Roman" w:hAnsi="Times New Roman" w:cs="Times New Roman"/>
                <w:vertAlign w:val="superscript"/>
              </w:rPr>
              <w:t>[a]</w:t>
            </w:r>
          </w:p>
        </w:tc>
        <w:tc>
          <w:tcPr>
            <w:tcW w:w="1539" w:type="dxa"/>
            <w:tcBorders>
              <w:top w:val="single" w:sz="4" w:space="0" w:color="auto"/>
              <w:left w:val="nil"/>
              <w:bottom w:val="single" w:sz="4" w:space="0" w:color="auto"/>
              <w:right w:val="nil"/>
            </w:tcBorders>
            <w:noWrap/>
            <w:vAlign w:val="bottom"/>
            <w:hideMark/>
          </w:tcPr>
          <w:p w:rsidR="0056786A" w:rsidRPr="004F1F90" w:rsidRDefault="0056786A" w:rsidP="00DC350C">
            <w:pPr>
              <w:spacing w:after="80"/>
              <w:jc w:val="center"/>
              <w:rPr>
                <w:rFonts w:ascii="Times New Roman" w:eastAsia="Times New Roman" w:hAnsi="Times New Roman" w:cs="Times New Roman"/>
                <w:bCs/>
                <w:sz w:val="20"/>
                <w:szCs w:val="20"/>
                <w:lang w:eastAsia="en-IE"/>
              </w:rPr>
            </w:pPr>
            <w:r w:rsidRPr="004F1F90">
              <w:rPr>
                <w:rFonts w:ascii="Times New Roman" w:eastAsia="Times New Roman" w:hAnsi="Times New Roman" w:cs="Times New Roman"/>
                <w:b/>
                <w:bCs/>
                <w:sz w:val="20"/>
                <w:szCs w:val="20"/>
                <w:lang w:eastAsia="en-IE"/>
              </w:rPr>
              <w:t xml:space="preserve">2b </w:t>
            </w:r>
            <w:r w:rsidRPr="004F1F90">
              <w:rPr>
                <w:rFonts w:ascii="Times New Roman" w:eastAsia="Times New Roman" w:hAnsi="Times New Roman" w:cs="Times New Roman"/>
                <w:bCs/>
                <w:sz w:val="20"/>
                <w:szCs w:val="20"/>
                <w:lang w:eastAsia="en-IE"/>
              </w:rPr>
              <w:t>(%)</w:t>
            </w:r>
            <w:r w:rsidRPr="004F1F90">
              <w:rPr>
                <w:rFonts w:ascii="Times New Roman" w:hAnsi="Times New Roman" w:cs="Times New Roman"/>
                <w:vertAlign w:val="superscript"/>
              </w:rPr>
              <w:t>[a]</w:t>
            </w:r>
          </w:p>
        </w:tc>
      </w:tr>
      <w:tr w:rsidR="0056786A" w:rsidRPr="004F1F90" w:rsidTr="0056786A">
        <w:trPr>
          <w:trHeight w:val="58"/>
          <w:jc w:val="center"/>
        </w:trPr>
        <w:tc>
          <w:tcPr>
            <w:tcW w:w="2309" w:type="dxa"/>
            <w:tcBorders>
              <w:top w:val="single" w:sz="4" w:space="0" w:color="auto"/>
              <w:left w:val="nil"/>
              <w:bottom w:val="nil"/>
              <w:right w:val="nil"/>
            </w:tcBorders>
            <w:noWrap/>
            <w:vAlign w:val="bottom"/>
            <w:hideMark/>
          </w:tcPr>
          <w:p w:rsidR="0056786A" w:rsidRPr="004F1F90" w:rsidRDefault="0056786A" w:rsidP="00DC350C">
            <w:pPr>
              <w:spacing w:after="80"/>
              <w:jc w:val="center"/>
              <w:rPr>
                <w:rFonts w:ascii="Times New Roman" w:eastAsia="MS Mincho" w:hAnsi="Times New Roman" w:cs="Times New Roman"/>
                <w:sz w:val="20"/>
                <w:szCs w:val="20"/>
                <w:lang w:eastAsia="ja-JP"/>
              </w:rPr>
            </w:pPr>
            <w:r w:rsidRPr="004F1F90">
              <w:rPr>
                <w:rFonts w:ascii="Times New Roman" w:hAnsi="Times New Roman" w:cs="Times New Roman"/>
                <w:sz w:val="20"/>
                <w:szCs w:val="20"/>
              </w:rPr>
              <w:t>0</w:t>
            </w:r>
          </w:p>
        </w:tc>
        <w:tc>
          <w:tcPr>
            <w:tcW w:w="1603" w:type="dxa"/>
            <w:tcBorders>
              <w:top w:val="single" w:sz="4" w:space="0" w:color="auto"/>
              <w:left w:val="nil"/>
              <w:bottom w:val="nil"/>
              <w:right w:val="nil"/>
            </w:tcBorders>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100</w:t>
            </w:r>
          </w:p>
        </w:tc>
        <w:tc>
          <w:tcPr>
            <w:tcW w:w="1539" w:type="dxa"/>
            <w:tcBorders>
              <w:top w:val="single" w:sz="4" w:space="0" w:color="auto"/>
              <w:left w:val="nil"/>
              <w:bottom w:val="nil"/>
              <w:right w:val="nil"/>
            </w:tcBorders>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w:t>
            </w:r>
          </w:p>
        </w:tc>
      </w:tr>
      <w:tr w:rsidR="0056786A" w:rsidRPr="004F1F90" w:rsidTr="0056786A">
        <w:trPr>
          <w:trHeight w:val="93"/>
          <w:jc w:val="center"/>
        </w:trPr>
        <w:tc>
          <w:tcPr>
            <w:tcW w:w="2309"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0.6</w:t>
            </w:r>
          </w:p>
        </w:tc>
        <w:tc>
          <w:tcPr>
            <w:tcW w:w="1603"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93</w:t>
            </w:r>
          </w:p>
        </w:tc>
        <w:tc>
          <w:tcPr>
            <w:tcW w:w="1539"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7</w:t>
            </w:r>
          </w:p>
        </w:tc>
      </w:tr>
      <w:tr w:rsidR="0056786A" w:rsidRPr="004F1F90" w:rsidTr="0056786A">
        <w:trPr>
          <w:trHeight w:val="68"/>
          <w:jc w:val="center"/>
        </w:trPr>
        <w:tc>
          <w:tcPr>
            <w:tcW w:w="2309"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1.1</w:t>
            </w:r>
          </w:p>
        </w:tc>
        <w:tc>
          <w:tcPr>
            <w:tcW w:w="1603"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87</w:t>
            </w:r>
          </w:p>
        </w:tc>
        <w:tc>
          <w:tcPr>
            <w:tcW w:w="1539"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13</w:t>
            </w:r>
          </w:p>
        </w:tc>
      </w:tr>
      <w:tr w:rsidR="0056786A" w:rsidRPr="004F1F90" w:rsidTr="0056786A">
        <w:trPr>
          <w:trHeight w:val="68"/>
          <w:jc w:val="center"/>
        </w:trPr>
        <w:tc>
          <w:tcPr>
            <w:tcW w:w="2309"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4.9</w:t>
            </w:r>
          </w:p>
        </w:tc>
        <w:tc>
          <w:tcPr>
            <w:tcW w:w="1603"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63</w:t>
            </w:r>
          </w:p>
        </w:tc>
        <w:tc>
          <w:tcPr>
            <w:tcW w:w="1539"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37</w:t>
            </w:r>
          </w:p>
        </w:tc>
      </w:tr>
      <w:tr w:rsidR="0056786A" w:rsidRPr="004F1F90" w:rsidTr="0056786A">
        <w:trPr>
          <w:trHeight w:val="78"/>
          <w:jc w:val="center"/>
        </w:trPr>
        <w:tc>
          <w:tcPr>
            <w:tcW w:w="2309"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9.0</w:t>
            </w:r>
          </w:p>
        </w:tc>
        <w:tc>
          <w:tcPr>
            <w:tcW w:w="1603"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48</w:t>
            </w:r>
          </w:p>
        </w:tc>
        <w:tc>
          <w:tcPr>
            <w:tcW w:w="1539"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52</w:t>
            </w:r>
          </w:p>
        </w:tc>
      </w:tr>
      <w:tr w:rsidR="0056786A" w:rsidRPr="004F1F90" w:rsidTr="0056786A">
        <w:trPr>
          <w:trHeight w:val="68"/>
          <w:jc w:val="center"/>
        </w:trPr>
        <w:tc>
          <w:tcPr>
            <w:tcW w:w="2309" w:type="dxa"/>
            <w:tcBorders>
              <w:top w:val="nil"/>
              <w:left w:val="nil"/>
              <w:bottom w:val="single" w:sz="4" w:space="0" w:color="auto"/>
              <w:right w:val="nil"/>
            </w:tcBorders>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24.8</w:t>
            </w:r>
          </w:p>
        </w:tc>
        <w:tc>
          <w:tcPr>
            <w:tcW w:w="1603" w:type="dxa"/>
            <w:tcBorders>
              <w:top w:val="nil"/>
              <w:left w:val="nil"/>
              <w:bottom w:val="single" w:sz="4" w:space="0" w:color="auto"/>
              <w:right w:val="nil"/>
            </w:tcBorders>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35</w:t>
            </w:r>
          </w:p>
        </w:tc>
        <w:tc>
          <w:tcPr>
            <w:tcW w:w="1539" w:type="dxa"/>
            <w:tcBorders>
              <w:top w:val="nil"/>
              <w:left w:val="nil"/>
              <w:bottom w:val="single" w:sz="4" w:space="0" w:color="auto"/>
              <w:right w:val="nil"/>
            </w:tcBorders>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65</w:t>
            </w:r>
          </w:p>
        </w:tc>
      </w:tr>
      <w:tr w:rsidR="0056786A" w:rsidRPr="004F1F90" w:rsidTr="0056786A">
        <w:trPr>
          <w:trHeight w:val="211"/>
          <w:jc w:val="center"/>
        </w:trPr>
        <w:tc>
          <w:tcPr>
            <w:tcW w:w="5451" w:type="dxa"/>
            <w:gridSpan w:val="3"/>
            <w:tcBorders>
              <w:top w:val="single" w:sz="4" w:space="0" w:color="auto"/>
              <w:left w:val="nil"/>
              <w:bottom w:val="nil"/>
              <w:right w:val="nil"/>
            </w:tcBorders>
            <w:noWrap/>
            <w:hideMark/>
          </w:tcPr>
          <w:p w:rsidR="0056786A" w:rsidRPr="004F1F90" w:rsidRDefault="0056786A" w:rsidP="0056786A">
            <w:pPr>
              <w:pStyle w:val="ListParagraph"/>
              <w:spacing w:line="360" w:lineRule="auto"/>
              <w:ind w:left="0"/>
              <w:rPr>
                <w:sz w:val="18"/>
                <w:lang w:eastAsia="en-US"/>
              </w:rPr>
            </w:pPr>
            <w:r w:rsidRPr="004F1F90">
              <w:rPr>
                <w:sz w:val="18"/>
                <w:vertAlign w:val="superscript"/>
                <w:lang w:eastAsia="en-US"/>
              </w:rPr>
              <w:t>[a]</w:t>
            </w:r>
            <w:r w:rsidRPr="004F1F90">
              <w:rPr>
                <w:sz w:val="18"/>
                <w:lang w:eastAsia="en-US"/>
              </w:rPr>
              <w:t xml:space="preserve">6-Nitroheptanal </w:t>
            </w:r>
            <w:r w:rsidRPr="004F1F90">
              <w:rPr>
                <w:b/>
                <w:noProof/>
                <w:sz w:val="18"/>
                <w:lang w:eastAsia="en-US"/>
              </w:rPr>
              <w:t>1</w:t>
            </w:r>
            <w:r w:rsidRPr="004F1F90">
              <w:rPr>
                <w:sz w:val="18"/>
                <w:lang w:eastAsia="en-US"/>
              </w:rPr>
              <w:t xml:space="preserve"> was not detected in the </w:t>
            </w:r>
            <w:r w:rsidRPr="004F1F90">
              <w:rPr>
                <w:sz w:val="18"/>
                <w:vertAlign w:val="superscript"/>
                <w:lang w:eastAsia="en-US"/>
              </w:rPr>
              <w:t>1</w:t>
            </w:r>
            <w:r w:rsidRPr="004F1F90">
              <w:rPr>
                <w:sz w:val="18"/>
                <w:lang w:eastAsia="en-US"/>
              </w:rPr>
              <w:t>H NMR spectra.</w:t>
            </w:r>
          </w:p>
        </w:tc>
      </w:tr>
    </w:tbl>
    <w:p w:rsidR="0056786A" w:rsidRPr="004F1F90" w:rsidRDefault="0056786A" w:rsidP="0056786A">
      <w:pPr>
        <w:pStyle w:val="Caption"/>
        <w:keepNext/>
        <w:rPr>
          <w:color w:val="auto"/>
        </w:rPr>
      </w:pPr>
      <w:bookmarkStart w:id="22" w:name="_Ref487039492"/>
    </w:p>
    <w:p w:rsidR="0056786A" w:rsidRPr="004F1F90" w:rsidRDefault="0056786A" w:rsidP="0056786A">
      <w:pPr>
        <w:pStyle w:val="Caption"/>
        <w:keepNext/>
        <w:rPr>
          <w:color w:val="auto"/>
        </w:rPr>
      </w:pPr>
      <w:r w:rsidRPr="004F1F90">
        <w:rPr>
          <w:color w:val="auto"/>
        </w:rPr>
        <w:t xml:space="preserve">Table </w:t>
      </w:r>
      <w:bookmarkEnd w:id="22"/>
      <w:r w:rsidR="007372B0" w:rsidRPr="004F1F90">
        <w:rPr>
          <w:color w:val="auto"/>
        </w:rPr>
        <w:t>6</w:t>
      </w:r>
      <w:r w:rsidRPr="004F1F90">
        <w:rPr>
          <w:color w:val="auto"/>
        </w:rPr>
        <w:t xml:space="preserve"> Evidence for dynamic interconversion - </w:t>
      </w:r>
      <w:r w:rsidRPr="00247EC3">
        <w:rPr>
          <w:i w:val="0"/>
          <w:color w:val="auto"/>
        </w:rPr>
        <w:t>trans</w:t>
      </w:r>
      <w:r w:rsidRPr="004F1F90">
        <w:rPr>
          <w:color w:val="auto"/>
        </w:rPr>
        <w:t xml:space="preserve">-2-methyl-2-nitrocyclohexanol </w:t>
      </w:r>
      <w:r w:rsidRPr="00247EC3">
        <w:rPr>
          <w:b/>
          <w:color w:val="auto"/>
        </w:rPr>
        <w:t>2b</w:t>
      </w:r>
      <w:r w:rsidRPr="004F1F90">
        <w:rPr>
          <w:color w:val="auto"/>
        </w:rPr>
        <w:t xml:space="preserve"> and DBU (0.1 eq.) in CDCl</w:t>
      </w:r>
      <w:r w:rsidRPr="004F1F90">
        <w:rPr>
          <w:color w:val="auto"/>
          <w:vertAlign w:val="subscript"/>
        </w:rPr>
        <w:t>3</w:t>
      </w:r>
    </w:p>
    <w:tbl>
      <w:tblPr>
        <w:tblW w:w="4649" w:type="dxa"/>
        <w:jc w:val="center"/>
        <w:tblLook w:val="04A0" w:firstRow="1" w:lastRow="0" w:firstColumn="1" w:lastColumn="0" w:noHBand="0" w:noVBand="1"/>
      </w:tblPr>
      <w:tblGrid>
        <w:gridCol w:w="2754"/>
        <w:gridCol w:w="1329"/>
        <w:gridCol w:w="1174"/>
      </w:tblGrid>
      <w:tr w:rsidR="0056786A" w:rsidRPr="004F1F90" w:rsidTr="0056786A">
        <w:trPr>
          <w:trHeight w:val="1044"/>
          <w:jc w:val="center"/>
        </w:trPr>
        <w:tc>
          <w:tcPr>
            <w:tcW w:w="4819" w:type="dxa"/>
            <w:gridSpan w:val="3"/>
            <w:tcBorders>
              <w:top w:val="nil"/>
              <w:left w:val="nil"/>
              <w:bottom w:val="single" w:sz="4" w:space="0" w:color="auto"/>
              <w:right w:val="nil"/>
            </w:tcBorders>
            <w:noWrap/>
            <w:vAlign w:val="bottom"/>
            <w:hideMark/>
          </w:tcPr>
          <w:p w:rsidR="0056786A" w:rsidRPr="004F1F90" w:rsidRDefault="006B7063" w:rsidP="0056786A">
            <w:pPr>
              <w:rPr>
                <w:rFonts w:ascii="Times New Roman" w:eastAsia="Times New Roman" w:hAnsi="Times New Roman" w:cs="Times New Roman"/>
                <w:b/>
                <w:bCs/>
                <w:sz w:val="20"/>
                <w:szCs w:val="20"/>
                <w:lang w:eastAsia="en-IE"/>
              </w:rPr>
            </w:pPr>
            <w:r>
              <w:rPr>
                <w:rFonts w:ascii="Times New Roman" w:hAnsi="Times New Roman" w:cs="Times New Roman"/>
              </w:rPr>
              <w:object w:dxaOrig="1440" w:dyaOrig="1440">
                <v:shape id="_x0000_s1101" type="#_x0000_t75" style="position:absolute;margin-left:-.05pt;margin-top:-15.35pt;width:252pt;height:58.2pt;z-index:-251553792" wrapcoords="8121 554 1507 2400 670 2769 670 3508 837 6462 84 9785 42 13662 335 15323 586 15323 753 18277 753 19938 19716 19938 19758 19385 19591 18646 19381 18277 19674 15323 19884 15323 20260 13292 20219 12369 21098 10154 21098 9415 20679 9415 21516 7385 21516 6277 20009 2954 19005 2400 13019 554 8121 554">
                  <v:imagedata r:id="rId59" o:title=""/>
                  <w10:wrap type="square"/>
                </v:shape>
                <o:OLEObject Type="Embed" ProgID="ChemDraw.Document.6.0" ShapeID="_x0000_s1101" DrawAspect="Content" ObjectID="_1578722451" r:id="rId60"/>
              </w:object>
            </w:r>
          </w:p>
        </w:tc>
      </w:tr>
      <w:tr w:rsidR="0056786A" w:rsidRPr="004F1F90" w:rsidTr="0056786A">
        <w:trPr>
          <w:trHeight w:val="153"/>
          <w:jc w:val="center"/>
        </w:trPr>
        <w:tc>
          <w:tcPr>
            <w:tcW w:w="2187" w:type="dxa"/>
            <w:tcBorders>
              <w:top w:val="single" w:sz="4" w:space="0" w:color="auto"/>
              <w:left w:val="nil"/>
              <w:bottom w:val="single" w:sz="4" w:space="0" w:color="auto"/>
              <w:right w:val="nil"/>
            </w:tcBorders>
            <w:noWrap/>
            <w:vAlign w:val="bottom"/>
            <w:hideMark/>
          </w:tcPr>
          <w:p w:rsidR="0056786A" w:rsidRPr="004F1F90" w:rsidRDefault="0056786A" w:rsidP="00DC350C">
            <w:pPr>
              <w:spacing w:after="80"/>
              <w:jc w:val="center"/>
              <w:rPr>
                <w:rFonts w:ascii="Times New Roman" w:eastAsia="Times New Roman" w:hAnsi="Times New Roman" w:cs="Times New Roman"/>
                <w:bCs/>
                <w:sz w:val="20"/>
                <w:szCs w:val="20"/>
                <w:lang w:eastAsia="en-IE"/>
              </w:rPr>
            </w:pPr>
            <w:r w:rsidRPr="004F1F90">
              <w:rPr>
                <w:rFonts w:ascii="Times New Roman" w:eastAsia="Times New Roman" w:hAnsi="Times New Roman" w:cs="Times New Roman"/>
                <w:bCs/>
                <w:sz w:val="20"/>
                <w:szCs w:val="20"/>
                <w:lang w:eastAsia="en-IE"/>
              </w:rPr>
              <w:t>Reaction Time (h)</w:t>
            </w:r>
          </w:p>
        </w:tc>
        <w:tc>
          <w:tcPr>
            <w:tcW w:w="1439" w:type="dxa"/>
            <w:tcBorders>
              <w:top w:val="single" w:sz="4" w:space="0" w:color="auto"/>
              <w:left w:val="nil"/>
              <w:bottom w:val="single" w:sz="4" w:space="0" w:color="auto"/>
              <w:right w:val="nil"/>
            </w:tcBorders>
            <w:vAlign w:val="bottom"/>
            <w:hideMark/>
          </w:tcPr>
          <w:p w:rsidR="0056786A" w:rsidRPr="004F1F90" w:rsidRDefault="0056786A" w:rsidP="00DC350C">
            <w:pPr>
              <w:spacing w:after="80"/>
              <w:jc w:val="center"/>
              <w:rPr>
                <w:rFonts w:ascii="Times New Roman" w:eastAsia="Times New Roman" w:hAnsi="Times New Roman" w:cs="Times New Roman"/>
                <w:bCs/>
                <w:sz w:val="20"/>
                <w:szCs w:val="20"/>
                <w:lang w:eastAsia="en-IE"/>
              </w:rPr>
            </w:pPr>
            <w:r w:rsidRPr="004F1F90">
              <w:rPr>
                <w:rFonts w:ascii="Times New Roman" w:eastAsia="Times New Roman" w:hAnsi="Times New Roman" w:cs="Times New Roman"/>
                <w:b/>
                <w:bCs/>
                <w:sz w:val="20"/>
                <w:szCs w:val="20"/>
                <w:lang w:eastAsia="en-IE"/>
              </w:rPr>
              <w:t>2a</w:t>
            </w:r>
            <w:r w:rsidRPr="004F1F90">
              <w:rPr>
                <w:rFonts w:ascii="Times New Roman" w:eastAsia="Times New Roman" w:hAnsi="Times New Roman" w:cs="Times New Roman"/>
                <w:bCs/>
                <w:sz w:val="20"/>
                <w:szCs w:val="20"/>
                <w:lang w:eastAsia="en-IE"/>
              </w:rPr>
              <w:t xml:space="preserve"> (%)</w:t>
            </w:r>
            <w:r w:rsidRPr="004F1F90">
              <w:rPr>
                <w:rFonts w:ascii="Times New Roman" w:hAnsi="Times New Roman" w:cs="Times New Roman"/>
                <w:vertAlign w:val="superscript"/>
              </w:rPr>
              <w:t>[a]</w:t>
            </w:r>
          </w:p>
        </w:tc>
        <w:tc>
          <w:tcPr>
            <w:tcW w:w="1193" w:type="dxa"/>
            <w:tcBorders>
              <w:top w:val="single" w:sz="4" w:space="0" w:color="auto"/>
              <w:left w:val="nil"/>
              <w:bottom w:val="single" w:sz="4" w:space="0" w:color="auto"/>
              <w:right w:val="nil"/>
            </w:tcBorders>
            <w:vAlign w:val="bottom"/>
            <w:hideMark/>
          </w:tcPr>
          <w:p w:rsidR="0056786A" w:rsidRPr="004F1F90" w:rsidRDefault="0056786A" w:rsidP="00DC350C">
            <w:pPr>
              <w:spacing w:after="80"/>
              <w:jc w:val="center"/>
              <w:rPr>
                <w:rFonts w:ascii="Times New Roman" w:eastAsia="Times New Roman" w:hAnsi="Times New Roman" w:cs="Times New Roman"/>
                <w:bCs/>
                <w:sz w:val="20"/>
                <w:szCs w:val="20"/>
                <w:lang w:eastAsia="en-IE"/>
              </w:rPr>
            </w:pPr>
            <w:r w:rsidRPr="004F1F90">
              <w:rPr>
                <w:rFonts w:ascii="Times New Roman" w:eastAsia="Times New Roman" w:hAnsi="Times New Roman" w:cs="Times New Roman"/>
                <w:b/>
                <w:bCs/>
                <w:sz w:val="20"/>
                <w:szCs w:val="20"/>
                <w:lang w:eastAsia="en-IE"/>
              </w:rPr>
              <w:t>2b</w:t>
            </w:r>
            <w:r w:rsidRPr="004F1F90">
              <w:rPr>
                <w:rFonts w:ascii="Times New Roman" w:eastAsia="Times New Roman" w:hAnsi="Times New Roman" w:cs="Times New Roman"/>
                <w:bCs/>
                <w:sz w:val="20"/>
                <w:szCs w:val="20"/>
                <w:lang w:eastAsia="en-IE"/>
              </w:rPr>
              <w:t xml:space="preserve"> (%)</w:t>
            </w:r>
            <w:r w:rsidRPr="004F1F90">
              <w:rPr>
                <w:rFonts w:ascii="Times New Roman" w:hAnsi="Times New Roman" w:cs="Times New Roman"/>
                <w:vertAlign w:val="superscript"/>
              </w:rPr>
              <w:t>[a]</w:t>
            </w:r>
          </w:p>
        </w:tc>
      </w:tr>
      <w:tr w:rsidR="0056786A" w:rsidRPr="004F1F90" w:rsidTr="0056786A">
        <w:trPr>
          <w:trHeight w:val="153"/>
          <w:jc w:val="center"/>
        </w:trPr>
        <w:tc>
          <w:tcPr>
            <w:tcW w:w="2187" w:type="dxa"/>
            <w:tcBorders>
              <w:top w:val="single" w:sz="4" w:space="0" w:color="auto"/>
              <w:left w:val="nil"/>
              <w:bottom w:val="nil"/>
              <w:right w:val="nil"/>
            </w:tcBorders>
            <w:noWrap/>
            <w:vAlign w:val="bottom"/>
            <w:hideMark/>
          </w:tcPr>
          <w:p w:rsidR="0056786A" w:rsidRPr="004F1F90" w:rsidRDefault="0056786A" w:rsidP="00DC350C">
            <w:pPr>
              <w:spacing w:after="80"/>
              <w:jc w:val="center"/>
              <w:rPr>
                <w:rFonts w:ascii="Times New Roman" w:eastAsia="MS Mincho" w:hAnsi="Times New Roman" w:cs="Times New Roman"/>
                <w:sz w:val="20"/>
                <w:szCs w:val="20"/>
                <w:lang w:eastAsia="ja-JP"/>
              </w:rPr>
            </w:pPr>
            <w:r w:rsidRPr="004F1F90">
              <w:rPr>
                <w:rFonts w:ascii="Times New Roman" w:hAnsi="Times New Roman" w:cs="Times New Roman"/>
                <w:sz w:val="20"/>
                <w:szCs w:val="20"/>
              </w:rPr>
              <w:t>0</w:t>
            </w:r>
          </w:p>
        </w:tc>
        <w:tc>
          <w:tcPr>
            <w:tcW w:w="1439" w:type="dxa"/>
            <w:tcBorders>
              <w:top w:val="single" w:sz="4" w:space="0" w:color="auto"/>
              <w:left w:val="nil"/>
              <w:bottom w:val="nil"/>
              <w:right w:val="nil"/>
            </w:tcBorders>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w:t>
            </w:r>
          </w:p>
        </w:tc>
        <w:tc>
          <w:tcPr>
            <w:tcW w:w="1193" w:type="dxa"/>
            <w:tcBorders>
              <w:top w:val="single" w:sz="4" w:space="0" w:color="auto"/>
              <w:left w:val="nil"/>
              <w:bottom w:val="nil"/>
              <w:right w:val="nil"/>
            </w:tcBorders>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100</w:t>
            </w:r>
          </w:p>
        </w:tc>
      </w:tr>
      <w:tr w:rsidR="0056786A" w:rsidRPr="004F1F90" w:rsidTr="0056786A">
        <w:trPr>
          <w:trHeight w:val="153"/>
          <w:jc w:val="center"/>
        </w:trPr>
        <w:tc>
          <w:tcPr>
            <w:tcW w:w="2187"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0.4</w:t>
            </w:r>
          </w:p>
        </w:tc>
        <w:tc>
          <w:tcPr>
            <w:tcW w:w="1439" w:type="dxa"/>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5</w:t>
            </w:r>
          </w:p>
        </w:tc>
        <w:tc>
          <w:tcPr>
            <w:tcW w:w="1193" w:type="dxa"/>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95</w:t>
            </w:r>
          </w:p>
        </w:tc>
      </w:tr>
      <w:tr w:rsidR="0056786A" w:rsidRPr="004F1F90" w:rsidTr="0056786A">
        <w:trPr>
          <w:trHeight w:val="153"/>
          <w:jc w:val="center"/>
        </w:trPr>
        <w:tc>
          <w:tcPr>
            <w:tcW w:w="2187"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1.2</w:t>
            </w:r>
          </w:p>
        </w:tc>
        <w:tc>
          <w:tcPr>
            <w:tcW w:w="1439" w:type="dxa"/>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11</w:t>
            </w:r>
          </w:p>
        </w:tc>
        <w:tc>
          <w:tcPr>
            <w:tcW w:w="1193" w:type="dxa"/>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89</w:t>
            </w:r>
          </w:p>
        </w:tc>
      </w:tr>
      <w:tr w:rsidR="0056786A" w:rsidRPr="004F1F90" w:rsidTr="0056786A">
        <w:trPr>
          <w:trHeight w:val="153"/>
          <w:jc w:val="center"/>
        </w:trPr>
        <w:tc>
          <w:tcPr>
            <w:tcW w:w="2187"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4.3</w:t>
            </w:r>
          </w:p>
        </w:tc>
        <w:tc>
          <w:tcPr>
            <w:tcW w:w="1439" w:type="dxa"/>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24</w:t>
            </w:r>
          </w:p>
        </w:tc>
        <w:tc>
          <w:tcPr>
            <w:tcW w:w="1193" w:type="dxa"/>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76</w:t>
            </w:r>
          </w:p>
        </w:tc>
      </w:tr>
      <w:tr w:rsidR="0056786A" w:rsidRPr="004F1F90" w:rsidTr="0056786A">
        <w:trPr>
          <w:trHeight w:val="153"/>
          <w:jc w:val="center"/>
        </w:trPr>
        <w:tc>
          <w:tcPr>
            <w:tcW w:w="2187" w:type="dxa"/>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5.9</w:t>
            </w:r>
          </w:p>
        </w:tc>
        <w:tc>
          <w:tcPr>
            <w:tcW w:w="1439" w:type="dxa"/>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28</w:t>
            </w:r>
          </w:p>
        </w:tc>
        <w:tc>
          <w:tcPr>
            <w:tcW w:w="1193" w:type="dxa"/>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72</w:t>
            </w:r>
          </w:p>
        </w:tc>
      </w:tr>
      <w:tr w:rsidR="0056786A" w:rsidRPr="004F1F90" w:rsidTr="0056786A">
        <w:trPr>
          <w:trHeight w:val="68"/>
          <w:jc w:val="center"/>
        </w:trPr>
        <w:tc>
          <w:tcPr>
            <w:tcW w:w="2187" w:type="dxa"/>
            <w:tcBorders>
              <w:top w:val="nil"/>
              <w:left w:val="nil"/>
              <w:bottom w:val="single" w:sz="4" w:space="0" w:color="auto"/>
              <w:right w:val="nil"/>
            </w:tcBorders>
            <w:noWrap/>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21.9</w:t>
            </w:r>
          </w:p>
        </w:tc>
        <w:tc>
          <w:tcPr>
            <w:tcW w:w="1439" w:type="dxa"/>
            <w:tcBorders>
              <w:top w:val="nil"/>
              <w:left w:val="nil"/>
              <w:bottom w:val="single" w:sz="4" w:space="0" w:color="auto"/>
              <w:right w:val="nil"/>
            </w:tcBorders>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33</w:t>
            </w:r>
          </w:p>
        </w:tc>
        <w:tc>
          <w:tcPr>
            <w:tcW w:w="1193" w:type="dxa"/>
            <w:tcBorders>
              <w:top w:val="nil"/>
              <w:left w:val="nil"/>
              <w:bottom w:val="single" w:sz="4" w:space="0" w:color="auto"/>
              <w:right w:val="nil"/>
            </w:tcBorders>
            <w:vAlign w:val="bottom"/>
            <w:hideMark/>
          </w:tcPr>
          <w:p w:rsidR="0056786A" w:rsidRPr="004F1F90" w:rsidRDefault="0056786A" w:rsidP="00DC350C">
            <w:pPr>
              <w:spacing w:after="80"/>
              <w:jc w:val="center"/>
              <w:rPr>
                <w:rFonts w:ascii="Times New Roman" w:hAnsi="Times New Roman" w:cs="Times New Roman"/>
                <w:sz w:val="20"/>
                <w:szCs w:val="20"/>
              </w:rPr>
            </w:pPr>
            <w:r w:rsidRPr="004F1F90">
              <w:rPr>
                <w:rFonts w:ascii="Times New Roman" w:hAnsi="Times New Roman" w:cs="Times New Roman"/>
                <w:sz w:val="20"/>
                <w:szCs w:val="20"/>
              </w:rPr>
              <w:t>67</w:t>
            </w:r>
          </w:p>
        </w:tc>
      </w:tr>
      <w:tr w:rsidR="0056786A" w:rsidRPr="004F1F90" w:rsidTr="0056786A">
        <w:trPr>
          <w:trHeight w:val="58"/>
          <w:jc w:val="center"/>
        </w:trPr>
        <w:tc>
          <w:tcPr>
            <w:tcW w:w="4819" w:type="dxa"/>
            <w:gridSpan w:val="3"/>
            <w:tcBorders>
              <w:top w:val="single" w:sz="4" w:space="0" w:color="auto"/>
              <w:left w:val="nil"/>
              <w:bottom w:val="nil"/>
              <w:right w:val="nil"/>
            </w:tcBorders>
            <w:noWrap/>
            <w:hideMark/>
          </w:tcPr>
          <w:p w:rsidR="0056786A" w:rsidRPr="004F1F90" w:rsidRDefault="0056786A" w:rsidP="0056786A">
            <w:pPr>
              <w:pStyle w:val="ListParagraph"/>
              <w:spacing w:line="360" w:lineRule="auto"/>
              <w:ind w:left="0"/>
              <w:rPr>
                <w:sz w:val="18"/>
                <w:lang w:eastAsia="en-US"/>
              </w:rPr>
            </w:pPr>
            <w:r w:rsidRPr="004F1F90">
              <w:rPr>
                <w:sz w:val="18"/>
                <w:vertAlign w:val="superscript"/>
                <w:lang w:eastAsia="en-US"/>
              </w:rPr>
              <w:t>[a]</w:t>
            </w:r>
            <w:r w:rsidRPr="004F1F90">
              <w:rPr>
                <w:sz w:val="18"/>
                <w:lang w:eastAsia="en-US"/>
              </w:rPr>
              <w:t xml:space="preserve">6-Nitroheptanal </w:t>
            </w:r>
            <w:r w:rsidRPr="004F1F90">
              <w:rPr>
                <w:b/>
                <w:noProof/>
                <w:sz w:val="18"/>
                <w:lang w:eastAsia="en-US"/>
              </w:rPr>
              <w:t>1</w:t>
            </w:r>
            <w:r w:rsidRPr="004F1F90">
              <w:rPr>
                <w:sz w:val="18"/>
                <w:lang w:eastAsia="en-US"/>
              </w:rPr>
              <w:t xml:space="preserve"> was not detected in the </w:t>
            </w:r>
            <w:r w:rsidRPr="004F1F90">
              <w:rPr>
                <w:sz w:val="18"/>
                <w:vertAlign w:val="superscript"/>
                <w:lang w:eastAsia="en-US"/>
              </w:rPr>
              <w:t>1</w:t>
            </w:r>
            <w:r w:rsidRPr="004F1F90">
              <w:rPr>
                <w:sz w:val="18"/>
                <w:lang w:eastAsia="en-US"/>
              </w:rPr>
              <w:t>H NMR spectra.</w:t>
            </w:r>
          </w:p>
        </w:tc>
      </w:tr>
    </w:tbl>
    <w:p w:rsidR="004F1F90" w:rsidRDefault="004F1F90" w:rsidP="0056786A">
      <w:pPr>
        <w:rPr>
          <w:rFonts w:ascii="Times New Roman" w:hAnsi="Times New Roman" w:cs="Times New Roman"/>
          <w:lang w:val="de-DE" w:eastAsia="ja-JP"/>
        </w:rPr>
      </w:pPr>
    </w:p>
    <w:p w:rsidR="004F1F90" w:rsidRPr="004F1F90" w:rsidRDefault="004F1F90" w:rsidP="0056786A">
      <w:pPr>
        <w:rPr>
          <w:rFonts w:ascii="Times New Roman" w:hAnsi="Times New Roman" w:cs="Times New Roman"/>
          <w:lang w:val="de-DE" w:eastAsia="ja-JP"/>
        </w:rPr>
      </w:pPr>
    </w:p>
    <w:p w:rsidR="0056786A" w:rsidRPr="004F1F90" w:rsidRDefault="0056786A" w:rsidP="0056786A">
      <w:pPr>
        <w:pStyle w:val="Caption"/>
        <w:keepNext/>
        <w:rPr>
          <w:color w:val="auto"/>
        </w:rPr>
      </w:pPr>
      <w:bookmarkStart w:id="23" w:name="_Ref485309139"/>
      <w:r w:rsidRPr="004F1F90">
        <w:rPr>
          <w:color w:val="auto"/>
        </w:rPr>
        <w:t xml:space="preserve">Table </w:t>
      </w:r>
      <w:bookmarkEnd w:id="23"/>
      <w:r w:rsidR="007372B0" w:rsidRPr="004F1F90">
        <w:rPr>
          <w:color w:val="auto"/>
        </w:rPr>
        <w:t>7</w:t>
      </w:r>
      <w:r w:rsidRPr="004F1F90">
        <w:rPr>
          <w:color w:val="auto"/>
        </w:rPr>
        <w:t xml:space="preserve"> Evidence for dynamic interconversion - </w:t>
      </w:r>
      <w:r w:rsidRPr="00247EC3">
        <w:rPr>
          <w:i w:val="0"/>
          <w:color w:val="auto"/>
        </w:rPr>
        <w:t>trans</w:t>
      </w:r>
      <w:r w:rsidRPr="004F1F90">
        <w:rPr>
          <w:color w:val="auto"/>
        </w:rPr>
        <w:t xml:space="preserve">-2-methyl-2-nitrocyclohexanol </w:t>
      </w:r>
      <w:r w:rsidRPr="004F1F90">
        <w:rPr>
          <w:b/>
          <w:color w:val="auto"/>
        </w:rPr>
        <w:t>2b</w:t>
      </w:r>
      <w:r w:rsidRPr="004F1F90">
        <w:rPr>
          <w:color w:val="auto"/>
        </w:rPr>
        <w:t xml:space="preserve"> and TMG (2.0 eq.) in CDCl</w:t>
      </w:r>
      <w:r w:rsidRPr="004F1F90">
        <w:rPr>
          <w:color w:val="auto"/>
          <w:vertAlign w:val="subscript"/>
        </w:rPr>
        <w:t>3</w:t>
      </w:r>
    </w:p>
    <w:tbl>
      <w:tblPr>
        <w:tblW w:w="5407" w:type="dxa"/>
        <w:jc w:val="center"/>
        <w:tblLook w:val="04A0" w:firstRow="1" w:lastRow="0" w:firstColumn="1" w:lastColumn="0" w:noHBand="0" w:noVBand="1"/>
      </w:tblPr>
      <w:tblGrid>
        <w:gridCol w:w="2774"/>
        <w:gridCol w:w="1109"/>
        <w:gridCol w:w="1524"/>
      </w:tblGrid>
      <w:tr w:rsidR="0056786A" w:rsidRPr="004F1F90" w:rsidTr="0056786A">
        <w:trPr>
          <w:trHeight w:val="153"/>
          <w:jc w:val="center"/>
        </w:trPr>
        <w:tc>
          <w:tcPr>
            <w:tcW w:w="5407" w:type="dxa"/>
            <w:gridSpan w:val="3"/>
            <w:tcBorders>
              <w:top w:val="nil"/>
              <w:left w:val="nil"/>
              <w:bottom w:val="single" w:sz="4" w:space="0" w:color="auto"/>
              <w:right w:val="nil"/>
            </w:tcBorders>
            <w:noWrap/>
            <w:vAlign w:val="center"/>
            <w:hideMark/>
          </w:tcPr>
          <w:p w:rsidR="0056786A" w:rsidRPr="004F1F90" w:rsidRDefault="006B7063" w:rsidP="0056786A">
            <w:pPr>
              <w:rPr>
                <w:rFonts w:ascii="Times New Roman" w:eastAsia="Times New Roman" w:hAnsi="Times New Roman" w:cs="Times New Roman"/>
                <w:b/>
                <w:bCs/>
                <w:sz w:val="20"/>
                <w:szCs w:val="20"/>
                <w:lang w:eastAsia="en-IE"/>
              </w:rPr>
            </w:pPr>
            <w:r>
              <w:rPr>
                <w:rFonts w:ascii="Times New Roman" w:hAnsi="Times New Roman" w:cs="Times New Roman"/>
              </w:rPr>
              <w:object w:dxaOrig="1440" w:dyaOrig="1440">
                <v:shape id="_x0000_s1102" type="#_x0000_t75" style="position:absolute;margin-left:.3pt;margin-top:-40.7pt;width:259.2pt;height:60.2pt;z-index:-251551744" wrapcoords="8007 592 1144 2367 606 2663 0 10060 0 12723 135 14795 942 19529 740 19825 19716 19825 19716 19529 20120 14795 20254 10060 20994 10060 21398 6805 21264 3255 19043 2071 13054 592 8007 592">
                  <v:imagedata r:id="rId61" o:title=""/>
                  <w10:wrap type="square"/>
                </v:shape>
                <o:OLEObject Type="Embed" ProgID="ChemDraw.Document.6.0" ShapeID="_x0000_s1102" DrawAspect="Content" ObjectID="_1578722452" r:id="rId62"/>
              </w:object>
            </w:r>
          </w:p>
        </w:tc>
      </w:tr>
      <w:tr w:rsidR="0056786A" w:rsidRPr="004F1F90" w:rsidTr="0056786A">
        <w:trPr>
          <w:trHeight w:val="153"/>
          <w:jc w:val="center"/>
        </w:trPr>
        <w:tc>
          <w:tcPr>
            <w:tcW w:w="2774" w:type="dxa"/>
            <w:tcBorders>
              <w:top w:val="single" w:sz="4" w:space="0" w:color="auto"/>
              <w:left w:val="nil"/>
              <w:bottom w:val="single" w:sz="4" w:space="0" w:color="auto"/>
              <w:right w:val="nil"/>
            </w:tcBorders>
            <w:noWrap/>
            <w:vAlign w:val="center"/>
            <w:hideMark/>
          </w:tcPr>
          <w:p w:rsidR="0056786A" w:rsidRPr="004F1F90" w:rsidRDefault="0056786A" w:rsidP="00DC350C">
            <w:pPr>
              <w:jc w:val="center"/>
              <w:rPr>
                <w:rFonts w:ascii="Times New Roman" w:eastAsia="Times New Roman" w:hAnsi="Times New Roman" w:cs="Times New Roman"/>
                <w:bCs/>
                <w:sz w:val="20"/>
                <w:szCs w:val="20"/>
                <w:lang w:eastAsia="en-IE"/>
              </w:rPr>
            </w:pPr>
            <w:r w:rsidRPr="004F1F90">
              <w:rPr>
                <w:rFonts w:ascii="Times New Roman" w:eastAsia="Times New Roman" w:hAnsi="Times New Roman" w:cs="Times New Roman"/>
                <w:bCs/>
                <w:sz w:val="20"/>
                <w:szCs w:val="20"/>
                <w:lang w:eastAsia="en-IE"/>
              </w:rPr>
              <w:t>Reaction Time (h)</w:t>
            </w:r>
          </w:p>
        </w:tc>
        <w:tc>
          <w:tcPr>
            <w:tcW w:w="1109" w:type="dxa"/>
            <w:tcBorders>
              <w:top w:val="single" w:sz="4" w:space="0" w:color="auto"/>
              <w:left w:val="nil"/>
              <w:bottom w:val="single" w:sz="4" w:space="0" w:color="auto"/>
              <w:right w:val="nil"/>
            </w:tcBorders>
            <w:vAlign w:val="center"/>
            <w:hideMark/>
          </w:tcPr>
          <w:p w:rsidR="0056786A" w:rsidRPr="004F1F90" w:rsidRDefault="0056786A" w:rsidP="00DC350C">
            <w:pPr>
              <w:jc w:val="center"/>
              <w:rPr>
                <w:rFonts w:ascii="Times New Roman" w:eastAsia="Times New Roman" w:hAnsi="Times New Roman" w:cs="Times New Roman"/>
                <w:bCs/>
                <w:sz w:val="20"/>
                <w:szCs w:val="20"/>
                <w:lang w:eastAsia="en-IE"/>
              </w:rPr>
            </w:pPr>
            <w:r w:rsidRPr="004F1F90">
              <w:rPr>
                <w:rFonts w:ascii="Times New Roman" w:eastAsia="Times New Roman" w:hAnsi="Times New Roman" w:cs="Times New Roman"/>
                <w:b/>
                <w:bCs/>
                <w:sz w:val="20"/>
                <w:szCs w:val="20"/>
                <w:lang w:eastAsia="en-IE"/>
              </w:rPr>
              <w:t>2a</w:t>
            </w:r>
            <w:r w:rsidRPr="004F1F90">
              <w:rPr>
                <w:rFonts w:ascii="Times New Roman" w:eastAsia="Times New Roman" w:hAnsi="Times New Roman" w:cs="Times New Roman"/>
                <w:bCs/>
                <w:sz w:val="20"/>
                <w:szCs w:val="20"/>
                <w:lang w:eastAsia="en-IE"/>
              </w:rPr>
              <w:t xml:space="preserve"> (%)</w:t>
            </w:r>
            <w:r w:rsidRPr="004F1F90">
              <w:rPr>
                <w:rFonts w:ascii="Times New Roman" w:hAnsi="Times New Roman" w:cs="Times New Roman"/>
                <w:vertAlign w:val="superscript"/>
              </w:rPr>
              <w:t>[a]</w:t>
            </w:r>
          </w:p>
        </w:tc>
        <w:tc>
          <w:tcPr>
            <w:tcW w:w="1524" w:type="dxa"/>
            <w:tcBorders>
              <w:top w:val="single" w:sz="4" w:space="0" w:color="auto"/>
              <w:left w:val="nil"/>
              <w:bottom w:val="single" w:sz="4" w:space="0" w:color="auto"/>
              <w:right w:val="nil"/>
            </w:tcBorders>
            <w:noWrap/>
            <w:vAlign w:val="center"/>
            <w:hideMark/>
          </w:tcPr>
          <w:p w:rsidR="0056786A" w:rsidRPr="004F1F90" w:rsidRDefault="0056786A" w:rsidP="00DC350C">
            <w:pPr>
              <w:jc w:val="center"/>
              <w:rPr>
                <w:rFonts w:ascii="Times New Roman" w:eastAsia="Times New Roman" w:hAnsi="Times New Roman" w:cs="Times New Roman"/>
                <w:bCs/>
                <w:sz w:val="20"/>
                <w:szCs w:val="20"/>
                <w:lang w:eastAsia="en-IE"/>
              </w:rPr>
            </w:pPr>
            <w:r w:rsidRPr="004F1F90">
              <w:rPr>
                <w:rFonts w:ascii="Times New Roman" w:eastAsia="Times New Roman" w:hAnsi="Times New Roman" w:cs="Times New Roman"/>
                <w:b/>
                <w:bCs/>
                <w:sz w:val="20"/>
                <w:szCs w:val="20"/>
                <w:lang w:eastAsia="en-IE"/>
              </w:rPr>
              <w:t>2b</w:t>
            </w:r>
            <w:r w:rsidRPr="004F1F90">
              <w:rPr>
                <w:rFonts w:ascii="Times New Roman" w:eastAsia="Times New Roman" w:hAnsi="Times New Roman" w:cs="Times New Roman"/>
                <w:bCs/>
                <w:sz w:val="20"/>
                <w:szCs w:val="20"/>
                <w:lang w:eastAsia="en-IE"/>
              </w:rPr>
              <w:t xml:space="preserve"> (%)</w:t>
            </w:r>
            <w:r w:rsidRPr="004F1F90">
              <w:rPr>
                <w:rFonts w:ascii="Times New Roman" w:hAnsi="Times New Roman" w:cs="Times New Roman"/>
                <w:vertAlign w:val="superscript"/>
              </w:rPr>
              <w:t>[a]</w:t>
            </w:r>
          </w:p>
        </w:tc>
      </w:tr>
      <w:tr w:rsidR="0056786A" w:rsidRPr="004F1F90" w:rsidTr="0056786A">
        <w:trPr>
          <w:trHeight w:val="153"/>
          <w:jc w:val="center"/>
        </w:trPr>
        <w:tc>
          <w:tcPr>
            <w:tcW w:w="2774" w:type="dxa"/>
            <w:tcBorders>
              <w:top w:val="single" w:sz="4" w:space="0" w:color="auto"/>
              <w:left w:val="nil"/>
              <w:bottom w:val="nil"/>
              <w:right w:val="nil"/>
            </w:tcBorders>
            <w:noWrap/>
            <w:vAlign w:val="bottom"/>
            <w:hideMark/>
          </w:tcPr>
          <w:p w:rsidR="0056786A" w:rsidRPr="004F1F90" w:rsidRDefault="0056786A" w:rsidP="00DC350C">
            <w:pPr>
              <w:jc w:val="center"/>
              <w:rPr>
                <w:rFonts w:ascii="Times New Roman" w:eastAsia="MS Mincho" w:hAnsi="Times New Roman" w:cs="Times New Roman"/>
                <w:sz w:val="20"/>
                <w:szCs w:val="20"/>
                <w:lang w:eastAsia="ja-JP"/>
              </w:rPr>
            </w:pPr>
            <w:r w:rsidRPr="004F1F90">
              <w:rPr>
                <w:rFonts w:ascii="Times New Roman" w:hAnsi="Times New Roman" w:cs="Times New Roman"/>
                <w:sz w:val="20"/>
                <w:szCs w:val="20"/>
              </w:rPr>
              <w:t>0</w:t>
            </w:r>
          </w:p>
        </w:tc>
        <w:tc>
          <w:tcPr>
            <w:tcW w:w="1109" w:type="dxa"/>
            <w:tcBorders>
              <w:top w:val="single" w:sz="4" w:space="0" w:color="auto"/>
              <w:left w:val="nil"/>
              <w:bottom w:val="nil"/>
              <w:right w:val="nil"/>
            </w:tcBorders>
            <w:vAlign w:val="bottom"/>
            <w:hideMark/>
          </w:tcPr>
          <w:p w:rsidR="0056786A" w:rsidRPr="004F1F90" w:rsidRDefault="0056786A" w:rsidP="00DC350C">
            <w:pPr>
              <w:jc w:val="center"/>
              <w:rPr>
                <w:rFonts w:ascii="Times New Roman" w:hAnsi="Times New Roman" w:cs="Times New Roman"/>
                <w:sz w:val="20"/>
                <w:szCs w:val="20"/>
              </w:rPr>
            </w:pPr>
            <w:r w:rsidRPr="004F1F90">
              <w:rPr>
                <w:rFonts w:ascii="Times New Roman" w:hAnsi="Times New Roman" w:cs="Times New Roman"/>
                <w:sz w:val="20"/>
                <w:szCs w:val="20"/>
              </w:rPr>
              <w:t>-</w:t>
            </w:r>
          </w:p>
        </w:tc>
        <w:tc>
          <w:tcPr>
            <w:tcW w:w="1524" w:type="dxa"/>
            <w:tcBorders>
              <w:top w:val="single" w:sz="4" w:space="0" w:color="auto"/>
              <w:left w:val="nil"/>
              <w:bottom w:val="nil"/>
              <w:right w:val="nil"/>
            </w:tcBorders>
            <w:noWrap/>
            <w:vAlign w:val="bottom"/>
            <w:hideMark/>
          </w:tcPr>
          <w:p w:rsidR="0056786A" w:rsidRPr="004F1F90" w:rsidRDefault="0056786A" w:rsidP="00DC350C">
            <w:pPr>
              <w:jc w:val="center"/>
              <w:rPr>
                <w:rFonts w:ascii="Times New Roman" w:hAnsi="Times New Roman" w:cs="Times New Roman"/>
                <w:sz w:val="20"/>
                <w:szCs w:val="20"/>
              </w:rPr>
            </w:pPr>
            <w:r w:rsidRPr="004F1F90">
              <w:rPr>
                <w:rFonts w:ascii="Times New Roman" w:hAnsi="Times New Roman" w:cs="Times New Roman"/>
                <w:sz w:val="20"/>
                <w:szCs w:val="20"/>
              </w:rPr>
              <w:t>100</w:t>
            </w:r>
          </w:p>
        </w:tc>
      </w:tr>
      <w:tr w:rsidR="0056786A" w:rsidRPr="004F1F90" w:rsidTr="0056786A">
        <w:trPr>
          <w:trHeight w:val="153"/>
          <w:jc w:val="center"/>
        </w:trPr>
        <w:tc>
          <w:tcPr>
            <w:tcW w:w="2774" w:type="dxa"/>
            <w:noWrap/>
            <w:vAlign w:val="bottom"/>
            <w:hideMark/>
          </w:tcPr>
          <w:p w:rsidR="0056786A" w:rsidRPr="004F1F90" w:rsidRDefault="0056786A" w:rsidP="00DC350C">
            <w:pPr>
              <w:jc w:val="center"/>
              <w:rPr>
                <w:rFonts w:ascii="Times New Roman" w:hAnsi="Times New Roman" w:cs="Times New Roman"/>
                <w:sz w:val="20"/>
                <w:szCs w:val="20"/>
              </w:rPr>
            </w:pPr>
            <w:r w:rsidRPr="004F1F90">
              <w:rPr>
                <w:rFonts w:ascii="Times New Roman" w:hAnsi="Times New Roman" w:cs="Times New Roman"/>
                <w:sz w:val="20"/>
                <w:szCs w:val="20"/>
              </w:rPr>
              <w:lastRenderedPageBreak/>
              <w:t>0.8</w:t>
            </w:r>
          </w:p>
        </w:tc>
        <w:tc>
          <w:tcPr>
            <w:tcW w:w="1109" w:type="dxa"/>
            <w:vAlign w:val="bottom"/>
            <w:hideMark/>
          </w:tcPr>
          <w:p w:rsidR="0056786A" w:rsidRPr="004F1F90" w:rsidRDefault="0056786A" w:rsidP="00DC350C">
            <w:pPr>
              <w:jc w:val="center"/>
              <w:rPr>
                <w:rFonts w:ascii="Times New Roman" w:hAnsi="Times New Roman" w:cs="Times New Roman"/>
                <w:sz w:val="20"/>
                <w:szCs w:val="20"/>
              </w:rPr>
            </w:pPr>
            <w:r w:rsidRPr="004F1F90">
              <w:rPr>
                <w:rFonts w:ascii="Times New Roman" w:hAnsi="Times New Roman" w:cs="Times New Roman"/>
                <w:sz w:val="20"/>
                <w:szCs w:val="20"/>
              </w:rPr>
              <w:t>14</w:t>
            </w:r>
          </w:p>
        </w:tc>
        <w:tc>
          <w:tcPr>
            <w:tcW w:w="1524" w:type="dxa"/>
            <w:noWrap/>
            <w:vAlign w:val="bottom"/>
            <w:hideMark/>
          </w:tcPr>
          <w:p w:rsidR="0056786A" w:rsidRPr="004F1F90" w:rsidRDefault="0056786A" w:rsidP="00DC350C">
            <w:pPr>
              <w:jc w:val="center"/>
              <w:rPr>
                <w:rFonts w:ascii="Times New Roman" w:hAnsi="Times New Roman" w:cs="Times New Roman"/>
                <w:sz w:val="20"/>
                <w:szCs w:val="20"/>
              </w:rPr>
            </w:pPr>
            <w:r w:rsidRPr="004F1F90">
              <w:rPr>
                <w:rFonts w:ascii="Times New Roman" w:hAnsi="Times New Roman" w:cs="Times New Roman"/>
                <w:sz w:val="20"/>
                <w:szCs w:val="20"/>
              </w:rPr>
              <w:t>88</w:t>
            </w:r>
          </w:p>
        </w:tc>
      </w:tr>
      <w:tr w:rsidR="0056786A" w:rsidRPr="004F1F90" w:rsidTr="0056786A">
        <w:trPr>
          <w:trHeight w:val="153"/>
          <w:jc w:val="center"/>
        </w:trPr>
        <w:tc>
          <w:tcPr>
            <w:tcW w:w="2774" w:type="dxa"/>
            <w:noWrap/>
            <w:vAlign w:val="bottom"/>
            <w:hideMark/>
          </w:tcPr>
          <w:p w:rsidR="0056786A" w:rsidRPr="004F1F90" w:rsidRDefault="0056786A" w:rsidP="00DC350C">
            <w:pPr>
              <w:jc w:val="center"/>
              <w:rPr>
                <w:rFonts w:ascii="Times New Roman" w:hAnsi="Times New Roman" w:cs="Times New Roman"/>
                <w:sz w:val="20"/>
                <w:szCs w:val="20"/>
              </w:rPr>
            </w:pPr>
            <w:r w:rsidRPr="004F1F90">
              <w:rPr>
                <w:rFonts w:ascii="Times New Roman" w:hAnsi="Times New Roman" w:cs="Times New Roman"/>
                <w:sz w:val="20"/>
                <w:szCs w:val="20"/>
              </w:rPr>
              <w:t>5.1</w:t>
            </w:r>
          </w:p>
        </w:tc>
        <w:tc>
          <w:tcPr>
            <w:tcW w:w="1109" w:type="dxa"/>
            <w:vAlign w:val="bottom"/>
            <w:hideMark/>
          </w:tcPr>
          <w:p w:rsidR="0056786A" w:rsidRPr="004F1F90" w:rsidRDefault="0056786A" w:rsidP="00DC350C">
            <w:pPr>
              <w:jc w:val="center"/>
              <w:rPr>
                <w:rFonts w:ascii="Times New Roman" w:hAnsi="Times New Roman" w:cs="Times New Roman"/>
                <w:sz w:val="20"/>
                <w:szCs w:val="20"/>
              </w:rPr>
            </w:pPr>
            <w:r w:rsidRPr="004F1F90">
              <w:rPr>
                <w:rFonts w:ascii="Times New Roman" w:hAnsi="Times New Roman" w:cs="Times New Roman"/>
                <w:sz w:val="20"/>
                <w:szCs w:val="20"/>
              </w:rPr>
              <w:t>26</w:t>
            </w:r>
          </w:p>
        </w:tc>
        <w:tc>
          <w:tcPr>
            <w:tcW w:w="1524" w:type="dxa"/>
            <w:noWrap/>
            <w:vAlign w:val="bottom"/>
            <w:hideMark/>
          </w:tcPr>
          <w:p w:rsidR="0056786A" w:rsidRPr="004F1F90" w:rsidRDefault="0056786A" w:rsidP="00DC350C">
            <w:pPr>
              <w:jc w:val="center"/>
              <w:rPr>
                <w:rFonts w:ascii="Times New Roman" w:hAnsi="Times New Roman" w:cs="Times New Roman"/>
                <w:sz w:val="20"/>
                <w:szCs w:val="20"/>
              </w:rPr>
            </w:pPr>
            <w:r w:rsidRPr="004F1F90">
              <w:rPr>
                <w:rFonts w:ascii="Times New Roman" w:hAnsi="Times New Roman" w:cs="Times New Roman"/>
                <w:sz w:val="20"/>
                <w:szCs w:val="20"/>
              </w:rPr>
              <w:t>74</w:t>
            </w:r>
          </w:p>
        </w:tc>
      </w:tr>
      <w:tr w:rsidR="0056786A" w:rsidRPr="004F1F90" w:rsidTr="0056786A">
        <w:trPr>
          <w:trHeight w:val="153"/>
          <w:jc w:val="center"/>
        </w:trPr>
        <w:tc>
          <w:tcPr>
            <w:tcW w:w="2774" w:type="dxa"/>
            <w:tcBorders>
              <w:top w:val="nil"/>
              <w:left w:val="nil"/>
              <w:bottom w:val="single" w:sz="4" w:space="0" w:color="auto"/>
              <w:right w:val="nil"/>
            </w:tcBorders>
            <w:noWrap/>
            <w:vAlign w:val="bottom"/>
            <w:hideMark/>
          </w:tcPr>
          <w:p w:rsidR="0056786A" w:rsidRPr="004F1F90" w:rsidRDefault="0056786A" w:rsidP="00DC350C">
            <w:pPr>
              <w:jc w:val="center"/>
              <w:rPr>
                <w:rFonts w:ascii="Times New Roman" w:hAnsi="Times New Roman" w:cs="Times New Roman"/>
                <w:sz w:val="20"/>
                <w:szCs w:val="20"/>
              </w:rPr>
            </w:pPr>
            <w:r w:rsidRPr="004F1F90">
              <w:rPr>
                <w:rFonts w:ascii="Times New Roman" w:hAnsi="Times New Roman" w:cs="Times New Roman"/>
                <w:sz w:val="20"/>
                <w:szCs w:val="20"/>
              </w:rPr>
              <w:t>72</w:t>
            </w:r>
          </w:p>
        </w:tc>
        <w:tc>
          <w:tcPr>
            <w:tcW w:w="1109" w:type="dxa"/>
            <w:tcBorders>
              <w:top w:val="nil"/>
              <w:left w:val="nil"/>
              <w:bottom w:val="single" w:sz="4" w:space="0" w:color="auto"/>
              <w:right w:val="nil"/>
            </w:tcBorders>
            <w:vAlign w:val="bottom"/>
            <w:hideMark/>
          </w:tcPr>
          <w:p w:rsidR="0056786A" w:rsidRPr="004F1F90" w:rsidRDefault="0056786A" w:rsidP="00DC350C">
            <w:pPr>
              <w:jc w:val="center"/>
              <w:rPr>
                <w:rFonts w:ascii="Times New Roman" w:hAnsi="Times New Roman" w:cs="Times New Roman"/>
                <w:sz w:val="20"/>
                <w:szCs w:val="20"/>
              </w:rPr>
            </w:pPr>
            <w:r w:rsidRPr="004F1F90">
              <w:rPr>
                <w:rFonts w:ascii="Times New Roman" w:hAnsi="Times New Roman" w:cs="Times New Roman"/>
                <w:sz w:val="20"/>
                <w:szCs w:val="20"/>
              </w:rPr>
              <w:t>28</w:t>
            </w:r>
          </w:p>
        </w:tc>
        <w:tc>
          <w:tcPr>
            <w:tcW w:w="1524" w:type="dxa"/>
            <w:tcBorders>
              <w:top w:val="nil"/>
              <w:left w:val="nil"/>
              <w:bottom w:val="single" w:sz="4" w:space="0" w:color="auto"/>
              <w:right w:val="nil"/>
            </w:tcBorders>
            <w:noWrap/>
            <w:vAlign w:val="bottom"/>
            <w:hideMark/>
          </w:tcPr>
          <w:p w:rsidR="0056786A" w:rsidRPr="004F1F90" w:rsidRDefault="0056786A" w:rsidP="00DC350C">
            <w:pPr>
              <w:jc w:val="center"/>
              <w:rPr>
                <w:rFonts w:ascii="Times New Roman" w:hAnsi="Times New Roman" w:cs="Times New Roman"/>
                <w:sz w:val="20"/>
                <w:szCs w:val="20"/>
              </w:rPr>
            </w:pPr>
            <w:r w:rsidRPr="004F1F90">
              <w:rPr>
                <w:rFonts w:ascii="Times New Roman" w:hAnsi="Times New Roman" w:cs="Times New Roman"/>
                <w:sz w:val="20"/>
                <w:szCs w:val="20"/>
              </w:rPr>
              <w:t>72</w:t>
            </w:r>
          </w:p>
        </w:tc>
      </w:tr>
      <w:tr w:rsidR="0056786A" w:rsidRPr="004F1F90" w:rsidTr="0056786A">
        <w:trPr>
          <w:trHeight w:val="300"/>
          <w:jc w:val="center"/>
        </w:trPr>
        <w:tc>
          <w:tcPr>
            <w:tcW w:w="5407" w:type="dxa"/>
            <w:gridSpan w:val="3"/>
            <w:tcBorders>
              <w:top w:val="single" w:sz="4" w:space="0" w:color="auto"/>
              <w:left w:val="nil"/>
              <w:bottom w:val="nil"/>
              <w:right w:val="nil"/>
            </w:tcBorders>
            <w:noWrap/>
            <w:hideMark/>
          </w:tcPr>
          <w:p w:rsidR="0056786A" w:rsidRPr="004F1F90" w:rsidRDefault="0056786A" w:rsidP="0056786A">
            <w:pPr>
              <w:pStyle w:val="ListParagraph"/>
              <w:spacing w:line="360" w:lineRule="auto"/>
              <w:ind w:left="0"/>
              <w:rPr>
                <w:lang w:eastAsia="en-US"/>
              </w:rPr>
            </w:pPr>
            <w:r w:rsidRPr="004F1F90">
              <w:rPr>
                <w:vertAlign w:val="superscript"/>
                <w:lang w:eastAsia="en-US"/>
              </w:rPr>
              <w:t>[</w:t>
            </w:r>
            <w:r w:rsidRPr="004F1F90">
              <w:rPr>
                <w:sz w:val="18"/>
                <w:vertAlign w:val="superscript"/>
                <w:lang w:eastAsia="en-US"/>
              </w:rPr>
              <w:t>a]</w:t>
            </w:r>
            <w:r w:rsidRPr="004F1F90">
              <w:rPr>
                <w:sz w:val="18"/>
                <w:lang w:eastAsia="en-US"/>
              </w:rPr>
              <w:t xml:space="preserve">6-Nitroheptanal </w:t>
            </w:r>
            <w:r w:rsidRPr="004F1F90">
              <w:rPr>
                <w:b/>
                <w:noProof/>
                <w:sz w:val="18"/>
                <w:lang w:eastAsia="en-US"/>
              </w:rPr>
              <w:t>1</w:t>
            </w:r>
            <w:r w:rsidRPr="004F1F90">
              <w:rPr>
                <w:sz w:val="18"/>
                <w:lang w:eastAsia="en-US"/>
              </w:rPr>
              <w:t xml:space="preserve"> was not detected in the </w:t>
            </w:r>
            <w:r w:rsidRPr="004F1F90">
              <w:rPr>
                <w:sz w:val="18"/>
                <w:vertAlign w:val="superscript"/>
                <w:lang w:eastAsia="en-US"/>
              </w:rPr>
              <w:t>1</w:t>
            </w:r>
            <w:r w:rsidRPr="004F1F90">
              <w:rPr>
                <w:sz w:val="18"/>
                <w:lang w:eastAsia="en-US"/>
              </w:rPr>
              <w:t>H NMR spectra.</w:t>
            </w:r>
          </w:p>
        </w:tc>
      </w:tr>
    </w:tbl>
    <w:p w:rsidR="008B0EAC" w:rsidRPr="00392BFA" w:rsidRDefault="008B0EAC" w:rsidP="00392BFA">
      <w:pPr>
        <w:ind w:firstLine="454"/>
        <w:jc w:val="both"/>
        <w:rPr>
          <w:rFonts w:ascii="Times New Roman" w:hAnsi="Times New Roman" w:cs="Times New Roman"/>
          <w:bCs/>
        </w:rPr>
      </w:pPr>
      <w:r w:rsidRPr="00392BFA">
        <w:rPr>
          <w:rFonts w:ascii="Times New Roman" w:hAnsi="Times New Roman" w:cs="Times New Roman"/>
          <w:bCs/>
        </w:rPr>
        <w:t xml:space="preserve">The cyclisation of 6-nitroheptanal </w:t>
      </w:r>
      <w:r w:rsidRPr="00392BFA">
        <w:rPr>
          <w:rFonts w:ascii="Times New Roman" w:hAnsi="Times New Roman" w:cs="Times New Roman"/>
          <w:b/>
          <w:bCs/>
        </w:rPr>
        <w:t>1</w:t>
      </w:r>
      <w:r w:rsidRPr="00392BFA">
        <w:rPr>
          <w:rFonts w:ascii="Times New Roman" w:hAnsi="Times New Roman" w:cs="Times New Roman"/>
          <w:bCs/>
        </w:rPr>
        <w:t xml:space="preserve"> was more efficient with the stronger bases DBU and TMG relative to triethylamine and DABCO. After 24 h complete cyclisation of </w:t>
      </w:r>
      <w:r w:rsidRPr="00392BFA">
        <w:rPr>
          <w:rFonts w:ascii="Times New Roman" w:hAnsi="Times New Roman" w:cs="Times New Roman"/>
          <w:b/>
          <w:bCs/>
        </w:rPr>
        <w:t>1</w:t>
      </w:r>
      <w:r w:rsidRPr="00392BFA">
        <w:rPr>
          <w:rFonts w:ascii="Times New Roman" w:hAnsi="Times New Roman" w:cs="Times New Roman"/>
          <w:bCs/>
        </w:rPr>
        <w:t xml:space="preserve"> was observed with 0.1 equivalents of DBU (see SI for more details). Notably both the </w:t>
      </w:r>
      <w:r w:rsidRPr="00392BFA">
        <w:rPr>
          <w:rFonts w:ascii="Times New Roman" w:hAnsi="Times New Roman" w:cs="Times New Roman"/>
          <w:bCs/>
          <w:i/>
        </w:rPr>
        <w:t>cis</w:t>
      </w:r>
      <w:r w:rsidRPr="00392BFA">
        <w:rPr>
          <w:rFonts w:ascii="Times New Roman" w:hAnsi="Times New Roman" w:cs="Times New Roman"/>
          <w:bCs/>
        </w:rPr>
        <w:t xml:space="preserve">- and </w:t>
      </w:r>
      <w:r w:rsidRPr="00392BFA">
        <w:rPr>
          <w:rFonts w:ascii="Times New Roman" w:hAnsi="Times New Roman" w:cs="Times New Roman"/>
          <w:bCs/>
          <w:i/>
        </w:rPr>
        <w:t>trans</w:t>
      </w:r>
      <w:r w:rsidRPr="00392BFA">
        <w:rPr>
          <w:rFonts w:ascii="Times New Roman" w:hAnsi="Times New Roman" w:cs="Times New Roman"/>
          <w:bCs/>
        </w:rPr>
        <w:t>-alcohols (±)-</w:t>
      </w:r>
      <w:r w:rsidRPr="00392BFA">
        <w:rPr>
          <w:rFonts w:ascii="Times New Roman" w:hAnsi="Times New Roman" w:cs="Times New Roman"/>
          <w:b/>
          <w:bCs/>
        </w:rPr>
        <w:t>2a</w:t>
      </w:r>
      <w:r w:rsidRPr="00392BFA">
        <w:rPr>
          <w:rFonts w:ascii="Times New Roman" w:hAnsi="Times New Roman" w:cs="Times New Roman"/>
          <w:bCs/>
        </w:rPr>
        <w:t xml:space="preserve"> and (±)-</w:t>
      </w:r>
      <w:r w:rsidRPr="00392BFA">
        <w:rPr>
          <w:rFonts w:ascii="Times New Roman" w:hAnsi="Times New Roman" w:cs="Times New Roman"/>
          <w:b/>
          <w:bCs/>
        </w:rPr>
        <w:t xml:space="preserve">2b </w:t>
      </w:r>
      <w:r w:rsidRPr="00392BFA">
        <w:rPr>
          <w:rFonts w:ascii="Times New Roman" w:hAnsi="Times New Roman" w:cs="Times New Roman"/>
          <w:bCs/>
        </w:rPr>
        <w:t xml:space="preserve">and </w:t>
      </w:r>
      <w:r w:rsidRPr="00392BFA">
        <w:rPr>
          <w:rFonts w:ascii="Times New Roman" w:hAnsi="Times New Roman" w:cs="Times New Roman"/>
          <w:bCs/>
          <w:i/>
        </w:rPr>
        <w:t>cis</w:t>
      </w:r>
      <w:r w:rsidRPr="00392BFA">
        <w:rPr>
          <w:rFonts w:ascii="Times New Roman" w:hAnsi="Times New Roman" w:cs="Times New Roman"/>
          <w:bCs/>
        </w:rPr>
        <w:t xml:space="preserve">- and </w:t>
      </w:r>
      <w:r w:rsidRPr="00392BFA">
        <w:rPr>
          <w:rFonts w:ascii="Times New Roman" w:hAnsi="Times New Roman" w:cs="Times New Roman"/>
          <w:bCs/>
          <w:i/>
        </w:rPr>
        <w:t>trans</w:t>
      </w:r>
      <w:r w:rsidRPr="00392BFA">
        <w:rPr>
          <w:rFonts w:ascii="Times New Roman" w:hAnsi="Times New Roman" w:cs="Times New Roman"/>
          <w:bCs/>
        </w:rPr>
        <w:t xml:space="preserve">-acetates </w:t>
      </w:r>
      <w:r w:rsidRPr="00392BFA">
        <w:rPr>
          <w:rFonts w:ascii="Times New Roman" w:hAnsi="Times New Roman" w:cs="Times New Roman"/>
        </w:rPr>
        <w:t>(±)-</w:t>
      </w:r>
      <w:r w:rsidRPr="00392BFA">
        <w:rPr>
          <w:rFonts w:ascii="Times New Roman" w:hAnsi="Times New Roman" w:cs="Times New Roman"/>
          <w:b/>
          <w:bCs/>
        </w:rPr>
        <w:t xml:space="preserve">3a </w:t>
      </w:r>
      <w:r w:rsidRPr="00392BFA">
        <w:rPr>
          <w:rFonts w:ascii="Times New Roman" w:hAnsi="Times New Roman" w:cs="Times New Roman"/>
          <w:bCs/>
        </w:rPr>
        <w:t xml:space="preserve">and </w:t>
      </w:r>
      <w:r w:rsidRPr="00392BFA">
        <w:rPr>
          <w:rFonts w:ascii="Times New Roman" w:hAnsi="Times New Roman" w:cs="Times New Roman"/>
        </w:rPr>
        <w:t>(±)-</w:t>
      </w:r>
      <w:r w:rsidRPr="00392BFA">
        <w:rPr>
          <w:rFonts w:ascii="Times New Roman" w:hAnsi="Times New Roman" w:cs="Times New Roman"/>
          <w:b/>
          <w:bCs/>
        </w:rPr>
        <w:t>3b</w:t>
      </w:r>
      <w:r w:rsidRPr="00392BFA">
        <w:rPr>
          <w:rFonts w:ascii="Times New Roman" w:hAnsi="Times New Roman" w:cs="Times New Roman"/>
          <w:bCs/>
        </w:rPr>
        <w:t xml:space="preserve"> were evident in the </w:t>
      </w:r>
      <w:r w:rsidRPr="00392BFA">
        <w:rPr>
          <w:rFonts w:ascii="Times New Roman" w:hAnsi="Times New Roman" w:cs="Times New Roman"/>
          <w:bCs/>
          <w:vertAlign w:val="superscript"/>
        </w:rPr>
        <w:t>1</w:t>
      </w:r>
      <w:r w:rsidRPr="00392BFA">
        <w:rPr>
          <w:rFonts w:ascii="Times New Roman" w:hAnsi="Times New Roman" w:cs="Times New Roman"/>
          <w:bCs/>
        </w:rPr>
        <w:t xml:space="preserve">H NMR spectrum after 24 h. However, as the reaction proceeded, the </w:t>
      </w:r>
      <w:r w:rsidRPr="00392BFA">
        <w:rPr>
          <w:rFonts w:ascii="Times New Roman" w:hAnsi="Times New Roman" w:cs="Times New Roman"/>
          <w:bCs/>
          <w:i/>
        </w:rPr>
        <w:t>cis</w:t>
      </w:r>
      <w:r w:rsidRPr="00392BFA">
        <w:rPr>
          <w:rFonts w:ascii="Times New Roman" w:hAnsi="Times New Roman" w:cs="Times New Roman"/>
          <w:bCs/>
        </w:rPr>
        <w:t xml:space="preserve">- and </w:t>
      </w:r>
      <w:r w:rsidRPr="00392BFA">
        <w:rPr>
          <w:rFonts w:ascii="Times New Roman" w:hAnsi="Times New Roman" w:cs="Times New Roman"/>
          <w:bCs/>
          <w:i/>
        </w:rPr>
        <w:t>trans</w:t>
      </w:r>
      <w:r w:rsidRPr="00392BFA">
        <w:rPr>
          <w:rFonts w:ascii="Times New Roman" w:hAnsi="Times New Roman" w:cs="Times New Roman"/>
          <w:bCs/>
        </w:rPr>
        <w:t xml:space="preserve">-alcohols </w:t>
      </w:r>
      <w:r w:rsidRPr="00392BFA">
        <w:rPr>
          <w:rFonts w:ascii="Times New Roman" w:hAnsi="Times New Roman" w:cs="Times New Roman"/>
        </w:rPr>
        <w:t>(±)-</w:t>
      </w:r>
      <w:r w:rsidRPr="00392BFA">
        <w:rPr>
          <w:rFonts w:ascii="Times New Roman" w:hAnsi="Times New Roman" w:cs="Times New Roman"/>
          <w:b/>
          <w:bCs/>
        </w:rPr>
        <w:t xml:space="preserve">2a </w:t>
      </w:r>
      <w:r w:rsidRPr="00392BFA">
        <w:rPr>
          <w:rFonts w:ascii="Times New Roman" w:hAnsi="Times New Roman" w:cs="Times New Roman"/>
          <w:bCs/>
        </w:rPr>
        <w:t>and</w:t>
      </w:r>
      <w:r w:rsidRPr="00392BFA">
        <w:rPr>
          <w:rFonts w:ascii="Times New Roman" w:hAnsi="Times New Roman" w:cs="Times New Roman"/>
          <w:b/>
          <w:bCs/>
        </w:rPr>
        <w:t xml:space="preserve"> </w:t>
      </w:r>
      <w:r w:rsidRPr="00392BFA">
        <w:rPr>
          <w:rFonts w:ascii="Times New Roman" w:hAnsi="Times New Roman" w:cs="Times New Roman"/>
        </w:rPr>
        <w:t>(±)-</w:t>
      </w:r>
      <w:r w:rsidRPr="00392BFA">
        <w:rPr>
          <w:rFonts w:ascii="Times New Roman" w:hAnsi="Times New Roman" w:cs="Times New Roman"/>
          <w:b/>
          <w:bCs/>
        </w:rPr>
        <w:t>2b</w:t>
      </w:r>
      <w:r w:rsidRPr="00392BFA">
        <w:rPr>
          <w:rFonts w:ascii="Times New Roman" w:hAnsi="Times New Roman" w:cs="Times New Roman"/>
          <w:bCs/>
        </w:rPr>
        <w:t xml:space="preserve"> were slowly acetylated over time (see SI for more details). Thus, in the absence of a lipase, chemical acetylation occurs with 0.1 equivalents of DBU, leading to racemic acetates </w:t>
      </w:r>
      <w:r w:rsidRPr="00392BFA">
        <w:rPr>
          <w:rFonts w:ascii="Times New Roman" w:hAnsi="Times New Roman" w:cs="Times New Roman"/>
        </w:rPr>
        <w:t>(±)-</w:t>
      </w:r>
      <w:r w:rsidRPr="00392BFA">
        <w:rPr>
          <w:rFonts w:ascii="Times New Roman" w:hAnsi="Times New Roman" w:cs="Times New Roman"/>
          <w:b/>
          <w:bCs/>
        </w:rPr>
        <w:t>3a</w:t>
      </w:r>
      <w:r w:rsidRPr="00392BFA">
        <w:rPr>
          <w:rFonts w:ascii="Times New Roman" w:hAnsi="Times New Roman" w:cs="Times New Roman"/>
          <w:bCs/>
        </w:rPr>
        <w:t xml:space="preserve"> and </w:t>
      </w:r>
      <w:r w:rsidRPr="00392BFA">
        <w:rPr>
          <w:rFonts w:ascii="Times New Roman" w:hAnsi="Times New Roman" w:cs="Times New Roman"/>
        </w:rPr>
        <w:t>(±)-</w:t>
      </w:r>
      <w:r w:rsidRPr="00392BFA">
        <w:rPr>
          <w:rFonts w:ascii="Times New Roman" w:hAnsi="Times New Roman" w:cs="Times New Roman"/>
          <w:b/>
          <w:bCs/>
        </w:rPr>
        <w:t>3b</w:t>
      </w:r>
      <w:r w:rsidRPr="00392BFA">
        <w:rPr>
          <w:rFonts w:ascii="Times New Roman" w:hAnsi="Times New Roman" w:cs="Times New Roman"/>
          <w:bCs/>
        </w:rPr>
        <w:t>, the backround reaction. This result highlights a significant hurdle in the development of a DBU-mediated one-pot DKR process to a single stereoisomer of 2-methyl-2-nitrocyclohexyl acetate</w:t>
      </w:r>
      <w:r w:rsidRPr="00392BFA">
        <w:rPr>
          <w:rFonts w:ascii="Times New Roman" w:hAnsi="Times New Roman" w:cs="Times New Roman"/>
          <w:b/>
          <w:bCs/>
        </w:rPr>
        <w:t xml:space="preserve"> 3</w:t>
      </w:r>
      <w:r w:rsidRPr="00392BFA">
        <w:rPr>
          <w:rFonts w:ascii="Times New Roman" w:hAnsi="Times New Roman" w:cs="Times New Roman"/>
          <w:bCs/>
        </w:rPr>
        <w:t>.</w:t>
      </w:r>
    </w:p>
    <w:p w:rsidR="008B0EAC" w:rsidRPr="00392BFA" w:rsidRDefault="008B0EAC" w:rsidP="00392BFA">
      <w:pPr>
        <w:ind w:firstLine="227"/>
        <w:jc w:val="both"/>
        <w:rPr>
          <w:rFonts w:ascii="Times New Roman" w:hAnsi="Times New Roman" w:cs="Times New Roman"/>
          <w:bCs/>
        </w:rPr>
      </w:pPr>
      <w:r w:rsidRPr="00392BFA">
        <w:rPr>
          <w:rFonts w:ascii="Times New Roman" w:hAnsi="Times New Roman" w:cs="Times New Roman"/>
          <w:bCs/>
        </w:rPr>
        <w:t xml:space="preserve">Notably, only trace evidence of the </w:t>
      </w:r>
      <w:r w:rsidRPr="00392BFA">
        <w:rPr>
          <w:rFonts w:ascii="Times New Roman" w:hAnsi="Times New Roman" w:cs="Times New Roman"/>
          <w:bCs/>
          <w:i/>
        </w:rPr>
        <w:t>cis</w:t>
      </w:r>
      <w:r w:rsidRPr="00392BFA">
        <w:rPr>
          <w:rFonts w:ascii="Times New Roman" w:hAnsi="Times New Roman" w:cs="Times New Roman"/>
          <w:bCs/>
        </w:rPr>
        <w:t xml:space="preserve">- and </w:t>
      </w:r>
      <w:r w:rsidRPr="00392BFA">
        <w:rPr>
          <w:rFonts w:ascii="Times New Roman" w:hAnsi="Times New Roman" w:cs="Times New Roman"/>
          <w:bCs/>
          <w:i/>
        </w:rPr>
        <w:t>trans</w:t>
      </w:r>
      <w:r w:rsidRPr="00392BFA">
        <w:rPr>
          <w:rFonts w:ascii="Times New Roman" w:hAnsi="Times New Roman" w:cs="Times New Roman"/>
          <w:bCs/>
        </w:rPr>
        <w:t xml:space="preserve">-2-methyl-2-nitrocyclohexyl acetates </w:t>
      </w:r>
      <w:r w:rsidRPr="00392BFA">
        <w:rPr>
          <w:rFonts w:ascii="Times New Roman" w:hAnsi="Times New Roman" w:cs="Times New Roman"/>
        </w:rPr>
        <w:t>(±)-</w:t>
      </w:r>
      <w:r w:rsidRPr="00392BFA">
        <w:rPr>
          <w:rFonts w:ascii="Times New Roman" w:hAnsi="Times New Roman" w:cs="Times New Roman"/>
          <w:b/>
          <w:bCs/>
        </w:rPr>
        <w:t>3a</w:t>
      </w:r>
      <w:r w:rsidRPr="00392BFA">
        <w:rPr>
          <w:rFonts w:ascii="Times New Roman" w:hAnsi="Times New Roman" w:cs="Times New Roman"/>
          <w:bCs/>
        </w:rPr>
        <w:t xml:space="preserve"> and </w:t>
      </w:r>
      <w:r w:rsidRPr="00392BFA">
        <w:rPr>
          <w:rFonts w:ascii="Times New Roman" w:hAnsi="Times New Roman" w:cs="Times New Roman"/>
        </w:rPr>
        <w:t>(±)-</w:t>
      </w:r>
      <w:r w:rsidRPr="00392BFA">
        <w:rPr>
          <w:rFonts w:ascii="Times New Roman" w:hAnsi="Times New Roman" w:cs="Times New Roman"/>
          <w:b/>
          <w:bCs/>
        </w:rPr>
        <w:t>3b</w:t>
      </w:r>
      <w:r w:rsidRPr="00392BFA">
        <w:rPr>
          <w:rFonts w:ascii="Times New Roman" w:hAnsi="Times New Roman" w:cs="Times New Roman"/>
          <w:bCs/>
        </w:rPr>
        <w:t xml:space="preserve"> (&lt;5% total) was observed in the precence of a reduced amount of DBU (0.05 eq.). Conversely, at this lower concentration of DBU the efficiency of the desired cyclisation of 6-nitroheptanal </w:t>
      </w:r>
      <w:r w:rsidRPr="00392BFA">
        <w:rPr>
          <w:rFonts w:ascii="Times New Roman" w:hAnsi="Times New Roman" w:cs="Times New Roman"/>
          <w:b/>
          <w:bCs/>
        </w:rPr>
        <w:t>1</w:t>
      </w:r>
      <w:r w:rsidRPr="00392BFA">
        <w:rPr>
          <w:rFonts w:ascii="Times New Roman" w:hAnsi="Times New Roman" w:cs="Times New Roman"/>
          <w:bCs/>
        </w:rPr>
        <w:t xml:space="preserve"> </w:t>
      </w:r>
      <w:r w:rsidRPr="00392BFA">
        <w:rPr>
          <w:rFonts w:ascii="Times New Roman" w:hAnsi="Times New Roman" w:cs="Times New Roman"/>
          <w:bCs/>
          <w:i/>
        </w:rPr>
        <w:t>via</w:t>
      </w:r>
      <w:r w:rsidRPr="00392BFA">
        <w:rPr>
          <w:rFonts w:ascii="Times New Roman" w:hAnsi="Times New Roman" w:cs="Times New Roman"/>
          <w:bCs/>
        </w:rPr>
        <w:t xml:space="preserve"> the intramolecular nitroaldol reaction was limited. Nevertheless, these results indicate that the cyclisation to form </w:t>
      </w:r>
      <w:r w:rsidRPr="00392BFA">
        <w:rPr>
          <w:rFonts w:ascii="Times New Roman" w:hAnsi="Times New Roman" w:cs="Times New Roman"/>
        </w:rPr>
        <w:t>(±)-</w:t>
      </w:r>
      <w:r w:rsidRPr="00392BFA">
        <w:rPr>
          <w:rFonts w:ascii="Times New Roman" w:hAnsi="Times New Roman" w:cs="Times New Roman"/>
          <w:b/>
          <w:bCs/>
        </w:rPr>
        <w:t>2a</w:t>
      </w:r>
      <w:r w:rsidRPr="00392BFA">
        <w:rPr>
          <w:rFonts w:ascii="Times New Roman" w:hAnsi="Times New Roman" w:cs="Times New Roman"/>
          <w:bCs/>
        </w:rPr>
        <w:t xml:space="preserve"> and</w:t>
      </w:r>
      <w:r w:rsidRPr="00392BFA">
        <w:rPr>
          <w:rFonts w:ascii="Times New Roman" w:hAnsi="Times New Roman" w:cs="Times New Roman"/>
          <w:b/>
          <w:bCs/>
        </w:rPr>
        <w:t xml:space="preserve"> </w:t>
      </w:r>
      <w:r w:rsidRPr="00392BFA">
        <w:rPr>
          <w:rFonts w:ascii="Times New Roman" w:hAnsi="Times New Roman" w:cs="Times New Roman"/>
        </w:rPr>
        <w:t>(±)-</w:t>
      </w:r>
      <w:r w:rsidRPr="00392BFA">
        <w:rPr>
          <w:rFonts w:ascii="Times New Roman" w:hAnsi="Times New Roman" w:cs="Times New Roman"/>
          <w:b/>
          <w:bCs/>
        </w:rPr>
        <w:t>2b</w:t>
      </w:r>
      <w:r w:rsidRPr="00392BFA">
        <w:rPr>
          <w:rFonts w:ascii="Times New Roman" w:hAnsi="Times New Roman" w:cs="Times New Roman"/>
          <w:bCs/>
        </w:rPr>
        <w:t xml:space="preserve"> can be effected under these conditions which reduce the background reaction. </w:t>
      </w:r>
    </w:p>
    <w:p w:rsidR="008B0EAC" w:rsidRPr="00392BFA" w:rsidRDefault="008B0EAC" w:rsidP="00392BFA">
      <w:pPr>
        <w:ind w:firstLine="227"/>
        <w:jc w:val="both"/>
        <w:rPr>
          <w:rFonts w:ascii="Times New Roman" w:hAnsi="Times New Roman" w:cs="Times New Roman"/>
          <w:bCs/>
        </w:rPr>
      </w:pPr>
      <w:r w:rsidRPr="00392BFA">
        <w:rPr>
          <w:rFonts w:ascii="Times New Roman" w:hAnsi="Times New Roman" w:cs="Times New Roman"/>
          <w:bCs/>
        </w:rPr>
        <w:t xml:space="preserve">A less active acyl transfer agent </w:t>
      </w:r>
      <w:r w:rsidRPr="00392BFA">
        <w:rPr>
          <w:rFonts w:ascii="Times New Roman" w:hAnsi="Times New Roman" w:cs="Times New Roman"/>
          <w:bCs/>
          <w:i/>
        </w:rPr>
        <w:t>e.g.</w:t>
      </w:r>
      <w:r w:rsidRPr="00392BFA">
        <w:rPr>
          <w:rFonts w:ascii="Times New Roman" w:hAnsi="Times New Roman" w:cs="Times New Roman"/>
          <w:bCs/>
        </w:rPr>
        <w:t xml:space="preserve"> ethyl acetate and the introduction of a solvent in the kinetic resolution of </w:t>
      </w:r>
      <w:r w:rsidRPr="00392BFA">
        <w:rPr>
          <w:rFonts w:ascii="Times New Roman" w:hAnsi="Times New Roman" w:cs="Times New Roman"/>
          <w:b/>
          <w:bCs/>
        </w:rPr>
        <w:t>2</w:t>
      </w:r>
      <w:r w:rsidRPr="00392BFA">
        <w:rPr>
          <w:rFonts w:ascii="Times New Roman" w:hAnsi="Times New Roman" w:cs="Times New Roman"/>
          <w:bCs/>
        </w:rPr>
        <w:t xml:space="preserve">, thereby decreasing the concentration of vinyl acetate required, were both investigated in order to inhibit chemical acetylation. While the DBU mediated intramolecular nitroaldol cyclisation of 6-nitroheptanal </w:t>
      </w:r>
      <w:r w:rsidRPr="00392BFA">
        <w:rPr>
          <w:rFonts w:ascii="Times New Roman" w:hAnsi="Times New Roman" w:cs="Times New Roman"/>
          <w:b/>
          <w:bCs/>
        </w:rPr>
        <w:t>1</w:t>
      </w:r>
      <w:r w:rsidRPr="00392BFA">
        <w:rPr>
          <w:rFonts w:ascii="Times New Roman" w:hAnsi="Times New Roman" w:cs="Times New Roman"/>
          <w:bCs/>
        </w:rPr>
        <w:t xml:space="preserve"> occurs readily in the presence of ethyl acetate without any evidence of chemical acetylation, the lipase-mediated resolution of </w:t>
      </w:r>
      <w:r w:rsidRPr="00392BFA">
        <w:rPr>
          <w:rFonts w:ascii="Times New Roman" w:hAnsi="Times New Roman" w:cs="Times New Roman"/>
          <w:b/>
          <w:bCs/>
        </w:rPr>
        <w:t xml:space="preserve">2 </w:t>
      </w:r>
      <w:r w:rsidRPr="00392BFA">
        <w:rPr>
          <w:rFonts w:ascii="Times New Roman" w:hAnsi="Times New Roman" w:cs="Times New Roman"/>
          <w:bCs/>
        </w:rPr>
        <w:t>in ethyl acetate in place of vinyl acetate resulted in poor conversions and enantiopurity. Likewise the employment of a solvent with vinyl acetate in the lipase-mediated resolution reduced the efficiency of the transesterification and accordingly the enantiopurity.</w:t>
      </w:r>
    </w:p>
    <w:p w:rsidR="0056786A" w:rsidRPr="004F1F90" w:rsidRDefault="00910EFA" w:rsidP="002976DA">
      <w:pPr>
        <w:pStyle w:val="Caption"/>
        <w:keepNext/>
        <w:spacing w:line="360" w:lineRule="auto"/>
        <w:rPr>
          <w:b/>
          <w:i w:val="0"/>
          <w:color w:val="auto"/>
          <w:sz w:val="22"/>
          <w:szCs w:val="22"/>
        </w:rPr>
      </w:pPr>
      <w:r w:rsidRPr="004F1F90">
        <w:rPr>
          <w:b/>
          <w:i w:val="0"/>
          <w:color w:val="auto"/>
          <w:sz w:val="22"/>
          <w:szCs w:val="22"/>
        </w:rPr>
        <w:t>Experi</w:t>
      </w:r>
      <w:r w:rsidR="0056786A" w:rsidRPr="004F1F90">
        <w:rPr>
          <w:b/>
          <w:i w:val="0"/>
          <w:color w:val="auto"/>
          <w:sz w:val="22"/>
          <w:szCs w:val="22"/>
        </w:rPr>
        <w:t>m</w:t>
      </w:r>
      <w:r w:rsidRPr="004F1F90">
        <w:rPr>
          <w:b/>
          <w:i w:val="0"/>
          <w:color w:val="auto"/>
          <w:sz w:val="22"/>
          <w:szCs w:val="22"/>
        </w:rPr>
        <w:t>e</w:t>
      </w:r>
      <w:r w:rsidR="0056786A" w:rsidRPr="004F1F90">
        <w:rPr>
          <w:b/>
          <w:i w:val="0"/>
          <w:color w:val="auto"/>
          <w:sz w:val="22"/>
          <w:szCs w:val="22"/>
        </w:rPr>
        <w:t>ntal</w:t>
      </w:r>
    </w:p>
    <w:p w:rsidR="0056786A" w:rsidRPr="004F1F90" w:rsidRDefault="0056786A" w:rsidP="004F1F90">
      <w:pPr>
        <w:pStyle w:val="Caption"/>
        <w:keepNext/>
        <w:spacing w:after="240"/>
        <w:jc w:val="both"/>
        <w:rPr>
          <w:color w:val="auto"/>
          <w:sz w:val="22"/>
          <w:szCs w:val="22"/>
        </w:rPr>
      </w:pPr>
      <w:r w:rsidRPr="004F1F90">
        <w:rPr>
          <w:i w:val="0"/>
          <w:color w:val="auto"/>
          <w:sz w:val="22"/>
          <w:szCs w:val="22"/>
        </w:rPr>
        <w:t xml:space="preserve">Three </w:t>
      </w:r>
      <w:r w:rsidRPr="004F1F90">
        <w:rPr>
          <w:i w:val="0"/>
          <w:color w:val="auto"/>
          <w:sz w:val="22"/>
          <w:szCs w:val="22"/>
          <w:vertAlign w:val="superscript"/>
        </w:rPr>
        <w:t>1</w:t>
      </w:r>
      <w:r w:rsidRPr="004F1F90">
        <w:rPr>
          <w:i w:val="0"/>
          <w:color w:val="auto"/>
          <w:sz w:val="22"/>
          <w:szCs w:val="22"/>
        </w:rPr>
        <w:t xml:space="preserve">H NMR samples of diastereomerically pure </w:t>
      </w:r>
      <w:r w:rsidRPr="004F1F90">
        <w:rPr>
          <w:b/>
          <w:i w:val="0"/>
          <w:color w:val="auto"/>
          <w:sz w:val="22"/>
          <w:szCs w:val="22"/>
        </w:rPr>
        <w:t xml:space="preserve">2a </w:t>
      </w:r>
      <w:r w:rsidRPr="004F1F90">
        <w:rPr>
          <w:i w:val="0"/>
          <w:color w:val="auto"/>
          <w:sz w:val="22"/>
          <w:szCs w:val="22"/>
        </w:rPr>
        <w:t xml:space="preserve">or </w:t>
      </w:r>
      <w:r w:rsidRPr="004F1F90">
        <w:rPr>
          <w:b/>
          <w:i w:val="0"/>
          <w:color w:val="auto"/>
          <w:sz w:val="22"/>
          <w:szCs w:val="22"/>
        </w:rPr>
        <w:t>2b</w:t>
      </w:r>
      <w:r w:rsidRPr="004F1F90">
        <w:rPr>
          <w:i w:val="0"/>
          <w:color w:val="auto"/>
          <w:sz w:val="22"/>
          <w:szCs w:val="22"/>
        </w:rPr>
        <w:t xml:space="preserve"> (20.0 mg, 0.13 mmol) in deuterated chloroform, CDCl</w:t>
      </w:r>
      <w:r w:rsidRPr="004F1F90">
        <w:rPr>
          <w:i w:val="0"/>
          <w:color w:val="auto"/>
          <w:sz w:val="22"/>
          <w:szCs w:val="22"/>
          <w:vertAlign w:val="subscript"/>
        </w:rPr>
        <w:t>3</w:t>
      </w:r>
      <w:r w:rsidRPr="004F1F90">
        <w:rPr>
          <w:i w:val="0"/>
          <w:color w:val="auto"/>
          <w:sz w:val="22"/>
          <w:szCs w:val="22"/>
        </w:rPr>
        <w:t xml:space="preserve"> (0.6 mL) were prepared. The appropriate base; DBU (0.1 eq., 2 μL, 1.9 mg, 0.01 mmol) or TMG (2.0 eq., 32 μL, 28.9 mg, 0.25 mmol) was dispensed where appropriate to the NMR tube, agitated and analysed by </w:t>
      </w:r>
      <w:r w:rsidRPr="004F1F90">
        <w:rPr>
          <w:i w:val="0"/>
          <w:color w:val="auto"/>
          <w:sz w:val="22"/>
          <w:szCs w:val="22"/>
          <w:vertAlign w:val="superscript"/>
        </w:rPr>
        <w:t>1</w:t>
      </w:r>
      <w:r w:rsidRPr="004F1F90">
        <w:rPr>
          <w:i w:val="0"/>
          <w:color w:val="auto"/>
          <w:sz w:val="22"/>
          <w:szCs w:val="22"/>
        </w:rPr>
        <w:t xml:space="preserve">H NMR spectroscopy at regular time intervals. The results of the spectroscopic analysis are summarised in Table </w:t>
      </w:r>
      <w:r w:rsidR="003F06E0" w:rsidRPr="004F1F90">
        <w:rPr>
          <w:i w:val="0"/>
          <w:color w:val="auto"/>
          <w:sz w:val="22"/>
          <w:szCs w:val="22"/>
        </w:rPr>
        <w:t>5</w:t>
      </w:r>
      <w:r w:rsidR="007E7AF0" w:rsidRPr="004F1F90">
        <w:rPr>
          <w:i w:val="0"/>
          <w:color w:val="auto"/>
          <w:sz w:val="22"/>
          <w:szCs w:val="22"/>
        </w:rPr>
        <w:t xml:space="preserve">, Table </w:t>
      </w:r>
      <w:r w:rsidR="003F06E0" w:rsidRPr="004F1F90">
        <w:rPr>
          <w:i w:val="0"/>
          <w:color w:val="auto"/>
          <w:sz w:val="22"/>
          <w:szCs w:val="22"/>
        </w:rPr>
        <w:t>6</w:t>
      </w:r>
      <w:r w:rsidRPr="004F1F90">
        <w:rPr>
          <w:i w:val="0"/>
          <w:color w:val="auto"/>
          <w:sz w:val="22"/>
          <w:szCs w:val="22"/>
        </w:rPr>
        <w:t xml:space="preserve"> &amp; Table </w:t>
      </w:r>
      <w:r w:rsidR="003F06E0" w:rsidRPr="004F1F90">
        <w:rPr>
          <w:i w:val="0"/>
          <w:color w:val="auto"/>
          <w:sz w:val="22"/>
          <w:szCs w:val="22"/>
        </w:rPr>
        <w:t>7</w:t>
      </w:r>
      <w:r w:rsidRPr="004F1F90">
        <w:rPr>
          <w:i w:val="0"/>
          <w:color w:val="auto"/>
          <w:sz w:val="22"/>
          <w:szCs w:val="22"/>
        </w:rPr>
        <w:t>.</w:t>
      </w:r>
      <w:r w:rsidRPr="004F1F90">
        <w:rPr>
          <w:color w:val="auto"/>
          <w:sz w:val="22"/>
          <w:szCs w:val="22"/>
        </w:rPr>
        <w:t xml:space="preserve"> </w:t>
      </w:r>
    </w:p>
    <w:p w:rsidR="002E341A" w:rsidRPr="004F1F90" w:rsidRDefault="002E341A" w:rsidP="004F1F90">
      <w:pPr>
        <w:spacing w:after="240" w:line="240" w:lineRule="auto"/>
        <w:jc w:val="both"/>
        <w:rPr>
          <w:rStyle w:val="Heading2Char"/>
          <w:rFonts w:ascii="Times New Roman" w:hAnsi="Times New Roman" w:cs="Times New Roman"/>
        </w:rPr>
      </w:pPr>
      <w:r w:rsidRPr="004F1F90">
        <w:rPr>
          <w:rStyle w:val="Heading2Char"/>
          <w:rFonts w:ascii="Times New Roman" w:hAnsi="Times New Roman" w:cs="Times New Roman"/>
        </w:rPr>
        <w:br w:type="page"/>
      </w:r>
    </w:p>
    <w:p w:rsidR="007E7AF0" w:rsidRPr="004F1F90" w:rsidRDefault="007E7AF0" w:rsidP="000B7B6F">
      <w:pPr>
        <w:pStyle w:val="Heading2"/>
        <w:spacing w:after="240"/>
        <w:rPr>
          <w:rStyle w:val="Heading2Char"/>
          <w:rFonts w:ascii="Times New Roman" w:hAnsi="Times New Roman" w:cs="Times New Roman"/>
        </w:rPr>
      </w:pPr>
      <w:bookmarkStart w:id="24" w:name="_Toc496101457"/>
      <w:r w:rsidRPr="004F1F90">
        <w:rPr>
          <w:rStyle w:val="Heading2Char"/>
          <w:rFonts w:ascii="Times New Roman" w:hAnsi="Times New Roman" w:cs="Times New Roman"/>
        </w:rPr>
        <w:lastRenderedPageBreak/>
        <w:t xml:space="preserve">Base Mediated Interconversion of 2-methyl-2-nitrocylcohexanol </w:t>
      </w:r>
      <w:r w:rsidRPr="004F1F90">
        <w:rPr>
          <w:rStyle w:val="Heading2Char"/>
          <w:rFonts w:ascii="Times New Roman" w:hAnsi="Times New Roman" w:cs="Times New Roman"/>
          <w:b/>
        </w:rPr>
        <w:t>2</w:t>
      </w:r>
      <w:r w:rsidRPr="004F1F90">
        <w:rPr>
          <w:rStyle w:val="Heading2Char"/>
          <w:rFonts w:ascii="Times New Roman" w:hAnsi="Times New Roman" w:cs="Times New Roman"/>
        </w:rPr>
        <w:t xml:space="preserve"> with vinyl acetate as solvent</w:t>
      </w:r>
      <w:bookmarkEnd w:id="24"/>
    </w:p>
    <w:p w:rsidR="00423D8F" w:rsidRPr="004F1F90" w:rsidRDefault="00423D8F" w:rsidP="00247EC3">
      <w:pPr>
        <w:spacing w:after="240"/>
        <w:rPr>
          <w:rFonts w:ascii="Times New Roman" w:hAnsi="Times New Roman" w:cs="Times New Roman"/>
        </w:rPr>
      </w:pPr>
      <w:r w:rsidRPr="004F1F90">
        <w:rPr>
          <w:rFonts w:ascii="Times New Roman" w:hAnsi="Times New Roman" w:cs="Times New Roman"/>
        </w:rPr>
        <w:t>This section is relevant to the section “Dynamic Interconversion Process” in the main text</w:t>
      </w:r>
    </w:p>
    <w:p w:rsidR="000B7B6F" w:rsidRPr="004F1F90" w:rsidRDefault="000B7B6F" w:rsidP="000B7B6F">
      <w:pPr>
        <w:rPr>
          <w:rFonts w:ascii="Times New Roman" w:hAnsi="Times New Roman" w:cs="Times New Roman"/>
          <w:b/>
        </w:rPr>
      </w:pPr>
      <w:r w:rsidRPr="004F1F90">
        <w:rPr>
          <w:rFonts w:ascii="Times New Roman" w:hAnsi="Times New Roman" w:cs="Times New Roman"/>
          <w:b/>
        </w:rPr>
        <w:t>Triethylamine</w:t>
      </w:r>
    </w:p>
    <w:p w:rsidR="007E7AF0" w:rsidRPr="004F1F90" w:rsidRDefault="007E7AF0" w:rsidP="00247EC3">
      <w:pPr>
        <w:spacing w:after="240" w:line="360" w:lineRule="auto"/>
        <w:jc w:val="both"/>
        <w:rPr>
          <w:rFonts w:ascii="Times New Roman" w:hAnsi="Times New Roman" w:cs="Times New Roman"/>
          <w:bCs/>
        </w:rPr>
      </w:pPr>
      <w:r w:rsidRPr="004F1F90">
        <w:rPr>
          <w:rFonts w:ascii="Times New Roman" w:hAnsi="Times New Roman" w:cs="Times New Roman"/>
          <w:bCs/>
        </w:rPr>
        <w:t xml:space="preserve">Diastereomerically pure </w:t>
      </w:r>
      <w:r w:rsidRPr="004F1F90">
        <w:rPr>
          <w:rFonts w:ascii="Times New Roman" w:hAnsi="Times New Roman" w:cs="Times New Roman"/>
          <w:bCs/>
          <w:i/>
        </w:rPr>
        <w:t>trans</w:t>
      </w:r>
      <w:r w:rsidRPr="004F1F90">
        <w:rPr>
          <w:rFonts w:ascii="Times New Roman" w:hAnsi="Times New Roman" w:cs="Times New Roman"/>
          <w:bCs/>
        </w:rPr>
        <w:t xml:space="preserve">-2-methyl-2-nitrocyclohexanol </w:t>
      </w:r>
      <w:r w:rsidRPr="004F1F90">
        <w:rPr>
          <w:rFonts w:ascii="Times New Roman" w:hAnsi="Times New Roman" w:cs="Times New Roman"/>
          <w:b/>
          <w:bCs/>
        </w:rPr>
        <w:t xml:space="preserve">2b </w:t>
      </w:r>
      <w:r w:rsidRPr="004F1F90">
        <w:rPr>
          <w:rFonts w:ascii="Times New Roman" w:hAnsi="Times New Roman" w:cs="Times New Roman"/>
          <w:bCs/>
        </w:rPr>
        <w:t xml:space="preserve">was dissolved in vinyl acetate with triethylamine (2.0 eq.) at 40 °C and the ratio of the </w:t>
      </w:r>
      <w:r w:rsidRPr="004F1F90">
        <w:rPr>
          <w:rFonts w:ascii="Times New Roman" w:hAnsi="Times New Roman" w:cs="Times New Roman"/>
          <w:bCs/>
          <w:i/>
        </w:rPr>
        <w:t>β</w:t>
      </w:r>
      <w:r w:rsidRPr="004F1F90">
        <w:rPr>
          <w:rFonts w:ascii="Times New Roman" w:hAnsi="Times New Roman" w:cs="Times New Roman"/>
          <w:bCs/>
        </w:rPr>
        <w:t xml:space="preserve">-nitroalcohols </w:t>
      </w:r>
      <w:r w:rsidRPr="004F1F90">
        <w:rPr>
          <w:rFonts w:ascii="Times New Roman" w:hAnsi="Times New Roman" w:cs="Times New Roman"/>
          <w:b/>
          <w:bCs/>
        </w:rPr>
        <w:t>2a</w:t>
      </w:r>
      <w:r w:rsidRPr="004F1F90">
        <w:rPr>
          <w:rFonts w:ascii="Times New Roman" w:hAnsi="Times New Roman" w:cs="Times New Roman"/>
          <w:bCs/>
        </w:rPr>
        <w:t xml:space="preserve"> and </w:t>
      </w:r>
      <w:r w:rsidRPr="004F1F90">
        <w:rPr>
          <w:rFonts w:ascii="Times New Roman" w:hAnsi="Times New Roman" w:cs="Times New Roman"/>
          <w:b/>
          <w:bCs/>
        </w:rPr>
        <w:t>2b</w:t>
      </w:r>
      <w:r w:rsidRPr="004F1F90">
        <w:rPr>
          <w:rFonts w:ascii="Times New Roman" w:hAnsi="Times New Roman" w:cs="Times New Roman"/>
          <w:bCs/>
        </w:rPr>
        <w:t xml:space="preserve"> monitored over time by </w:t>
      </w:r>
      <w:r w:rsidRPr="004F1F90">
        <w:rPr>
          <w:rFonts w:ascii="Times New Roman" w:hAnsi="Times New Roman" w:cs="Times New Roman"/>
          <w:bCs/>
          <w:vertAlign w:val="superscript"/>
        </w:rPr>
        <w:t>1</w:t>
      </w:r>
      <w:r w:rsidRPr="004F1F90">
        <w:rPr>
          <w:rFonts w:ascii="Times New Roman" w:hAnsi="Times New Roman" w:cs="Times New Roman"/>
          <w:bCs/>
        </w:rPr>
        <w:t xml:space="preserve">H NMR spectroscopy. No interconversion to the </w:t>
      </w:r>
      <w:r w:rsidRPr="004F1F90">
        <w:rPr>
          <w:rFonts w:ascii="Times New Roman" w:hAnsi="Times New Roman" w:cs="Times New Roman"/>
          <w:bCs/>
          <w:i/>
        </w:rPr>
        <w:t>cis</w:t>
      </w:r>
      <w:r w:rsidRPr="004F1F90">
        <w:rPr>
          <w:rFonts w:ascii="Times New Roman" w:hAnsi="Times New Roman" w:cs="Times New Roman"/>
          <w:bCs/>
        </w:rPr>
        <w:t xml:space="preserve">-diastereomer </w:t>
      </w:r>
      <w:r w:rsidRPr="004F1F90">
        <w:rPr>
          <w:rFonts w:ascii="Times New Roman" w:hAnsi="Times New Roman" w:cs="Times New Roman"/>
          <w:b/>
          <w:bCs/>
        </w:rPr>
        <w:t>2a</w:t>
      </w:r>
      <w:r w:rsidRPr="004F1F90">
        <w:rPr>
          <w:rFonts w:ascii="Times New Roman" w:hAnsi="Times New Roman" w:cs="Times New Roman"/>
          <w:bCs/>
        </w:rPr>
        <w:t xml:space="preserve"> was observed even after 3 days. The dynamic interconversion process was briefly explored with a higher loading of triethylamine (8.0 eq.); however, this did not result in the reversible intramolecular nitroaldol reaction.</w:t>
      </w:r>
    </w:p>
    <w:p w:rsidR="000B7B6F" w:rsidRPr="004F1F90" w:rsidRDefault="000B7B6F" w:rsidP="00247EC3">
      <w:pPr>
        <w:spacing w:after="240" w:line="360" w:lineRule="auto"/>
        <w:jc w:val="both"/>
        <w:rPr>
          <w:rFonts w:ascii="Times New Roman" w:hAnsi="Times New Roman" w:cs="Times New Roman"/>
          <w:b/>
          <w:bCs/>
        </w:rPr>
      </w:pPr>
      <w:r w:rsidRPr="004F1F90">
        <w:rPr>
          <w:rFonts w:ascii="Times New Roman" w:hAnsi="Times New Roman" w:cs="Times New Roman"/>
          <w:b/>
          <w:bCs/>
        </w:rPr>
        <w:t>DABCO</w:t>
      </w:r>
    </w:p>
    <w:p w:rsidR="007E7AF0" w:rsidRDefault="007E7AF0" w:rsidP="00247EC3">
      <w:pPr>
        <w:spacing w:after="240" w:line="360" w:lineRule="auto"/>
        <w:jc w:val="both"/>
        <w:rPr>
          <w:rFonts w:ascii="Times New Roman" w:hAnsi="Times New Roman" w:cs="Times New Roman"/>
          <w:bCs/>
        </w:rPr>
      </w:pPr>
      <w:r w:rsidRPr="004F1F90">
        <w:rPr>
          <w:rFonts w:ascii="Times New Roman" w:hAnsi="Times New Roman" w:cs="Times New Roman"/>
          <w:bCs/>
        </w:rPr>
        <w:t xml:space="preserve">The dynamic interconversion process was subsequently explored with DABCO. A </w:t>
      </w:r>
      <w:r w:rsidRPr="004F1F90">
        <w:rPr>
          <w:rFonts w:ascii="Times New Roman" w:hAnsi="Times New Roman" w:cs="Times New Roman"/>
          <w:bCs/>
          <w:vertAlign w:val="superscript"/>
        </w:rPr>
        <w:t>1</w:t>
      </w:r>
      <w:r w:rsidRPr="004F1F90">
        <w:rPr>
          <w:rFonts w:ascii="Times New Roman" w:hAnsi="Times New Roman" w:cs="Times New Roman"/>
          <w:bCs/>
        </w:rPr>
        <w:t xml:space="preserve">H NMR sample was prepared with diastereomerically pure </w:t>
      </w:r>
      <w:r w:rsidRPr="004F1F90">
        <w:rPr>
          <w:rFonts w:ascii="Times New Roman" w:hAnsi="Times New Roman" w:cs="Times New Roman"/>
          <w:bCs/>
          <w:i/>
        </w:rPr>
        <w:t>cis</w:t>
      </w:r>
      <w:r w:rsidRPr="004F1F90">
        <w:rPr>
          <w:rFonts w:ascii="Times New Roman" w:hAnsi="Times New Roman" w:cs="Times New Roman"/>
          <w:bCs/>
        </w:rPr>
        <w:t xml:space="preserve">-2-methyl-2-nitrocyclohexanol </w:t>
      </w:r>
      <w:r w:rsidRPr="004F1F90">
        <w:rPr>
          <w:rFonts w:ascii="Times New Roman" w:hAnsi="Times New Roman" w:cs="Times New Roman"/>
          <w:b/>
          <w:bCs/>
        </w:rPr>
        <w:t>2a</w:t>
      </w:r>
      <w:r w:rsidRPr="004F1F90">
        <w:rPr>
          <w:rFonts w:ascii="Times New Roman" w:hAnsi="Times New Roman" w:cs="Times New Roman"/>
          <w:bCs/>
        </w:rPr>
        <w:t xml:space="preserve"> and DABCO (2.0 eq.) in CDCl</w:t>
      </w:r>
      <w:r w:rsidRPr="004F1F90">
        <w:rPr>
          <w:rFonts w:ascii="Times New Roman" w:hAnsi="Times New Roman" w:cs="Times New Roman"/>
          <w:bCs/>
          <w:vertAlign w:val="subscript"/>
        </w:rPr>
        <w:t>3</w:t>
      </w:r>
      <w:r w:rsidRPr="004F1F90">
        <w:rPr>
          <w:rFonts w:ascii="Times New Roman" w:hAnsi="Times New Roman" w:cs="Times New Roman"/>
          <w:bCs/>
        </w:rPr>
        <w:t xml:space="preserve"> enabling direct analysis of the ratios of the </w:t>
      </w:r>
      <w:r w:rsidRPr="004F1F90">
        <w:rPr>
          <w:rFonts w:ascii="Times New Roman" w:hAnsi="Times New Roman" w:cs="Times New Roman"/>
          <w:bCs/>
          <w:i/>
        </w:rPr>
        <w:t>β</w:t>
      </w:r>
      <w:r w:rsidRPr="004F1F90">
        <w:rPr>
          <w:rFonts w:ascii="Times New Roman" w:hAnsi="Times New Roman" w:cs="Times New Roman"/>
          <w:bCs/>
        </w:rPr>
        <w:t xml:space="preserve">-nitroalcohols </w:t>
      </w:r>
      <w:r w:rsidRPr="004F1F90">
        <w:rPr>
          <w:rFonts w:ascii="Times New Roman" w:hAnsi="Times New Roman" w:cs="Times New Roman"/>
          <w:b/>
          <w:bCs/>
        </w:rPr>
        <w:t xml:space="preserve">2a </w:t>
      </w:r>
      <w:r w:rsidRPr="004F1F90">
        <w:rPr>
          <w:rFonts w:ascii="Times New Roman" w:hAnsi="Times New Roman" w:cs="Times New Roman"/>
          <w:bCs/>
        </w:rPr>
        <w:t xml:space="preserve">and </w:t>
      </w:r>
      <w:r w:rsidRPr="004F1F90">
        <w:rPr>
          <w:rFonts w:ascii="Times New Roman" w:hAnsi="Times New Roman" w:cs="Times New Roman"/>
          <w:b/>
          <w:bCs/>
        </w:rPr>
        <w:t>2b</w:t>
      </w:r>
      <w:r w:rsidRPr="004F1F90">
        <w:rPr>
          <w:rFonts w:ascii="Times New Roman" w:hAnsi="Times New Roman" w:cs="Times New Roman"/>
          <w:bCs/>
        </w:rPr>
        <w:t xml:space="preserve">. While this base successfully mediated the ring closure of 6-nitroheptanal </w:t>
      </w:r>
      <w:r w:rsidRPr="004F1F90">
        <w:rPr>
          <w:rFonts w:ascii="Times New Roman" w:hAnsi="Times New Roman" w:cs="Times New Roman"/>
          <w:b/>
          <w:bCs/>
        </w:rPr>
        <w:t xml:space="preserve">1 </w:t>
      </w:r>
      <w:r w:rsidRPr="004F1F90">
        <w:rPr>
          <w:rFonts w:ascii="Times New Roman" w:hAnsi="Times New Roman" w:cs="Times New Roman"/>
          <w:bCs/>
        </w:rPr>
        <w:t xml:space="preserve">(Table </w:t>
      </w:r>
      <w:r w:rsidR="003F06E0" w:rsidRPr="004F1F90">
        <w:rPr>
          <w:rFonts w:ascii="Times New Roman" w:hAnsi="Times New Roman" w:cs="Times New Roman"/>
          <w:bCs/>
        </w:rPr>
        <w:t>4</w:t>
      </w:r>
      <w:r w:rsidRPr="004F1F90">
        <w:rPr>
          <w:rFonts w:ascii="Times New Roman" w:hAnsi="Times New Roman" w:cs="Times New Roman"/>
          <w:bCs/>
        </w:rPr>
        <w:t xml:space="preserve">, </w:t>
      </w:r>
      <w:r w:rsidR="00247EC3">
        <w:rPr>
          <w:rFonts w:ascii="Times New Roman" w:hAnsi="Times New Roman" w:cs="Times New Roman"/>
          <w:bCs/>
        </w:rPr>
        <w:t>E</w:t>
      </w:r>
      <w:r w:rsidRPr="004F1F90">
        <w:rPr>
          <w:rFonts w:ascii="Times New Roman" w:hAnsi="Times New Roman" w:cs="Times New Roman"/>
          <w:bCs/>
        </w:rPr>
        <w:t xml:space="preserve">ntry 6), significantly in this study, no dynamic interconversion to the </w:t>
      </w:r>
      <w:r w:rsidRPr="004F1F90">
        <w:rPr>
          <w:rFonts w:ascii="Times New Roman" w:hAnsi="Times New Roman" w:cs="Times New Roman"/>
          <w:bCs/>
          <w:i/>
        </w:rPr>
        <w:t>trans</w:t>
      </w:r>
      <w:r w:rsidRPr="004F1F90">
        <w:rPr>
          <w:rFonts w:ascii="Times New Roman" w:hAnsi="Times New Roman" w:cs="Times New Roman"/>
          <w:bCs/>
        </w:rPr>
        <w:t xml:space="preserve">-diastereomer </w:t>
      </w:r>
      <w:r w:rsidRPr="004F1F90">
        <w:rPr>
          <w:rFonts w:ascii="Times New Roman" w:hAnsi="Times New Roman" w:cs="Times New Roman"/>
          <w:b/>
          <w:bCs/>
        </w:rPr>
        <w:t xml:space="preserve">2b </w:t>
      </w:r>
      <w:r w:rsidRPr="004F1F90">
        <w:rPr>
          <w:rFonts w:ascii="Times New Roman" w:hAnsi="Times New Roman" w:cs="Times New Roman"/>
          <w:bCs/>
        </w:rPr>
        <w:t>was observed over an extended reaction period of 10 days.</w:t>
      </w:r>
    </w:p>
    <w:p w:rsidR="008B0EAC" w:rsidRPr="004F1F90" w:rsidRDefault="008B0EAC" w:rsidP="00247EC3">
      <w:pPr>
        <w:spacing w:after="240" w:line="360" w:lineRule="auto"/>
        <w:jc w:val="both"/>
        <w:rPr>
          <w:rFonts w:ascii="Times New Roman" w:hAnsi="Times New Roman" w:cs="Times New Roman"/>
          <w:bCs/>
        </w:rPr>
      </w:pPr>
    </w:p>
    <w:p w:rsidR="002E341A" w:rsidRPr="004F1F90" w:rsidRDefault="002E341A">
      <w:pPr>
        <w:rPr>
          <w:rFonts w:ascii="Times New Roman" w:eastAsiaTheme="majorEastAsia" w:hAnsi="Times New Roman" w:cs="Times New Roman"/>
          <w:color w:val="1F3763" w:themeColor="accent1" w:themeShade="7F"/>
          <w:sz w:val="24"/>
          <w:szCs w:val="24"/>
        </w:rPr>
      </w:pPr>
      <w:r w:rsidRPr="004F1F90">
        <w:rPr>
          <w:rFonts w:ascii="Times New Roman" w:hAnsi="Times New Roman" w:cs="Times New Roman"/>
        </w:rPr>
        <w:br w:type="page"/>
      </w:r>
    </w:p>
    <w:p w:rsidR="007E7AF0" w:rsidRPr="004F1F90" w:rsidRDefault="007E7AF0" w:rsidP="007E7AF0">
      <w:pPr>
        <w:pStyle w:val="Heading3"/>
        <w:rPr>
          <w:rFonts w:ascii="Times New Roman" w:hAnsi="Times New Roman" w:cs="Times New Roman"/>
        </w:rPr>
      </w:pPr>
      <w:bookmarkStart w:id="25" w:name="_Toc496101458"/>
      <w:r w:rsidRPr="004F1F90">
        <w:rPr>
          <w:rFonts w:ascii="Times New Roman" w:hAnsi="Times New Roman" w:cs="Times New Roman"/>
        </w:rPr>
        <w:lastRenderedPageBreak/>
        <w:t>Exploration of alternative bases</w:t>
      </w:r>
      <w:r w:rsidR="00910EFA" w:rsidRPr="004F1F90">
        <w:rPr>
          <w:rFonts w:ascii="Times New Roman" w:hAnsi="Times New Roman" w:cs="Times New Roman"/>
        </w:rPr>
        <w:t xml:space="preserve"> using ethyl acetate as solvent</w:t>
      </w:r>
      <w:bookmarkEnd w:id="25"/>
    </w:p>
    <w:p w:rsidR="008867A3" w:rsidRPr="004F1F90" w:rsidRDefault="008867A3" w:rsidP="00247EC3">
      <w:pPr>
        <w:spacing w:after="240"/>
        <w:rPr>
          <w:rFonts w:ascii="Times New Roman" w:hAnsi="Times New Roman" w:cs="Times New Roman"/>
        </w:rPr>
      </w:pPr>
      <w:r w:rsidRPr="004F1F90">
        <w:rPr>
          <w:rFonts w:ascii="Times New Roman" w:hAnsi="Times New Roman" w:cs="Times New Roman"/>
        </w:rPr>
        <w:t>This section is relevant to the section “Dynamic Interconversion Process” in the main text</w:t>
      </w:r>
    </w:p>
    <w:p w:rsidR="00392BFA" w:rsidRPr="00392BFA" w:rsidRDefault="00392BFA" w:rsidP="00392BFA">
      <w:pPr>
        <w:jc w:val="both"/>
        <w:rPr>
          <w:rFonts w:ascii="Times New Roman" w:hAnsi="Times New Roman" w:cs="Times New Roman"/>
          <w:lang w:val="en-GB"/>
        </w:rPr>
      </w:pPr>
      <w:r w:rsidRPr="00392BFA">
        <w:rPr>
          <w:rFonts w:ascii="Times New Roman" w:hAnsi="Times New Roman" w:cs="Times New Roman"/>
          <w:lang w:val="en-GB"/>
        </w:rPr>
        <w:t xml:space="preserve">The dynamic one-pot kinetic resolution process was investigated with DBU and TMG, as both bases are clearly capable of effecting the interconversion of </w:t>
      </w:r>
      <w:r w:rsidRPr="00392BFA">
        <w:rPr>
          <w:rFonts w:ascii="Times New Roman" w:hAnsi="Times New Roman" w:cs="Times New Roman"/>
          <w:b/>
          <w:lang w:val="en-GB"/>
        </w:rPr>
        <w:t>2a</w:t>
      </w:r>
      <w:r w:rsidRPr="00392BFA">
        <w:rPr>
          <w:rFonts w:ascii="Times New Roman" w:hAnsi="Times New Roman" w:cs="Times New Roman"/>
          <w:lang w:val="en-GB"/>
        </w:rPr>
        <w:t xml:space="preserve"> and </w:t>
      </w:r>
      <w:r w:rsidRPr="00392BFA">
        <w:rPr>
          <w:rFonts w:ascii="Times New Roman" w:hAnsi="Times New Roman" w:cs="Times New Roman"/>
          <w:b/>
          <w:lang w:val="en-GB"/>
        </w:rPr>
        <w:t xml:space="preserve">2b </w:t>
      </w:r>
      <w:r w:rsidRPr="00392BFA">
        <w:rPr>
          <w:rFonts w:ascii="Times New Roman" w:hAnsi="Times New Roman" w:cs="Times New Roman"/>
          <w:i/>
          <w:lang w:val="en-GB"/>
        </w:rPr>
        <w:t>via</w:t>
      </w:r>
      <w:r w:rsidRPr="00392BFA">
        <w:rPr>
          <w:rFonts w:ascii="Times New Roman" w:hAnsi="Times New Roman" w:cs="Times New Roman"/>
          <w:lang w:val="en-GB"/>
        </w:rPr>
        <w:t xml:space="preserve"> the reversible intramolecular nitroaldol reaction. The lipases CAL-B (immob) and </w:t>
      </w:r>
      <w:r w:rsidRPr="00392BFA">
        <w:rPr>
          <w:rFonts w:ascii="Times New Roman" w:hAnsi="Times New Roman" w:cs="Times New Roman"/>
          <w:i/>
          <w:lang w:val="en-GB"/>
        </w:rPr>
        <w:t>P. stutzeri</w:t>
      </w:r>
      <w:r w:rsidRPr="00392BFA">
        <w:rPr>
          <w:rFonts w:ascii="Times New Roman" w:hAnsi="Times New Roman" w:cs="Times New Roman"/>
          <w:lang w:val="en-GB"/>
        </w:rPr>
        <w:t xml:space="preserve"> lipase were examined in the one-pot dynamic resolution of the nitroaldol reaction (details included in SI). In particular CAL-B (immob) had demonstrated good diastereoselectivity in the kinetic resolution of </w:t>
      </w:r>
      <w:r w:rsidRPr="00392BFA">
        <w:rPr>
          <w:rFonts w:ascii="Times New Roman" w:hAnsi="Times New Roman" w:cs="Times New Roman"/>
          <w:b/>
          <w:lang w:val="en-GB"/>
        </w:rPr>
        <w:t>2</w:t>
      </w:r>
      <w:r w:rsidRPr="00392BFA">
        <w:rPr>
          <w:rFonts w:ascii="Times New Roman" w:hAnsi="Times New Roman" w:cs="Times New Roman"/>
          <w:lang w:val="en-GB"/>
        </w:rPr>
        <w:t>. Vinyl acetate was used as both solvent and acyl source.</w:t>
      </w:r>
    </w:p>
    <w:p w:rsidR="00392BFA" w:rsidRPr="00392BFA" w:rsidRDefault="00392BFA" w:rsidP="00392BFA">
      <w:pPr>
        <w:ind w:firstLine="227"/>
        <w:jc w:val="both"/>
        <w:rPr>
          <w:rFonts w:ascii="Times New Roman" w:hAnsi="Times New Roman" w:cs="Times New Roman"/>
          <w:lang w:val="en-GB"/>
        </w:rPr>
      </w:pPr>
      <w:r w:rsidRPr="00392BFA">
        <w:rPr>
          <w:rFonts w:ascii="Times New Roman" w:hAnsi="Times New Roman" w:cs="Times New Roman"/>
          <w:lang w:val="en-GB"/>
        </w:rPr>
        <w:t xml:space="preserve">When DBU (0.1 eq.) was combined with CAL-B (immob), the intramolecular cyclisation did not proceed, returning only starting material after 72 h (Table 8, Entry 1). The use of </w:t>
      </w:r>
      <w:r w:rsidRPr="00392BFA">
        <w:rPr>
          <w:rFonts w:ascii="Times New Roman" w:hAnsi="Times New Roman" w:cs="Times New Roman"/>
          <w:i/>
          <w:lang w:val="en-GB"/>
        </w:rPr>
        <w:t>P. stutzeri</w:t>
      </w:r>
      <w:r w:rsidRPr="00392BFA">
        <w:rPr>
          <w:rFonts w:ascii="Times New Roman" w:hAnsi="Times New Roman" w:cs="Times New Roman"/>
          <w:lang w:val="en-GB"/>
        </w:rPr>
        <w:t xml:space="preserve"> lipase with this base effectively mediated the ring-closing, however, poor enantioselectivity in the resolution meant this was not a viable one-pot system (</w:t>
      </w:r>
      <w:r w:rsidRPr="00392BFA">
        <w:rPr>
          <w:rFonts w:ascii="Times New Roman" w:hAnsi="Times New Roman" w:cs="Times New Roman"/>
          <w:b/>
          <w:lang w:val="en-GB"/>
        </w:rPr>
        <w:t>Table 8</w:t>
      </w:r>
      <w:r w:rsidRPr="00392BFA">
        <w:rPr>
          <w:rFonts w:ascii="Times New Roman" w:hAnsi="Times New Roman" w:cs="Times New Roman"/>
          <w:lang w:val="en-GB"/>
        </w:rPr>
        <w:t>, Entry 2 &amp; 3).</w:t>
      </w:r>
      <w:r w:rsidRPr="00392BFA">
        <w:rPr>
          <w:rFonts w:ascii="Times New Roman" w:hAnsi="Times New Roman" w:cs="Times New Roman"/>
          <w:b/>
          <w:lang w:val="en-GB"/>
        </w:rPr>
        <w:t xml:space="preserve"> </w:t>
      </w:r>
      <w:r w:rsidRPr="00392BFA">
        <w:rPr>
          <w:rFonts w:ascii="Times New Roman" w:hAnsi="Times New Roman" w:cs="Times New Roman"/>
          <w:lang w:val="en-GB"/>
        </w:rPr>
        <w:t xml:space="preserve">When the base was changed to TMG, the ring-closing proceeded sluggishly, with aldehyde </w:t>
      </w:r>
      <w:r w:rsidRPr="00392BFA">
        <w:rPr>
          <w:rFonts w:ascii="Times New Roman" w:hAnsi="Times New Roman" w:cs="Times New Roman"/>
          <w:b/>
          <w:lang w:val="en-GB"/>
        </w:rPr>
        <w:t>1</w:t>
      </w:r>
      <w:r w:rsidRPr="00392BFA">
        <w:rPr>
          <w:rFonts w:ascii="Times New Roman" w:hAnsi="Times New Roman" w:cs="Times New Roman"/>
          <w:lang w:val="en-GB"/>
        </w:rPr>
        <w:t xml:space="preserve"> (15%) still evident after 48 hours; and the low extent of conversion to the products </w:t>
      </w:r>
      <w:r w:rsidRPr="00392BFA">
        <w:rPr>
          <w:rFonts w:ascii="Times New Roman" w:hAnsi="Times New Roman" w:cs="Times New Roman"/>
        </w:rPr>
        <w:t>(±)-</w:t>
      </w:r>
      <w:r w:rsidRPr="00392BFA">
        <w:rPr>
          <w:rFonts w:ascii="Times New Roman" w:hAnsi="Times New Roman" w:cs="Times New Roman"/>
          <w:b/>
          <w:lang w:val="en-GB"/>
        </w:rPr>
        <w:t>3a</w:t>
      </w:r>
      <w:r w:rsidRPr="00392BFA">
        <w:rPr>
          <w:rFonts w:ascii="Times New Roman" w:hAnsi="Times New Roman" w:cs="Times New Roman"/>
          <w:lang w:val="en-GB"/>
        </w:rPr>
        <w:t xml:space="preserve"> and </w:t>
      </w:r>
      <w:r w:rsidRPr="00392BFA">
        <w:rPr>
          <w:rFonts w:ascii="Times New Roman" w:hAnsi="Times New Roman" w:cs="Times New Roman"/>
        </w:rPr>
        <w:t>(±)-</w:t>
      </w:r>
      <w:r w:rsidRPr="00392BFA">
        <w:rPr>
          <w:rFonts w:ascii="Times New Roman" w:hAnsi="Times New Roman" w:cs="Times New Roman"/>
          <w:b/>
          <w:lang w:val="en-GB"/>
        </w:rPr>
        <w:t>3b</w:t>
      </w:r>
      <w:r w:rsidRPr="00392BFA">
        <w:rPr>
          <w:rFonts w:ascii="Times New Roman" w:hAnsi="Times New Roman" w:cs="Times New Roman"/>
          <w:lang w:val="en-GB"/>
        </w:rPr>
        <w:t>, was disappointing (</w:t>
      </w:r>
      <w:r w:rsidRPr="00392BFA">
        <w:rPr>
          <w:rFonts w:ascii="Times New Roman" w:hAnsi="Times New Roman" w:cs="Times New Roman"/>
          <w:b/>
          <w:lang w:val="en-GB"/>
        </w:rPr>
        <w:t xml:space="preserve">Table 8, </w:t>
      </w:r>
      <w:r w:rsidRPr="00392BFA">
        <w:rPr>
          <w:rFonts w:ascii="Times New Roman" w:hAnsi="Times New Roman" w:cs="Times New Roman"/>
          <w:lang w:val="en-GB"/>
        </w:rPr>
        <w:t xml:space="preserve">Entry 4). </w:t>
      </w:r>
    </w:p>
    <w:p w:rsidR="007E7AF0" w:rsidRDefault="007E7AF0" w:rsidP="00247EC3">
      <w:pPr>
        <w:spacing w:after="240" w:line="360" w:lineRule="auto"/>
        <w:jc w:val="both"/>
        <w:rPr>
          <w:rFonts w:ascii="Times New Roman" w:hAnsi="Times New Roman" w:cs="Times New Roman"/>
        </w:rPr>
      </w:pPr>
      <w:r w:rsidRPr="004F1F90">
        <w:rPr>
          <w:rFonts w:ascii="Times New Roman" w:hAnsi="Times New Roman" w:cs="Times New Roman"/>
        </w:rPr>
        <w:t>Based on a recent report of the use of immobilised DMAP for the Henry reaction,</w:t>
      </w:r>
      <w:r w:rsidRPr="004F1F90">
        <w:rPr>
          <w:rFonts w:ascii="Times New Roman" w:hAnsi="Times New Roman" w:cs="Times New Roman"/>
        </w:rPr>
        <w:fldChar w:fldCharType="begin"/>
      </w:r>
      <w:r w:rsidRPr="004F1F90">
        <w:rPr>
          <w:rFonts w:ascii="Times New Roman" w:hAnsi="Times New Roman" w:cs="Times New Roman"/>
        </w:rPr>
        <w:instrText xml:space="preserve"> ADDIN EN.CITE &lt;EndNote&gt;&lt;Cite&gt;&lt;Author&gt;Das&lt;/Author&gt;&lt;Year&gt;2016&lt;/Year&gt;&lt;RecNum&gt;295&lt;/RecNum&gt;&lt;DisplayText&gt;&lt;style face="superscript"&gt;17&lt;/style&gt;&lt;/DisplayText&gt;&lt;record&gt;&lt;rec-number&gt;295&lt;/rec-number&gt;&lt;foreign-keys&gt;&lt;key app="EN" db-id="92xx9efe7rdddnevpsa5vxsp9fa2vwr50ar2" timestamp="1485252509"&gt;295&lt;/key&gt;&lt;key app="ENWeb" db-id=""&gt;0&lt;/key&gt;&lt;/foreign-keys&gt;&lt;ref-type name="Journal Article"&gt;17&lt;/ref-type&gt;&lt;contributors&gt;&lt;authors&gt;&lt;author&gt;Das, Diparjun&lt;/author&gt;&lt;author&gt;Pathak, Gunindra&lt;/author&gt;&lt;author&gt;Rokhum, Lalthazuala&lt;/author&gt;&lt;/authors&gt;&lt;/contributors&gt;&lt;titles&gt;&lt;title&gt;Polymer supported DMAP: an easily recyclable organocatalyst for highly atom-economical Henry reaction under solvent-free conditions&lt;/title&gt;&lt;secondary-title&gt;RSC Adv.&lt;/secondary-title&gt;&lt;/titles&gt;&lt;periodical&gt;&lt;full-title&gt;RSC Adv.&lt;/full-title&gt;&lt;/periodical&gt;&lt;pages&gt;104154-104163&lt;/pages&gt;&lt;volume&gt;6&lt;/volume&gt;&lt;number&gt;106&lt;/number&gt;&lt;dates&gt;&lt;year&gt;2016&lt;/year&gt;&lt;/dates&gt;&lt;isbn&gt;2046-2069&lt;/isbn&gt;&lt;urls&gt;&lt;/urls&gt;&lt;electronic-resource-num&gt;10.1039/c6ra23696k&lt;/electronic-resource-num&gt;&lt;/record&gt;&lt;/Cite&gt;&lt;/EndNote&gt;</w:instrText>
      </w:r>
      <w:r w:rsidRPr="004F1F90">
        <w:rPr>
          <w:rFonts w:ascii="Times New Roman" w:hAnsi="Times New Roman" w:cs="Times New Roman"/>
        </w:rPr>
        <w:fldChar w:fldCharType="separate"/>
      </w:r>
      <w:r w:rsidRPr="004F1F90">
        <w:rPr>
          <w:rFonts w:ascii="Times New Roman" w:hAnsi="Times New Roman" w:cs="Times New Roman"/>
          <w:noProof/>
          <w:vertAlign w:val="superscript"/>
        </w:rPr>
        <w:t>17</w:t>
      </w:r>
      <w:r w:rsidRPr="004F1F90">
        <w:rPr>
          <w:rFonts w:ascii="Times New Roman" w:hAnsi="Times New Roman" w:cs="Times New Roman"/>
        </w:rPr>
        <w:fldChar w:fldCharType="end"/>
      </w:r>
      <w:r w:rsidRPr="004F1F90">
        <w:rPr>
          <w:rFonts w:ascii="Times New Roman" w:hAnsi="Times New Roman" w:cs="Times New Roman"/>
        </w:rPr>
        <w:t xml:space="preserve"> investigation of DMAP was next explored. Ethyl acetate was selected as solvent due to the excellent diastereoselectivity in </w:t>
      </w:r>
      <w:r w:rsidR="003F06E0" w:rsidRPr="004F1F90">
        <w:rPr>
          <w:rFonts w:ascii="Times New Roman" w:hAnsi="Times New Roman" w:cs="Times New Roman"/>
        </w:rPr>
        <w:t>the lipase-mediated resolution</w:t>
      </w:r>
      <w:r w:rsidRPr="004F1F90">
        <w:rPr>
          <w:rFonts w:ascii="Times New Roman" w:hAnsi="Times New Roman" w:cs="Times New Roman"/>
        </w:rPr>
        <w:t>. DMAP performed poorly when only 1 equivalent was used, but when the amount of DMAP was increased, up to 5 equivalents, the interconversion was very successful, outperforming DBU (immob) in this solvent. Most importantly here, even with 10 equivalents of DMAP, there was no chemical acylation evident even using 50 equivalents of vinyl acetate in ethyl acetate as solvent. Use of immobilised DMAP proved to be poorly effective for the interconversion and led to background acylation in the presence of vinyl acetate. Interconversion of the diastereomers was not seen when using related bases (2 equivalents), lutidine, and pyridine, while chemical acylation was evident with lutidine under these conditions.</w:t>
      </w:r>
    </w:p>
    <w:p w:rsidR="00E602F7" w:rsidRDefault="00E602F7">
      <w:pPr>
        <w:rPr>
          <w:rFonts w:ascii="Times New Roman" w:eastAsia="MS Mincho" w:hAnsi="Times New Roman" w:cs="Times New Roman"/>
          <w:i/>
          <w:iCs/>
          <w:sz w:val="18"/>
          <w:szCs w:val="18"/>
          <w:lang w:val="de-DE" w:eastAsia="ja-JP"/>
        </w:rPr>
      </w:pPr>
      <w:bookmarkStart w:id="26" w:name="_Ref487194723"/>
      <w:r>
        <w:br w:type="page"/>
      </w:r>
    </w:p>
    <w:p w:rsidR="008B0EAC" w:rsidRPr="00392BFA" w:rsidRDefault="008B0EAC" w:rsidP="008B0EAC">
      <w:pPr>
        <w:pStyle w:val="Caption"/>
        <w:keepNext/>
        <w:rPr>
          <w:color w:val="auto"/>
        </w:rPr>
      </w:pPr>
      <w:r w:rsidRPr="00392BFA">
        <w:rPr>
          <w:color w:val="auto"/>
        </w:rPr>
        <w:lastRenderedPageBreak/>
        <w:t xml:space="preserve">Table </w:t>
      </w:r>
      <w:bookmarkEnd w:id="26"/>
      <w:r w:rsidR="00313467" w:rsidRPr="00392BFA">
        <w:rPr>
          <w:color w:val="auto"/>
        </w:rPr>
        <w:t>8</w:t>
      </w:r>
      <w:r w:rsidRPr="00392BFA">
        <w:rPr>
          <w:color w:val="auto"/>
        </w:rPr>
        <w:t xml:space="preserve"> Cyclisation of 6-nitroheptanal </w:t>
      </w:r>
      <w:r w:rsidRPr="00392BFA">
        <w:rPr>
          <w:b/>
          <w:color w:val="auto"/>
        </w:rPr>
        <w:t>1</w:t>
      </w:r>
      <w:r w:rsidRPr="00392BFA">
        <w:rPr>
          <w:color w:val="auto"/>
        </w:rPr>
        <w:t xml:space="preserve"> with lipase-catalysed transesterification to 2-methyl-2-nitrocyclohexyl acetate </w:t>
      </w:r>
      <w:r w:rsidRPr="00392BFA">
        <w:rPr>
          <w:b/>
          <w:color w:val="auto"/>
        </w:rPr>
        <w:t>3</w:t>
      </w:r>
      <w:r w:rsidRPr="00392BFA">
        <w:rPr>
          <w:color w:val="auto"/>
        </w:rPr>
        <w:t xml:space="preserve"> in vinyl acetate with DBU or TMG as catalyst</w:t>
      </w:r>
    </w:p>
    <w:tbl>
      <w:tblPr>
        <w:tblW w:w="11490" w:type="dxa"/>
        <w:jc w:val="center"/>
        <w:tblLayout w:type="fixed"/>
        <w:tblLook w:val="04A0" w:firstRow="1" w:lastRow="0" w:firstColumn="1" w:lastColumn="0" w:noHBand="0" w:noVBand="1"/>
      </w:tblPr>
      <w:tblGrid>
        <w:gridCol w:w="936"/>
        <w:gridCol w:w="912"/>
        <w:gridCol w:w="951"/>
        <w:gridCol w:w="1195"/>
        <w:gridCol w:w="1142"/>
        <w:gridCol w:w="1195"/>
        <w:gridCol w:w="1335"/>
        <w:gridCol w:w="1165"/>
        <w:gridCol w:w="1333"/>
        <w:gridCol w:w="1326"/>
      </w:tblGrid>
      <w:tr w:rsidR="008B0EAC" w:rsidRPr="00392BFA" w:rsidTr="008B0EAC">
        <w:trPr>
          <w:trHeight w:val="153"/>
          <w:jc w:val="center"/>
        </w:trPr>
        <w:tc>
          <w:tcPr>
            <w:tcW w:w="5000" w:type="pct"/>
            <w:gridSpan w:val="10"/>
            <w:tcBorders>
              <w:top w:val="nil"/>
              <w:left w:val="nil"/>
              <w:bottom w:val="single" w:sz="4" w:space="0" w:color="auto"/>
              <w:right w:val="nil"/>
            </w:tcBorders>
            <w:vAlign w:val="center"/>
            <w:hideMark/>
          </w:tcPr>
          <w:p w:rsidR="008B0EAC" w:rsidRPr="00392BFA" w:rsidRDefault="008B0EAC" w:rsidP="008B0EAC">
            <w:pPr>
              <w:spacing w:before="50" w:after="0" w:line="240" w:lineRule="auto"/>
              <w:jc w:val="center"/>
              <w:rPr>
                <w:sz w:val="20"/>
                <w:szCs w:val="20"/>
              </w:rPr>
            </w:pPr>
            <w:r w:rsidRPr="00392BFA">
              <w:object w:dxaOrig="7171" w:dyaOrig="1238">
                <v:shape id="_x0000_i1048" type="#_x0000_t75" style="width:326.25pt;height:57pt" o:ole="" o:allowoverlap="f">
                  <v:imagedata r:id="rId63" o:title=""/>
                </v:shape>
                <o:OLEObject Type="Embed" ProgID="ChemDraw.Document.6.0" ShapeID="_x0000_i1048" DrawAspect="Content" ObjectID="_1578722426" r:id="rId64"/>
              </w:object>
            </w:r>
          </w:p>
        </w:tc>
      </w:tr>
      <w:tr w:rsidR="008B0EAC" w:rsidRPr="00392BFA" w:rsidTr="008B0EAC">
        <w:trPr>
          <w:trHeight w:val="153"/>
          <w:jc w:val="center"/>
        </w:trPr>
        <w:tc>
          <w:tcPr>
            <w:tcW w:w="407" w:type="pct"/>
            <w:vMerge w:val="restart"/>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rFonts w:eastAsia="Times New Roman"/>
                <w:bCs/>
                <w:sz w:val="16"/>
                <w:szCs w:val="16"/>
                <w:lang w:eastAsia="en-IE"/>
              </w:rPr>
            </w:pPr>
            <w:r w:rsidRPr="00392BFA">
              <w:rPr>
                <w:rFonts w:eastAsia="Times New Roman"/>
                <w:bCs/>
                <w:sz w:val="16"/>
                <w:szCs w:val="16"/>
                <w:lang w:eastAsia="en-IE"/>
              </w:rPr>
              <w:t>Entry</w:t>
            </w:r>
          </w:p>
        </w:tc>
        <w:tc>
          <w:tcPr>
            <w:tcW w:w="397" w:type="pct"/>
            <w:vMerge w:val="restart"/>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rFonts w:eastAsia="Times New Roman"/>
                <w:bCs/>
                <w:sz w:val="16"/>
                <w:szCs w:val="16"/>
                <w:lang w:eastAsia="en-IE"/>
              </w:rPr>
            </w:pPr>
            <w:r w:rsidRPr="00392BFA">
              <w:rPr>
                <w:rFonts w:eastAsia="Times New Roman"/>
                <w:bCs/>
                <w:sz w:val="16"/>
                <w:szCs w:val="16"/>
                <w:lang w:eastAsia="en-IE"/>
              </w:rPr>
              <w:t>DBU</w:t>
            </w:r>
          </w:p>
          <w:p w:rsidR="008B0EAC" w:rsidRPr="00392BFA" w:rsidRDefault="008B0EAC" w:rsidP="008B0EAC">
            <w:pPr>
              <w:spacing w:before="50" w:after="0" w:line="240" w:lineRule="auto"/>
              <w:jc w:val="center"/>
              <w:rPr>
                <w:rFonts w:eastAsia="Times New Roman"/>
                <w:bCs/>
                <w:sz w:val="16"/>
                <w:szCs w:val="16"/>
                <w:lang w:eastAsia="en-IE"/>
              </w:rPr>
            </w:pPr>
            <w:r w:rsidRPr="00392BFA">
              <w:rPr>
                <w:rFonts w:eastAsia="Times New Roman"/>
                <w:bCs/>
                <w:sz w:val="16"/>
                <w:szCs w:val="16"/>
                <w:lang w:eastAsia="en-IE"/>
              </w:rPr>
              <w:t>(eq.)</w:t>
            </w:r>
          </w:p>
        </w:tc>
        <w:tc>
          <w:tcPr>
            <w:tcW w:w="414" w:type="pct"/>
            <w:vMerge w:val="restart"/>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sz w:val="16"/>
                <w:szCs w:val="16"/>
              </w:rPr>
            </w:pPr>
            <w:r w:rsidRPr="00392BFA">
              <w:rPr>
                <w:sz w:val="16"/>
                <w:szCs w:val="16"/>
              </w:rPr>
              <w:t>TMG (eq.)</w:t>
            </w:r>
          </w:p>
        </w:tc>
        <w:tc>
          <w:tcPr>
            <w:tcW w:w="520" w:type="pct"/>
            <w:vMerge w:val="restart"/>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sz w:val="16"/>
                <w:szCs w:val="16"/>
              </w:rPr>
            </w:pPr>
            <w:r w:rsidRPr="00392BFA">
              <w:rPr>
                <w:sz w:val="16"/>
                <w:szCs w:val="16"/>
              </w:rPr>
              <w:t>Lipase</w:t>
            </w:r>
          </w:p>
          <w:p w:rsidR="008B0EAC" w:rsidRPr="00392BFA" w:rsidRDefault="008B0EAC" w:rsidP="008B0EAC">
            <w:pPr>
              <w:spacing w:before="50" w:after="0" w:line="240" w:lineRule="auto"/>
              <w:jc w:val="center"/>
              <w:rPr>
                <w:sz w:val="16"/>
                <w:szCs w:val="16"/>
              </w:rPr>
            </w:pPr>
            <w:r w:rsidRPr="00392BFA">
              <w:rPr>
                <w:sz w:val="16"/>
                <w:szCs w:val="16"/>
              </w:rPr>
              <w:t>Source</w:t>
            </w:r>
          </w:p>
        </w:tc>
        <w:tc>
          <w:tcPr>
            <w:tcW w:w="497" w:type="pct"/>
            <w:vMerge w:val="restart"/>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sz w:val="16"/>
                <w:szCs w:val="16"/>
              </w:rPr>
            </w:pPr>
            <w:r w:rsidRPr="00392BFA">
              <w:rPr>
                <w:sz w:val="16"/>
                <w:szCs w:val="16"/>
              </w:rPr>
              <w:t>Reaction</w:t>
            </w:r>
          </w:p>
          <w:p w:rsidR="008B0EAC" w:rsidRPr="00392BFA" w:rsidRDefault="008B0EAC" w:rsidP="008B0EAC">
            <w:pPr>
              <w:spacing w:before="50" w:after="0" w:line="240" w:lineRule="auto"/>
              <w:jc w:val="center"/>
              <w:rPr>
                <w:sz w:val="16"/>
                <w:szCs w:val="16"/>
              </w:rPr>
            </w:pPr>
            <w:r w:rsidRPr="00392BFA">
              <w:rPr>
                <w:sz w:val="16"/>
                <w:szCs w:val="16"/>
              </w:rPr>
              <w:t>Time</w:t>
            </w:r>
          </w:p>
        </w:tc>
        <w:tc>
          <w:tcPr>
            <w:tcW w:w="520" w:type="pct"/>
            <w:vMerge w:val="restart"/>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sz w:val="16"/>
                <w:szCs w:val="16"/>
              </w:rPr>
            </w:pPr>
            <w:r w:rsidRPr="00392BFA">
              <w:rPr>
                <w:sz w:val="16"/>
                <w:szCs w:val="16"/>
              </w:rPr>
              <w:t>Aldehyde</w:t>
            </w:r>
          </w:p>
          <w:p w:rsidR="008B0EAC" w:rsidRPr="00392BFA" w:rsidRDefault="008B0EAC" w:rsidP="008B0EAC">
            <w:pPr>
              <w:spacing w:before="50" w:after="0" w:line="240" w:lineRule="auto"/>
              <w:jc w:val="center"/>
              <w:rPr>
                <w:b/>
                <w:sz w:val="16"/>
                <w:szCs w:val="16"/>
              </w:rPr>
            </w:pPr>
            <w:r w:rsidRPr="00392BFA">
              <w:rPr>
                <w:b/>
                <w:noProof/>
                <w:sz w:val="16"/>
                <w:szCs w:val="16"/>
              </w:rPr>
              <w:t>1</w:t>
            </w:r>
            <w:r w:rsidRPr="00392BFA">
              <w:rPr>
                <w:b/>
                <w:sz w:val="16"/>
                <w:szCs w:val="16"/>
              </w:rPr>
              <w:t xml:space="preserve"> </w:t>
            </w:r>
            <w:r w:rsidRPr="00392BFA">
              <w:rPr>
                <w:sz w:val="16"/>
                <w:szCs w:val="16"/>
              </w:rPr>
              <w:t>(%)</w:t>
            </w:r>
            <w:r w:rsidRPr="00392BFA">
              <w:rPr>
                <w:sz w:val="16"/>
                <w:szCs w:val="16"/>
                <w:vertAlign w:val="superscript"/>
              </w:rPr>
              <w:t>[a]</w:t>
            </w:r>
          </w:p>
        </w:tc>
        <w:tc>
          <w:tcPr>
            <w:tcW w:w="1087" w:type="pct"/>
            <w:gridSpan w:val="2"/>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sz w:val="16"/>
                <w:szCs w:val="16"/>
              </w:rPr>
            </w:pPr>
            <w:r w:rsidRPr="00392BFA">
              <w:rPr>
                <w:sz w:val="16"/>
                <w:szCs w:val="16"/>
              </w:rPr>
              <w:t xml:space="preserve">Alcohol </w:t>
            </w:r>
            <w:r w:rsidRPr="00392BFA">
              <w:rPr>
                <w:b/>
                <w:sz w:val="16"/>
                <w:szCs w:val="16"/>
              </w:rPr>
              <w:t>2</w:t>
            </w:r>
          </w:p>
        </w:tc>
        <w:tc>
          <w:tcPr>
            <w:tcW w:w="1158" w:type="pct"/>
            <w:gridSpan w:val="2"/>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sz w:val="16"/>
                <w:szCs w:val="16"/>
              </w:rPr>
            </w:pPr>
            <w:r w:rsidRPr="00392BFA">
              <w:rPr>
                <w:sz w:val="16"/>
                <w:szCs w:val="16"/>
              </w:rPr>
              <w:t xml:space="preserve">Acetate </w:t>
            </w:r>
            <w:r w:rsidRPr="00392BFA">
              <w:rPr>
                <w:b/>
                <w:sz w:val="16"/>
                <w:szCs w:val="16"/>
              </w:rPr>
              <w:t>3</w:t>
            </w:r>
          </w:p>
        </w:tc>
      </w:tr>
      <w:tr w:rsidR="008B0EAC" w:rsidRPr="00392BFA" w:rsidTr="008B0EAC">
        <w:trPr>
          <w:trHeight w:val="300"/>
          <w:jc w:val="center"/>
        </w:trPr>
        <w:tc>
          <w:tcPr>
            <w:tcW w:w="407" w:type="pct"/>
            <w:vMerge/>
            <w:tcBorders>
              <w:top w:val="single" w:sz="4" w:space="0" w:color="auto"/>
              <w:left w:val="nil"/>
              <w:bottom w:val="single" w:sz="4" w:space="0" w:color="auto"/>
              <w:right w:val="nil"/>
            </w:tcBorders>
            <w:vAlign w:val="center"/>
            <w:hideMark/>
          </w:tcPr>
          <w:p w:rsidR="008B0EAC" w:rsidRPr="00392BFA" w:rsidRDefault="008B0EAC" w:rsidP="008B0EAC">
            <w:pPr>
              <w:spacing w:after="0" w:line="240" w:lineRule="auto"/>
              <w:jc w:val="center"/>
              <w:rPr>
                <w:rFonts w:eastAsia="Times New Roman"/>
                <w:bCs/>
                <w:sz w:val="16"/>
                <w:szCs w:val="16"/>
                <w:lang w:eastAsia="en-IE"/>
              </w:rPr>
            </w:pPr>
          </w:p>
        </w:tc>
        <w:tc>
          <w:tcPr>
            <w:tcW w:w="397" w:type="pct"/>
            <w:vMerge/>
            <w:tcBorders>
              <w:top w:val="single" w:sz="4" w:space="0" w:color="auto"/>
              <w:left w:val="nil"/>
              <w:bottom w:val="single" w:sz="4" w:space="0" w:color="auto"/>
              <w:right w:val="nil"/>
            </w:tcBorders>
            <w:vAlign w:val="center"/>
            <w:hideMark/>
          </w:tcPr>
          <w:p w:rsidR="008B0EAC" w:rsidRPr="00392BFA" w:rsidRDefault="008B0EAC" w:rsidP="008B0EAC">
            <w:pPr>
              <w:spacing w:after="0" w:line="240" w:lineRule="auto"/>
              <w:jc w:val="center"/>
              <w:rPr>
                <w:rFonts w:eastAsia="Times New Roman"/>
                <w:bCs/>
                <w:sz w:val="16"/>
                <w:szCs w:val="16"/>
                <w:lang w:eastAsia="en-IE"/>
              </w:rPr>
            </w:pPr>
          </w:p>
        </w:tc>
        <w:tc>
          <w:tcPr>
            <w:tcW w:w="414" w:type="pct"/>
            <w:vMerge/>
            <w:tcBorders>
              <w:top w:val="single" w:sz="4" w:space="0" w:color="auto"/>
              <w:left w:val="nil"/>
              <w:bottom w:val="single" w:sz="4" w:space="0" w:color="auto"/>
              <w:right w:val="nil"/>
            </w:tcBorders>
            <w:vAlign w:val="center"/>
            <w:hideMark/>
          </w:tcPr>
          <w:p w:rsidR="008B0EAC" w:rsidRPr="00392BFA" w:rsidRDefault="008B0EAC" w:rsidP="008B0EAC">
            <w:pPr>
              <w:spacing w:after="0" w:line="240" w:lineRule="auto"/>
              <w:jc w:val="center"/>
              <w:rPr>
                <w:sz w:val="16"/>
                <w:szCs w:val="16"/>
              </w:rPr>
            </w:pPr>
          </w:p>
        </w:tc>
        <w:tc>
          <w:tcPr>
            <w:tcW w:w="520" w:type="pct"/>
            <w:vMerge/>
            <w:tcBorders>
              <w:top w:val="single" w:sz="4" w:space="0" w:color="auto"/>
              <w:left w:val="nil"/>
              <w:bottom w:val="single" w:sz="4" w:space="0" w:color="auto"/>
              <w:right w:val="nil"/>
            </w:tcBorders>
            <w:vAlign w:val="center"/>
            <w:hideMark/>
          </w:tcPr>
          <w:p w:rsidR="008B0EAC" w:rsidRPr="00392BFA" w:rsidRDefault="008B0EAC" w:rsidP="008B0EAC">
            <w:pPr>
              <w:spacing w:after="0" w:line="240" w:lineRule="auto"/>
              <w:jc w:val="center"/>
              <w:rPr>
                <w:sz w:val="16"/>
                <w:szCs w:val="16"/>
              </w:rPr>
            </w:pPr>
          </w:p>
        </w:tc>
        <w:tc>
          <w:tcPr>
            <w:tcW w:w="497" w:type="pct"/>
            <w:vMerge/>
            <w:tcBorders>
              <w:top w:val="single" w:sz="4" w:space="0" w:color="auto"/>
              <w:left w:val="nil"/>
              <w:bottom w:val="single" w:sz="4" w:space="0" w:color="auto"/>
              <w:right w:val="nil"/>
            </w:tcBorders>
            <w:vAlign w:val="center"/>
            <w:hideMark/>
          </w:tcPr>
          <w:p w:rsidR="008B0EAC" w:rsidRPr="00392BFA" w:rsidRDefault="008B0EAC" w:rsidP="008B0EAC">
            <w:pPr>
              <w:spacing w:after="0" w:line="240" w:lineRule="auto"/>
              <w:jc w:val="center"/>
              <w:rPr>
                <w:sz w:val="16"/>
                <w:szCs w:val="16"/>
              </w:rPr>
            </w:pPr>
          </w:p>
        </w:tc>
        <w:tc>
          <w:tcPr>
            <w:tcW w:w="520" w:type="pct"/>
            <w:vMerge/>
            <w:tcBorders>
              <w:top w:val="single" w:sz="4" w:space="0" w:color="auto"/>
              <w:left w:val="nil"/>
              <w:bottom w:val="single" w:sz="4" w:space="0" w:color="auto"/>
              <w:right w:val="nil"/>
            </w:tcBorders>
            <w:vAlign w:val="center"/>
            <w:hideMark/>
          </w:tcPr>
          <w:p w:rsidR="008B0EAC" w:rsidRPr="00392BFA" w:rsidRDefault="008B0EAC" w:rsidP="008B0EAC">
            <w:pPr>
              <w:spacing w:after="0" w:line="240" w:lineRule="auto"/>
              <w:jc w:val="center"/>
              <w:rPr>
                <w:b/>
                <w:sz w:val="16"/>
                <w:szCs w:val="16"/>
              </w:rPr>
            </w:pPr>
          </w:p>
        </w:tc>
        <w:tc>
          <w:tcPr>
            <w:tcW w:w="581" w:type="pct"/>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i/>
                <w:sz w:val="16"/>
                <w:szCs w:val="16"/>
              </w:rPr>
            </w:pPr>
            <w:r w:rsidRPr="00392BFA">
              <w:rPr>
                <w:i/>
                <w:sz w:val="16"/>
                <w:szCs w:val="16"/>
              </w:rPr>
              <w:t>cis-</w:t>
            </w:r>
            <w:r w:rsidRPr="00392BFA">
              <w:rPr>
                <w:b/>
                <w:noProof/>
                <w:sz w:val="16"/>
                <w:szCs w:val="16"/>
              </w:rPr>
              <w:t>2</w:t>
            </w:r>
            <w:r w:rsidRPr="00392BFA">
              <w:rPr>
                <w:b/>
                <w:sz w:val="16"/>
                <w:szCs w:val="16"/>
              </w:rPr>
              <w:t>a</w:t>
            </w:r>
          </w:p>
          <w:p w:rsidR="008B0EAC" w:rsidRPr="00392BFA" w:rsidRDefault="008B0EAC" w:rsidP="008B0EAC">
            <w:pPr>
              <w:spacing w:before="50" w:after="0" w:line="240" w:lineRule="auto"/>
              <w:jc w:val="center"/>
              <w:rPr>
                <w:i/>
                <w:sz w:val="16"/>
                <w:szCs w:val="16"/>
                <w:vertAlign w:val="superscript"/>
              </w:rPr>
            </w:pPr>
            <w:r w:rsidRPr="00392BFA">
              <w:rPr>
                <w:sz w:val="16"/>
                <w:szCs w:val="16"/>
              </w:rPr>
              <w:t>(%)</w:t>
            </w:r>
            <w:r w:rsidRPr="00392BFA">
              <w:rPr>
                <w:sz w:val="16"/>
                <w:szCs w:val="16"/>
                <w:vertAlign w:val="superscript"/>
              </w:rPr>
              <w:t>[a]</w:t>
            </w:r>
          </w:p>
          <w:p w:rsidR="008B0EAC" w:rsidRPr="00392BFA" w:rsidRDefault="008B0EAC" w:rsidP="008B0EAC">
            <w:pPr>
              <w:spacing w:before="50" w:after="0" w:line="240" w:lineRule="auto"/>
              <w:jc w:val="center"/>
              <w:rPr>
                <w:sz w:val="16"/>
                <w:szCs w:val="16"/>
                <w:vertAlign w:val="superscript"/>
              </w:rPr>
            </w:pPr>
            <w:r w:rsidRPr="00392BFA">
              <w:rPr>
                <w:sz w:val="16"/>
                <w:szCs w:val="16"/>
              </w:rPr>
              <w:t>[</w:t>
            </w:r>
            <w:r w:rsidRPr="00392BFA">
              <w:rPr>
                <w:i/>
                <w:sz w:val="16"/>
                <w:szCs w:val="16"/>
              </w:rPr>
              <w:t>ee</w:t>
            </w:r>
            <w:r w:rsidRPr="00392BFA">
              <w:rPr>
                <w:sz w:val="16"/>
                <w:szCs w:val="16"/>
              </w:rPr>
              <w:t xml:space="preserve"> (%)]</w:t>
            </w:r>
            <w:r w:rsidRPr="00392BFA">
              <w:rPr>
                <w:sz w:val="16"/>
                <w:szCs w:val="16"/>
                <w:vertAlign w:val="superscript"/>
              </w:rPr>
              <w:t>[b],[c]</w:t>
            </w:r>
          </w:p>
        </w:tc>
        <w:tc>
          <w:tcPr>
            <w:tcW w:w="507" w:type="pct"/>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sz w:val="16"/>
                <w:szCs w:val="16"/>
              </w:rPr>
            </w:pPr>
            <w:r w:rsidRPr="00392BFA">
              <w:rPr>
                <w:i/>
                <w:sz w:val="16"/>
                <w:szCs w:val="16"/>
              </w:rPr>
              <w:t>trans-</w:t>
            </w:r>
            <w:r w:rsidRPr="00392BFA">
              <w:rPr>
                <w:b/>
                <w:noProof/>
                <w:sz w:val="16"/>
                <w:szCs w:val="16"/>
              </w:rPr>
              <w:t>2</w:t>
            </w:r>
            <w:r w:rsidRPr="00392BFA">
              <w:rPr>
                <w:b/>
                <w:sz w:val="16"/>
                <w:szCs w:val="16"/>
              </w:rPr>
              <w:t>b</w:t>
            </w:r>
          </w:p>
          <w:p w:rsidR="008B0EAC" w:rsidRPr="00392BFA" w:rsidRDefault="008B0EAC" w:rsidP="008B0EAC">
            <w:pPr>
              <w:spacing w:before="50" w:after="0" w:line="240" w:lineRule="auto"/>
              <w:jc w:val="center"/>
              <w:rPr>
                <w:sz w:val="16"/>
                <w:szCs w:val="16"/>
                <w:vertAlign w:val="superscript"/>
              </w:rPr>
            </w:pPr>
            <w:r w:rsidRPr="00392BFA">
              <w:rPr>
                <w:sz w:val="16"/>
                <w:szCs w:val="16"/>
              </w:rPr>
              <w:t>(%)</w:t>
            </w:r>
            <w:r w:rsidRPr="00392BFA">
              <w:rPr>
                <w:sz w:val="16"/>
                <w:szCs w:val="16"/>
                <w:vertAlign w:val="superscript"/>
              </w:rPr>
              <w:t>[a]</w:t>
            </w:r>
          </w:p>
          <w:p w:rsidR="008B0EAC" w:rsidRPr="00392BFA" w:rsidRDefault="008B0EAC" w:rsidP="008B0EAC">
            <w:pPr>
              <w:spacing w:before="50" w:after="0" w:line="240" w:lineRule="auto"/>
              <w:jc w:val="center"/>
              <w:rPr>
                <w:i/>
                <w:sz w:val="16"/>
                <w:szCs w:val="16"/>
              </w:rPr>
            </w:pPr>
            <w:r w:rsidRPr="00392BFA">
              <w:rPr>
                <w:sz w:val="16"/>
                <w:szCs w:val="16"/>
              </w:rPr>
              <w:t>[</w:t>
            </w:r>
            <w:r w:rsidRPr="00392BFA">
              <w:rPr>
                <w:i/>
                <w:sz w:val="16"/>
                <w:szCs w:val="16"/>
              </w:rPr>
              <w:t>ee</w:t>
            </w:r>
            <w:r w:rsidRPr="00392BFA">
              <w:rPr>
                <w:sz w:val="16"/>
                <w:szCs w:val="16"/>
              </w:rPr>
              <w:t xml:space="preserve"> (%)]</w:t>
            </w:r>
            <w:r w:rsidRPr="00392BFA">
              <w:rPr>
                <w:sz w:val="16"/>
                <w:szCs w:val="16"/>
                <w:vertAlign w:val="superscript"/>
              </w:rPr>
              <w:t>[b],[d]</w:t>
            </w:r>
          </w:p>
        </w:tc>
        <w:tc>
          <w:tcPr>
            <w:tcW w:w="580" w:type="pct"/>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i/>
                <w:sz w:val="16"/>
                <w:szCs w:val="16"/>
              </w:rPr>
            </w:pPr>
            <w:r w:rsidRPr="00392BFA">
              <w:rPr>
                <w:i/>
                <w:sz w:val="16"/>
                <w:szCs w:val="16"/>
              </w:rPr>
              <w:t>cis-</w:t>
            </w:r>
            <w:r w:rsidRPr="00392BFA">
              <w:rPr>
                <w:b/>
                <w:noProof/>
                <w:sz w:val="16"/>
                <w:szCs w:val="16"/>
              </w:rPr>
              <w:t>3</w:t>
            </w:r>
            <w:r w:rsidRPr="00392BFA">
              <w:rPr>
                <w:b/>
                <w:sz w:val="16"/>
                <w:szCs w:val="16"/>
              </w:rPr>
              <w:t>a</w:t>
            </w:r>
          </w:p>
          <w:p w:rsidR="008B0EAC" w:rsidRPr="00392BFA" w:rsidRDefault="008B0EAC" w:rsidP="008B0EAC">
            <w:pPr>
              <w:spacing w:before="50" w:after="0" w:line="240" w:lineRule="auto"/>
              <w:jc w:val="center"/>
              <w:rPr>
                <w:sz w:val="16"/>
                <w:szCs w:val="16"/>
                <w:vertAlign w:val="superscript"/>
              </w:rPr>
            </w:pPr>
            <w:r w:rsidRPr="00392BFA">
              <w:rPr>
                <w:sz w:val="16"/>
                <w:szCs w:val="16"/>
              </w:rPr>
              <w:t>(%)</w:t>
            </w:r>
            <w:r w:rsidRPr="00392BFA">
              <w:rPr>
                <w:sz w:val="16"/>
                <w:szCs w:val="16"/>
                <w:vertAlign w:val="superscript"/>
              </w:rPr>
              <w:t>[a]</w:t>
            </w:r>
          </w:p>
          <w:p w:rsidR="008B0EAC" w:rsidRPr="00392BFA" w:rsidRDefault="008B0EAC" w:rsidP="008B0EAC">
            <w:pPr>
              <w:spacing w:before="50" w:after="0" w:line="240" w:lineRule="auto"/>
              <w:jc w:val="center"/>
              <w:rPr>
                <w:sz w:val="16"/>
                <w:szCs w:val="16"/>
                <w:vertAlign w:val="superscript"/>
              </w:rPr>
            </w:pPr>
            <w:r w:rsidRPr="00392BFA">
              <w:rPr>
                <w:sz w:val="16"/>
                <w:szCs w:val="16"/>
              </w:rPr>
              <w:t>[</w:t>
            </w:r>
            <w:r w:rsidRPr="00392BFA">
              <w:rPr>
                <w:i/>
                <w:sz w:val="16"/>
                <w:szCs w:val="16"/>
              </w:rPr>
              <w:t>ee</w:t>
            </w:r>
            <w:r w:rsidRPr="00392BFA">
              <w:rPr>
                <w:sz w:val="16"/>
                <w:szCs w:val="16"/>
              </w:rPr>
              <w:t xml:space="preserve"> (%)]</w:t>
            </w:r>
            <w:r w:rsidRPr="00392BFA">
              <w:rPr>
                <w:sz w:val="16"/>
                <w:szCs w:val="16"/>
                <w:vertAlign w:val="superscript"/>
              </w:rPr>
              <w:t>[b],[e]</w:t>
            </w:r>
          </w:p>
        </w:tc>
        <w:tc>
          <w:tcPr>
            <w:tcW w:w="578" w:type="pct"/>
            <w:tcBorders>
              <w:top w:val="single" w:sz="4" w:space="0" w:color="auto"/>
              <w:left w:val="nil"/>
              <w:bottom w:val="single" w:sz="4" w:space="0" w:color="auto"/>
              <w:right w:val="nil"/>
            </w:tcBorders>
            <w:vAlign w:val="center"/>
            <w:hideMark/>
          </w:tcPr>
          <w:p w:rsidR="008B0EAC" w:rsidRPr="00392BFA" w:rsidRDefault="008B0EAC" w:rsidP="008B0EAC">
            <w:pPr>
              <w:spacing w:before="50" w:after="0" w:line="240" w:lineRule="auto"/>
              <w:jc w:val="center"/>
              <w:rPr>
                <w:i/>
                <w:sz w:val="16"/>
                <w:szCs w:val="16"/>
              </w:rPr>
            </w:pPr>
            <w:r w:rsidRPr="00392BFA">
              <w:rPr>
                <w:i/>
                <w:sz w:val="16"/>
                <w:szCs w:val="16"/>
              </w:rPr>
              <w:t>trans-</w:t>
            </w:r>
            <w:r w:rsidRPr="00392BFA">
              <w:rPr>
                <w:b/>
                <w:noProof/>
                <w:sz w:val="16"/>
                <w:szCs w:val="16"/>
              </w:rPr>
              <w:t>3</w:t>
            </w:r>
            <w:r w:rsidRPr="00392BFA">
              <w:rPr>
                <w:b/>
                <w:sz w:val="16"/>
                <w:szCs w:val="16"/>
              </w:rPr>
              <w:t>b</w:t>
            </w:r>
          </w:p>
          <w:p w:rsidR="008B0EAC" w:rsidRPr="00392BFA" w:rsidRDefault="008B0EAC" w:rsidP="008B0EAC">
            <w:pPr>
              <w:spacing w:before="50" w:after="0" w:line="240" w:lineRule="auto"/>
              <w:jc w:val="center"/>
              <w:rPr>
                <w:sz w:val="16"/>
                <w:szCs w:val="16"/>
                <w:vertAlign w:val="superscript"/>
              </w:rPr>
            </w:pPr>
            <w:r w:rsidRPr="00392BFA">
              <w:rPr>
                <w:sz w:val="16"/>
                <w:szCs w:val="16"/>
              </w:rPr>
              <w:t>(%)</w:t>
            </w:r>
            <w:r w:rsidRPr="00392BFA">
              <w:rPr>
                <w:sz w:val="16"/>
                <w:szCs w:val="16"/>
                <w:vertAlign w:val="superscript"/>
              </w:rPr>
              <w:t>[a]</w:t>
            </w:r>
          </w:p>
          <w:p w:rsidR="008B0EAC" w:rsidRPr="00392BFA" w:rsidRDefault="008B0EAC" w:rsidP="008B0EAC">
            <w:pPr>
              <w:spacing w:before="50" w:after="0" w:line="240" w:lineRule="auto"/>
              <w:jc w:val="center"/>
              <w:rPr>
                <w:sz w:val="16"/>
                <w:szCs w:val="16"/>
              </w:rPr>
            </w:pPr>
            <w:r w:rsidRPr="00392BFA">
              <w:rPr>
                <w:sz w:val="16"/>
                <w:szCs w:val="16"/>
              </w:rPr>
              <w:t>[</w:t>
            </w:r>
            <w:r w:rsidRPr="00392BFA">
              <w:rPr>
                <w:i/>
                <w:sz w:val="16"/>
                <w:szCs w:val="16"/>
              </w:rPr>
              <w:t>ee</w:t>
            </w:r>
            <w:r w:rsidRPr="00392BFA">
              <w:rPr>
                <w:sz w:val="16"/>
                <w:szCs w:val="16"/>
              </w:rPr>
              <w:t xml:space="preserve"> (%)]</w:t>
            </w:r>
            <w:r w:rsidRPr="00392BFA">
              <w:rPr>
                <w:sz w:val="16"/>
                <w:szCs w:val="16"/>
                <w:vertAlign w:val="superscript"/>
              </w:rPr>
              <w:t>[b],[f]</w:t>
            </w:r>
          </w:p>
        </w:tc>
      </w:tr>
      <w:tr w:rsidR="008B0EAC" w:rsidRPr="00392BFA" w:rsidTr="008B0EAC">
        <w:trPr>
          <w:trHeight w:val="153"/>
          <w:jc w:val="center"/>
        </w:trPr>
        <w:tc>
          <w:tcPr>
            <w:tcW w:w="407" w:type="pct"/>
            <w:tcBorders>
              <w:top w:val="single" w:sz="4" w:space="0" w:color="auto"/>
              <w:left w:val="nil"/>
              <w:bottom w:val="nil"/>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1</w:t>
            </w:r>
          </w:p>
        </w:tc>
        <w:tc>
          <w:tcPr>
            <w:tcW w:w="397" w:type="pct"/>
            <w:tcBorders>
              <w:top w:val="single" w:sz="4" w:space="0" w:color="auto"/>
              <w:left w:val="nil"/>
              <w:bottom w:val="nil"/>
              <w:right w:val="nil"/>
            </w:tcBorders>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0.1</w:t>
            </w:r>
          </w:p>
        </w:tc>
        <w:tc>
          <w:tcPr>
            <w:tcW w:w="414" w:type="pct"/>
            <w:tcBorders>
              <w:top w:val="single" w:sz="4" w:space="0" w:color="auto"/>
              <w:left w:val="nil"/>
              <w:bottom w:val="nil"/>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w:t>
            </w:r>
          </w:p>
        </w:tc>
        <w:tc>
          <w:tcPr>
            <w:tcW w:w="520" w:type="pct"/>
            <w:tcBorders>
              <w:top w:val="single" w:sz="4" w:space="0" w:color="auto"/>
              <w:left w:val="nil"/>
              <w:bottom w:val="nil"/>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CAL-B</w:t>
            </w:r>
          </w:p>
        </w:tc>
        <w:tc>
          <w:tcPr>
            <w:tcW w:w="497" w:type="pct"/>
            <w:tcBorders>
              <w:top w:val="single" w:sz="4" w:space="0" w:color="auto"/>
              <w:left w:val="nil"/>
              <w:bottom w:val="nil"/>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72 h</w:t>
            </w:r>
          </w:p>
        </w:tc>
        <w:tc>
          <w:tcPr>
            <w:tcW w:w="520" w:type="pct"/>
            <w:tcBorders>
              <w:top w:val="single" w:sz="4" w:space="0" w:color="auto"/>
              <w:left w:val="nil"/>
              <w:bottom w:val="nil"/>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100</w:t>
            </w:r>
          </w:p>
        </w:tc>
        <w:tc>
          <w:tcPr>
            <w:tcW w:w="581" w:type="pct"/>
            <w:tcBorders>
              <w:top w:val="single" w:sz="4" w:space="0" w:color="auto"/>
              <w:left w:val="nil"/>
              <w:bottom w:val="nil"/>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w:t>
            </w:r>
          </w:p>
        </w:tc>
        <w:tc>
          <w:tcPr>
            <w:tcW w:w="507" w:type="pct"/>
            <w:tcBorders>
              <w:top w:val="single" w:sz="4" w:space="0" w:color="auto"/>
              <w:left w:val="nil"/>
              <w:bottom w:val="nil"/>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w:t>
            </w:r>
          </w:p>
        </w:tc>
        <w:tc>
          <w:tcPr>
            <w:tcW w:w="580" w:type="pct"/>
            <w:tcBorders>
              <w:top w:val="single" w:sz="4" w:space="0" w:color="auto"/>
              <w:left w:val="nil"/>
              <w:bottom w:val="nil"/>
              <w:right w:val="nil"/>
            </w:tcBorders>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w:t>
            </w:r>
          </w:p>
        </w:tc>
        <w:tc>
          <w:tcPr>
            <w:tcW w:w="578" w:type="pct"/>
            <w:tcBorders>
              <w:top w:val="single" w:sz="4" w:space="0" w:color="auto"/>
              <w:left w:val="nil"/>
              <w:bottom w:val="nil"/>
              <w:right w:val="nil"/>
            </w:tcBorders>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w:t>
            </w:r>
          </w:p>
        </w:tc>
      </w:tr>
      <w:tr w:rsidR="008B0EAC" w:rsidRPr="00392BFA" w:rsidTr="008B0EAC">
        <w:trPr>
          <w:trHeight w:val="300"/>
          <w:jc w:val="center"/>
        </w:trPr>
        <w:tc>
          <w:tcPr>
            <w:tcW w:w="407" w:type="pct"/>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2</w:t>
            </w:r>
          </w:p>
        </w:tc>
        <w:tc>
          <w:tcPr>
            <w:tcW w:w="397" w:type="pct"/>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0.5</w:t>
            </w:r>
          </w:p>
        </w:tc>
        <w:tc>
          <w:tcPr>
            <w:tcW w:w="414" w:type="pct"/>
            <w:vAlign w:val="center"/>
            <w:hideMark/>
          </w:tcPr>
          <w:p w:rsidR="008B0EAC" w:rsidRPr="00392BFA" w:rsidRDefault="008B0EAC" w:rsidP="008B0EAC">
            <w:pPr>
              <w:spacing w:after="0" w:line="240" w:lineRule="auto"/>
              <w:jc w:val="center"/>
              <w:rPr>
                <w:sz w:val="18"/>
                <w:szCs w:val="20"/>
              </w:rPr>
            </w:pPr>
            <w:r w:rsidRPr="00392BFA">
              <w:rPr>
                <w:sz w:val="18"/>
                <w:szCs w:val="20"/>
              </w:rPr>
              <w:t>−</w:t>
            </w:r>
          </w:p>
        </w:tc>
        <w:tc>
          <w:tcPr>
            <w:tcW w:w="520" w:type="pct"/>
            <w:vAlign w:val="center"/>
            <w:hideMark/>
          </w:tcPr>
          <w:p w:rsidR="008B0EAC" w:rsidRPr="00392BFA" w:rsidRDefault="008B0EAC" w:rsidP="008B0EAC">
            <w:pPr>
              <w:spacing w:after="0" w:line="240" w:lineRule="auto"/>
              <w:jc w:val="center"/>
              <w:rPr>
                <w:i/>
                <w:sz w:val="18"/>
                <w:szCs w:val="20"/>
              </w:rPr>
            </w:pPr>
            <w:r w:rsidRPr="00392BFA">
              <w:rPr>
                <w:i/>
                <w:sz w:val="18"/>
                <w:szCs w:val="20"/>
              </w:rPr>
              <w:t>P. stutzeri</w:t>
            </w:r>
          </w:p>
        </w:tc>
        <w:tc>
          <w:tcPr>
            <w:tcW w:w="497" w:type="pct"/>
            <w:vAlign w:val="center"/>
            <w:hideMark/>
          </w:tcPr>
          <w:p w:rsidR="008B0EAC" w:rsidRPr="00392BFA" w:rsidRDefault="008B0EAC" w:rsidP="008B0EAC">
            <w:pPr>
              <w:spacing w:after="0" w:line="240" w:lineRule="auto"/>
              <w:jc w:val="center"/>
              <w:rPr>
                <w:sz w:val="18"/>
                <w:szCs w:val="20"/>
              </w:rPr>
            </w:pPr>
            <w:r w:rsidRPr="00392BFA">
              <w:rPr>
                <w:sz w:val="18"/>
                <w:szCs w:val="20"/>
              </w:rPr>
              <w:t>48 h</w:t>
            </w:r>
          </w:p>
        </w:tc>
        <w:tc>
          <w:tcPr>
            <w:tcW w:w="520" w:type="pct"/>
            <w:vAlign w:val="center"/>
            <w:hideMark/>
          </w:tcPr>
          <w:p w:rsidR="008B0EAC" w:rsidRPr="00392BFA" w:rsidRDefault="008B0EAC" w:rsidP="008B0EAC">
            <w:pPr>
              <w:spacing w:after="0" w:line="240" w:lineRule="auto"/>
              <w:jc w:val="center"/>
              <w:rPr>
                <w:sz w:val="18"/>
                <w:szCs w:val="20"/>
              </w:rPr>
            </w:pPr>
            <w:r w:rsidRPr="00392BFA">
              <w:rPr>
                <w:sz w:val="18"/>
                <w:szCs w:val="20"/>
              </w:rPr>
              <w:t>−</w:t>
            </w:r>
          </w:p>
        </w:tc>
        <w:tc>
          <w:tcPr>
            <w:tcW w:w="581" w:type="pct"/>
            <w:vAlign w:val="center"/>
            <w:hideMark/>
          </w:tcPr>
          <w:p w:rsidR="008B0EAC" w:rsidRPr="00392BFA" w:rsidRDefault="008B0EAC" w:rsidP="008B0EAC">
            <w:pPr>
              <w:spacing w:after="0" w:line="240" w:lineRule="auto"/>
              <w:jc w:val="center"/>
              <w:rPr>
                <w:sz w:val="18"/>
                <w:szCs w:val="20"/>
              </w:rPr>
            </w:pPr>
            <w:r w:rsidRPr="00392BFA">
              <w:rPr>
                <w:sz w:val="18"/>
                <w:szCs w:val="20"/>
              </w:rPr>
              <w:t>6</w:t>
            </w:r>
          </w:p>
          <w:p w:rsidR="008B0EAC" w:rsidRPr="00392BFA" w:rsidRDefault="008B0EAC" w:rsidP="008B0EAC">
            <w:pPr>
              <w:spacing w:after="0" w:line="240" w:lineRule="auto"/>
              <w:jc w:val="center"/>
              <w:rPr>
                <w:sz w:val="18"/>
                <w:szCs w:val="20"/>
              </w:rPr>
            </w:pPr>
            <w:r w:rsidRPr="00392BFA">
              <w:rPr>
                <w:sz w:val="18"/>
                <w:szCs w:val="20"/>
              </w:rPr>
              <w:t>[&gt;98]</w:t>
            </w:r>
            <w:r w:rsidRPr="00392BFA">
              <w:rPr>
                <w:sz w:val="18"/>
                <w:vertAlign w:val="superscript"/>
              </w:rPr>
              <w:t>[g]</w:t>
            </w:r>
          </w:p>
        </w:tc>
        <w:tc>
          <w:tcPr>
            <w:tcW w:w="507" w:type="pct"/>
            <w:vAlign w:val="center"/>
            <w:hideMark/>
          </w:tcPr>
          <w:p w:rsidR="008B0EAC" w:rsidRPr="00392BFA" w:rsidRDefault="008B0EAC" w:rsidP="008B0EAC">
            <w:pPr>
              <w:spacing w:after="0" w:line="240" w:lineRule="auto"/>
              <w:jc w:val="center"/>
              <w:rPr>
                <w:sz w:val="18"/>
                <w:szCs w:val="20"/>
              </w:rPr>
            </w:pPr>
            <w:r w:rsidRPr="00392BFA">
              <w:rPr>
                <w:sz w:val="18"/>
                <w:szCs w:val="20"/>
              </w:rPr>
              <w:t>4</w:t>
            </w:r>
          </w:p>
          <w:p w:rsidR="008B0EAC" w:rsidRPr="00392BFA" w:rsidRDefault="008B0EAC" w:rsidP="008B0EAC">
            <w:pPr>
              <w:spacing w:after="0" w:line="240" w:lineRule="auto"/>
              <w:jc w:val="center"/>
              <w:rPr>
                <w:sz w:val="18"/>
                <w:szCs w:val="20"/>
              </w:rPr>
            </w:pPr>
            <w:r w:rsidRPr="00392BFA">
              <w:rPr>
                <w:sz w:val="18"/>
                <w:szCs w:val="20"/>
              </w:rPr>
              <w:t>[&gt;98]</w:t>
            </w:r>
            <w:r w:rsidRPr="00392BFA">
              <w:rPr>
                <w:sz w:val="18"/>
                <w:vertAlign w:val="superscript"/>
              </w:rPr>
              <w:t>[g]</w:t>
            </w:r>
          </w:p>
        </w:tc>
        <w:tc>
          <w:tcPr>
            <w:tcW w:w="580" w:type="pct"/>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37</w:t>
            </w:r>
          </w:p>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[1]</w:t>
            </w:r>
          </w:p>
        </w:tc>
        <w:tc>
          <w:tcPr>
            <w:tcW w:w="578" w:type="pct"/>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53</w:t>
            </w:r>
          </w:p>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[1]</w:t>
            </w:r>
          </w:p>
        </w:tc>
      </w:tr>
      <w:tr w:rsidR="008B0EAC" w:rsidRPr="00392BFA" w:rsidTr="008B0EAC">
        <w:trPr>
          <w:trHeight w:val="300"/>
          <w:jc w:val="center"/>
        </w:trPr>
        <w:tc>
          <w:tcPr>
            <w:tcW w:w="407" w:type="pct"/>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3</w:t>
            </w:r>
          </w:p>
        </w:tc>
        <w:tc>
          <w:tcPr>
            <w:tcW w:w="397" w:type="pct"/>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1.0</w:t>
            </w:r>
          </w:p>
        </w:tc>
        <w:tc>
          <w:tcPr>
            <w:tcW w:w="414" w:type="pct"/>
            <w:vAlign w:val="center"/>
            <w:hideMark/>
          </w:tcPr>
          <w:p w:rsidR="008B0EAC" w:rsidRPr="00392BFA" w:rsidRDefault="008B0EAC" w:rsidP="008B0EAC">
            <w:pPr>
              <w:spacing w:after="0" w:line="240" w:lineRule="auto"/>
              <w:jc w:val="center"/>
              <w:rPr>
                <w:sz w:val="18"/>
                <w:szCs w:val="20"/>
              </w:rPr>
            </w:pPr>
            <w:r w:rsidRPr="00392BFA">
              <w:rPr>
                <w:sz w:val="18"/>
                <w:szCs w:val="20"/>
              </w:rPr>
              <w:t>−</w:t>
            </w:r>
          </w:p>
        </w:tc>
        <w:tc>
          <w:tcPr>
            <w:tcW w:w="520" w:type="pct"/>
            <w:vAlign w:val="center"/>
            <w:hideMark/>
          </w:tcPr>
          <w:p w:rsidR="008B0EAC" w:rsidRPr="00392BFA" w:rsidRDefault="008B0EAC" w:rsidP="008B0EAC">
            <w:pPr>
              <w:spacing w:after="0" w:line="240" w:lineRule="auto"/>
              <w:jc w:val="center"/>
              <w:rPr>
                <w:sz w:val="18"/>
                <w:szCs w:val="20"/>
              </w:rPr>
            </w:pPr>
            <w:r w:rsidRPr="00392BFA">
              <w:rPr>
                <w:i/>
                <w:sz w:val="18"/>
                <w:szCs w:val="20"/>
              </w:rPr>
              <w:t>P. stutzeri</w:t>
            </w:r>
          </w:p>
        </w:tc>
        <w:tc>
          <w:tcPr>
            <w:tcW w:w="497" w:type="pct"/>
            <w:vAlign w:val="center"/>
            <w:hideMark/>
          </w:tcPr>
          <w:p w:rsidR="008B0EAC" w:rsidRPr="00392BFA" w:rsidRDefault="008B0EAC" w:rsidP="008B0EAC">
            <w:pPr>
              <w:spacing w:after="0" w:line="240" w:lineRule="auto"/>
              <w:jc w:val="center"/>
              <w:rPr>
                <w:sz w:val="18"/>
                <w:szCs w:val="20"/>
              </w:rPr>
            </w:pPr>
            <w:r w:rsidRPr="00392BFA">
              <w:rPr>
                <w:sz w:val="18"/>
                <w:szCs w:val="20"/>
              </w:rPr>
              <w:t>48 h</w:t>
            </w:r>
          </w:p>
        </w:tc>
        <w:tc>
          <w:tcPr>
            <w:tcW w:w="520" w:type="pct"/>
            <w:vAlign w:val="center"/>
            <w:hideMark/>
          </w:tcPr>
          <w:p w:rsidR="008B0EAC" w:rsidRPr="00392BFA" w:rsidRDefault="008B0EAC" w:rsidP="008B0EAC">
            <w:pPr>
              <w:spacing w:after="0" w:line="240" w:lineRule="auto"/>
              <w:jc w:val="center"/>
              <w:rPr>
                <w:sz w:val="18"/>
                <w:szCs w:val="20"/>
              </w:rPr>
            </w:pPr>
            <w:r w:rsidRPr="00392BFA">
              <w:rPr>
                <w:sz w:val="18"/>
                <w:szCs w:val="20"/>
              </w:rPr>
              <w:t>−</w:t>
            </w:r>
          </w:p>
        </w:tc>
        <w:tc>
          <w:tcPr>
            <w:tcW w:w="581" w:type="pct"/>
            <w:vAlign w:val="center"/>
            <w:hideMark/>
          </w:tcPr>
          <w:p w:rsidR="008B0EAC" w:rsidRPr="00392BFA" w:rsidRDefault="008B0EAC" w:rsidP="008B0EAC">
            <w:pPr>
              <w:spacing w:after="0" w:line="240" w:lineRule="auto"/>
              <w:jc w:val="center"/>
              <w:rPr>
                <w:sz w:val="18"/>
                <w:szCs w:val="20"/>
              </w:rPr>
            </w:pPr>
            <w:r w:rsidRPr="00392BFA">
              <w:rPr>
                <w:sz w:val="18"/>
                <w:szCs w:val="20"/>
              </w:rPr>
              <w:t>6</w:t>
            </w:r>
          </w:p>
          <w:p w:rsidR="008B0EAC" w:rsidRPr="00392BFA" w:rsidRDefault="008B0EAC" w:rsidP="008B0EAC">
            <w:pPr>
              <w:spacing w:after="0" w:line="240" w:lineRule="auto"/>
              <w:jc w:val="center"/>
              <w:rPr>
                <w:sz w:val="18"/>
                <w:szCs w:val="20"/>
              </w:rPr>
            </w:pPr>
            <w:r w:rsidRPr="00392BFA">
              <w:rPr>
                <w:sz w:val="18"/>
                <w:szCs w:val="20"/>
              </w:rPr>
              <w:t>[&gt;98]</w:t>
            </w:r>
            <w:r w:rsidRPr="00392BFA">
              <w:rPr>
                <w:sz w:val="18"/>
                <w:vertAlign w:val="superscript"/>
              </w:rPr>
              <w:t>[g]</w:t>
            </w:r>
          </w:p>
        </w:tc>
        <w:tc>
          <w:tcPr>
            <w:tcW w:w="507" w:type="pct"/>
            <w:vAlign w:val="center"/>
            <w:hideMark/>
          </w:tcPr>
          <w:p w:rsidR="008B0EAC" w:rsidRPr="00392BFA" w:rsidRDefault="008B0EAC" w:rsidP="008B0EAC">
            <w:pPr>
              <w:spacing w:after="0" w:line="240" w:lineRule="auto"/>
              <w:jc w:val="center"/>
              <w:rPr>
                <w:sz w:val="18"/>
                <w:szCs w:val="20"/>
              </w:rPr>
            </w:pPr>
            <w:r w:rsidRPr="00392BFA">
              <w:rPr>
                <w:sz w:val="18"/>
                <w:szCs w:val="20"/>
              </w:rPr>
              <w:t>3</w:t>
            </w:r>
          </w:p>
          <w:p w:rsidR="008B0EAC" w:rsidRPr="00392BFA" w:rsidRDefault="008B0EAC" w:rsidP="008B0EAC">
            <w:pPr>
              <w:spacing w:after="0" w:line="240" w:lineRule="auto"/>
              <w:jc w:val="center"/>
              <w:rPr>
                <w:sz w:val="18"/>
                <w:szCs w:val="20"/>
              </w:rPr>
            </w:pPr>
            <w:r w:rsidRPr="00392BFA">
              <w:rPr>
                <w:sz w:val="18"/>
                <w:szCs w:val="20"/>
              </w:rPr>
              <w:t>[&gt;98]</w:t>
            </w:r>
            <w:r w:rsidRPr="00392BFA">
              <w:rPr>
                <w:sz w:val="18"/>
                <w:vertAlign w:val="superscript"/>
              </w:rPr>
              <w:t>[g]</w:t>
            </w:r>
          </w:p>
        </w:tc>
        <w:tc>
          <w:tcPr>
            <w:tcW w:w="580" w:type="pct"/>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53</w:t>
            </w:r>
          </w:p>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[1]</w:t>
            </w:r>
          </w:p>
        </w:tc>
        <w:tc>
          <w:tcPr>
            <w:tcW w:w="578" w:type="pct"/>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38</w:t>
            </w:r>
          </w:p>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[0]</w:t>
            </w:r>
          </w:p>
        </w:tc>
      </w:tr>
      <w:tr w:rsidR="008B0EAC" w:rsidRPr="00392BFA" w:rsidTr="008B0EAC">
        <w:trPr>
          <w:trHeight w:val="300"/>
          <w:jc w:val="center"/>
        </w:trPr>
        <w:tc>
          <w:tcPr>
            <w:tcW w:w="407" w:type="pct"/>
            <w:tcBorders>
              <w:top w:val="nil"/>
              <w:left w:val="nil"/>
              <w:bottom w:val="single" w:sz="4" w:space="0" w:color="auto"/>
              <w:right w:val="nil"/>
            </w:tcBorders>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4</w:t>
            </w:r>
          </w:p>
        </w:tc>
        <w:tc>
          <w:tcPr>
            <w:tcW w:w="397" w:type="pct"/>
            <w:tcBorders>
              <w:top w:val="nil"/>
              <w:left w:val="nil"/>
              <w:bottom w:val="single" w:sz="4" w:space="0" w:color="auto"/>
              <w:right w:val="nil"/>
            </w:tcBorders>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w:t>
            </w:r>
          </w:p>
        </w:tc>
        <w:tc>
          <w:tcPr>
            <w:tcW w:w="414" w:type="pct"/>
            <w:tcBorders>
              <w:top w:val="nil"/>
              <w:left w:val="nil"/>
              <w:bottom w:val="single" w:sz="4" w:space="0" w:color="auto"/>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2.0</w:t>
            </w:r>
          </w:p>
        </w:tc>
        <w:tc>
          <w:tcPr>
            <w:tcW w:w="520" w:type="pct"/>
            <w:tcBorders>
              <w:top w:val="nil"/>
              <w:left w:val="nil"/>
              <w:bottom w:val="single" w:sz="4" w:space="0" w:color="auto"/>
              <w:right w:val="nil"/>
            </w:tcBorders>
            <w:vAlign w:val="center"/>
            <w:hideMark/>
          </w:tcPr>
          <w:p w:rsidR="008B0EAC" w:rsidRPr="00392BFA" w:rsidRDefault="008B0EAC" w:rsidP="008B0EAC">
            <w:pPr>
              <w:spacing w:after="0" w:line="240" w:lineRule="auto"/>
              <w:jc w:val="center"/>
              <w:rPr>
                <w:sz w:val="18"/>
                <w:szCs w:val="20"/>
              </w:rPr>
            </w:pPr>
            <w:r w:rsidRPr="00392BFA">
              <w:rPr>
                <w:i/>
                <w:sz w:val="18"/>
                <w:szCs w:val="20"/>
              </w:rPr>
              <w:t>P. stutzeri</w:t>
            </w:r>
          </w:p>
        </w:tc>
        <w:tc>
          <w:tcPr>
            <w:tcW w:w="497" w:type="pct"/>
            <w:tcBorders>
              <w:top w:val="nil"/>
              <w:left w:val="nil"/>
              <w:bottom w:val="single" w:sz="4" w:space="0" w:color="auto"/>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48 h</w:t>
            </w:r>
          </w:p>
        </w:tc>
        <w:tc>
          <w:tcPr>
            <w:tcW w:w="520" w:type="pct"/>
            <w:tcBorders>
              <w:top w:val="nil"/>
              <w:left w:val="nil"/>
              <w:bottom w:val="single" w:sz="4" w:space="0" w:color="auto"/>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15</w:t>
            </w:r>
          </w:p>
        </w:tc>
        <w:tc>
          <w:tcPr>
            <w:tcW w:w="581" w:type="pct"/>
            <w:tcBorders>
              <w:top w:val="nil"/>
              <w:left w:val="nil"/>
              <w:bottom w:val="single" w:sz="4" w:space="0" w:color="auto"/>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22</w:t>
            </w:r>
          </w:p>
          <w:p w:rsidR="008B0EAC" w:rsidRPr="00392BFA" w:rsidRDefault="008B0EAC" w:rsidP="008B0EAC">
            <w:pPr>
              <w:spacing w:after="0" w:line="240" w:lineRule="auto"/>
              <w:jc w:val="center"/>
              <w:rPr>
                <w:sz w:val="18"/>
                <w:szCs w:val="20"/>
              </w:rPr>
            </w:pPr>
            <w:r w:rsidRPr="00392BFA">
              <w:rPr>
                <w:sz w:val="18"/>
                <w:szCs w:val="20"/>
              </w:rPr>
              <w:t>[35]</w:t>
            </w:r>
          </w:p>
        </w:tc>
        <w:tc>
          <w:tcPr>
            <w:tcW w:w="507" w:type="pct"/>
            <w:tcBorders>
              <w:top w:val="nil"/>
              <w:left w:val="nil"/>
              <w:bottom w:val="single" w:sz="4" w:space="0" w:color="auto"/>
              <w:right w:val="nil"/>
            </w:tcBorders>
            <w:vAlign w:val="center"/>
            <w:hideMark/>
          </w:tcPr>
          <w:p w:rsidR="008B0EAC" w:rsidRPr="00392BFA" w:rsidRDefault="008B0EAC" w:rsidP="008B0EAC">
            <w:pPr>
              <w:spacing w:after="0" w:line="240" w:lineRule="auto"/>
              <w:jc w:val="center"/>
              <w:rPr>
                <w:sz w:val="18"/>
                <w:szCs w:val="20"/>
              </w:rPr>
            </w:pPr>
            <w:r w:rsidRPr="00392BFA">
              <w:rPr>
                <w:sz w:val="18"/>
                <w:szCs w:val="20"/>
              </w:rPr>
              <w:t>50</w:t>
            </w:r>
          </w:p>
          <w:p w:rsidR="008B0EAC" w:rsidRPr="00392BFA" w:rsidRDefault="008B0EAC" w:rsidP="008B0EAC">
            <w:pPr>
              <w:spacing w:after="0" w:line="240" w:lineRule="auto"/>
              <w:jc w:val="center"/>
              <w:rPr>
                <w:sz w:val="18"/>
                <w:szCs w:val="20"/>
              </w:rPr>
            </w:pPr>
            <w:r w:rsidRPr="00392BFA">
              <w:rPr>
                <w:sz w:val="18"/>
                <w:szCs w:val="20"/>
              </w:rPr>
              <w:t>[6]</w:t>
            </w:r>
          </w:p>
        </w:tc>
        <w:tc>
          <w:tcPr>
            <w:tcW w:w="580" w:type="pct"/>
            <w:tcBorders>
              <w:top w:val="nil"/>
              <w:left w:val="nil"/>
              <w:bottom w:val="single" w:sz="4" w:space="0" w:color="auto"/>
              <w:right w:val="nil"/>
            </w:tcBorders>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9</w:t>
            </w:r>
          </w:p>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[80]</w:t>
            </w:r>
          </w:p>
        </w:tc>
        <w:tc>
          <w:tcPr>
            <w:tcW w:w="578" w:type="pct"/>
            <w:tcBorders>
              <w:top w:val="nil"/>
              <w:left w:val="nil"/>
              <w:bottom w:val="single" w:sz="4" w:space="0" w:color="auto"/>
              <w:right w:val="nil"/>
            </w:tcBorders>
            <w:vAlign w:val="center"/>
            <w:hideMark/>
          </w:tcPr>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4</w:t>
            </w:r>
          </w:p>
          <w:p w:rsidR="008B0EAC" w:rsidRPr="00392BFA" w:rsidRDefault="008B0EAC" w:rsidP="008B0EAC">
            <w:pPr>
              <w:spacing w:after="0" w:line="240" w:lineRule="auto"/>
              <w:jc w:val="center"/>
              <w:rPr>
                <w:rFonts w:eastAsia="Times New Roman"/>
                <w:sz w:val="18"/>
                <w:szCs w:val="20"/>
                <w:lang w:eastAsia="en-IE"/>
              </w:rPr>
            </w:pPr>
            <w:r w:rsidRPr="00392BFA">
              <w:rPr>
                <w:rFonts w:eastAsia="Times New Roman"/>
                <w:sz w:val="18"/>
                <w:szCs w:val="20"/>
                <w:lang w:eastAsia="en-IE"/>
              </w:rPr>
              <w:t>[75]</w:t>
            </w:r>
          </w:p>
        </w:tc>
      </w:tr>
      <w:tr w:rsidR="008B0EAC" w:rsidRPr="00392BFA" w:rsidTr="008B0EAC">
        <w:trPr>
          <w:trHeight w:val="1373"/>
          <w:jc w:val="center"/>
        </w:trPr>
        <w:tc>
          <w:tcPr>
            <w:tcW w:w="5000" w:type="pct"/>
            <w:gridSpan w:val="10"/>
            <w:tcBorders>
              <w:top w:val="single" w:sz="4" w:space="0" w:color="auto"/>
              <w:left w:val="nil"/>
              <w:bottom w:val="nil"/>
              <w:right w:val="nil"/>
            </w:tcBorders>
            <w:vAlign w:val="center"/>
            <w:hideMark/>
          </w:tcPr>
          <w:p w:rsidR="008B0EAC" w:rsidRPr="00392BFA" w:rsidRDefault="008B0EAC" w:rsidP="008B0EAC">
            <w:pPr>
              <w:spacing w:after="0" w:line="240" w:lineRule="auto"/>
              <w:rPr>
                <w:rFonts w:eastAsia="Times New Roman"/>
                <w:sz w:val="20"/>
                <w:szCs w:val="20"/>
                <w:lang w:eastAsia="en-IE"/>
              </w:rPr>
            </w:pPr>
            <w:r w:rsidRPr="00392BFA">
              <w:rPr>
                <w:sz w:val="16"/>
                <w:szCs w:val="20"/>
                <w:vertAlign w:val="superscript"/>
              </w:rPr>
              <w:t>[a]</w:t>
            </w:r>
            <w:r w:rsidRPr="00392BFA">
              <w:rPr>
                <w:sz w:val="16"/>
                <w:szCs w:val="20"/>
              </w:rPr>
              <w:t xml:space="preserve">Conversions were </w:t>
            </w:r>
            <w:r w:rsidR="006C5483">
              <w:rPr>
                <w:sz w:val="16"/>
                <w:szCs w:val="20"/>
              </w:rPr>
              <w:t>estimat</w:t>
            </w:r>
            <w:r w:rsidR="006C5483" w:rsidRPr="00392BFA">
              <w:rPr>
                <w:sz w:val="16"/>
                <w:szCs w:val="20"/>
              </w:rPr>
              <w:t xml:space="preserve">ed </w:t>
            </w:r>
            <w:r w:rsidRPr="00392BFA">
              <w:rPr>
                <w:sz w:val="16"/>
                <w:szCs w:val="20"/>
              </w:rPr>
              <w:t xml:space="preserve">by </w:t>
            </w:r>
            <w:r w:rsidRPr="00392BFA">
              <w:rPr>
                <w:sz w:val="16"/>
                <w:szCs w:val="20"/>
                <w:vertAlign w:val="superscript"/>
              </w:rPr>
              <w:t>1</w:t>
            </w:r>
            <w:r w:rsidRPr="00392BFA">
              <w:rPr>
                <w:sz w:val="16"/>
                <w:szCs w:val="20"/>
              </w:rPr>
              <w:t xml:space="preserve">H NMR spectroscopy and were derived from integration of the </w:t>
            </w:r>
            <w:r w:rsidRPr="00392BFA">
              <w:rPr>
                <w:sz w:val="16"/>
                <w:szCs w:val="20"/>
                <w:vertAlign w:val="superscript"/>
              </w:rPr>
              <w:t>1</w:t>
            </w:r>
            <w:r w:rsidRPr="00392BFA">
              <w:rPr>
                <w:sz w:val="16"/>
                <w:szCs w:val="20"/>
              </w:rPr>
              <w:t>H NMR spectrum of the mixture of the crude material.</w:t>
            </w:r>
            <w:r w:rsidRPr="00392BFA">
              <w:rPr>
                <w:sz w:val="16"/>
              </w:rPr>
              <w:t xml:space="preserve"> </w:t>
            </w:r>
            <w:r w:rsidRPr="00392BFA">
              <w:rPr>
                <w:sz w:val="16"/>
                <w:vertAlign w:val="superscript"/>
              </w:rPr>
              <w:t>[</w:t>
            </w:r>
            <w:r w:rsidRPr="00392BFA">
              <w:rPr>
                <w:sz w:val="16"/>
                <w:szCs w:val="20"/>
                <w:vertAlign w:val="superscript"/>
              </w:rPr>
              <w:t>b]</w:t>
            </w:r>
            <w:r w:rsidRPr="00392BFA">
              <w:rPr>
                <w:sz w:val="16"/>
                <w:szCs w:val="20"/>
              </w:rPr>
              <w:t>Enantiomeric excess [</w:t>
            </w:r>
            <w:r w:rsidRPr="00392BFA">
              <w:rPr>
                <w:i/>
                <w:sz w:val="16"/>
                <w:szCs w:val="20"/>
              </w:rPr>
              <w:t>ee</w:t>
            </w:r>
            <w:r w:rsidRPr="00392BFA">
              <w:rPr>
                <w:sz w:val="16"/>
                <w:szCs w:val="20"/>
              </w:rPr>
              <w:t xml:space="preserve"> (%)] was determined by chiral HPLC analysis [Daicel Chiralcel OJ-H, hexane/</w:t>
            </w:r>
            <w:r w:rsidRPr="00392BFA">
              <w:rPr>
                <w:i/>
                <w:sz w:val="16"/>
                <w:szCs w:val="20"/>
              </w:rPr>
              <w:t>i</w:t>
            </w:r>
            <w:r w:rsidRPr="00392BFA">
              <w:rPr>
                <w:sz w:val="16"/>
                <w:szCs w:val="20"/>
              </w:rPr>
              <w:t>-PrOH = 99.5:0.5, flow rate 0.5 mL/min, ambient temperature, injection volume 10 μL, λ = 209.8 nm] or [Daicel Chiralcel OJ-H, hexane/</w:t>
            </w:r>
            <w:r w:rsidRPr="00392BFA">
              <w:rPr>
                <w:i/>
                <w:sz w:val="16"/>
                <w:szCs w:val="20"/>
              </w:rPr>
              <w:t>i</w:t>
            </w:r>
            <w:r w:rsidRPr="00392BFA">
              <w:rPr>
                <w:sz w:val="16"/>
                <w:szCs w:val="20"/>
              </w:rPr>
              <w:t xml:space="preserve">-PrOH = 97:3, flow rate 0.75 mL/min, ambient temperature, injection volume 10 μL, λ = 209.8 nm]. </w:t>
            </w:r>
            <w:r w:rsidRPr="00392BFA">
              <w:rPr>
                <w:sz w:val="16"/>
                <w:szCs w:val="20"/>
                <w:vertAlign w:val="superscript"/>
              </w:rPr>
              <w:t>[c]</w:t>
            </w:r>
            <w:r w:rsidRPr="00392BFA">
              <w:rPr>
                <w:sz w:val="16"/>
                <w:szCs w:val="20"/>
              </w:rPr>
              <w:t>The principal enantiomer was (1</w:t>
            </w:r>
            <w:r w:rsidRPr="00392BFA">
              <w:rPr>
                <w:i/>
                <w:sz w:val="16"/>
                <w:szCs w:val="20"/>
              </w:rPr>
              <w:t>S</w:t>
            </w:r>
            <w:r w:rsidRPr="00392BFA">
              <w:rPr>
                <w:sz w:val="16"/>
                <w:szCs w:val="20"/>
              </w:rPr>
              <w:t>,2</w:t>
            </w:r>
            <w:r w:rsidRPr="00392BFA">
              <w:rPr>
                <w:i/>
                <w:sz w:val="16"/>
                <w:szCs w:val="20"/>
              </w:rPr>
              <w:t>R</w:t>
            </w:r>
            <w:r w:rsidRPr="00392BFA">
              <w:rPr>
                <w:sz w:val="16"/>
                <w:szCs w:val="20"/>
              </w:rPr>
              <w:t>)-</w:t>
            </w:r>
            <w:r w:rsidRPr="00392BFA">
              <w:rPr>
                <w:i/>
                <w:sz w:val="16"/>
                <w:szCs w:val="20"/>
              </w:rPr>
              <w:t>cis</w:t>
            </w:r>
            <w:r w:rsidRPr="00392BFA">
              <w:rPr>
                <w:sz w:val="16"/>
                <w:szCs w:val="20"/>
              </w:rPr>
              <w:t>-2-methyl-2-nitrocyclohexanol (1</w:t>
            </w:r>
            <w:r w:rsidRPr="00392BFA">
              <w:rPr>
                <w:i/>
                <w:sz w:val="16"/>
                <w:szCs w:val="20"/>
              </w:rPr>
              <w:t>S</w:t>
            </w:r>
            <w:r w:rsidRPr="00392BFA">
              <w:rPr>
                <w:sz w:val="16"/>
                <w:szCs w:val="20"/>
              </w:rPr>
              <w:t>,2</w:t>
            </w:r>
            <w:r w:rsidRPr="00392BFA">
              <w:rPr>
                <w:i/>
                <w:sz w:val="16"/>
                <w:szCs w:val="20"/>
              </w:rPr>
              <w:t>R</w:t>
            </w:r>
            <w:r w:rsidRPr="00392BFA">
              <w:rPr>
                <w:sz w:val="16"/>
                <w:szCs w:val="20"/>
              </w:rPr>
              <w:t>)-</w:t>
            </w:r>
            <w:r w:rsidRPr="00392BFA">
              <w:rPr>
                <w:b/>
                <w:noProof/>
                <w:sz w:val="16"/>
                <w:szCs w:val="20"/>
              </w:rPr>
              <w:t>2</w:t>
            </w:r>
            <w:r w:rsidRPr="00392BFA">
              <w:rPr>
                <w:b/>
                <w:sz w:val="16"/>
                <w:szCs w:val="20"/>
              </w:rPr>
              <w:t>a</w:t>
            </w:r>
            <w:r w:rsidRPr="00392BFA">
              <w:rPr>
                <w:sz w:val="16"/>
                <w:szCs w:val="20"/>
              </w:rPr>
              <w:t xml:space="preserve">. </w:t>
            </w:r>
            <w:r w:rsidRPr="00392BFA">
              <w:rPr>
                <w:sz w:val="16"/>
                <w:szCs w:val="20"/>
                <w:vertAlign w:val="superscript"/>
              </w:rPr>
              <w:t>[d]</w:t>
            </w:r>
            <w:r w:rsidRPr="00392BFA">
              <w:rPr>
                <w:sz w:val="16"/>
                <w:szCs w:val="20"/>
              </w:rPr>
              <w:t>The principal enantiomer was (1</w:t>
            </w:r>
            <w:r w:rsidRPr="00392BFA">
              <w:rPr>
                <w:i/>
                <w:sz w:val="16"/>
                <w:szCs w:val="20"/>
              </w:rPr>
              <w:t>S</w:t>
            </w:r>
            <w:r w:rsidRPr="00392BFA">
              <w:rPr>
                <w:sz w:val="16"/>
                <w:szCs w:val="20"/>
              </w:rPr>
              <w:t>,2</w:t>
            </w:r>
            <w:r w:rsidRPr="00392BFA">
              <w:rPr>
                <w:i/>
                <w:sz w:val="16"/>
                <w:szCs w:val="20"/>
              </w:rPr>
              <w:t>S</w:t>
            </w:r>
            <w:r w:rsidRPr="00392BFA">
              <w:rPr>
                <w:sz w:val="16"/>
                <w:szCs w:val="20"/>
              </w:rPr>
              <w:t>)-</w:t>
            </w:r>
            <w:r w:rsidRPr="00392BFA">
              <w:rPr>
                <w:i/>
                <w:sz w:val="16"/>
                <w:szCs w:val="20"/>
              </w:rPr>
              <w:t>trans</w:t>
            </w:r>
            <w:r w:rsidRPr="00392BFA">
              <w:rPr>
                <w:sz w:val="16"/>
                <w:szCs w:val="20"/>
              </w:rPr>
              <w:t>-2-methyl-2-nitrocyclohexanol (1</w:t>
            </w:r>
            <w:r w:rsidRPr="00392BFA">
              <w:rPr>
                <w:i/>
                <w:sz w:val="16"/>
                <w:szCs w:val="20"/>
              </w:rPr>
              <w:t>S</w:t>
            </w:r>
            <w:r w:rsidRPr="00392BFA">
              <w:rPr>
                <w:sz w:val="16"/>
                <w:szCs w:val="20"/>
              </w:rPr>
              <w:t>,2</w:t>
            </w:r>
            <w:r w:rsidRPr="00392BFA">
              <w:rPr>
                <w:i/>
                <w:sz w:val="16"/>
                <w:szCs w:val="20"/>
              </w:rPr>
              <w:t>S</w:t>
            </w:r>
            <w:r w:rsidRPr="00392BFA">
              <w:rPr>
                <w:sz w:val="16"/>
                <w:szCs w:val="20"/>
              </w:rPr>
              <w:t>)-</w:t>
            </w:r>
            <w:r w:rsidRPr="00392BFA">
              <w:rPr>
                <w:b/>
                <w:noProof/>
                <w:sz w:val="16"/>
                <w:szCs w:val="20"/>
              </w:rPr>
              <w:t>2</w:t>
            </w:r>
            <w:r w:rsidRPr="00392BFA">
              <w:rPr>
                <w:b/>
                <w:sz w:val="16"/>
                <w:szCs w:val="20"/>
              </w:rPr>
              <w:t>b</w:t>
            </w:r>
            <w:r w:rsidRPr="00392BFA">
              <w:rPr>
                <w:sz w:val="16"/>
                <w:szCs w:val="20"/>
              </w:rPr>
              <w:t xml:space="preserve">. </w:t>
            </w:r>
            <w:r w:rsidRPr="00392BFA">
              <w:rPr>
                <w:sz w:val="16"/>
                <w:szCs w:val="20"/>
                <w:vertAlign w:val="superscript"/>
              </w:rPr>
              <w:t>[e]</w:t>
            </w:r>
            <w:r w:rsidRPr="00392BFA">
              <w:rPr>
                <w:sz w:val="16"/>
                <w:szCs w:val="20"/>
              </w:rPr>
              <w:t>The principal enantiomer was (1</w:t>
            </w:r>
            <w:r w:rsidRPr="00392BFA">
              <w:rPr>
                <w:i/>
                <w:sz w:val="16"/>
                <w:szCs w:val="20"/>
              </w:rPr>
              <w:t>R</w:t>
            </w:r>
            <w:r w:rsidRPr="00392BFA">
              <w:rPr>
                <w:sz w:val="16"/>
                <w:szCs w:val="20"/>
              </w:rPr>
              <w:t>,2</w:t>
            </w:r>
            <w:r w:rsidRPr="00392BFA">
              <w:rPr>
                <w:i/>
                <w:sz w:val="16"/>
                <w:szCs w:val="20"/>
              </w:rPr>
              <w:t>S</w:t>
            </w:r>
            <w:r w:rsidRPr="00392BFA">
              <w:rPr>
                <w:sz w:val="16"/>
                <w:szCs w:val="20"/>
              </w:rPr>
              <w:t>)-</w:t>
            </w:r>
            <w:r w:rsidRPr="00392BFA">
              <w:rPr>
                <w:i/>
                <w:sz w:val="16"/>
                <w:szCs w:val="20"/>
              </w:rPr>
              <w:t>cis</w:t>
            </w:r>
            <w:r w:rsidRPr="00392BFA">
              <w:rPr>
                <w:sz w:val="16"/>
                <w:szCs w:val="20"/>
              </w:rPr>
              <w:t>-2-methyl-2-nitrocyclohexyl acetate (1</w:t>
            </w:r>
            <w:r w:rsidRPr="00392BFA">
              <w:rPr>
                <w:i/>
                <w:sz w:val="16"/>
                <w:szCs w:val="20"/>
              </w:rPr>
              <w:t>R</w:t>
            </w:r>
            <w:r w:rsidRPr="00392BFA">
              <w:rPr>
                <w:sz w:val="16"/>
                <w:szCs w:val="20"/>
              </w:rPr>
              <w:t>,2</w:t>
            </w:r>
            <w:r w:rsidRPr="00392BFA">
              <w:rPr>
                <w:i/>
                <w:sz w:val="16"/>
                <w:szCs w:val="20"/>
              </w:rPr>
              <w:t>S</w:t>
            </w:r>
            <w:r w:rsidRPr="00392BFA">
              <w:rPr>
                <w:sz w:val="16"/>
                <w:szCs w:val="20"/>
              </w:rPr>
              <w:t>)-</w:t>
            </w:r>
            <w:r w:rsidRPr="00392BFA">
              <w:rPr>
                <w:b/>
                <w:noProof/>
                <w:sz w:val="16"/>
                <w:szCs w:val="20"/>
              </w:rPr>
              <w:t>3</w:t>
            </w:r>
            <w:r w:rsidRPr="00392BFA">
              <w:rPr>
                <w:b/>
                <w:sz w:val="16"/>
                <w:szCs w:val="20"/>
              </w:rPr>
              <w:t>a</w:t>
            </w:r>
            <w:r w:rsidRPr="00392BFA">
              <w:rPr>
                <w:sz w:val="16"/>
                <w:szCs w:val="20"/>
              </w:rPr>
              <w:t xml:space="preserve">. </w:t>
            </w:r>
            <w:r w:rsidRPr="00392BFA">
              <w:rPr>
                <w:sz w:val="16"/>
                <w:szCs w:val="20"/>
                <w:vertAlign w:val="superscript"/>
              </w:rPr>
              <w:t>[f]</w:t>
            </w:r>
            <w:r w:rsidRPr="00392BFA">
              <w:rPr>
                <w:sz w:val="16"/>
                <w:szCs w:val="20"/>
              </w:rPr>
              <w:t>The principal enantiomer was (1</w:t>
            </w:r>
            <w:r w:rsidRPr="00392BFA">
              <w:rPr>
                <w:i/>
                <w:sz w:val="16"/>
                <w:szCs w:val="20"/>
              </w:rPr>
              <w:t>R</w:t>
            </w:r>
            <w:r w:rsidRPr="00392BFA">
              <w:rPr>
                <w:sz w:val="16"/>
                <w:szCs w:val="20"/>
              </w:rPr>
              <w:t>,2</w:t>
            </w:r>
            <w:r w:rsidRPr="00392BFA">
              <w:rPr>
                <w:i/>
                <w:sz w:val="16"/>
                <w:szCs w:val="20"/>
              </w:rPr>
              <w:t>R</w:t>
            </w:r>
            <w:r w:rsidRPr="00392BFA">
              <w:rPr>
                <w:sz w:val="16"/>
                <w:szCs w:val="20"/>
              </w:rPr>
              <w:t>)-</w:t>
            </w:r>
            <w:r w:rsidRPr="00392BFA">
              <w:rPr>
                <w:i/>
                <w:sz w:val="16"/>
                <w:szCs w:val="20"/>
              </w:rPr>
              <w:t>trans</w:t>
            </w:r>
            <w:r w:rsidRPr="00392BFA">
              <w:rPr>
                <w:sz w:val="16"/>
                <w:szCs w:val="20"/>
              </w:rPr>
              <w:t>-2-methyl-2-nitrocyclohexyl acetate (1</w:t>
            </w:r>
            <w:r w:rsidRPr="00392BFA">
              <w:rPr>
                <w:i/>
                <w:sz w:val="16"/>
                <w:szCs w:val="20"/>
              </w:rPr>
              <w:t>R</w:t>
            </w:r>
            <w:r w:rsidRPr="00392BFA">
              <w:rPr>
                <w:sz w:val="16"/>
                <w:szCs w:val="20"/>
              </w:rPr>
              <w:t>,2</w:t>
            </w:r>
            <w:r w:rsidRPr="00392BFA">
              <w:rPr>
                <w:i/>
                <w:sz w:val="16"/>
                <w:szCs w:val="20"/>
              </w:rPr>
              <w:t>R</w:t>
            </w:r>
            <w:r w:rsidRPr="00392BFA">
              <w:rPr>
                <w:sz w:val="16"/>
                <w:szCs w:val="20"/>
              </w:rPr>
              <w:t>)-</w:t>
            </w:r>
            <w:r w:rsidRPr="00392BFA">
              <w:rPr>
                <w:b/>
                <w:noProof/>
                <w:sz w:val="16"/>
                <w:szCs w:val="20"/>
              </w:rPr>
              <w:t>3</w:t>
            </w:r>
            <w:r w:rsidRPr="00392BFA">
              <w:rPr>
                <w:b/>
                <w:sz w:val="16"/>
                <w:szCs w:val="20"/>
              </w:rPr>
              <w:t>b</w:t>
            </w:r>
            <w:r w:rsidRPr="00392BFA">
              <w:rPr>
                <w:sz w:val="16"/>
                <w:szCs w:val="20"/>
              </w:rPr>
              <w:t xml:space="preserve">. </w:t>
            </w:r>
            <w:r w:rsidRPr="00392BFA">
              <w:rPr>
                <w:sz w:val="16"/>
                <w:szCs w:val="20"/>
                <w:vertAlign w:val="superscript"/>
              </w:rPr>
              <w:t>[g]</w:t>
            </w:r>
            <w:r w:rsidRPr="00392BFA">
              <w:rPr>
                <w:sz w:val="16"/>
                <w:szCs w:val="20"/>
              </w:rPr>
              <w:t>While chiral HPLC indicates high enantiomeric excess for the recovered alcohols (1</w:t>
            </w:r>
            <w:r w:rsidRPr="00392BFA">
              <w:rPr>
                <w:i/>
                <w:sz w:val="16"/>
                <w:szCs w:val="20"/>
              </w:rPr>
              <w:t>S</w:t>
            </w:r>
            <w:r w:rsidRPr="00392BFA">
              <w:rPr>
                <w:sz w:val="16"/>
                <w:szCs w:val="20"/>
              </w:rPr>
              <w:t>,2</w:t>
            </w:r>
            <w:r w:rsidRPr="00392BFA">
              <w:rPr>
                <w:i/>
                <w:sz w:val="16"/>
                <w:szCs w:val="20"/>
              </w:rPr>
              <w:t>R</w:t>
            </w:r>
            <w:r w:rsidRPr="00392BFA">
              <w:rPr>
                <w:sz w:val="16"/>
                <w:szCs w:val="20"/>
              </w:rPr>
              <w:t>)-</w:t>
            </w:r>
            <w:r w:rsidRPr="00392BFA">
              <w:rPr>
                <w:b/>
                <w:sz w:val="16"/>
                <w:szCs w:val="20"/>
              </w:rPr>
              <w:t>2a</w:t>
            </w:r>
            <w:r w:rsidRPr="00392BFA">
              <w:rPr>
                <w:sz w:val="16"/>
                <w:szCs w:val="20"/>
              </w:rPr>
              <w:t xml:space="preserve"> and (1</w:t>
            </w:r>
            <w:r w:rsidRPr="00392BFA">
              <w:rPr>
                <w:i/>
                <w:sz w:val="16"/>
                <w:szCs w:val="20"/>
              </w:rPr>
              <w:t>S</w:t>
            </w:r>
            <w:r w:rsidRPr="00392BFA">
              <w:rPr>
                <w:sz w:val="16"/>
                <w:szCs w:val="20"/>
              </w:rPr>
              <w:t>,2</w:t>
            </w:r>
            <w:r w:rsidRPr="00392BFA">
              <w:rPr>
                <w:i/>
                <w:sz w:val="16"/>
                <w:szCs w:val="20"/>
              </w:rPr>
              <w:t>S</w:t>
            </w:r>
            <w:r w:rsidRPr="00392BFA">
              <w:rPr>
                <w:sz w:val="16"/>
                <w:szCs w:val="20"/>
              </w:rPr>
              <w:t>)-</w:t>
            </w:r>
            <w:r w:rsidRPr="00392BFA">
              <w:rPr>
                <w:b/>
                <w:sz w:val="16"/>
                <w:szCs w:val="20"/>
              </w:rPr>
              <w:t>2b</w:t>
            </w:r>
            <w:r w:rsidRPr="00392BFA">
              <w:rPr>
                <w:sz w:val="16"/>
                <w:szCs w:val="20"/>
              </w:rPr>
              <w:t>, the very low levels present mean the enantiopurity should be interpreted with caution.</w:t>
            </w:r>
          </w:p>
        </w:tc>
      </w:tr>
    </w:tbl>
    <w:p w:rsidR="008B0EAC" w:rsidRPr="008B0EAC" w:rsidRDefault="008B0EAC" w:rsidP="008B0EAC">
      <w:pPr>
        <w:ind w:firstLine="227"/>
        <w:rPr>
          <w:color w:val="FF0000"/>
        </w:rPr>
      </w:pPr>
    </w:p>
    <w:p w:rsidR="008B0EAC" w:rsidRPr="00392BFA" w:rsidRDefault="008B0EAC" w:rsidP="00392BFA">
      <w:pPr>
        <w:spacing w:before="480" w:after="230"/>
        <w:jc w:val="both"/>
        <w:rPr>
          <w:rFonts w:ascii="Times New Roman" w:hAnsi="Times New Roman" w:cs="Times New Roman"/>
          <w:b/>
        </w:rPr>
      </w:pPr>
      <w:r w:rsidRPr="00392BFA">
        <w:rPr>
          <w:rFonts w:ascii="Times New Roman" w:hAnsi="Times New Roman" w:cs="Times New Roman"/>
          <w:b/>
        </w:rPr>
        <w:t>Cyclisation of 6-nitroheptanal 1 with lipase-catalysed transesterification to 2-methyl-2-nitrocyclohexylacetate 2 in vinyl acetate with DBU or TMG as catalyst</w:t>
      </w:r>
    </w:p>
    <w:p w:rsidR="008B0EAC" w:rsidRPr="00392BFA" w:rsidRDefault="008B0EAC" w:rsidP="00392BFA">
      <w:pPr>
        <w:jc w:val="both"/>
        <w:rPr>
          <w:rFonts w:ascii="Times New Roman" w:hAnsi="Times New Roman" w:cs="Times New Roman"/>
        </w:rPr>
      </w:pPr>
      <w:r w:rsidRPr="00392BFA">
        <w:rPr>
          <w:rFonts w:ascii="Times New Roman" w:hAnsi="Times New Roman" w:cs="Times New Roman"/>
        </w:rPr>
        <w:t xml:space="preserve">A standard solution of 6-nitroheptanal (0.80 mg, 0.50 mmol) in vinyl acetate (4 mL, 43.40 mmol) was prepared and aliquots (1 mL) were dispensed into four test tubes. DBU (0.1 eq., 2 μL, 1.9 mg, 0.01 mmol), (0.5 eq., 9 μL, 9.6 mg, 0.06 mmol), (1.0 eq., 19 μL, 19.1 mg, 0.13 mmol) or TMG (2.0 eq., 32 μL, 28.9 mg, 0.25 mmol) and a spatula tip (~5-10 mg) of lipase (CAL-B or </w:t>
      </w:r>
      <w:r w:rsidRPr="00392BFA">
        <w:rPr>
          <w:rFonts w:ascii="Times New Roman" w:hAnsi="Times New Roman" w:cs="Times New Roman"/>
          <w:i/>
        </w:rPr>
        <w:t>P. stutzeri</w:t>
      </w:r>
      <w:r w:rsidRPr="00392BFA">
        <w:rPr>
          <w:rFonts w:ascii="Times New Roman" w:hAnsi="Times New Roman" w:cs="Times New Roman"/>
        </w:rPr>
        <w:t xml:space="preserve"> lipase) were added to the appropriate test tube and the mixture was agitated for the required length of time at room temperature. Water (1 mL) was added, the layers were separated and the organic layer was filtered and concentrated under reduced pressure. All samples were analysed by </w:t>
      </w:r>
      <w:r w:rsidRPr="00392BFA">
        <w:rPr>
          <w:rFonts w:ascii="Times New Roman" w:hAnsi="Times New Roman" w:cs="Times New Roman"/>
          <w:vertAlign w:val="superscript"/>
        </w:rPr>
        <w:t>1</w:t>
      </w:r>
      <w:r w:rsidRPr="00392BFA">
        <w:rPr>
          <w:rFonts w:ascii="Times New Roman" w:hAnsi="Times New Roman" w:cs="Times New Roman"/>
        </w:rPr>
        <w:t>H NMR spect</w:t>
      </w:r>
      <w:r w:rsidR="00313467" w:rsidRPr="00392BFA">
        <w:rPr>
          <w:rFonts w:ascii="Times New Roman" w:hAnsi="Times New Roman" w:cs="Times New Roman"/>
        </w:rPr>
        <w:t>roscopy and chiral HPLC.</w:t>
      </w:r>
    </w:p>
    <w:p w:rsidR="008B0EAC" w:rsidRPr="008B0EAC" w:rsidRDefault="008B0EAC" w:rsidP="00247EC3">
      <w:pPr>
        <w:spacing w:after="240" w:line="360" w:lineRule="auto"/>
        <w:jc w:val="both"/>
        <w:rPr>
          <w:rFonts w:ascii="Times New Roman" w:hAnsi="Times New Roman" w:cs="Times New Roman"/>
          <w:color w:val="FF0000"/>
        </w:rPr>
      </w:pPr>
    </w:p>
    <w:p w:rsidR="002E341A" w:rsidRPr="004F1F90" w:rsidRDefault="002E341A">
      <w:pPr>
        <w:rPr>
          <w:rFonts w:ascii="Times New Roman" w:eastAsiaTheme="majorEastAsia" w:hAnsi="Times New Roman" w:cs="Times New Roman"/>
          <w:color w:val="2F5496" w:themeColor="accent1" w:themeShade="BF"/>
          <w:sz w:val="26"/>
          <w:szCs w:val="26"/>
        </w:rPr>
      </w:pPr>
      <w:r w:rsidRPr="004F1F90">
        <w:rPr>
          <w:rFonts w:ascii="Times New Roman" w:hAnsi="Times New Roman" w:cs="Times New Roman"/>
        </w:rPr>
        <w:br w:type="page"/>
      </w:r>
    </w:p>
    <w:p w:rsidR="0056786A" w:rsidRPr="004F1F90" w:rsidRDefault="0056786A" w:rsidP="007E7AF0">
      <w:pPr>
        <w:pStyle w:val="Heading2"/>
        <w:spacing w:after="240"/>
        <w:rPr>
          <w:rFonts w:ascii="Times New Roman" w:hAnsi="Times New Roman" w:cs="Times New Roman"/>
        </w:rPr>
      </w:pPr>
      <w:bookmarkStart w:id="27" w:name="_Toc496101459"/>
      <w:r w:rsidRPr="004F1F90">
        <w:rPr>
          <w:rFonts w:ascii="Times New Roman" w:hAnsi="Times New Roman" w:cs="Times New Roman"/>
        </w:rPr>
        <w:lastRenderedPageBreak/>
        <w:t>Sequential “two-pot” lipase-mediated dynamic resolution screens</w:t>
      </w:r>
      <w:bookmarkEnd w:id="27"/>
    </w:p>
    <w:p w:rsidR="000B7B6F" w:rsidRPr="004F1F90" w:rsidRDefault="000B7B6F" w:rsidP="00247EC3">
      <w:pPr>
        <w:spacing w:after="240"/>
        <w:rPr>
          <w:rFonts w:ascii="Times New Roman" w:hAnsi="Times New Roman" w:cs="Times New Roman"/>
        </w:rPr>
      </w:pPr>
      <w:r w:rsidRPr="004F1F90">
        <w:rPr>
          <w:rFonts w:ascii="Times New Roman" w:hAnsi="Times New Roman" w:cs="Times New Roman"/>
        </w:rPr>
        <w:t>This section is relevant to Scheme 5 – “Two-Pot Process” in the manuscript</w:t>
      </w:r>
    </w:p>
    <w:p w:rsidR="002F43A3" w:rsidRPr="004F1F90" w:rsidRDefault="002F43A3" w:rsidP="00247EC3">
      <w:pPr>
        <w:spacing w:after="240" w:line="360" w:lineRule="auto"/>
        <w:jc w:val="both"/>
        <w:rPr>
          <w:rFonts w:ascii="Times New Roman" w:hAnsi="Times New Roman" w:cs="Times New Roman"/>
        </w:rPr>
      </w:pPr>
      <w:r w:rsidRPr="004F1F90">
        <w:rPr>
          <w:rFonts w:ascii="Times New Roman" w:hAnsi="Times New Roman" w:cs="Times New Roman"/>
        </w:rPr>
        <w:t xml:space="preserve">The intramolecular nitroaldol reaction and associated dynamic interconversion process was first examined with DBU as base in methyl </w:t>
      </w:r>
      <w:r w:rsidRPr="004F1F90">
        <w:rPr>
          <w:rFonts w:ascii="Times New Roman" w:hAnsi="Times New Roman" w:cs="Times New Roman"/>
          <w:i/>
        </w:rPr>
        <w:t>tert</w:t>
      </w:r>
      <w:r w:rsidRPr="004F1F90">
        <w:rPr>
          <w:rFonts w:ascii="Times New Roman" w:hAnsi="Times New Roman" w:cs="Times New Roman"/>
        </w:rPr>
        <w:t xml:space="preserve">-butyl ether (MTBE) (Table </w:t>
      </w:r>
      <w:r w:rsidR="00313467">
        <w:rPr>
          <w:rFonts w:ascii="Times New Roman" w:hAnsi="Times New Roman" w:cs="Times New Roman"/>
        </w:rPr>
        <w:t>9</w:t>
      </w:r>
      <w:r w:rsidRPr="004F1F90">
        <w:rPr>
          <w:rFonts w:ascii="Times New Roman" w:hAnsi="Times New Roman" w:cs="Times New Roman"/>
        </w:rPr>
        <w:t xml:space="preserve">, Step A). Notably, vinyl acetate was not employed thus no chemical acetylation was observed. In addition, base inhibition was not an issue due to the absence of a lipase. Complete cyclisation of 6-nitroheptanal </w:t>
      </w:r>
      <w:r w:rsidRPr="004F1F90">
        <w:rPr>
          <w:rFonts w:ascii="Times New Roman" w:hAnsi="Times New Roman" w:cs="Times New Roman"/>
          <w:b/>
        </w:rPr>
        <w:t>1</w:t>
      </w:r>
      <w:r w:rsidRPr="004F1F90">
        <w:rPr>
          <w:rFonts w:ascii="Times New Roman" w:hAnsi="Times New Roman" w:cs="Times New Roman"/>
        </w:rPr>
        <w:t xml:space="preserve"> to </w:t>
      </w:r>
      <w:r w:rsidRPr="004F1F90">
        <w:rPr>
          <w:rFonts w:ascii="Times New Roman" w:hAnsi="Times New Roman" w:cs="Times New Roman"/>
          <w:b/>
        </w:rPr>
        <w:t>2a</w:t>
      </w:r>
      <w:r w:rsidRPr="004F1F90">
        <w:rPr>
          <w:rFonts w:ascii="Times New Roman" w:hAnsi="Times New Roman" w:cs="Times New Roman"/>
        </w:rPr>
        <w:t xml:space="preserve"> and </w:t>
      </w:r>
      <w:r w:rsidRPr="004F1F90">
        <w:rPr>
          <w:rFonts w:ascii="Times New Roman" w:hAnsi="Times New Roman" w:cs="Times New Roman"/>
          <w:b/>
        </w:rPr>
        <w:t>2b</w:t>
      </w:r>
      <w:r w:rsidRPr="004F1F90">
        <w:rPr>
          <w:rFonts w:ascii="Times New Roman" w:hAnsi="Times New Roman" w:cs="Times New Roman"/>
        </w:rPr>
        <w:t xml:space="preserve"> was achieved with a thermodynamic ratio of 30:70. The DBU was removed by aqueous work up and the crude </w:t>
      </w:r>
      <w:r w:rsidRPr="004F1F90">
        <w:rPr>
          <w:rFonts w:ascii="Times New Roman" w:hAnsi="Times New Roman" w:cs="Times New Roman"/>
          <w:i/>
        </w:rPr>
        <w:t>β</w:t>
      </w:r>
      <w:r w:rsidRPr="004F1F90">
        <w:rPr>
          <w:rFonts w:ascii="Times New Roman" w:hAnsi="Times New Roman" w:cs="Times New Roman"/>
        </w:rPr>
        <w:t xml:space="preserve">-nitroalcohols </w:t>
      </w:r>
      <w:r w:rsidRPr="004F1F90">
        <w:rPr>
          <w:rFonts w:ascii="Times New Roman" w:hAnsi="Times New Roman" w:cs="Times New Roman"/>
          <w:b/>
        </w:rPr>
        <w:t>2a</w:t>
      </w:r>
      <w:r w:rsidRPr="004F1F90">
        <w:rPr>
          <w:rFonts w:ascii="Times New Roman" w:hAnsi="Times New Roman" w:cs="Times New Roman"/>
        </w:rPr>
        <w:t xml:space="preserve"> and </w:t>
      </w:r>
      <w:r w:rsidRPr="004F1F90">
        <w:rPr>
          <w:rFonts w:ascii="Times New Roman" w:hAnsi="Times New Roman" w:cs="Times New Roman"/>
          <w:b/>
        </w:rPr>
        <w:t>2b</w:t>
      </w:r>
      <w:r w:rsidRPr="004F1F90">
        <w:rPr>
          <w:rFonts w:ascii="Times New Roman" w:hAnsi="Times New Roman" w:cs="Times New Roman"/>
        </w:rPr>
        <w:t xml:space="preserve"> were dissolved in vinyl acetate and trea</w:t>
      </w:r>
      <w:r w:rsidR="003F06E0" w:rsidRPr="004F1F90">
        <w:rPr>
          <w:rFonts w:ascii="Times New Roman" w:hAnsi="Times New Roman" w:cs="Times New Roman"/>
        </w:rPr>
        <w:t xml:space="preserve">ted with CAL-B (immob) (Table </w:t>
      </w:r>
      <w:r w:rsidR="00313467">
        <w:rPr>
          <w:rFonts w:ascii="Times New Roman" w:hAnsi="Times New Roman" w:cs="Times New Roman"/>
        </w:rPr>
        <w:t xml:space="preserve">9, </w:t>
      </w:r>
      <w:r w:rsidRPr="004F1F90">
        <w:rPr>
          <w:rFonts w:ascii="Times New Roman" w:hAnsi="Times New Roman" w:cs="Times New Roman"/>
        </w:rPr>
        <w:t xml:space="preserve"> Step B). In this study, as anticipated, the lipase-mediated transesterification of </w:t>
      </w:r>
      <w:r w:rsidRPr="004F1F90">
        <w:rPr>
          <w:rFonts w:ascii="Times New Roman" w:hAnsi="Times New Roman" w:cs="Times New Roman"/>
          <w:i/>
        </w:rPr>
        <w:t>trans</w:t>
      </w:r>
      <w:r w:rsidRPr="004F1F90">
        <w:rPr>
          <w:rFonts w:ascii="Times New Roman" w:hAnsi="Times New Roman" w:cs="Times New Roman"/>
        </w:rPr>
        <w:t xml:space="preserve">-2-methyl-2-nitrocyclohexanol </w:t>
      </w:r>
      <w:r w:rsidRPr="004F1F90">
        <w:rPr>
          <w:rFonts w:ascii="Times New Roman" w:hAnsi="Times New Roman" w:cs="Times New Roman"/>
          <w:b/>
        </w:rPr>
        <w:t>2b</w:t>
      </w:r>
      <w:r w:rsidRPr="004F1F90">
        <w:rPr>
          <w:rFonts w:ascii="Times New Roman" w:hAnsi="Times New Roman" w:cs="Times New Roman"/>
        </w:rPr>
        <w:t xml:space="preserve"> was the dominant kinetic resolution process, with the </w:t>
      </w:r>
      <w:r w:rsidRPr="004F1F90">
        <w:rPr>
          <w:rFonts w:ascii="Times New Roman" w:hAnsi="Times New Roman" w:cs="Times New Roman"/>
          <w:i/>
        </w:rPr>
        <w:t>trans</w:t>
      </w:r>
      <w:r w:rsidRPr="004F1F90">
        <w:rPr>
          <w:rFonts w:ascii="Times New Roman" w:hAnsi="Times New Roman" w:cs="Times New Roman"/>
        </w:rPr>
        <w:t>-acetate (1</w:t>
      </w:r>
      <w:r w:rsidRPr="004F1F90">
        <w:rPr>
          <w:rFonts w:ascii="Times New Roman" w:hAnsi="Times New Roman" w:cs="Times New Roman"/>
          <w:i/>
        </w:rPr>
        <w:t>R</w:t>
      </w:r>
      <w:r w:rsidRPr="004F1F90">
        <w:rPr>
          <w:rFonts w:ascii="Times New Roman" w:hAnsi="Times New Roman" w:cs="Times New Roman"/>
        </w:rPr>
        <w:t>,2</w:t>
      </w:r>
      <w:r w:rsidRPr="004F1F90">
        <w:rPr>
          <w:rFonts w:ascii="Times New Roman" w:hAnsi="Times New Roman" w:cs="Times New Roman"/>
          <w:i/>
        </w:rPr>
        <w:t>R</w:t>
      </w:r>
      <w:r w:rsidRPr="004F1F90">
        <w:rPr>
          <w:rFonts w:ascii="Times New Roman" w:hAnsi="Times New Roman" w:cs="Times New Roman"/>
        </w:rPr>
        <w:t>)-</w:t>
      </w:r>
      <w:r w:rsidRPr="004F1F90">
        <w:rPr>
          <w:rFonts w:ascii="Times New Roman" w:hAnsi="Times New Roman" w:cs="Times New Roman"/>
          <w:b/>
          <w:noProof/>
        </w:rPr>
        <w:t>3</w:t>
      </w:r>
      <w:r w:rsidRPr="004F1F90">
        <w:rPr>
          <w:rFonts w:ascii="Times New Roman" w:hAnsi="Times New Roman" w:cs="Times New Roman"/>
          <w:b/>
        </w:rPr>
        <w:t xml:space="preserve">b </w:t>
      </w:r>
      <w:r w:rsidRPr="004F1F90">
        <w:rPr>
          <w:rFonts w:ascii="Times New Roman" w:hAnsi="Times New Roman" w:cs="Times New Roman"/>
        </w:rPr>
        <w:t xml:space="preserve">accounting for 33% of the overall product ratio. High diastereoselectivity was also observed with limited transformation of </w:t>
      </w:r>
      <w:r w:rsidRPr="004F1F90">
        <w:rPr>
          <w:rFonts w:ascii="Times New Roman" w:hAnsi="Times New Roman" w:cs="Times New Roman"/>
          <w:i/>
        </w:rPr>
        <w:t>cis</w:t>
      </w:r>
      <w:r w:rsidRPr="004F1F90">
        <w:rPr>
          <w:rFonts w:ascii="Times New Roman" w:hAnsi="Times New Roman" w:cs="Times New Roman"/>
        </w:rPr>
        <w:t xml:space="preserve">-2-methyl-2-nitrocylohexanol </w:t>
      </w:r>
      <w:r w:rsidRPr="004F1F90">
        <w:rPr>
          <w:rFonts w:ascii="Times New Roman" w:hAnsi="Times New Roman" w:cs="Times New Roman"/>
          <w:b/>
        </w:rPr>
        <w:t>2a</w:t>
      </w:r>
      <w:r w:rsidRPr="004F1F90">
        <w:rPr>
          <w:rFonts w:ascii="Times New Roman" w:hAnsi="Times New Roman" w:cs="Times New Roman"/>
        </w:rPr>
        <w:t xml:space="preserve">. The two individual steps, A and B, were then continuously repeated. Significantly in the dynamic interconversion process, step A, the ratio of the </w:t>
      </w:r>
      <w:r w:rsidRPr="004F1F90">
        <w:rPr>
          <w:rFonts w:ascii="Times New Roman" w:hAnsi="Times New Roman" w:cs="Times New Roman"/>
          <w:i/>
        </w:rPr>
        <w:t>trans</w:t>
      </w:r>
      <w:r w:rsidRPr="004F1F90">
        <w:rPr>
          <w:rFonts w:ascii="Times New Roman" w:hAnsi="Times New Roman" w:cs="Times New Roman"/>
        </w:rPr>
        <w:t xml:space="preserve">-alcohol </w:t>
      </w:r>
      <w:r w:rsidRPr="004F1F90">
        <w:rPr>
          <w:rFonts w:ascii="Times New Roman" w:hAnsi="Times New Roman" w:cs="Times New Roman"/>
          <w:b/>
        </w:rPr>
        <w:t>2b</w:t>
      </w:r>
      <w:r w:rsidRPr="004F1F90">
        <w:rPr>
          <w:rFonts w:ascii="Times New Roman" w:hAnsi="Times New Roman" w:cs="Times New Roman"/>
        </w:rPr>
        <w:t xml:space="preserve"> was observed to increase relative to the ratio determined in the kinetic resolution protocol, step B, due to DBU mediated ring opening and closing of </w:t>
      </w:r>
      <w:r w:rsidRPr="004F1F90">
        <w:rPr>
          <w:rFonts w:ascii="Times New Roman" w:hAnsi="Times New Roman" w:cs="Times New Roman"/>
          <w:b/>
        </w:rPr>
        <w:t>1</w:t>
      </w:r>
      <w:r w:rsidRPr="004F1F90">
        <w:rPr>
          <w:rFonts w:ascii="Times New Roman" w:hAnsi="Times New Roman" w:cs="Times New Roman"/>
        </w:rPr>
        <w:t xml:space="preserve"> to form the more thermodynamically favoured </w:t>
      </w:r>
      <w:r w:rsidRPr="004F1F90">
        <w:rPr>
          <w:rFonts w:ascii="Times New Roman" w:hAnsi="Times New Roman" w:cs="Times New Roman"/>
          <w:i/>
        </w:rPr>
        <w:t>trans</w:t>
      </w:r>
      <w:r w:rsidRPr="004F1F90">
        <w:rPr>
          <w:rFonts w:ascii="Times New Roman" w:hAnsi="Times New Roman" w:cs="Times New Roman"/>
        </w:rPr>
        <w:t xml:space="preserve">-diastereomer </w:t>
      </w:r>
      <w:r w:rsidRPr="004F1F90">
        <w:rPr>
          <w:rFonts w:ascii="Times New Roman" w:hAnsi="Times New Roman" w:cs="Times New Roman"/>
          <w:b/>
        </w:rPr>
        <w:t>2b</w:t>
      </w:r>
      <w:r w:rsidRPr="004F1F90">
        <w:rPr>
          <w:rFonts w:ascii="Times New Roman" w:hAnsi="Times New Roman" w:cs="Times New Roman"/>
        </w:rPr>
        <w:t>.</w:t>
      </w:r>
    </w:p>
    <w:p w:rsidR="002F43A3" w:rsidRPr="004F1F90" w:rsidRDefault="003F06E0" w:rsidP="00247EC3">
      <w:pPr>
        <w:spacing w:after="240" w:line="360" w:lineRule="auto"/>
        <w:jc w:val="both"/>
        <w:rPr>
          <w:rFonts w:ascii="Times New Roman" w:hAnsi="Times New Roman" w:cs="Times New Roman"/>
        </w:rPr>
      </w:pPr>
      <w:r w:rsidRPr="004F1F90">
        <w:rPr>
          <w:rFonts w:ascii="Times New Roman" w:hAnsi="Times New Roman" w:cs="Times New Roman"/>
        </w:rPr>
        <w:t xml:space="preserve">It is evident from Table </w:t>
      </w:r>
      <w:r w:rsidR="00313467">
        <w:rPr>
          <w:rFonts w:ascii="Times New Roman" w:hAnsi="Times New Roman" w:cs="Times New Roman"/>
        </w:rPr>
        <w:t>9</w:t>
      </w:r>
      <w:r w:rsidR="002F43A3" w:rsidRPr="004F1F90">
        <w:rPr>
          <w:rFonts w:ascii="Times New Roman" w:hAnsi="Times New Roman" w:cs="Times New Roman"/>
        </w:rPr>
        <w:t xml:space="preserve">, that the efficiency of both steps, the dynamic interconversion and kinetic resolution process, was hindered as the reaction progressed with minimal change in conversion observed between the last two steps in the sequence. Notably, the </w:t>
      </w:r>
      <w:r w:rsidR="002F43A3" w:rsidRPr="004F1F90">
        <w:rPr>
          <w:rFonts w:ascii="Times New Roman" w:hAnsi="Times New Roman" w:cs="Times New Roman"/>
          <w:i/>
        </w:rPr>
        <w:t>trans</w:t>
      </w:r>
      <w:r w:rsidR="002F43A3" w:rsidRPr="004F1F90">
        <w:rPr>
          <w:rFonts w:ascii="Times New Roman" w:hAnsi="Times New Roman" w:cs="Times New Roman"/>
        </w:rPr>
        <w:t>-acetate (1</w:t>
      </w:r>
      <w:r w:rsidR="002F43A3" w:rsidRPr="004F1F90">
        <w:rPr>
          <w:rFonts w:ascii="Times New Roman" w:hAnsi="Times New Roman" w:cs="Times New Roman"/>
          <w:i/>
        </w:rPr>
        <w:t>R</w:t>
      </w:r>
      <w:r w:rsidR="002F43A3" w:rsidRPr="004F1F90">
        <w:rPr>
          <w:rFonts w:ascii="Times New Roman" w:hAnsi="Times New Roman" w:cs="Times New Roman"/>
        </w:rPr>
        <w:t>,2</w:t>
      </w:r>
      <w:r w:rsidR="002F43A3" w:rsidRPr="004F1F90">
        <w:rPr>
          <w:rFonts w:ascii="Times New Roman" w:hAnsi="Times New Roman" w:cs="Times New Roman"/>
          <w:i/>
        </w:rPr>
        <w:t>R</w:t>
      </w:r>
      <w:r w:rsidR="002F43A3" w:rsidRPr="004F1F90">
        <w:rPr>
          <w:rFonts w:ascii="Times New Roman" w:hAnsi="Times New Roman" w:cs="Times New Roman"/>
        </w:rPr>
        <w:t>)-</w:t>
      </w:r>
      <w:r w:rsidR="002F43A3" w:rsidRPr="004F1F90">
        <w:rPr>
          <w:rFonts w:ascii="Times New Roman" w:hAnsi="Times New Roman" w:cs="Times New Roman"/>
          <w:b/>
          <w:noProof/>
        </w:rPr>
        <w:t>3</w:t>
      </w:r>
      <w:r w:rsidR="002F43A3" w:rsidRPr="004F1F90">
        <w:rPr>
          <w:rFonts w:ascii="Times New Roman" w:hAnsi="Times New Roman" w:cs="Times New Roman"/>
          <w:b/>
        </w:rPr>
        <w:t>b</w:t>
      </w:r>
      <w:r w:rsidR="002F43A3" w:rsidRPr="004F1F90">
        <w:rPr>
          <w:rFonts w:ascii="Times New Roman" w:hAnsi="Times New Roman" w:cs="Times New Roman"/>
        </w:rPr>
        <w:t xml:space="preserve"> was the dominant product observed in the dynamic interconversion process prior to work-up (57%), highlighting the significant potential of this dynamic process to provide a single stereoisomer of (1</w:t>
      </w:r>
      <w:r w:rsidR="002F43A3" w:rsidRPr="004F1F90">
        <w:rPr>
          <w:rFonts w:ascii="Times New Roman" w:hAnsi="Times New Roman" w:cs="Times New Roman"/>
          <w:i/>
        </w:rPr>
        <w:t>R</w:t>
      </w:r>
      <w:r w:rsidR="002F43A3" w:rsidRPr="004F1F90">
        <w:rPr>
          <w:rFonts w:ascii="Times New Roman" w:hAnsi="Times New Roman" w:cs="Times New Roman"/>
        </w:rPr>
        <w:t>,2</w:t>
      </w:r>
      <w:r w:rsidR="002F43A3" w:rsidRPr="004F1F90">
        <w:rPr>
          <w:rFonts w:ascii="Times New Roman" w:hAnsi="Times New Roman" w:cs="Times New Roman"/>
          <w:i/>
        </w:rPr>
        <w:t>R</w:t>
      </w:r>
      <w:r w:rsidR="002F43A3" w:rsidRPr="004F1F90">
        <w:rPr>
          <w:rFonts w:ascii="Times New Roman" w:hAnsi="Times New Roman" w:cs="Times New Roman"/>
        </w:rPr>
        <w:t>)-</w:t>
      </w:r>
      <w:r w:rsidR="002F43A3" w:rsidRPr="004F1F90">
        <w:rPr>
          <w:rFonts w:ascii="Times New Roman" w:hAnsi="Times New Roman" w:cs="Times New Roman"/>
          <w:b/>
          <w:noProof/>
        </w:rPr>
        <w:t>3b.</w:t>
      </w:r>
      <w:r w:rsidR="002F43A3" w:rsidRPr="004F1F90">
        <w:rPr>
          <w:rFonts w:ascii="Times New Roman" w:hAnsi="Times New Roman" w:cs="Times New Roman"/>
        </w:rPr>
        <w:t xml:space="preserve"> </w:t>
      </w:r>
    </w:p>
    <w:p w:rsidR="00CB537D" w:rsidRPr="004F1F90" w:rsidRDefault="00CB537D" w:rsidP="00247EC3">
      <w:pPr>
        <w:spacing w:after="240" w:line="360" w:lineRule="auto"/>
        <w:jc w:val="both"/>
        <w:rPr>
          <w:rFonts w:ascii="Times New Roman" w:hAnsi="Times New Roman" w:cs="Times New Roman"/>
        </w:rPr>
      </w:pPr>
      <w:r w:rsidRPr="004F1F90">
        <w:rPr>
          <w:rFonts w:ascii="Times New Roman" w:hAnsi="Times New Roman" w:cs="Times New Roman"/>
        </w:rPr>
        <w:t xml:space="preserve">Because the DBU-mediated cyclisation and interconversion were carried out prior to the resolution, with a work-up to remove the catalysts and solvent, this furnished products </w:t>
      </w:r>
      <w:r w:rsidRPr="004F1F90">
        <w:rPr>
          <w:rFonts w:ascii="Times New Roman" w:hAnsi="Times New Roman" w:cs="Times New Roman"/>
          <w:i/>
        </w:rPr>
        <w:t>cis</w:t>
      </w:r>
      <w:r w:rsidRPr="004F1F90">
        <w:rPr>
          <w:rFonts w:ascii="Times New Roman" w:hAnsi="Times New Roman" w:cs="Times New Roman"/>
        </w:rPr>
        <w:t>-</w:t>
      </w:r>
      <w:r w:rsidRPr="004F1F90">
        <w:rPr>
          <w:rFonts w:ascii="Times New Roman" w:hAnsi="Times New Roman" w:cs="Times New Roman"/>
          <w:b/>
        </w:rPr>
        <w:t>3a</w:t>
      </w:r>
      <w:r w:rsidRPr="004F1F90">
        <w:rPr>
          <w:rFonts w:ascii="Times New Roman" w:hAnsi="Times New Roman" w:cs="Times New Roman"/>
        </w:rPr>
        <w:t xml:space="preserve"> and </w:t>
      </w:r>
      <w:r w:rsidRPr="004F1F90">
        <w:rPr>
          <w:rFonts w:ascii="Times New Roman" w:hAnsi="Times New Roman" w:cs="Times New Roman"/>
          <w:i/>
        </w:rPr>
        <w:t>trans</w:t>
      </w:r>
      <w:r w:rsidRPr="004F1F90">
        <w:rPr>
          <w:rFonts w:ascii="Times New Roman" w:hAnsi="Times New Roman" w:cs="Times New Roman"/>
        </w:rPr>
        <w:t>-</w:t>
      </w:r>
      <w:r w:rsidRPr="004F1F90">
        <w:rPr>
          <w:rFonts w:ascii="Times New Roman" w:hAnsi="Times New Roman" w:cs="Times New Roman"/>
          <w:b/>
        </w:rPr>
        <w:t>3b</w:t>
      </w:r>
      <w:r w:rsidRPr="004F1F90">
        <w:rPr>
          <w:rFonts w:ascii="Times New Roman" w:hAnsi="Times New Roman" w:cs="Times New Roman"/>
        </w:rPr>
        <w:t xml:space="preserve"> in excellent enantiopurity (both &gt;98% </w:t>
      </w:r>
      <w:r w:rsidRPr="004F1F90">
        <w:rPr>
          <w:rFonts w:ascii="Times New Roman" w:hAnsi="Times New Roman" w:cs="Times New Roman"/>
          <w:i/>
        </w:rPr>
        <w:t>ee</w:t>
      </w:r>
      <w:r w:rsidRPr="004F1F90">
        <w:rPr>
          <w:rFonts w:ascii="Times New Roman" w:hAnsi="Times New Roman" w:cs="Times New Roman"/>
        </w:rPr>
        <w:t xml:space="preserve">). Significantly excellent enantioselectivity (&gt;98% </w:t>
      </w:r>
      <w:r w:rsidRPr="004F1F90">
        <w:rPr>
          <w:rFonts w:ascii="Times New Roman" w:hAnsi="Times New Roman" w:cs="Times New Roman"/>
          <w:i/>
        </w:rPr>
        <w:t>ee</w:t>
      </w:r>
      <w:r w:rsidRPr="004F1F90">
        <w:rPr>
          <w:rFonts w:ascii="Times New Roman" w:hAnsi="Times New Roman" w:cs="Times New Roman"/>
        </w:rPr>
        <w:t xml:space="preserve">) was achieved for the acetates </w:t>
      </w:r>
      <w:r w:rsidRPr="004F1F90">
        <w:rPr>
          <w:rFonts w:ascii="Times New Roman" w:hAnsi="Times New Roman" w:cs="Times New Roman"/>
          <w:b/>
        </w:rPr>
        <w:t>3a</w:t>
      </w:r>
      <w:r w:rsidRPr="004F1F90">
        <w:rPr>
          <w:rFonts w:ascii="Times New Roman" w:hAnsi="Times New Roman" w:cs="Times New Roman"/>
        </w:rPr>
        <w:t xml:space="preserve"> and </w:t>
      </w:r>
      <w:r w:rsidRPr="004F1F90">
        <w:rPr>
          <w:rFonts w:ascii="Times New Roman" w:hAnsi="Times New Roman" w:cs="Times New Roman"/>
          <w:b/>
        </w:rPr>
        <w:t>3b</w:t>
      </w:r>
      <w:r w:rsidRPr="004F1F90">
        <w:rPr>
          <w:rFonts w:ascii="Times New Roman" w:hAnsi="Times New Roman" w:cs="Times New Roman"/>
        </w:rPr>
        <w:t xml:space="preserve"> demonstrating the major potential of this process for the development of a formal DKR of the intramolecular nitroaldol reaction of 6-nitroheptanal </w:t>
      </w:r>
      <w:r w:rsidRPr="004F1F90">
        <w:rPr>
          <w:rFonts w:ascii="Times New Roman" w:hAnsi="Times New Roman" w:cs="Times New Roman"/>
          <w:b/>
        </w:rPr>
        <w:t>1</w:t>
      </w:r>
      <w:r w:rsidRPr="004F1F90">
        <w:rPr>
          <w:rFonts w:ascii="Times New Roman" w:hAnsi="Times New Roman" w:cs="Times New Roman"/>
        </w:rPr>
        <w:t xml:space="preserve"> through CAL-B (immob) catalysis. The cycle was repeated three times, followed by exposure of the reaction mixture to the interconversion conditions. As a result of the last step being the base mediated interconversion, this meant that the alcohols </w:t>
      </w:r>
      <w:r w:rsidRPr="004F1F90">
        <w:rPr>
          <w:rFonts w:ascii="Times New Roman" w:hAnsi="Times New Roman" w:cs="Times New Roman"/>
          <w:i/>
        </w:rPr>
        <w:t>cis</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 xml:space="preserve"> and </w:t>
      </w:r>
      <w:r w:rsidRPr="004F1F90">
        <w:rPr>
          <w:rFonts w:ascii="Times New Roman" w:hAnsi="Times New Roman" w:cs="Times New Roman"/>
          <w:i/>
        </w:rPr>
        <w:t>trans</w:t>
      </w:r>
      <w:r w:rsidRPr="004F1F90">
        <w:rPr>
          <w:rFonts w:ascii="Times New Roman" w:hAnsi="Times New Roman" w:cs="Times New Roman"/>
        </w:rPr>
        <w:t>-</w:t>
      </w:r>
      <w:r w:rsidRPr="004F1F90">
        <w:rPr>
          <w:rFonts w:ascii="Times New Roman" w:hAnsi="Times New Roman" w:cs="Times New Roman"/>
          <w:b/>
        </w:rPr>
        <w:t>2b</w:t>
      </w:r>
      <w:r w:rsidRPr="004F1F90">
        <w:rPr>
          <w:rFonts w:ascii="Times New Roman" w:hAnsi="Times New Roman" w:cs="Times New Roman"/>
        </w:rPr>
        <w:t xml:space="preserve"> were returned in poor enantiopurity (10% </w:t>
      </w:r>
      <w:r w:rsidRPr="004F1F90">
        <w:rPr>
          <w:rFonts w:ascii="Times New Roman" w:hAnsi="Times New Roman" w:cs="Times New Roman"/>
          <w:i/>
        </w:rPr>
        <w:t>ee</w:t>
      </w:r>
      <w:r w:rsidRPr="004F1F90">
        <w:rPr>
          <w:rFonts w:ascii="Times New Roman" w:hAnsi="Times New Roman" w:cs="Times New Roman"/>
        </w:rPr>
        <w:t xml:space="preserve">, 37% </w:t>
      </w:r>
      <w:r w:rsidRPr="004F1F90">
        <w:rPr>
          <w:rFonts w:ascii="Times New Roman" w:hAnsi="Times New Roman" w:cs="Times New Roman"/>
          <w:i/>
        </w:rPr>
        <w:t>ee</w:t>
      </w:r>
      <w:r w:rsidRPr="004F1F90">
        <w:rPr>
          <w:rFonts w:ascii="Times New Roman" w:hAnsi="Times New Roman" w:cs="Times New Roman"/>
        </w:rPr>
        <w:t xml:space="preserve">, respectively). </w:t>
      </w:r>
    </w:p>
    <w:p w:rsidR="002F43A3" w:rsidRPr="004F1F90" w:rsidRDefault="002F43A3" w:rsidP="00247EC3">
      <w:pPr>
        <w:spacing w:after="240" w:line="360" w:lineRule="auto"/>
        <w:jc w:val="both"/>
        <w:rPr>
          <w:rFonts w:ascii="Times New Roman" w:hAnsi="Times New Roman" w:cs="Times New Roman"/>
        </w:rPr>
      </w:pPr>
      <w:r w:rsidRPr="004F1F90">
        <w:rPr>
          <w:rFonts w:ascii="Times New Roman" w:hAnsi="Times New Roman" w:cs="Times New Roman"/>
        </w:rPr>
        <w:t>While the cycling of the material through the two steps is tedious, development of this protocol through engineering of a flow system can be envisaged to provide an efficient process.</w:t>
      </w:r>
    </w:p>
    <w:p w:rsidR="002F43A3" w:rsidRPr="004F1F90" w:rsidRDefault="002F43A3" w:rsidP="002F43A3">
      <w:pPr>
        <w:pStyle w:val="Caption"/>
        <w:keepNext/>
        <w:rPr>
          <w:color w:val="auto"/>
        </w:rPr>
      </w:pPr>
      <w:r w:rsidRPr="004F1F90">
        <w:rPr>
          <w:color w:val="auto"/>
        </w:rPr>
        <w:lastRenderedPageBreak/>
        <w:t xml:space="preserve">Table </w:t>
      </w:r>
      <w:r w:rsidR="00313467">
        <w:rPr>
          <w:color w:val="auto"/>
        </w:rPr>
        <w:t>9</w:t>
      </w:r>
      <w:r w:rsidRPr="004F1F90">
        <w:rPr>
          <w:color w:val="auto"/>
        </w:rPr>
        <w:t xml:space="preserve"> Sequential "two-pot" DKR of the intramolecular nitroaldol reaction through lipase catalysis</w:t>
      </w:r>
    </w:p>
    <w:tbl>
      <w:tblPr>
        <w:tblpPr w:leftFromText="180" w:rightFromText="180" w:bottomFromText="160" w:vertAnchor="text" w:horzAnchor="margin" w:tblpXSpec="center" w:tblpY="157"/>
        <w:tblW w:w="9690" w:type="dxa"/>
        <w:tblLayout w:type="fixed"/>
        <w:tblLook w:val="04A0" w:firstRow="1" w:lastRow="0" w:firstColumn="1" w:lastColumn="0" w:noHBand="0" w:noVBand="1"/>
      </w:tblPr>
      <w:tblGrid>
        <w:gridCol w:w="669"/>
        <w:gridCol w:w="729"/>
        <w:gridCol w:w="1033"/>
        <w:gridCol w:w="1034"/>
        <w:gridCol w:w="1559"/>
        <w:gridCol w:w="1593"/>
        <w:gridCol w:w="1518"/>
        <w:gridCol w:w="1555"/>
      </w:tblGrid>
      <w:tr w:rsidR="002F43A3" w:rsidRPr="004F1F90" w:rsidTr="0056786A">
        <w:trPr>
          <w:trHeight w:val="300"/>
        </w:trPr>
        <w:tc>
          <w:tcPr>
            <w:tcW w:w="9043" w:type="dxa"/>
            <w:gridSpan w:val="8"/>
            <w:tcBorders>
              <w:top w:val="nil"/>
              <w:left w:val="nil"/>
              <w:bottom w:val="single" w:sz="4" w:space="0" w:color="auto"/>
              <w:right w:val="nil"/>
            </w:tcBorders>
            <w:vAlign w:val="center"/>
            <w:hideMark/>
          </w:tcPr>
          <w:p w:rsidR="002F43A3" w:rsidRPr="004F1F90" w:rsidRDefault="006B7063" w:rsidP="0056786A">
            <w:pPr>
              <w:spacing w:before="50" w:after="0" w:line="240" w:lineRule="auto"/>
              <w:jc w:val="center"/>
              <w:rPr>
                <w:rFonts w:ascii="Times New Roman" w:hAnsi="Times New Roman" w:cs="Times New Roman"/>
                <w:sz w:val="20"/>
                <w:szCs w:val="20"/>
              </w:rPr>
            </w:pPr>
            <w:r>
              <w:rPr>
                <w:rFonts w:ascii="Times New Roman" w:hAnsi="Times New Roman" w:cs="Times New Roman"/>
              </w:rPr>
              <w:object w:dxaOrig="1440" w:dyaOrig="1440">
                <v:shape id="_x0000_s1051" type="#_x0000_t75" style="position:absolute;left:0;text-align:left;margin-left:-375.85pt;margin-top:.8pt;width:366.4pt;height:54.3pt;z-index:-251623424">
                  <v:imagedata r:id="rId65" o:title=""/>
                  <w10:wrap type="square"/>
                </v:shape>
                <o:OLEObject Type="Embed" ProgID="ChemDraw.Document.6.0" ShapeID="_x0000_s1051" DrawAspect="Content" ObjectID="_1578722453" r:id="rId66"/>
              </w:object>
            </w:r>
          </w:p>
        </w:tc>
      </w:tr>
      <w:tr w:rsidR="002F43A3" w:rsidRPr="004F1F90" w:rsidTr="0056786A">
        <w:trPr>
          <w:trHeight w:val="300"/>
        </w:trPr>
        <w:tc>
          <w:tcPr>
            <w:tcW w:w="624" w:type="dxa"/>
            <w:vMerge w:val="restart"/>
            <w:tcBorders>
              <w:top w:val="single" w:sz="4" w:space="0" w:color="auto"/>
              <w:left w:val="nil"/>
              <w:bottom w:val="single" w:sz="4" w:space="0" w:color="auto"/>
              <w:right w:val="nil"/>
            </w:tcBorders>
            <w:vAlign w:val="center"/>
            <w:hideMark/>
          </w:tcPr>
          <w:p w:rsidR="002F43A3" w:rsidRPr="004F1F90" w:rsidRDefault="002F43A3" w:rsidP="0056786A">
            <w:pPr>
              <w:spacing w:before="50"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Step</w:t>
            </w:r>
          </w:p>
        </w:tc>
        <w:tc>
          <w:tcPr>
            <w:tcW w:w="680" w:type="dxa"/>
            <w:vMerge w:val="restart"/>
            <w:tcBorders>
              <w:top w:val="single" w:sz="4" w:space="0" w:color="auto"/>
              <w:left w:val="nil"/>
              <w:bottom w:val="single" w:sz="4" w:space="0" w:color="auto"/>
              <w:right w:val="nil"/>
            </w:tcBorders>
            <w:vAlign w:val="center"/>
            <w:hideMark/>
          </w:tcPr>
          <w:p w:rsidR="002F43A3" w:rsidRPr="004F1F90" w:rsidRDefault="002F43A3" w:rsidP="0056786A">
            <w:pPr>
              <w:spacing w:before="50" w:after="0" w:line="240" w:lineRule="auto"/>
              <w:rPr>
                <w:rFonts w:ascii="Times New Roman" w:hAnsi="Times New Roman" w:cs="Times New Roman"/>
                <w:sz w:val="20"/>
                <w:szCs w:val="20"/>
              </w:rPr>
            </w:pPr>
            <w:r w:rsidRPr="004F1F90">
              <w:rPr>
                <w:rFonts w:ascii="Times New Roman" w:hAnsi="Times New Roman" w:cs="Times New Roman"/>
                <w:sz w:val="20"/>
                <w:szCs w:val="20"/>
              </w:rPr>
              <w:t>DBU (eq.)</w:t>
            </w:r>
          </w:p>
        </w:tc>
        <w:tc>
          <w:tcPr>
            <w:tcW w:w="964" w:type="dxa"/>
            <w:vMerge w:val="restart"/>
            <w:tcBorders>
              <w:top w:val="single" w:sz="4" w:space="0" w:color="auto"/>
              <w:left w:val="nil"/>
              <w:bottom w:val="single" w:sz="4" w:space="0" w:color="auto"/>
              <w:right w:val="nil"/>
            </w:tcBorders>
            <w:vAlign w:val="center"/>
            <w:hideMark/>
          </w:tcPr>
          <w:p w:rsidR="002F43A3" w:rsidRPr="004F1F90" w:rsidRDefault="002F43A3" w:rsidP="0056786A">
            <w:pPr>
              <w:spacing w:before="50" w:after="0" w:line="240" w:lineRule="auto"/>
              <w:rPr>
                <w:rFonts w:ascii="Times New Roman" w:hAnsi="Times New Roman" w:cs="Times New Roman"/>
                <w:sz w:val="20"/>
                <w:szCs w:val="20"/>
              </w:rPr>
            </w:pPr>
            <w:r w:rsidRPr="004F1F90">
              <w:rPr>
                <w:rFonts w:ascii="Times New Roman" w:hAnsi="Times New Roman" w:cs="Times New Roman"/>
                <w:sz w:val="20"/>
                <w:szCs w:val="20"/>
              </w:rPr>
              <w:t>Vinyl Acetate (eq.)</w:t>
            </w:r>
          </w:p>
        </w:tc>
        <w:tc>
          <w:tcPr>
            <w:tcW w:w="965" w:type="dxa"/>
            <w:vMerge w:val="restart"/>
            <w:tcBorders>
              <w:top w:val="single" w:sz="4" w:space="0" w:color="auto"/>
              <w:left w:val="nil"/>
              <w:bottom w:val="single" w:sz="4" w:space="0" w:color="auto"/>
              <w:right w:val="nil"/>
            </w:tcBorders>
            <w:vAlign w:val="center"/>
            <w:hideMark/>
          </w:tcPr>
          <w:p w:rsidR="002F43A3" w:rsidRPr="004F1F90" w:rsidRDefault="002F43A3" w:rsidP="0056786A">
            <w:pPr>
              <w:spacing w:before="50"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CAL-B (immob)</w:t>
            </w:r>
          </w:p>
          <w:p w:rsidR="002F43A3" w:rsidRPr="004F1F90" w:rsidRDefault="002F43A3" w:rsidP="0056786A">
            <w:pPr>
              <w:spacing w:before="50" w:after="0" w:line="240" w:lineRule="auto"/>
              <w:jc w:val="both"/>
              <w:rPr>
                <w:rFonts w:ascii="Times New Roman" w:hAnsi="Times New Roman" w:cs="Times New Roman"/>
                <w:sz w:val="20"/>
                <w:szCs w:val="20"/>
              </w:rPr>
            </w:pPr>
            <w:r w:rsidRPr="004F1F90">
              <w:rPr>
                <w:rFonts w:ascii="Times New Roman" w:hAnsi="Times New Roman" w:cs="Times New Roman"/>
                <w:sz w:val="20"/>
                <w:szCs w:val="20"/>
              </w:rPr>
              <w:t>(% w/w)</w:t>
            </w:r>
          </w:p>
        </w:tc>
        <w:tc>
          <w:tcPr>
            <w:tcW w:w="2942" w:type="dxa"/>
            <w:gridSpan w:val="2"/>
            <w:tcBorders>
              <w:top w:val="single" w:sz="4" w:space="0" w:color="auto"/>
              <w:left w:val="nil"/>
              <w:bottom w:val="single" w:sz="4" w:space="0" w:color="auto"/>
              <w:right w:val="nil"/>
            </w:tcBorders>
            <w:vAlign w:val="center"/>
            <w:hideMark/>
          </w:tcPr>
          <w:p w:rsidR="002F43A3" w:rsidRPr="004F1F90" w:rsidRDefault="002F43A3" w:rsidP="0056786A">
            <w:pPr>
              <w:spacing w:before="50"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 xml:space="preserve">Alcohol </w:t>
            </w:r>
            <w:r w:rsidRPr="004F1F90">
              <w:rPr>
                <w:rFonts w:ascii="Times New Roman" w:hAnsi="Times New Roman" w:cs="Times New Roman"/>
                <w:b/>
                <w:noProof/>
                <w:sz w:val="20"/>
                <w:szCs w:val="20"/>
              </w:rPr>
              <w:t>2</w:t>
            </w:r>
          </w:p>
        </w:tc>
        <w:tc>
          <w:tcPr>
            <w:tcW w:w="2868" w:type="dxa"/>
            <w:gridSpan w:val="2"/>
            <w:tcBorders>
              <w:top w:val="single" w:sz="4" w:space="0" w:color="auto"/>
              <w:left w:val="nil"/>
              <w:bottom w:val="single" w:sz="4" w:space="0" w:color="auto"/>
              <w:right w:val="nil"/>
            </w:tcBorders>
            <w:vAlign w:val="center"/>
            <w:hideMark/>
          </w:tcPr>
          <w:p w:rsidR="002F43A3" w:rsidRPr="004F1F90" w:rsidRDefault="002F43A3" w:rsidP="0056786A">
            <w:pPr>
              <w:spacing w:before="50"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 xml:space="preserve">Acetate </w:t>
            </w:r>
            <w:r w:rsidRPr="004F1F90">
              <w:rPr>
                <w:rFonts w:ascii="Times New Roman" w:hAnsi="Times New Roman" w:cs="Times New Roman"/>
                <w:b/>
                <w:noProof/>
                <w:sz w:val="20"/>
                <w:szCs w:val="20"/>
              </w:rPr>
              <w:t>3</w:t>
            </w:r>
          </w:p>
        </w:tc>
      </w:tr>
      <w:tr w:rsidR="002F43A3" w:rsidRPr="004F1F90" w:rsidTr="0056786A">
        <w:trPr>
          <w:trHeight w:val="300"/>
        </w:trPr>
        <w:tc>
          <w:tcPr>
            <w:tcW w:w="9043" w:type="dxa"/>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680" w:type="dxa"/>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964" w:type="dxa"/>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965" w:type="dxa"/>
            <w:vMerge/>
            <w:tcBorders>
              <w:top w:val="single" w:sz="4" w:space="0" w:color="auto"/>
              <w:left w:val="nil"/>
              <w:bottom w:val="single" w:sz="4" w:space="0" w:color="auto"/>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0"/>
                <w:lang w:val="de-DE" w:eastAsia="ja-JP"/>
              </w:rPr>
            </w:pPr>
          </w:p>
        </w:tc>
        <w:tc>
          <w:tcPr>
            <w:tcW w:w="1455" w:type="dxa"/>
            <w:tcBorders>
              <w:top w:val="single" w:sz="4" w:space="0" w:color="auto"/>
              <w:left w:val="nil"/>
              <w:bottom w:val="single" w:sz="4" w:space="0" w:color="auto"/>
              <w:right w:val="nil"/>
            </w:tcBorders>
            <w:vAlign w:val="center"/>
            <w:hideMark/>
          </w:tcPr>
          <w:p w:rsidR="002F43A3" w:rsidRPr="004F1F90" w:rsidRDefault="002F43A3" w:rsidP="0056786A">
            <w:pPr>
              <w:spacing w:before="50" w:after="0" w:line="240" w:lineRule="auto"/>
              <w:jc w:val="both"/>
              <w:rPr>
                <w:rFonts w:ascii="Times New Roman" w:hAnsi="Times New Roman" w:cs="Times New Roman"/>
                <w:sz w:val="20"/>
                <w:szCs w:val="20"/>
              </w:rPr>
            </w:pPr>
            <w:r w:rsidRPr="004F1F90">
              <w:rPr>
                <w:rFonts w:ascii="Times New Roman" w:hAnsi="Times New Roman" w:cs="Times New Roman"/>
                <w:i/>
                <w:sz w:val="20"/>
                <w:szCs w:val="20"/>
              </w:rPr>
              <w:t>cis</w:t>
            </w:r>
            <w:r w:rsidRPr="004F1F90">
              <w:rPr>
                <w:rFonts w:ascii="Times New Roman" w:hAnsi="Times New Roman" w:cs="Times New Roman"/>
                <w:sz w:val="20"/>
                <w:szCs w:val="20"/>
              </w:rPr>
              <w:t>-</w:t>
            </w:r>
            <w:r w:rsidRPr="004F1F90">
              <w:rPr>
                <w:rFonts w:ascii="Times New Roman" w:hAnsi="Times New Roman" w:cs="Times New Roman"/>
                <w:b/>
                <w:sz w:val="20"/>
                <w:szCs w:val="20"/>
              </w:rPr>
              <w:t>2a</w:t>
            </w:r>
            <w:r w:rsidRPr="004F1F90">
              <w:rPr>
                <w:rFonts w:ascii="Times New Roman" w:hAnsi="Times New Roman" w:cs="Times New Roman"/>
                <w:sz w:val="20"/>
                <w:szCs w:val="20"/>
              </w:rPr>
              <w:t xml:space="preserve"> (%)</w:t>
            </w:r>
            <w:r w:rsidRPr="004F1F90">
              <w:rPr>
                <w:rFonts w:ascii="Times New Roman" w:hAnsi="Times New Roman" w:cs="Times New Roman"/>
                <w:vertAlign w:val="superscript"/>
              </w:rPr>
              <w:t>[a]</w:t>
            </w:r>
          </w:p>
        </w:tc>
        <w:tc>
          <w:tcPr>
            <w:tcW w:w="1487" w:type="dxa"/>
            <w:tcBorders>
              <w:top w:val="single" w:sz="4" w:space="0" w:color="auto"/>
              <w:left w:val="nil"/>
              <w:bottom w:val="single" w:sz="4" w:space="0" w:color="auto"/>
              <w:right w:val="nil"/>
            </w:tcBorders>
            <w:vAlign w:val="center"/>
            <w:hideMark/>
          </w:tcPr>
          <w:p w:rsidR="002F43A3" w:rsidRPr="004F1F90" w:rsidRDefault="002F43A3" w:rsidP="0056786A">
            <w:pPr>
              <w:spacing w:before="50" w:after="0" w:line="240" w:lineRule="auto"/>
              <w:jc w:val="both"/>
              <w:rPr>
                <w:rFonts w:ascii="Times New Roman" w:hAnsi="Times New Roman" w:cs="Times New Roman"/>
                <w:sz w:val="20"/>
                <w:szCs w:val="20"/>
              </w:rPr>
            </w:pPr>
            <w:r w:rsidRPr="004F1F90">
              <w:rPr>
                <w:rFonts w:ascii="Times New Roman" w:hAnsi="Times New Roman" w:cs="Times New Roman"/>
                <w:i/>
                <w:sz w:val="20"/>
                <w:szCs w:val="20"/>
              </w:rPr>
              <w:t>trans</w:t>
            </w:r>
            <w:r w:rsidRPr="004F1F90">
              <w:rPr>
                <w:rFonts w:ascii="Times New Roman" w:hAnsi="Times New Roman" w:cs="Times New Roman"/>
                <w:sz w:val="20"/>
                <w:szCs w:val="20"/>
              </w:rPr>
              <w:t>-</w:t>
            </w:r>
            <w:r w:rsidRPr="004F1F90">
              <w:rPr>
                <w:rFonts w:ascii="Times New Roman" w:hAnsi="Times New Roman" w:cs="Times New Roman"/>
                <w:b/>
                <w:sz w:val="20"/>
                <w:szCs w:val="20"/>
              </w:rPr>
              <w:t>2b</w:t>
            </w:r>
            <w:r w:rsidRPr="004F1F90">
              <w:rPr>
                <w:rFonts w:ascii="Times New Roman" w:hAnsi="Times New Roman" w:cs="Times New Roman"/>
                <w:sz w:val="20"/>
                <w:szCs w:val="20"/>
              </w:rPr>
              <w:t xml:space="preserve"> (%)</w:t>
            </w:r>
            <w:r w:rsidRPr="004F1F90">
              <w:rPr>
                <w:rFonts w:ascii="Times New Roman" w:hAnsi="Times New Roman" w:cs="Times New Roman"/>
                <w:vertAlign w:val="superscript"/>
              </w:rPr>
              <w:t>[a]</w:t>
            </w:r>
          </w:p>
        </w:tc>
        <w:tc>
          <w:tcPr>
            <w:tcW w:w="1417" w:type="dxa"/>
            <w:tcBorders>
              <w:top w:val="single" w:sz="4" w:space="0" w:color="auto"/>
              <w:left w:val="nil"/>
              <w:bottom w:val="single" w:sz="4" w:space="0" w:color="auto"/>
              <w:right w:val="nil"/>
            </w:tcBorders>
            <w:vAlign w:val="center"/>
            <w:hideMark/>
          </w:tcPr>
          <w:p w:rsidR="002F43A3" w:rsidRPr="004F1F90" w:rsidRDefault="002F43A3" w:rsidP="0056786A">
            <w:pPr>
              <w:spacing w:before="50" w:after="0" w:line="240" w:lineRule="auto"/>
              <w:jc w:val="both"/>
              <w:rPr>
                <w:rFonts w:ascii="Times New Roman" w:hAnsi="Times New Roman" w:cs="Times New Roman"/>
                <w:sz w:val="20"/>
                <w:szCs w:val="20"/>
              </w:rPr>
            </w:pPr>
            <w:r w:rsidRPr="004F1F90">
              <w:rPr>
                <w:rFonts w:ascii="Times New Roman" w:hAnsi="Times New Roman" w:cs="Times New Roman"/>
                <w:i/>
                <w:sz w:val="20"/>
                <w:szCs w:val="20"/>
              </w:rPr>
              <w:t>cis</w:t>
            </w:r>
            <w:r w:rsidRPr="004F1F90">
              <w:rPr>
                <w:rFonts w:ascii="Times New Roman" w:hAnsi="Times New Roman" w:cs="Times New Roman"/>
                <w:sz w:val="20"/>
                <w:szCs w:val="20"/>
              </w:rPr>
              <w:t>-</w:t>
            </w:r>
            <w:r w:rsidRPr="004F1F90">
              <w:rPr>
                <w:rFonts w:ascii="Times New Roman" w:hAnsi="Times New Roman" w:cs="Times New Roman"/>
                <w:b/>
                <w:sz w:val="20"/>
                <w:szCs w:val="20"/>
              </w:rPr>
              <w:t xml:space="preserve">3a </w:t>
            </w:r>
            <w:r w:rsidRPr="004F1F90">
              <w:rPr>
                <w:rFonts w:ascii="Times New Roman" w:hAnsi="Times New Roman" w:cs="Times New Roman"/>
                <w:sz w:val="20"/>
                <w:szCs w:val="20"/>
              </w:rPr>
              <w:t>(%)</w:t>
            </w:r>
            <w:r w:rsidRPr="004F1F90">
              <w:rPr>
                <w:rFonts w:ascii="Times New Roman" w:hAnsi="Times New Roman" w:cs="Times New Roman"/>
                <w:vertAlign w:val="superscript"/>
              </w:rPr>
              <w:t>[a]</w:t>
            </w:r>
          </w:p>
        </w:tc>
        <w:tc>
          <w:tcPr>
            <w:tcW w:w="1451" w:type="dxa"/>
            <w:tcBorders>
              <w:top w:val="single" w:sz="4" w:space="0" w:color="auto"/>
              <w:left w:val="nil"/>
              <w:bottom w:val="single" w:sz="4" w:space="0" w:color="auto"/>
              <w:right w:val="nil"/>
            </w:tcBorders>
            <w:vAlign w:val="center"/>
            <w:hideMark/>
          </w:tcPr>
          <w:p w:rsidR="002F43A3" w:rsidRPr="004F1F90" w:rsidRDefault="002F43A3" w:rsidP="0056786A">
            <w:pPr>
              <w:spacing w:before="50" w:after="0" w:line="240" w:lineRule="auto"/>
              <w:jc w:val="both"/>
              <w:rPr>
                <w:rFonts w:ascii="Times New Roman" w:hAnsi="Times New Roman" w:cs="Times New Roman"/>
                <w:sz w:val="20"/>
                <w:szCs w:val="20"/>
              </w:rPr>
            </w:pPr>
            <w:r w:rsidRPr="004F1F90">
              <w:rPr>
                <w:rFonts w:ascii="Times New Roman" w:hAnsi="Times New Roman" w:cs="Times New Roman"/>
                <w:i/>
                <w:sz w:val="20"/>
                <w:szCs w:val="20"/>
              </w:rPr>
              <w:t>trans</w:t>
            </w:r>
            <w:r w:rsidRPr="004F1F90">
              <w:rPr>
                <w:rFonts w:ascii="Times New Roman" w:hAnsi="Times New Roman" w:cs="Times New Roman"/>
                <w:sz w:val="20"/>
                <w:szCs w:val="20"/>
              </w:rPr>
              <w:t>-</w:t>
            </w:r>
            <w:r w:rsidRPr="004F1F90">
              <w:rPr>
                <w:rFonts w:ascii="Times New Roman" w:hAnsi="Times New Roman" w:cs="Times New Roman"/>
                <w:b/>
                <w:sz w:val="20"/>
                <w:szCs w:val="20"/>
              </w:rPr>
              <w:t>3b</w:t>
            </w:r>
            <w:r w:rsidRPr="004F1F90">
              <w:rPr>
                <w:rFonts w:ascii="Times New Roman" w:hAnsi="Times New Roman" w:cs="Times New Roman"/>
                <w:sz w:val="20"/>
                <w:szCs w:val="20"/>
              </w:rPr>
              <w:t xml:space="preserve"> (%)</w:t>
            </w:r>
            <w:r w:rsidRPr="004F1F90">
              <w:rPr>
                <w:rFonts w:ascii="Times New Roman" w:hAnsi="Times New Roman" w:cs="Times New Roman"/>
                <w:vertAlign w:val="superscript"/>
              </w:rPr>
              <w:t>[a]</w:t>
            </w:r>
          </w:p>
        </w:tc>
      </w:tr>
      <w:tr w:rsidR="002F43A3" w:rsidRPr="004F1F90" w:rsidTr="0056786A">
        <w:trPr>
          <w:trHeight w:val="300"/>
        </w:trPr>
        <w:tc>
          <w:tcPr>
            <w:tcW w:w="624"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A</w:t>
            </w:r>
          </w:p>
        </w:tc>
        <w:tc>
          <w:tcPr>
            <w:tcW w:w="680"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0.2</w:t>
            </w:r>
          </w:p>
        </w:tc>
        <w:tc>
          <w:tcPr>
            <w:tcW w:w="964"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65"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1455"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30 (±)</w:t>
            </w:r>
          </w:p>
        </w:tc>
        <w:tc>
          <w:tcPr>
            <w:tcW w:w="1487"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70 (±)</w:t>
            </w:r>
          </w:p>
        </w:tc>
        <w:tc>
          <w:tcPr>
            <w:tcW w:w="1417"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1451" w:type="dxa"/>
            <w:tcBorders>
              <w:top w:val="single" w:sz="4" w:space="0" w:color="auto"/>
              <w:left w:val="nil"/>
              <w:bottom w:val="nil"/>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r>
      <w:tr w:rsidR="002F43A3" w:rsidRPr="004F1F90" w:rsidTr="0056786A">
        <w:trPr>
          <w:trHeight w:val="300"/>
        </w:trPr>
        <w:tc>
          <w:tcPr>
            <w:tcW w:w="624"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B</w:t>
            </w:r>
          </w:p>
        </w:tc>
        <w:tc>
          <w:tcPr>
            <w:tcW w:w="68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64"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138</w:t>
            </w:r>
          </w:p>
        </w:tc>
        <w:tc>
          <w:tcPr>
            <w:tcW w:w="96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18</w:t>
            </w:r>
          </w:p>
        </w:tc>
        <w:tc>
          <w:tcPr>
            <w:tcW w:w="145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25</w:t>
            </w:r>
          </w:p>
        </w:tc>
        <w:tc>
          <w:tcPr>
            <w:tcW w:w="148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37</w:t>
            </w:r>
          </w:p>
        </w:tc>
        <w:tc>
          <w:tcPr>
            <w:tcW w:w="141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5</w:t>
            </w:r>
          </w:p>
        </w:tc>
        <w:tc>
          <w:tcPr>
            <w:tcW w:w="1451"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33</w:t>
            </w:r>
          </w:p>
        </w:tc>
      </w:tr>
      <w:tr w:rsidR="002F43A3" w:rsidRPr="004F1F90" w:rsidTr="0056786A">
        <w:trPr>
          <w:trHeight w:val="300"/>
        </w:trPr>
        <w:tc>
          <w:tcPr>
            <w:tcW w:w="624"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A</w:t>
            </w:r>
          </w:p>
        </w:tc>
        <w:tc>
          <w:tcPr>
            <w:tcW w:w="68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0.2</w:t>
            </w:r>
          </w:p>
        </w:tc>
        <w:tc>
          <w:tcPr>
            <w:tcW w:w="964"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6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145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19</w:t>
            </w:r>
          </w:p>
        </w:tc>
        <w:tc>
          <w:tcPr>
            <w:tcW w:w="148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41</w:t>
            </w:r>
          </w:p>
        </w:tc>
        <w:tc>
          <w:tcPr>
            <w:tcW w:w="141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6</w:t>
            </w:r>
          </w:p>
        </w:tc>
        <w:tc>
          <w:tcPr>
            <w:tcW w:w="1451"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34</w:t>
            </w:r>
          </w:p>
        </w:tc>
      </w:tr>
      <w:tr w:rsidR="002F43A3" w:rsidRPr="004F1F90" w:rsidTr="0056786A">
        <w:trPr>
          <w:trHeight w:val="300"/>
        </w:trPr>
        <w:tc>
          <w:tcPr>
            <w:tcW w:w="624"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B</w:t>
            </w:r>
          </w:p>
        </w:tc>
        <w:tc>
          <w:tcPr>
            <w:tcW w:w="68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64"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138</w:t>
            </w:r>
          </w:p>
        </w:tc>
        <w:tc>
          <w:tcPr>
            <w:tcW w:w="96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18</w:t>
            </w:r>
          </w:p>
        </w:tc>
        <w:tc>
          <w:tcPr>
            <w:tcW w:w="145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16</w:t>
            </w:r>
          </w:p>
        </w:tc>
        <w:tc>
          <w:tcPr>
            <w:tcW w:w="148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29</w:t>
            </w:r>
          </w:p>
        </w:tc>
        <w:tc>
          <w:tcPr>
            <w:tcW w:w="141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8</w:t>
            </w:r>
          </w:p>
        </w:tc>
        <w:tc>
          <w:tcPr>
            <w:tcW w:w="1451"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47</w:t>
            </w:r>
          </w:p>
        </w:tc>
      </w:tr>
      <w:tr w:rsidR="002F43A3" w:rsidRPr="004F1F90" w:rsidTr="0056786A">
        <w:trPr>
          <w:trHeight w:val="300"/>
        </w:trPr>
        <w:tc>
          <w:tcPr>
            <w:tcW w:w="624"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A</w:t>
            </w:r>
          </w:p>
        </w:tc>
        <w:tc>
          <w:tcPr>
            <w:tcW w:w="68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0.2</w:t>
            </w:r>
          </w:p>
        </w:tc>
        <w:tc>
          <w:tcPr>
            <w:tcW w:w="964"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6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145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13</w:t>
            </w:r>
          </w:p>
        </w:tc>
        <w:tc>
          <w:tcPr>
            <w:tcW w:w="148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30</w:t>
            </w:r>
          </w:p>
        </w:tc>
        <w:tc>
          <w:tcPr>
            <w:tcW w:w="141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8</w:t>
            </w:r>
          </w:p>
        </w:tc>
        <w:tc>
          <w:tcPr>
            <w:tcW w:w="1451"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49</w:t>
            </w:r>
          </w:p>
        </w:tc>
      </w:tr>
      <w:tr w:rsidR="002F43A3" w:rsidRPr="004F1F90" w:rsidTr="0056786A">
        <w:trPr>
          <w:trHeight w:val="300"/>
        </w:trPr>
        <w:tc>
          <w:tcPr>
            <w:tcW w:w="624"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B</w:t>
            </w:r>
          </w:p>
        </w:tc>
        <w:tc>
          <w:tcPr>
            <w:tcW w:w="680"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64"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138</w:t>
            </w:r>
          </w:p>
        </w:tc>
        <w:tc>
          <w:tcPr>
            <w:tcW w:w="96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18</w:t>
            </w:r>
          </w:p>
        </w:tc>
        <w:tc>
          <w:tcPr>
            <w:tcW w:w="1455"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11</w:t>
            </w:r>
          </w:p>
        </w:tc>
        <w:tc>
          <w:tcPr>
            <w:tcW w:w="148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22</w:t>
            </w:r>
          </w:p>
        </w:tc>
        <w:tc>
          <w:tcPr>
            <w:tcW w:w="1417"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10</w:t>
            </w:r>
          </w:p>
        </w:tc>
        <w:tc>
          <w:tcPr>
            <w:tcW w:w="1451" w:type="dxa"/>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57</w:t>
            </w:r>
          </w:p>
        </w:tc>
      </w:tr>
      <w:tr w:rsidR="002F43A3" w:rsidRPr="004F1F90" w:rsidTr="0056786A">
        <w:trPr>
          <w:trHeight w:val="300"/>
        </w:trPr>
        <w:tc>
          <w:tcPr>
            <w:tcW w:w="624" w:type="dxa"/>
            <w:tcBorders>
              <w:top w:val="nil"/>
              <w:left w:val="nil"/>
              <w:bottom w:val="single" w:sz="4" w:space="0" w:color="auto"/>
              <w:right w:val="nil"/>
            </w:tcBorders>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A</w:t>
            </w:r>
          </w:p>
          <w:p w:rsidR="002F43A3" w:rsidRPr="004F1F90" w:rsidRDefault="002F43A3" w:rsidP="0056786A">
            <w:pPr>
              <w:spacing w:after="0" w:line="240" w:lineRule="auto"/>
              <w:rPr>
                <w:rFonts w:ascii="Times New Roman" w:hAnsi="Times New Roman" w:cs="Times New Roman"/>
                <w:sz w:val="20"/>
                <w:szCs w:val="20"/>
              </w:rPr>
            </w:pPr>
          </w:p>
        </w:tc>
        <w:tc>
          <w:tcPr>
            <w:tcW w:w="680" w:type="dxa"/>
            <w:tcBorders>
              <w:top w:val="nil"/>
              <w:left w:val="nil"/>
              <w:bottom w:val="single" w:sz="4" w:space="0" w:color="auto"/>
              <w:right w:val="nil"/>
            </w:tcBorders>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0.2</w:t>
            </w:r>
          </w:p>
        </w:tc>
        <w:tc>
          <w:tcPr>
            <w:tcW w:w="964" w:type="dxa"/>
            <w:tcBorders>
              <w:top w:val="nil"/>
              <w:left w:val="nil"/>
              <w:bottom w:val="single" w:sz="4" w:space="0" w:color="auto"/>
              <w:right w:val="nil"/>
            </w:tcBorders>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965" w:type="dxa"/>
            <w:tcBorders>
              <w:top w:val="nil"/>
              <w:left w:val="nil"/>
              <w:bottom w:val="single" w:sz="4" w:space="0" w:color="auto"/>
              <w:right w:val="nil"/>
            </w:tcBorders>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w:t>
            </w:r>
          </w:p>
        </w:tc>
        <w:tc>
          <w:tcPr>
            <w:tcW w:w="1455"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10</w:t>
            </w:r>
          </w:p>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 xml:space="preserve">10% </w:t>
            </w:r>
            <w:r w:rsidRPr="004F1F90">
              <w:rPr>
                <w:rFonts w:ascii="Times New Roman" w:hAnsi="Times New Roman" w:cs="Times New Roman"/>
                <w:i/>
                <w:sz w:val="20"/>
                <w:szCs w:val="20"/>
              </w:rPr>
              <w:t>ee</w:t>
            </w:r>
            <w:r w:rsidRPr="004F1F90">
              <w:rPr>
                <w:rFonts w:ascii="Times New Roman" w:hAnsi="Times New Roman" w:cs="Times New Roman"/>
                <w:vertAlign w:val="superscript"/>
              </w:rPr>
              <w:t>[b]</w:t>
            </w:r>
            <w:r w:rsidRPr="004F1F90">
              <w:rPr>
                <w:rFonts w:ascii="Times New Roman" w:hAnsi="Times New Roman" w:cs="Times New Roman"/>
                <w:sz w:val="20"/>
                <w:szCs w:val="20"/>
                <w:vertAlign w:val="superscript"/>
              </w:rPr>
              <w:t>,</w:t>
            </w:r>
            <w:r w:rsidRPr="004F1F90">
              <w:rPr>
                <w:rFonts w:ascii="Times New Roman" w:hAnsi="Times New Roman" w:cs="Times New Roman"/>
                <w:vertAlign w:val="superscript"/>
              </w:rPr>
              <w:t>[c]</w:t>
            </w:r>
          </w:p>
        </w:tc>
        <w:tc>
          <w:tcPr>
            <w:tcW w:w="1487"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22</w:t>
            </w:r>
          </w:p>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 xml:space="preserve">37% </w:t>
            </w:r>
            <w:r w:rsidRPr="004F1F90">
              <w:rPr>
                <w:rFonts w:ascii="Times New Roman" w:hAnsi="Times New Roman" w:cs="Times New Roman"/>
                <w:i/>
                <w:sz w:val="20"/>
                <w:szCs w:val="20"/>
              </w:rPr>
              <w:t>ee</w:t>
            </w:r>
            <w:r w:rsidRPr="004F1F90">
              <w:rPr>
                <w:rFonts w:ascii="Times New Roman" w:hAnsi="Times New Roman" w:cs="Times New Roman"/>
                <w:vertAlign w:val="superscript"/>
              </w:rPr>
              <w:t>[b]</w:t>
            </w:r>
            <w:r w:rsidRPr="004F1F90">
              <w:rPr>
                <w:rFonts w:ascii="Times New Roman" w:hAnsi="Times New Roman" w:cs="Times New Roman"/>
                <w:sz w:val="20"/>
                <w:szCs w:val="20"/>
                <w:vertAlign w:val="superscript"/>
              </w:rPr>
              <w:t>,</w:t>
            </w:r>
            <w:r w:rsidRPr="004F1F90">
              <w:rPr>
                <w:rFonts w:ascii="Times New Roman" w:hAnsi="Times New Roman" w:cs="Times New Roman"/>
                <w:vertAlign w:val="superscript"/>
              </w:rPr>
              <w:t>[d]</w:t>
            </w:r>
          </w:p>
        </w:tc>
        <w:tc>
          <w:tcPr>
            <w:tcW w:w="1417"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10</w:t>
            </w:r>
          </w:p>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 xml:space="preserve">&gt;98% </w:t>
            </w:r>
            <w:r w:rsidRPr="004F1F90">
              <w:rPr>
                <w:rFonts w:ascii="Times New Roman" w:hAnsi="Times New Roman" w:cs="Times New Roman"/>
                <w:i/>
                <w:sz w:val="20"/>
                <w:szCs w:val="20"/>
              </w:rPr>
              <w:t>ee</w:t>
            </w:r>
            <w:r w:rsidRPr="004F1F90">
              <w:rPr>
                <w:rFonts w:ascii="Times New Roman" w:hAnsi="Times New Roman" w:cs="Times New Roman"/>
                <w:vertAlign w:val="superscript"/>
              </w:rPr>
              <w:t>[b]</w:t>
            </w:r>
            <w:r w:rsidRPr="004F1F90">
              <w:rPr>
                <w:rFonts w:ascii="Times New Roman" w:hAnsi="Times New Roman" w:cs="Times New Roman"/>
                <w:sz w:val="20"/>
                <w:szCs w:val="20"/>
                <w:vertAlign w:val="superscript"/>
              </w:rPr>
              <w:t>,</w:t>
            </w:r>
            <w:r w:rsidRPr="004F1F90">
              <w:rPr>
                <w:rFonts w:ascii="Times New Roman" w:hAnsi="Times New Roman" w:cs="Times New Roman"/>
                <w:vertAlign w:val="superscript"/>
              </w:rPr>
              <w:t>[e]</w:t>
            </w:r>
          </w:p>
        </w:tc>
        <w:tc>
          <w:tcPr>
            <w:tcW w:w="1451" w:type="dxa"/>
            <w:tcBorders>
              <w:top w:val="nil"/>
              <w:left w:val="nil"/>
              <w:bottom w:val="single" w:sz="4" w:space="0" w:color="auto"/>
              <w:right w:val="nil"/>
            </w:tcBorders>
            <w:vAlign w:val="center"/>
            <w:hideMark/>
          </w:tcPr>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57</w:t>
            </w:r>
          </w:p>
          <w:p w:rsidR="002F43A3" w:rsidRPr="004F1F90" w:rsidRDefault="002F43A3" w:rsidP="0056786A">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 xml:space="preserve">&gt;98% </w:t>
            </w:r>
            <w:r w:rsidRPr="004F1F90">
              <w:rPr>
                <w:rFonts w:ascii="Times New Roman" w:hAnsi="Times New Roman" w:cs="Times New Roman"/>
                <w:i/>
                <w:sz w:val="20"/>
                <w:szCs w:val="20"/>
              </w:rPr>
              <w:t>ee</w:t>
            </w:r>
            <w:r w:rsidRPr="004F1F90">
              <w:rPr>
                <w:rFonts w:ascii="Times New Roman" w:hAnsi="Times New Roman" w:cs="Times New Roman"/>
                <w:vertAlign w:val="superscript"/>
              </w:rPr>
              <w:t>[b]</w:t>
            </w:r>
            <w:r w:rsidRPr="004F1F90">
              <w:rPr>
                <w:rFonts w:ascii="Times New Roman" w:hAnsi="Times New Roman" w:cs="Times New Roman"/>
                <w:sz w:val="20"/>
                <w:szCs w:val="20"/>
                <w:vertAlign w:val="superscript"/>
              </w:rPr>
              <w:t>,</w:t>
            </w:r>
            <w:r w:rsidRPr="004F1F90">
              <w:rPr>
                <w:rFonts w:ascii="Times New Roman" w:hAnsi="Times New Roman" w:cs="Times New Roman"/>
                <w:vertAlign w:val="superscript"/>
              </w:rPr>
              <w:t>[f]</w:t>
            </w:r>
          </w:p>
        </w:tc>
      </w:tr>
      <w:tr w:rsidR="002F43A3" w:rsidRPr="004F1F90" w:rsidTr="0056786A">
        <w:trPr>
          <w:trHeight w:val="300"/>
        </w:trPr>
        <w:tc>
          <w:tcPr>
            <w:tcW w:w="9043" w:type="dxa"/>
            <w:gridSpan w:val="8"/>
            <w:tcBorders>
              <w:top w:val="single" w:sz="4" w:space="0" w:color="auto"/>
              <w:left w:val="nil"/>
              <w:bottom w:val="nil"/>
              <w:right w:val="nil"/>
            </w:tcBorders>
            <w:hideMark/>
          </w:tcPr>
          <w:p w:rsidR="002F43A3" w:rsidRPr="004F1F90" w:rsidRDefault="002F43A3" w:rsidP="0056786A">
            <w:pPr>
              <w:pStyle w:val="ListParagraph"/>
              <w:spacing w:after="0" w:line="240" w:lineRule="auto"/>
              <w:ind w:left="0"/>
              <w:rPr>
                <w:sz w:val="18"/>
                <w:szCs w:val="18"/>
                <w:lang w:eastAsia="en-US"/>
              </w:rPr>
            </w:pPr>
            <w:r w:rsidRPr="004F1F90">
              <w:rPr>
                <w:sz w:val="18"/>
                <w:szCs w:val="18"/>
                <w:vertAlign w:val="superscript"/>
                <w:lang w:eastAsia="en-US"/>
              </w:rPr>
              <w:t>[a]</w:t>
            </w:r>
            <w:r w:rsidRPr="004F1F90">
              <w:rPr>
                <w:sz w:val="18"/>
                <w:szCs w:val="18"/>
                <w:lang w:eastAsia="en-US"/>
              </w:rPr>
              <w:t xml:space="preserve">Conversions were determined by </w:t>
            </w:r>
            <w:r w:rsidRPr="004F1F90">
              <w:rPr>
                <w:sz w:val="18"/>
                <w:szCs w:val="18"/>
                <w:vertAlign w:val="superscript"/>
                <w:lang w:eastAsia="en-US"/>
              </w:rPr>
              <w:t>1</w:t>
            </w:r>
            <w:r w:rsidRPr="004F1F90">
              <w:rPr>
                <w:sz w:val="18"/>
                <w:szCs w:val="18"/>
                <w:lang w:eastAsia="en-US"/>
              </w:rPr>
              <w:t xml:space="preserve">H NMR spectroscopy and were derived from integration of the </w:t>
            </w:r>
            <w:r w:rsidRPr="004F1F90">
              <w:rPr>
                <w:sz w:val="18"/>
                <w:szCs w:val="18"/>
                <w:vertAlign w:val="superscript"/>
                <w:lang w:eastAsia="en-US"/>
              </w:rPr>
              <w:t>1</w:t>
            </w:r>
            <w:r w:rsidRPr="004F1F90">
              <w:rPr>
                <w:sz w:val="18"/>
                <w:szCs w:val="18"/>
                <w:lang w:eastAsia="en-US"/>
              </w:rPr>
              <w:t>H NMR spectrum of the mixture of the crude materia</w:t>
            </w:r>
            <w:r w:rsidR="006C5483">
              <w:rPr>
                <w:sz w:val="18"/>
                <w:szCs w:val="18"/>
                <w:lang w:eastAsia="en-US"/>
              </w:rPr>
              <w:t>l</w:t>
            </w:r>
            <w:r w:rsidRPr="004F1F90">
              <w:rPr>
                <w:sz w:val="18"/>
                <w:szCs w:val="18"/>
                <w:lang w:eastAsia="en-US"/>
              </w:rPr>
              <w:t xml:space="preserve">. </w:t>
            </w:r>
            <w:r w:rsidRPr="004F1F90">
              <w:rPr>
                <w:sz w:val="18"/>
                <w:szCs w:val="18"/>
                <w:vertAlign w:val="superscript"/>
                <w:lang w:eastAsia="en-US"/>
              </w:rPr>
              <w:t>[b]</w:t>
            </w:r>
            <w:r w:rsidRPr="004F1F90">
              <w:rPr>
                <w:sz w:val="18"/>
                <w:szCs w:val="18"/>
                <w:lang w:eastAsia="en-US"/>
              </w:rPr>
              <w:t>Enantiomeric excess [</w:t>
            </w:r>
            <w:r w:rsidRPr="004F1F90">
              <w:rPr>
                <w:i/>
                <w:sz w:val="18"/>
                <w:szCs w:val="18"/>
                <w:lang w:eastAsia="en-US"/>
              </w:rPr>
              <w:t>ee</w:t>
            </w:r>
            <w:r w:rsidRPr="004F1F90">
              <w:rPr>
                <w:sz w:val="18"/>
                <w:szCs w:val="18"/>
                <w:lang w:eastAsia="en-US"/>
              </w:rPr>
              <w:t xml:space="preserve"> (%)] was determined by chiral HPLC – </w:t>
            </w:r>
            <w:r w:rsidRPr="004F1F90">
              <w:rPr>
                <w:i/>
                <w:sz w:val="18"/>
                <w:szCs w:val="18"/>
                <w:lang w:eastAsia="en-US"/>
              </w:rPr>
              <w:t>cis</w:t>
            </w:r>
            <w:r w:rsidRPr="004F1F90">
              <w:rPr>
                <w:sz w:val="18"/>
                <w:szCs w:val="18"/>
                <w:lang w:eastAsia="en-US"/>
              </w:rPr>
              <w:t>-</w:t>
            </w:r>
            <w:r w:rsidRPr="004F1F90">
              <w:rPr>
                <w:b/>
                <w:sz w:val="18"/>
                <w:szCs w:val="18"/>
                <w:lang w:eastAsia="en-US"/>
              </w:rPr>
              <w:t>2a</w:t>
            </w:r>
            <w:r w:rsidRPr="004F1F90">
              <w:rPr>
                <w:sz w:val="18"/>
                <w:szCs w:val="18"/>
                <w:lang w:eastAsia="en-US"/>
              </w:rPr>
              <w:t xml:space="preserve"> and </w:t>
            </w:r>
            <w:r w:rsidRPr="004F1F90">
              <w:rPr>
                <w:i/>
                <w:sz w:val="18"/>
                <w:szCs w:val="18"/>
                <w:lang w:eastAsia="en-US"/>
              </w:rPr>
              <w:t>trans</w:t>
            </w:r>
            <w:r w:rsidRPr="004F1F90">
              <w:rPr>
                <w:sz w:val="18"/>
                <w:szCs w:val="18"/>
                <w:lang w:eastAsia="en-US"/>
              </w:rPr>
              <w:t>-</w:t>
            </w:r>
            <w:r w:rsidRPr="004F1F90">
              <w:rPr>
                <w:b/>
                <w:sz w:val="18"/>
                <w:szCs w:val="18"/>
                <w:lang w:eastAsia="en-US"/>
              </w:rPr>
              <w:t>2b</w:t>
            </w:r>
            <w:r w:rsidRPr="004F1F90">
              <w:rPr>
                <w:sz w:val="18"/>
                <w:szCs w:val="18"/>
                <w:lang w:eastAsia="en-US"/>
              </w:rPr>
              <w:t xml:space="preserve"> [Daicel Chiralcel OJ-H, hexane/</w:t>
            </w:r>
            <w:r w:rsidRPr="004F1F90">
              <w:rPr>
                <w:i/>
                <w:sz w:val="18"/>
                <w:szCs w:val="18"/>
                <w:lang w:eastAsia="en-US"/>
              </w:rPr>
              <w:t>i</w:t>
            </w:r>
            <w:r w:rsidRPr="004F1F90">
              <w:rPr>
                <w:sz w:val="18"/>
                <w:szCs w:val="18"/>
                <w:lang w:eastAsia="en-US"/>
              </w:rPr>
              <w:t xml:space="preserve">-PrOH = 99.5:0.5, flow rate 0.5 mL/min, ambient temperature, injection volume 5 μL, λ = 209.8 nm] - </w:t>
            </w:r>
            <w:r w:rsidRPr="004F1F90">
              <w:rPr>
                <w:i/>
                <w:sz w:val="18"/>
                <w:szCs w:val="18"/>
                <w:lang w:eastAsia="en-US"/>
              </w:rPr>
              <w:t>cis</w:t>
            </w:r>
            <w:r w:rsidRPr="004F1F90">
              <w:rPr>
                <w:sz w:val="18"/>
                <w:szCs w:val="18"/>
                <w:lang w:eastAsia="en-US"/>
              </w:rPr>
              <w:t>-</w:t>
            </w:r>
            <w:r w:rsidRPr="004F1F90">
              <w:rPr>
                <w:b/>
                <w:sz w:val="18"/>
                <w:szCs w:val="18"/>
                <w:lang w:eastAsia="en-US"/>
              </w:rPr>
              <w:t>3a</w:t>
            </w:r>
            <w:r w:rsidRPr="004F1F90">
              <w:rPr>
                <w:sz w:val="18"/>
                <w:szCs w:val="18"/>
                <w:lang w:eastAsia="en-US"/>
              </w:rPr>
              <w:t xml:space="preserve"> and </w:t>
            </w:r>
            <w:r w:rsidRPr="004F1F90">
              <w:rPr>
                <w:i/>
                <w:sz w:val="18"/>
                <w:szCs w:val="18"/>
                <w:lang w:eastAsia="en-US"/>
              </w:rPr>
              <w:t>trans</w:t>
            </w:r>
            <w:r w:rsidRPr="004F1F90">
              <w:rPr>
                <w:sz w:val="18"/>
                <w:szCs w:val="18"/>
                <w:lang w:eastAsia="en-US"/>
              </w:rPr>
              <w:t>-</w:t>
            </w:r>
            <w:r w:rsidRPr="004F1F90">
              <w:rPr>
                <w:b/>
                <w:sz w:val="18"/>
                <w:szCs w:val="18"/>
                <w:lang w:eastAsia="en-US"/>
              </w:rPr>
              <w:t>3b</w:t>
            </w:r>
            <w:r w:rsidRPr="004F1F90">
              <w:rPr>
                <w:sz w:val="18"/>
                <w:szCs w:val="18"/>
                <w:lang w:eastAsia="en-US"/>
              </w:rPr>
              <w:t xml:space="preserve"> [Daicel Chiralcel OJ-H, hexane/</w:t>
            </w:r>
            <w:r w:rsidRPr="004F1F90">
              <w:rPr>
                <w:i/>
                <w:sz w:val="18"/>
                <w:szCs w:val="18"/>
                <w:lang w:eastAsia="en-US"/>
              </w:rPr>
              <w:t>i</w:t>
            </w:r>
            <w:r w:rsidRPr="004F1F90">
              <w:rPr>
                <w:sz w:val="18"/>
                <w:szCs w:val="18"/>
                <w:lang w:eastAsia="en-US"/>
              </w:rPr>
              <w:t xml:space="preserve">-PrOH = 97:3, flow rate 0.5 mL/min, ambient temperature, injection volume 2 μL, λ = 209.8 nm]. </w:t>
            </w:r>
            <w:r w:rsidRPr="004F1F90">
              <w:rPr>
                <w:sz w:val="18"/>
                <w:szCs w:val="18"/>
                <w:vertAlign w:val="superscript"/>
                <w:lang w:eastAsia="en-US"/>
              </w:rPr>
              <w:t>[c]</w:t>
            </w:r>
            <w:r w:rsidRPr="004F1F90">
              <w:rPr>
                <w:sz w:val="18"/>
                <w:szCs w:val="18"/>
                <w:lang w:eastAsia="en-US"/>
              </w:rPr>
              <w:t>The principal enantiomer was (1</w:t>
            </w:r>
            <w:r w:rsidRPr="004F1F90">
              <w:rPr>
                <w:i/>
                <w:sz w:val="18"/>
                <w:szCs w:val="18"/>
                <w:lang w:eastAsia="en-US"/>
              </w:rPr>
              <w:t>S</w:t>
            </w:r>
            <w:r w:rsidRPr="004F1F90">
              <w:rPr>
                <w:sz w:val="18"/>
                <w:szCs w:val="18"/>
                <w:lang w:eastAsia="en-US"/>
              </w:rPr>
              <w:t>,2</w:t>
            </w:r>
            <w:r w:rsidRPr="004F1F90">
              <w:rPr>
                <w:i/>
                <w:sz w:val="18"/>
                <w:szCs w:val="18"/>
                <w:lang w:eastAsia="en-US"/>
              </w:rPr>
              <w:t>R</w:t>
            </w:r>
            <w:r w:rsidRPr="004F1F90">
              <w:rPr>
                <w:sz w:val="18"/>
                <w:szCs w:val="18"/>
                <w:lang w:eastAsia="en-US"/>
              </w:rPr>
              <w:t>)-</w:t>
            </w:r>
            <w:r w:rsidRPr="004F1F90">
              <w:rPr>
                <w:i/>
                <w:sz w:val="18"/>
                <w:szCs w:val="18"/>
                <w:lang w:eastAsia="en-US"/>
              </w:rPr>
              <w:t>cis</w:t>
            </w:r>
            <w:r w:rsidRPr="004F1F90">
              <w:rPr>
                <w:sz w:val="18"/>
                <w:szCs w:val="18"/>
                <w:lang w:eastAsia="en-US"/>
              </w:rPr>
              <w:t>-2-methyl-2-nitrocyclohexanol (1</w:t>
            </w:r>
            <w:r w:rsidRPr="004F1F90">
              <w:rPr>
                <w:i/>
                <w:sz w:val="18"/>
                <w:szCs w:val="18"/>
                <w:lang w:eastAsia="en-US"/>
              </w:rPr>
              <w:t>S</w:t>
            </w:r>
            <w:r w:rsidRPr="004F1F90">
              <w:rPr>
                <w:sz w:val="18"/>
                <w:szCs w:val="18"/>
                <w:lang w:eastAsia="en-US"/>
              </w:rPr>
              <w:t>,2</w:t>
            </w:r>
            <w:r w:rsidRPr="004F1F90">
              <w:rPr>
                <w:i/>
                <w:sz w:val="18"/>
                <w:szCs w:val="18"/>
                <w:lang w:eastAsia="en-US"/>
              </w:rPr>
              <w:t>R</w:t>
            </w:r>
            <w:r w:rsidRPr="004F1F90">
              <w:rPr>
                <w:sz w:val="18"/>
                <w:szCs w:val="18"/>
                <w:lang w:eastAsia="en-US"/>
              </w:rPr>
              <w:t>)-</w:t>
            </w:r>
            <w:r w:rsidRPr="004F1F90">
              <w:rPr>
                <w:b/>
                <w:noProof/>
                <w:sz w:val="18"/>
                <w:szCs w:val="18"/>
                <w:lang w:eastAsia="en-US"/>
              </w:rPr>
              <w:t>2</w:t>
            </w:r>
            <w:r w:rsidRPr="004F1F90">
              <w:rPr>
                <w:b/>
                <w:sz w:val="18"/>
                <w:szCs w:val="18"/>
                <w:lang w:eastAsia="en-US"/>
              </w:rPr>
              <w:t>a</w:t>
            </w:r>
            <w:r w:rsidRPr="004F1F90">
              <w:rPr>
                <w:sz w:val="18"/>
                <w:szCs w:val="18"/>
                <w:lang w:eastAsia="en-US"/>
              </w:rPr>
              <w:t xml:space="preserve">. </w:t>
            </w:r>
            <w:r w:rsidRPr="004F1F90">
              <w:rPr>
                <w:sz w:val="18"/>
                <w:szCs w:val="18"/>
                <w:vertAlign w:val="superscript"/>
                <w:lang w:eastAsia="en-US"/>
              </w:rPr>
              <w:t>[d]</w:t>
            </w:r>
            <w:r w:rsidRPr="004F1F90">
              <w:rPr>
                <w:sz w:val="18"/>
                <w:szCs w:val="18"/>
                <w:lang w:eastAsia="en-US"/>
              </w:rPr>
              <w:t>The principal enantiomer was (1</w:t>
            </w:r>
            <w:r w:rsidRPr="004F1F90">
              <w:rPr>
                <w:i/>
                <w:sz w:val="18"/>
                <w:szCs w:val="18"/>
                <w:lang w:eastAsia="en-US"/>
              </w:rPr>
              <w:t>S</w:t>
            </w:r>
            <w:r w:rsidRPr="004F1F90">
              <w:rPr>
                <w:sz w:val="18"/>
                <w:szCs w:val="18"/>
                <w:lang w:eastAsia="en-US"/>
              </w:rPr>
              <w:t>,2</w:t>
            </w:r>
            <w:r w:rsidRPr="004F1F90">
              <w:rPr>
                <w:i/>
                <w:sz w:val="18"/>
                <w:szCs w:val="18"/>
                <w:lang w:eastAsia="en-US"/>
              </w:rPr>
              <w:t>S</w:t>
            </w:r>
            <w:r w:rsidRPr="004F1F90">
              <w:rPr>
                <w:sz w:val="18"/>
                <w:szCs w:val="18"/>
                <w:lang w:eastAsia="en-US"/>
              </w:rPr>
              <w:t>)-</w:t>
            </w:r>
            <w:r w:rsidRPr="004F1F90">
              <w:rPr>
                <w:i/>
                <w:sz w:val="18"/>
                <w:szCs w:val="18"/>
                <w:lang w:eastAsia="en-US"/>
              </w:rPr>
              <w:t>trans</w:t>
            </w:r>
            <w:r w:rsidRPr="004F1F90">
              <w:rPr>
                <w:sz w:val="18"/>
                <w:szCs w:val="18"/>
                <w:lang w:eastAsia="en-US"/>
              </w:rPr>
              <w:t>-2-methyl-2-nitrocyclohexanol (1</w:t>
            </w:r>
            <w:r w:rsidRPr="004F1F90">
              <w:rPr>
                <w:i/>
                <w:sz w:val="18"/>
                <w:szCs w:val="18"/>
                <w:lang w:eastAsia="en-US"/>
              </w:rPr>
              <w:t>S</w:t>
            </w:r>
            <w:r w:rsidRPr="004F1F90">
              <w:rPr>
                <w:sz w:val="18"/>
                <w:szCs w:val="18"/>
                <w:lang w:eastAsia="en-US"/>
              </w:rPr>
              <w:t>,2</w:t>
            </w:r>
            <w:r w:rsidRPr="004F1F90">
              <w:rPr>
                <w:i/>
                <w:sz w:val="18"/>
                <w:szCs w:val="18"/>
                <w:lang w:eastAsia="en-US"/>
              </w:rPr>
              <w:t>S</w:t>
            </w:r>
            <w:r w:rsidRPr="004F1F90">
              <w:rPr>
                <w:sz w:val="18"/>
                <w:szCs w:val="18"/>
                <w:lang w:eastAsia="en-US"/>
              </w:rPr>
              <w:t>)-</w:t>
            </w:r>
            <w:r w:rsidRPr="004F1F90">
              <w:rPr>
                <w:b/>
                <w:noProof/>
                <w:sz w:val="18"/>
                <w:szCs w:val="18"/>
                <w:lang w:eastAsia="en-US"/>
              </w:rPr>
              <w:t>2</w:t>
            </w:r>
            <w:r w:rsidRPr="004F1F90">
              <w:rPr>
                <w:b/>
                <w:sz w:val="18"/>
                <w:szCs w:val="18"/>
                <w:lang w:eastAsia="en-US"/>
              </w:rPr>
              <w:t>b</w:t>
            </w:r>
            <w:r w:rsidRPr="004F1F90">
              <w:rPr>
                <w:sz w:val="18"/>
                <w:szCs w:val="18"/>
                <w:lang w:eastAsia="en-US"/>
              </w:rPr>
              <w:t xml:space="preserve">. </w:t>
            </w:r>
            <w:r w:rsidRPr="004F1F90">
              <w:rPr>
                <w:sz w:val="18"/>
                <w:szCs w:val="18"/>
                <w:vertAlign w:val="superscript"/>
                <w:lang w:eastAsia="en-US"/>
              </w:rPr>
              <w:t>[e]</w:t>
            </w:r>
            <w:r w:rsidRPr="004F1F90">
              <w:rPr>
                <w:sz w:val="18"/>
                <w:szCs w:val="18"/>
                <w:lang w:eastAsia="en-US"/>
              </w:rPr>
              <w:t>The principal enantiomer was (1</w:t>
            </w:r>
            <w:r w:rsidRPr="004F1F90">
              <w:rPr>
                <w:i/>
                <w:sz w:val="18"/>
                <w:szCs w:val="18"/>
                <w:lang w:eastAsia="en-US"/>
              </w:rPr>
              <w:t>R</w:t>
            </w:r>
            <w:r w:rsidRPr="004F1F90">
              <w:rPr>
                <w:sz w:val="18"/>
                <w:szCs w:val="18"/>
                <w:lang w:eastAsia="en-US"/>
              </w:rPr>
              <w:t>,2</w:t>
            </w:r>
            <w:r w:rsidRPr="004F1F90">
              <w:rPr>
                <w:i/>
                <w:sz w:val="18"/>
                <w:szCs w:val="18"/>
                <w:lang w:eastAsia="en-US"/>
              </w:rPr>
              <w:t>S</w:t>
            </w:r>
            <w:r w:rsidRPr="004F1F90">
              <w:rPr>
                <w:sz w:val="18"/>
                <w:szCs w:val="18"/>
                <w:lang w:eastAsia="en-US"/>
              </w:rPr>
              <w:t>)-</w:t>
            </w:r>
            <w:r w:rsidRPr="004F1F90">
              <w:rPr>
                <w:i/>
                <w:sz w:val="18"/>
                <w:szCs w:val="18"/>
                <w:lang w:eastAsia="en-US"/>
              </w:rPr>
              <w:t>cis</w:t>
            </w:r>
            <w:r w:rsidRPr="004F1F90">
              <w:rPr>
                <w:sz w:val="18"/>
                <w:szCs w:val="18"/>
                <w:lang w:eastAsia="en-US"/>
              </w:rPr>
              <w:t>-2-methyl-2-nitrocyclohexyl acetate (1</w:t>
            </w:r>
            <w:r w:rsidRPr="004F1F90">
              <w:rPr>
                <w:i/>
                <w:sz w:val="18"/>
                <w:szCs w:val="18"/>
                <w:lang w:eastAsia="en-US"/>
              </w:rPr>
              <w:t>R</w:t>
            </w:r>
            <w:r w:rsidRPr="004F1F90">
              <w:rPr>
                <w:sz w:val="18"/>
                <w:szCs w:val="18"/>
                <w:lang w:eastAsia="en-US"/>
              </w:rPr>
              <w:t>,2</w:t>
            </w:r>
            <w:r w:rsidRPr="004F1F90">
              <w:rPr>
                <w:i/>
                <w:sz w:val="18"/>
                <w:szCs w:val="18"/>
                <w:lang w:eastAsia="en-US"/>
              </w:rPr>
              <w:t>S</w:t>
            </w:r>
            <w:r w:rsidRPr="004F1F90">
              <w:rPr>
                <w:sz w:val="18"/>
                <w:szCs w:val="18"/>
                <w:lang w:eastAsia="en-US"/>
              </w:rPr>
              <w:t>)-</w:t>
            </w:r>
            <w:r w:rsidRPr="004F1F90">
              <w:rPr>
                <w:b/>
                <w:noProof/>
                <w:sz w:val="18"/>
                <w:szCs w:val="18"/>
                <w:lang w:eastAsia="en-US"/>
              </w:rPr>
              <w:t>3</w:t>
            </w:r>
            <w:r w:rsidRPr="004F1F90">
              <w:rPr>
                <w:b/>
                <w:sz w:val="18"/>
                <w:szCs w:val="18"/>
                <w:lang w:eastAsia="en-US"/>
              </w:rPr>
              <w:t>a</w:t>
            </w:r>
            <w:r w:rsidRPr="004F1F90">
              <w:rPr>
                <w:sz w:val="18"/>
                <w:szCs w:val="18"/>
                <w:lang w:eastAsia="en-US"/>
              </w:rPr>
              <w:t xml:space="preserve">. </w:t>
            </w:r>
            <w:r w:rsidRPr="004F1F90">
              <w:rPr>
                <w:sz w:val="18"/>
                <w:szCs w:val="18"/>
                <w:vertAlign w:val="superscript"/>
                <w:lang w:eastAsia="en-US"/>
              </w:rPr>
              <w:t>[f]</w:t>
            </w:r>
            <w:r w:rsidRPr="004F1F90">
              <w:rPr>
                <w:sz w:val="18"/>
                <w:szCs w:val="18"/>
                <w:lang w:eastAsia="en-US"/>
              </w:rPr>
              <w:t>The principal enantiomer was (1</w:t>
            </w:r>
            <w:r w:rsidRPr="004F1F90">
              <w:rPr>
                <w:i/>
                <w:sz w:val="18"/>
                <w:szCs w:val="18"/>
                <w:lang w:eastAsia="en-US"/>
              </w:rPr>
              <w:t>R</w:t>
            </w:r>
            <w:r w:rsidRPr="004F1F90">
              <w:rPr>
                <w:sz w:val="18"/>
                <w:szCs w:val="18"/>
                <w:lang w:eastAsia="en-US"/>
              </w:rPr>
              <w:t>,2</w:t>
            </w:r>
            <w:r w:rsidRPr="004F1F90">
              <w:rPr>
                <w:i/>
                <w:sz w:val="18"/>
                <w:szCs w:val="18"/>
                <w:lang w:eastAsia="en-US"/>
              </w:rPr>
              <w:t>R</w:t>
            </w:r>
            <w:r w:rsidRPr="004F1F90">
              <w:rPr>
                <w:sz w:val="18"/>
                <w:szCs w:val="18"/>
                <w:lang w:eastAsia="en-US"/>
              </w:rPr>
              <w:t>)-</w:t>
            </w:r>
            <w:r w:rsidRPr="004F1F90">
              <w:rPr>
                <w:i/>
                <w:sz w:val="18"/>
                <w:szCs w:val="18"/>
                <w:lang w:eastAsia="en-US"/>
              </w:rPr>
              <w:t>trans</w:t>
            </w:r>
            <w:r w:rsidRPr="004F1F90">
              <w:rPr>
                <w:sz w:val="18"/>
                <w:szCs w:val="18"/>
                <w:lang w:eastAsia="en-US"/>
              </w:rPr>
              <w:t>-2-methyl-2-nitrocyclohexyl acetate (1</w:t>
            </w:r>
            <w:r w:rsidRPr="004F1F90">
              <w:rPr>
                <w:i/>
                <w:sz w:val="18"/>
                <w:szCs w:val="18"/>
                <w:lang w:eastAsia="en-US"/>
              </w:rPr>
              <w:t>R</w:t>
            </w:r>
            <w:r w:rsidRPr="004F1F90">
              <w:rPr>
                <w:sz w:val="18"/>
                <w:szCs w:val="18"/>
                <w:lang w:eastAsia="en-US"/>
              </w:rPr>
              <w:t>,2</w:t>
            </w:r>
            <w:r w:rsidRPr="004F1F90">
              <w:rPr>
                <w:i/>
                <w:sz w:val="18"/>
                <w:szCs w:val="18"/>
                <w:lang w:eastAsia="en-US"/>
              </w:rPr>
              <w:t>R</w:t>
            </w:r>
            <w:r w:rsidRPr="004F1F90">
              <w:rPr>
                <w:sz w:val="18"/>
                <w:szCs w:val="18"/>
                <w:lang w:eastAsia="en-US"/>
              </w:rPr>
              <w:t>)-</w:t>
            </w:r>
            <w:r w:rsidRPr="004F1F90">
              <w:rPr>
                <w:b/>
                <w:noProof/>
                <w:sz w:val="18"/>
                <w:szCs w:val="18"/>
                <w:lang w:eastAsia="en-US"/>
              </w:rPr>
              <w:t>3</w:t>
            </w:r>
            <w:r w:rsidRPr="004F1F90">
              <w:rPr>
                <w:b/>
                <w:sz w:val="18"/>
                <w:szCs w:val="18"/>
                <w:lang w:eastAsia="en-US"/>
              </w:rPr>
              <w:t>b</w:t>
            </w:r>
            <w:r w:rsidRPr="004F1F90">
              <w:rPr>
                <w:sz w:val="18"/>
                <w:szCs w:val="18"/>
                <w:lang w:eastAsia="en-US"/>
              </w:rPr>
              <w:t>.</w:t>
            </w:r>
          </w:p>
        </w:tc>
      </w:tr>
    </w:tbl>
    <w:p w:rsidR="0056786A" w:rsidRPr="004F1F90" w:rsidRDefault="0056786A" w:rsidP="004C59AF">
      <w:pPr>
        <w:spacing w:before="120" w:after="120" w:line="360" w:lineRule="auto"/>
        <w:rPr>
          <w:rFonts w:ascii="Times New Roman" w:hAnsi="Times New Roman" w:cs="Times New Roman"/>
          <w:b/>
        </w:rPr>
      </w:pPr>
      <w:r w:rsidRPr="004F1F90">
        <w:rPr>
          <w:rFonts w:ascii="Times New Roman" w:hAnsi="Times New Roman" w:cs="Times New Roman"/>
          <w:b/>
        </w:rPr>
        <w:t>Experimental</w:t>
      </w:r>
    </w:p>
    <w:p w:rsidR="003D2C14" w:rsidRPr="004F1F90" w:rsidRDefault="003D2C14" w:rsidP="004C59AF">
      <w:pPr>
        <w:spacing w:after="120" w:line="360" w:lineRule="auto"/>
        <w:rPr>
          <w:rFonts w:ascii="Times New Roman" w:hAnsi="Times New Roman" w:cs="Times New Roman"/>
          <w:b/>
        </w:rPr>
      </w:pPr>
      <w:r w:rsidRPr="004F1F90">
        <w:rPr>
          <w:rFonts w:ascii="Times New Roman" w:hAnsi="Times New Roman" w:cs="Times New Roman"/>
          <w:b/>
        </w:rPr>
        <w:t>Step A: DBU mediated dynamic interconversion</w:t>
      </w:r>
    </w:p>
    <w:p w:rsidR="003D2C14" w:rsidRPr="004F1F90" w:rsidRDefault="003D2C14" w:rsidP="00247EC3">
      <w:pPr>
        <w:spacing w:after="240" w:line="240" w:lineRule="auto"/>
        <w:jc w:val="both"/>
        <w:rPr>
          <w:rFonts w:ascii="Times New Roman" w:hAnsi="Times New Roman" w:cs="Times New Roman"/>
        </w:rPr>
      </w:pPr>
      <w:r w:rsidRPr="004F1F90">
        <w:rPr>
          <w:rFonts w:ascii="Times New Roman" w:hAnsi="Times New Roman" w:cs="Times New Roman"/>
          <w:lang w:eastAsia="en-IE"/>
        </w:rPr>
        <w:t xml:space="preserve">DBU (0.2 eq., 55 μL, 55.8 mg, 0.37 mmol) was added to a solution of 6-nitroheptanal </w:t>
      </w:r>
      <w:r w:rsidRPr="004F1F90">
        <w:rPr>
          <w:rFonts w:ascii="Times New Roman" w:hAnsi="Times New Roman" w:cs="Times New Roman"/>
          <w:b/>
          <w:noProof/>
        </w:rPr>
        <w:t>1</w:t>
      </w:r>
      <w:r w:rsidRPr="004F1F90">
        <w:rPr>
          <w:rFonts w:ascii="Times New Roman" w:hAnsi="Times New Roman" w:cs="Times New Roman"/>
          <w:b/>
        </w:rPr>
        <w:t xml:space="preserve"> </w:t>
      </w:r>
      <w:r w:rsidRPr="004F1F90">
        <w:rPr>
          <w:rFonts w:ascii="Times New Roman" w:hAnsi="Times New Roman" w:cs="Times New Roman"/>
        </w:rPr>
        <w:t>(</w:t>
      </w:r>
      <w:r w:rsidRPr="004F1F90">
        <w:rPr>
          <w:rFonts w:ascii="Times New Roman" w:hAnsi="Times New Roman" w:cs="Times New Roman"/>
          <w:lang w:eastAsia="en-IE"/>
        </w:rPr>
        <w:t xml:space="preserve">291.5 mg, 1.83 mmol) in MTBE (3 mL) and stirred at room temperature overnight. The reaction mixture was washed with water (3 </w:t>
      </w:r>
      <w:r w:rsidRPr="004F1F90">
        <w:rPr>
          <w:rFonts w:ascii="Times New Roman" w:hAnsi="Times New Roman" w:cs="Times New Roman"/>
        </w:rPr>
        <w:t>× 2 mL), dried, filtered and concentrated under reduced pressure to give a crude mixture (258.0 mg, 89%) of nitroalcohols</w:t>
      </w:r>
      <w:r w:rsidRPr="004F1F90">
        <w:rPr>
          <w:rFonts w:ascii="Times New Roman" w:hAnsi="Times New Roman" w:cs="Times New Roman"/>
          <w:b/>
        </w:rPr>
        <w:t xml:space="preserve"> 2a</w:t>
      </w:r>
      <w:r w:rsidRPr="004F1F90">
        <w:rPr>
          <w:rFonts w:ascii="Times New Roman" w:hAnsi="Times New Roman" w:cs="Times New Roman"/>
        </w:rPr>
        <w:t xml:space="preserve"> and </w:t>
      </w:r>
      <w:r w:rsidRPr="004F1F90">
        <w:rPr>
          <w:rFonts w:ascii="Times New Roman" w:hAnsi="Times New Roman" w:cs="Times New Roman"/>
          <w:b/>
        </w:rPr>
        <w:t>2b</w:t>
      </w:r>
      <w:r w:rsidRPr="004F1F90">
        <w:rPr>
          <w:rFonts w:ascii="Times New Roman" w:hAnsi="Times New Roman" w:cs="Times New Roman"/>
        </w:rPr>
        <w:t xml:space="preserve"> as a clear oil</w:t>
      </w:r>
      <w:r w:rsidR="00247EC3">
        <w:rPr>
          <w:rFonts w:ascii="Times New Roman" w:hAnsi="Times New Roman" w:cs="Times New Roman"/>
        </w:rPr>
        <w:t>.</w:t>
      </w:r>
      <w:r w:rsidRPr="004F1F90">
        <w:rPr>
          <w:rFonts w:ascii="Times New Roman" w:hAnsi="Times New Roman" w:cs="Times New Roman"/>
        </w:rPr>
        <w:t xml:space="preserve"> The sample was analysed by </w:t>
      </w:r>
      <w:r w:rsidRPr="004F1F90">
        <w:rPr>
          <w:rFonts w:ascii="Times New Roman" w:hAnsi="Times New Roman" w:cs="Times New Roman"/>
          <w:vertAlign w:val="superscript"/>
        </w:rPr>
        <w:t>1</w:t>
      </w:r>
      <w:r w:rsidRPr="004F1F90">
        <w:rPr>
          <w:rFonts w:ascii="Times New Roman" w:hAnsi="Times New Roman" w:cs="Times New Roman"/>
        </w:rPr>
        <w:t xml:space="preserve">H NMR spectroscopy and conversions to </w:t>
      </w:r>
      <w:r w:rsidRPr="004F1F90">
        <w:rPr>
          <w:rFonts w:ascii="Times New Roman" w:hAnsi="Times New Roman" w:cs="Times New Roman"/>
          <w:b/>
        </w:rPr>
        <w:t>2a</w:t>
      </w:r>
      <w:r w:rsidRPr="004F1F90">
        <w:rPr>
          <w:rFonts w:ascii="Times New Roman" w:hAnsi="Times New Roman" w:cs="Times New Roman"/>
        </w:rPr>
        <w:t xml:space="preserve"> and </w:t>
      </w:r>
      <w:r w:rsidRPr="004F1F90">
        <w:rPr>
          <w:rFonts w:ascii="Times New Roman" w:hAnsi="Times New Roman" w:cs="Times New Roman"/>
          <w:b/>
        </w:rPr>
        <w:t>2b</w:t>
      </w:r>
      <w:r w:rsidRPr="004F1F90">
        <w:rPr>
          <w:rFonts w:ascii="Times New Roman" w:hAnsi="Times New Roman" w:cs="Times New Roman"/>
        </w:rPr>
        <w:t xml:space="preserve"> determined by inte</w:t>
      </w:r>
      <w:r w:rsidR="002976DA" w:rsidRPr="004F1F90">
        <w:rPr>
          <w:rFonts w:ascii="Times New Roman" w:hAnsi="Times New Roman" w:cs="Times New Roman"/>
        </w:rPr>
        <w:t>gration of the crude material</w:t>
      </w:r>
      <w:r w:rsidRPr="004F1F90">
        <w:rPr>
          <w:rFonts w:ascii="Times New Roman" w:hAnsi="Times New Roman" w:cs="Times New Roman"/>
        </w:rPr>
        <w:t xml:space="preserve">. </w:t>
      </w:r>
    </w:p>
    <w:p w:rsidR="003D2C14" w:rsidRPr="004F1F90" w:rsidRDefault="003D2C14" w:rsidP="004C59AF">
      <w:pPr>
        <w:spacing w:after="240"/>
        <w:rPr>
          <w:rFonts w:ascii="Times New Roman" w:hAnsi="Times New Roman" w:cs="Times New Roman"/>
          <w:b/>
        </w:rPr>
      </w:pPr>
      <w:r w:rsidRPr="004F1F90">
        <w:rPr>
          <w:rFonts w:ascii="Times New Roman" w:hAnsi="Times New Roman" w:cs="Times New Roman"/>
          <w:b/>
        </w:rPr>
        <w:t>Step B: CAL-B (immob) mediated kinetic resolution.</w:t>
      </w:r>
    </w:p>
    <w:p w:rsidR="003D2C14" w:rsidRPr="004F1F90" w:rsidRDefault="003D2C14" w:rsidP="00247EC3">
      <w:pPr>
        <w:spacing w:after="240" w:line="240" w:lineRule="auto"/>
        <w:jc w:val="both"/>
        <w:rPr>
          <w:rFonts w:ascii="Times New Roman" w:hAnsi="Times New Roman" w:cs="Times New Roman"/>
        </w:rPr>
      </w:pPr>
      <w:r w:rsidRPr="004F1F90">
        <w:rPr>
          <w:rFonts w:ascii="Times New Roman" w:hAnsi="Times New Roman" w:cs="Times New Roman"/>
        </w:rPr>
        <w:t xml:space="preserve">CAL-B (immob) (228.0 mg, 88% w/w) was added to a solution of the crude nitroalcohols </w:t>
      </w:r>
      <w:r w:rsidRPr="004F1F90">
        <w:rPr>
          <w:rFonts w:ascii="Times New Roman" w:hAnsi="Times New Roman" w:cs="Times New Roman"/>
          <w:b/>
        </w:rPr>
        <w:t>2a</w:t>
      </w:r>
      <w:r w:rsidRPr="004F1F90">
        <w:rPr>
          <w:rFonts w:ascii="Times New Roman" w:hAnsi="Times New Roman" w:cs="Times New Roman"/>
        </w:rPr>
        <w:t xml:space="preserve"> and </w:t>
      </w:r>
      <w:r w:rsidRPr="004F1F90">
        <w:rPr>
          <w:rFonts w:ascii="Times New Roman" w:hAnsi="Times New Roman" w:cs="Times New Roman"/>
          <w:b/>
        </w:rPr>
        <w:t xml:space="preserve">2b </w:t>
      </w:r>
      <w:r w:rsidRPr="004F1F90">
        <w:rPr>
          <w:rFonts w:ascii="Times New Roman" w:hAnsi="Times New Roman" w:cs="Times New Roman"/>
        </w:rPr>
        <w:t>(258.0 mg, 1.62 mmol) in vinyl acetate (12.9 mL, 139.95 mmol) and shaken at 750 rpm at room temperature for 18 h. The solution was filtered through Celite</w:t>
      </w:r>
      <w:r w:rsidRPr="004F1F90">
        <w:rPr>
          <w:rFonts w:ascii="Times New Roman" w:hAnsi="Times New Roman" w:cs="Times New Roman"/>
          <w:vertAlign w:val="superscript"/>
        </w:rPr>
        <w:t>®</w:t>
      </w:r>
      <w:r w:rsidRPr="004F1F90">
        <w:rPr>
          <w:rFonts w:ascii="Times New Roman" w:hAnsi="Times New Roman" w:cs="Times New Roman"/>
        </w:rPr>
        <w:t xml:space="preserve">, washed with ethyl acetate and concentrated under reduced pressure to give a crude mixture (274.6 mg) of nitroalcohols </w:t>
      </w:r>
      <w:r w:rsidRPr="004F1F90">
        <w:rPr>
          <w:rFonts w:ascii="Times New Roman" w:eastAsia="Times New Roman" w:hAnsi="Times New Roman" w:cs="Times New Roman"/>
          <w:b/>
          <w:bCs/>
          <w:noProof/>
          <w:lang w:eastAsia="en-IE"/>
        </w:rPr>
        <w:t>2</w:t>
      </w:r>
      <w:r w:rsidRPr="004F1F90">
        <w:rPr>
          <w:rFonts w:ascii="Times New Roman" w:hAnsi="Times New Roman" w:cs="Times New Roman"/>
          <w:b/>
        </w:rPr>
        <w:t>a</w:t>
      </w:r>
      <w:r w:rsidRPr="004F1F90">
        <w:rPr>
          <w:rFonts w:ascii="Times New Roman" w:hAnsi="Times New Roman" w:cs="Times New Roman"/>
        </w:rPr>
        <w:t xml:space="preserve">, </w:t>
      </w:r>
      <w:r w:rsidRPr="004F1F90">
        <w:rPr>
          <w:rFonts w:ascii="Times New Roman" w:eastAsia="Times New Roman" w:hAnsi="Times New Roman" w:cs="Times New Roman"/>
          <w:b/>
          <w:bCs/>
          <w:noProof/>
          <w:lang w:eastAsia="en-IE"/>
        </w:rPr>
        <w:t>2</w:t>
      </w:r>
      <w:r w:rsidRPr="004F1F90">
        <w:rPr>
          <w:rFonts w:ascii="Times New Roman" w:hAnsi="Times New Roman" w:cs="Times New Roman"/>
          <w:b/>
        </w:rPr>
        <w:t xml:space="preserve">b </w:t>
      </w:r>
      <w:r w:rsidRPr="004F1F90">
        <w:rPr>
          <w:rFonts w:ascii="Times New Roman" w:hAnsi="Times New Roman" w:cs="Times New Roman"/>
        </w:rPr>
        <w:t>and nitroacetates</w:t>
      </w:r>
      <w:r w:rsidRPr="004F1F90">
        <w:rPr>
          <w:rFonts w:ascii="Times New Roman" w:hAnsi="Times New Roman" w:cs="Times New Roman"/>
          <w:b/>
        </w:rPr>
        <w:t xml:space="preserve"> </w:t>
      </w:r>
      <w:r w:rsidRPr="004F1F90">
        <w:rPr>
          <w:rFonts w:ascii="Times New Roman" w:hAnsi="Times New Roman" w:cs="Times New Roman"/>
          <w:b/>
          <w:noProof/>
        </w:rPr>
        <w:t>3</w:t>
      </w:r>
      <w:r w:rsidRPr="004F1F90">
        <w:rPr>
          <w:rFonts w:ascii="Times New Roman" w:hAnsi="Times New Roman" w:cs="Times New Roman"/>
          <w:b/>
        </w:rPr>
        <w:t>a</w:t>
      </w:r>
      <w:r w:rsidRPr="004F1F90">
        <w:rPr>
          <w:rFonts w:ascii="Times New Roman" w:hAnsi="Times New Roman" w:cs="Times New Roman"/>
        </w:rPr>
        <w:t xml:space="preserve">, </w:t>
      </w:r>
      <w:r w:rsidRPr="004F1F90">
        <w:rPr>
          <w:rFonts w:ascii="Times New Roman" w:hAnsi="Times New Roman" w:cs="Times New Roman"/>
          <w:b/>
          <w:noProof/>
        </w:rPr>
        <w:t>3</w:t>
      </w:r>
      <w:r w:rsidRPr="004F1F90">
        <w:rPr>
          <w:rFonts w:ascii="Times New Roman" w:hAnsi="Times New Roman" w:cs="Times New Roman"/>
          <w:b/>
        </w:rPr>
        <w:t>b</w:t>
      </w:r>
      <w:r w:rsidRPr="004F1F90">
        <w:rPr>
          <w:rFonts w:ascii="Times New Roman" w:hAnsi="Times New Roman" w:cs="Times New Roman"/>
        </w:rPr>
        <w:t xml:space="preserve"> as a clear oil. The sample was analysed by </w:t>
      </w:r>
      <w:r w:rsidRPr="004F1F90">
        <w:rPr>
          <w:rFonts w:ascii="Times New Roman" w:hAnsi="Times New Roman" w:cs="Times New Roman"/>
          <w:vertAlign w:val="superscript"/>
        </w:rPr>
        <w:t>1</w:t>
      </w:r>
      <w:r w:rsidRPr="004F1F90">
        <w:rPr>
          <w:rFonts w:ascii="Times New Roman" w:hAnsi="Times New Roman" w:cs="Times New Roman"/>
        </w:rPr>
        <w:t xml:space="preserve">H NMR spectroscopy and conversions to </w:t>
      </w:r>
      <w:r w:rsidRPr="004F1F90">
        <w:rPr>
          <w:rFonts w:ascii="Times New Roman" w:hAnsi="Times New Roman" w:cs="Times New Roman"/>
          <w:b/>
          <w:noProof/>
        </w:rPr>
        <w:t>3</w:t>
      </w:r>
      <w:r w:rsidRPr="004F1F90">
        <w:rPr>
          <w:rFonts w:ascii="Times New Roman" w:hAnsi="Times New Roman" w:cs="Times New Roman"/>
          <w:b/>
        </w:rPr>
        <w:t>a</w:t>
      </w:r>
      <w:r w:rsidRPr="004F1F90">
        <w:rPr>
          <w:rFonts w:ascii="Times New Roman" w:hAnsi="Times New Roman" w:cs="Times New Roman"/>
        </w:rPr>
        <w:t xml:space="preserve"> and </w:t>
      </w:r>
      <w:r w:rsidRPr="004F1F90">
        <w:rPr>
          <w:rFonts w:ascii="Times New Roman" w:hAnsi="Times New Roman" w:cs="Times New Roman"/>
          <w:b/>
          <w:noProof/>
        </w:rPr>
        <w:t>3</w:t>
      </w:r>
      <w:r w:rsidRPr="004F1F90">
        <w:rPr>
          <w:rFonts w:ascii="Times New Roman" w:hAnsi="Times New Roman" w:cs="Times New Roman"/>
          <w:b/>
        </w:rPr>
        <w:t>b</w:t>
      </w:r>
      <w:r w:rsidRPr="004F1F90">
        <w:rPr>
          <w:rFonts w:ascii="Times New Roman" w:hAnsi="Times New Roman" w:cs="Times New Roman"/>
        </w:rPr>
        <w:t xml:space="preserve"> determined by integration of the crude material. </w:t>
      </w:r>
    </w:p>
    <w:p w:rsidR="00645015" w:rsidRPr="004F1F90" w:rsidRDefault="003D2C14" w:rsidP="00247EC3">
      <w:pPr>
        <w:spacing w:after="240" w:line="240" w:lineRule="auto"/>
        <w:jc w:val="both"/>
        <w:rPr>
          <w:rFonts w:ascii="Times New Roman" w:hAnsi="Times New Roman" w:cs="Times New Roman"/>
        </w:rPr>
      </w:pPr>
      <w:r w:rsidRPr="004F1F90">
        <w:rPr>
          <w:rFonts w:ascii="Times New Roman" w:hAnsi="Times New Roman" w:cs="Times New Roman"/>
        </w:rPr>
        <w:t xml:space="preserve">The DBU mediated dynamic interconversion procedure followed by CAL-B (immob) mediated kinetic resolution was repeated as per </w:t>
      </w:r>
      <w:r w:rsidR="003F06E0" w:rsidRPr="004F1F90">
        <w:rPr>
          <w:rFonts w:ascii="Times New Roman" w:hAnsi="Times New Roman" w:cs="Times New Roman"/>
        </w:rPr>
        <w:t xml:space="preserve">Table </w:t>
      </w:r>
      <w:r w:rsidR="00313467">
        <w:rPr>
          <w:rFonts w:ascii="Times New Roman" w:hAnsi="Times New Roman" w:cs="Times New Roman"/>
        </w:rPr>
        <w:t>9</w:t>
      </w:r>
      <w:r w:rsidRPr="004F1F90">
        <w:rPr>
          <w:rFonts w:ascii="Times New Roman" w:hAnsi="Times New Roman" w:cs="Times New Roman"/>
        </w:rPr>
        <w:t xml:space="preserve"> to give a final crude mixture of nitroalcohols </w:t>
      </w:r>
      <w:r w:rsidRPr="004F1F90">
        <w:rPr>
          <w:rFonts w:ascii="Times New Roman" w:eastAsia="Times New Roman" w:hAnsi="Times New Roman" w:cs="Times New Roman"/>
          <w:b/>
          <w:bCs/>
          <w:noProof/>
          <w:lang w:eastAsia="en-IE"/>
        </w:rPr>
        <w:t>2</w:t>
      </w:r>
      <w:r w:rsidRPr="004F1F90">
        <w:rPr>
          <w:rFonts w:ascii="Times New Roman" w:hAnsi="Times New Roman" w:cs="Times New Roman"/>
          <w:b/>
        </w:rPr>
        <w:t>a</w:t>
      </w:r>
      <w:r w:rsidRPr="004F1F90">
        <w:rPr>
          <w:rFonts w:ascii="Times New Roman" w:hAnsi="Times New Roman" w:cs="Times New Roman"/>
        </w:rPr>
        <w:t xml:space="preserve">, </w:t>
      </w:r>
      <w:r w:rsidRPr="004F1F90">
        <w:rPr>
          <w:rFonts w:ascii="Times New Roman" w:eastAsia="Times New Roman" w:hAnsi="Times New Roman" w:cs="Times New Roman"/>
          <w:b/>
          <w:bCs/>
          <w:noProof/>
          <w:lang w:eastAsia="en-IE"/>
        </w:rPr>
        <w:t>2</w:t>
      </w:r>
      <w:r w:rsidRPr="004F1F90">
        <w:rPr>
          <w:rFonts w:ascii="Times New Roman" w:hAnsi="Times New Roman" w:cs="Times New Roman"/>
          <w:b/>
        </w:rPr>
        <w:t xml:space="preserve">b </w:t>
      </w:r>
      <w:r w:rsidRPr="004F1F90">
        <w:rPr>
          <w:rFonts w:ascii="Times New Roman" w:hAnsi="Times New Roman" w:cs="Times New Roman"/>
        </w:rPr>
        <w:t>and nitroacetates</w:t>
      </w:r>
      <w:r w:rsidRPr="004F1F90">
        <w:rPr>
          <w:rFonts w:ascii="Times New Roman" w:hAnsi="Times New Roman" w:cs="Times New Roman"/>
          <w:b/>
        </w:rPr>
        <w:t xml:space="preserve"> </w:t>
      </w:r>
      <w:r w:rsidRPr="004F1F90">
        <w:rPr>
          <w:rFonts w:ascii="Times New Roman" w:hAnsi="Times New Roman" w:cs="Times New Roman"/>
          <w:b/>
          <w:noProof/>
        </w:rPr>
        <w:t>3</w:t>
      </w:r>
      <w:r w:rsidRPr="004F1F90">
        <w:rPr>
          <w:rFonts w:ascii="Times New Roman" w:hAnsi="Times New Roman" w:cs="Times New Roman"/>
          <w:b/>
        </w:rPr>
        <w:t>a</w:t>
      </w:r>
      <w:r w:rsidRPr="004F1F90">
        <w:rPr>
          <w:rFonts w:ascii="Times New Roman" w:hAnsi="Times New Roman" w:cs="Times New Roman"/>
        </w:rPr>
        <w:t xml:space="preserve">, </w:t>
      </w:r>
      <w:r w:rsidRPr="004F1F90">
        <w:rPr>
          <w:rFonts w:ascii="Times New Roman" w:hAnsi="Times New Roman" w:cs="Times New Roman"/>
          <w:b/>
          <w:noProof/>
        </w:rPr>
        <w:t>3</w:t>
      </w:r>
      <w:r w:rsidRPr="004F1F90">
        <w:rPr>
          <w:rFonts w:ascii="Times New Roman" w:hAnsi="Times New Roman" w:cs="Times New Roman"/>
          <w:b/>
        </w:rPr>
        <w:t xml:space="preserve">b </w:t>
      </w:r>
      <w:r w:rsidRPr="004F1F90">
        <w:rPr>
          <w:rFonts w:ascii="Times New Roman" w:hAnsi="Times New Roman" w:cs="Times New Roman"/>
        </w:rPr>
        <w:t xml:space="preserve">(88.5 mg) as a clear oil. The final crude mixture following </w:t>
      </w:r>
      <w:r w:rsidRPr="004F1F90">
        <w:rPr>
          <w:rFonts w:ascii="Times New Roman" w:hAnsi="Times New Roman" w:cs="Times New Roman"/>
          <w:vertAlign w:val="superscript"/>
        </w:rPr>
        <w:t>1</w:t>
      </w:r>
      <w:r w:rsidRPr="004F1F90">
        <w:rPr>
          <w:rFonts w:ascii="Times New Roman" w:hAnsi="Times New Roman" w:cs="Times New Roman"/>
        </w:rPr>
        <w:t xml:space="preserve">H NMR spectroscopy was dissolved in a mixture of isopropanol/hexane [10:90 (HPLC grade)] and enantioselectivity determined by chiral HPLC. </w:t>
      </w:r>
      <w:r w:rsidR="00645015" w:rsidRPr="004F1F90">
        <w:rPr>
          <w:rFonts w:ascii="Times New Roman" w:hAnsi="Times New Roman" w:cs="Times New Roman"/>
        </w:rPr>
        <w:br w:type="page"/>
      </w:r>
    </w:p>
    <w:p w:rsidR="007E7AF0" w:rsidRPr="004F1F90" w:rsidRDefault="007E7AF0" w:rsidP="007E7AF0">
      <w:pPr>
        <w:pStyle w:val="Heading2"/>
        <w:rPr>
          <w:rFonts w:ascii="Times New Roman" w:hAnsi="Times New Roman" w:cs="Times New Roman"/>
        </w:rPr>
      </w:pPr>
      <w:bookmarkStart w:id="28" w:name="_Toc496101460"/>
      <w:r w:rsidRPr="004F1F90">
        <w:rPr>
          <w:rFonts w:ascii="Times New Roman" w:hAnsi="Times New Roman" w:cs="Times New Roman"/>
        </w:rPr>
        <w:lastRenderedPageBreak/>
        <w:t>Solvent Screen – towards a one-pot reaction</w:t>
      </w:r>
      <w:bookmarkEnd w:id="28"/>
    </w:p>
    <w:p w:rsidR="00CB537D" w:rsidRPr="004F1F90" w:rsidRDefault="00CB537D" w:rsidP="00CB537D">
      <w:pPr>
        <w:rPr>
          <w:rFonts w:ascii="Times New Roman" w:hAnsi="Times New Roman" w:cs="Times New Roman"/>
        </w:rPr>
      </w:pPr>
      <w:r w:rsidRPr="004F1F90">
        <w:rPr>
          <w:rFonts w:ascii="Times New Roman" w:hAnsi="Times New Roman" w:cs="Times New Roman"/>
        </w:rPr>
        <w:t>This is relevant to the section “Move Towards a One-Pot Dynamic System” in the manuscript</w:t>
      </w:r>
    </w:p>
    <w:p w:rsidR="002F43A3" w:rsidRPr="004F1F90" w:rsidRDefault="002F43A3" w:rsidP="007372B0">
      <w:pPr>
        <w:pStyle w:val="Caption"/>
        <w:keepNext/>
        <w:rPr>
          <w:color w:val="auto"/>
        </w:rPr>
      </w:pPr>
      <w:r w:rsidRPr="004F1F90">
        <w:rPr>
          <w:color w:val="auto"/>
        </w:rPr>
        <w:t xml:space="preserve">Table </w:t>
      </w:r>
      <w:r w:rsidR="00313467">
        <w:rPr>
          <w:color w:val="auto"/>
        </w:rPr>
        <w:t>10</w:t>
      </w:r>
      <w:r w:rsidRPr="004F1F90">
        <w:rPr>
          <w:color w:val="auto"/>
        </w:rPr>
        <w:t xml:space="preserve"> Solvent screen for resolution</w:t>
      </w:r>
    </w:p>
    <w:tbl>
      <w:tblPr>
        <w:tblW w:w="5000" w:type="pct"/>
        <w:jc w:val="center"/>
        <w:tblCellMar>
          <w:left w:w="0" w:type="dxa"/>
          <w:right w:w="0" w:type="dxa"/>
        </w:tblCellMar>
        <w:tblLook w:val="0620" w:firstRow="1" w:lastRow="0" w:firstColumn="0" w:lastColumn="0" w:noHBand="1" w:noVBand="1"/>
      </w:tblPr>
      <w:tblGrid>
        <w:gridCol w:w="1419"/>
        <w:gridCol w:w="2693"/>
        <w:gridCol w:w="1843"/>
        <w:gridCol w:w="3071"/>
      </w:tblGrid>
      <w:tr w:rsidR="00645015" w:rsidRPr="004F1F90" w:rsidTr="00645015">
        <w:trPr>
          <w:trHeight w:val="195"/>
          <w:jc w:val="center"/>
        </w:trPr>
        <w:tc>
          <w:tcPr>
            <w:tcW w:w="5000" w:type="pct"/>
            <w:gridSpan w:val="4"/>
            <w:tcBorders>
              <w:top w:val="nil"/>
              <w:left w:val="nil"/>
              <w:bottom w:val="single" w:sz="8" w:space="0" w:color="4472C4"/>
              <w:right w:val="nil"/>
            </w:tcBorders>
          </w:tcPr>
          <w:p w:rsidR="002F43A3" w:rsidRPr="004F1F90" w:rsidRDefault="002F43A3" w:rsidP="0056786A">
            <w:pPr>
              <w:spacing w:after="0" w:line="240" w:lineRule="auto"/>
              <w:rPr>
                <w:rFonts w:ascii="Times New Roman" w:hAnsi="Times New Roman" w:cs="Times New Roman"/>
              </w:rPr>
            </w:pPr>
            <w:r w:rsidRPr="004F1F90">
              <w:rPr>
                <w:rFonts w:ascii="Times New Roman" w:hAnsi="Times New Roman" w:cs="Times New Roman"/>
                <w:lang w:val="de-DE"/>
              </w:rPr>
              <w:object w:dxaOrig="5076" w:dyaOrig="1848">
                <v:shape id="_x0000_i1050" type="#_x0000_t75" style="width:252pt;height:90pt" o:ole="">
                  <v:imagedata r:id="rId67" o:title=""/>
                </v:shape>
                <o:OLEObject Type="Embed" ProgID="ChemDraw.Document.6.0" ShapeID="_x0000_i1050" DrawAspect="Content" ObjectID="_1578722427" r:id="rId68"/>
              </w:object>
            </w:r>
          </w:p>
          <w:p w:rsidR="002F43A3" w:rsidRPr="004F1F90" w:rsidRDefault="002F43A3" w:rsidP="0056786A">
            <w:pPr>
              <w:spacing w:after="0" w:line="240" w:lineRule="auto"/>
              <w:rPr>
                <w:rFonts w:ascii="Times New Roman" w:eastAsia="MS Mincho" w:hAnsi="Times New Roman" w:cs="Times New Roman"/>
                <w:b/>
                <w:bCs/>
                <w:sz w:val="24"/>
                <w:szCs w:val="24"/>
                <w:lang w:val="de-DE" w:eastAsia="ja-JP"/>
              </w:rPr>
            </w:pPr>
          </w:p>
        </w:tc>
      </w:tr>
      <w:tr w:rsidR="00645015" w:rsidRPr="004F1F90" w:rsidTr="009701BA">
        <w:trPr>
          <w:trHeight w:val="383"/>
          <w:jc w:val="center"/>
        </w:trPr>
        <w:tc>
          <w:tcPr>
            <w:tcW w:w="786" w:type="pct"/>
            <w:vMerge w:val="restart"/>
            <w:tcBorders>
              <w:top w:val="single" w:sz="8" w:space="0" w:color="4472C4"/>
              <w:left w:val="nil"/>
              <w:bottom w:val="single" w:sz="8" w:space="0" w:color="4472C4"/>
              <w:right w:val="nil"/>
            </w:tcBorders>
            <w:vAlign w:val="center"/>
            <w:hideMark/>
          </w:tcPr>
          <w:p w:rsidR="002F43A3" w:rsidRPr="004F1F90" w:rsidRDefault="002F43A3" w:rsidP="0056786A">
            <w:pPr>
              <w:spacing w:after="0" w:line="240" w:lineRule="auto"/>
              <w:jc w:val="center"/>
              <w:rPr>
                <w:rFonts w:ascii="Times New Roman" w:hAnsi="Times New Roman" w:cs="Times New Roman"/>
                <w:b/>
                <w:bCs/>
                <w:sz w:val="20"/>
              </w:rPr>
            </w:pPr>
            <w:r w:rsidRPr="004F1F90">
              <w:rPr>
                <w:rFonts w:ascii="Times New Roman" w:hAnsi="Times New Roman" w:cs="Times New Roman"/>
                <w:b/>
                <w:bCs/>
                <w:sz w:val="20"/>
              </w:rPr>
              <w:t>Entry</w:t>
            </w:r>
          </w:p>
        </w:tc>
        <w:tc>
          <w:tcPr>
            <w:tcW w:w="1492" w:type="pct"/>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2F43A3" w:rsidRPr="004F1F90" w:rsidRDefault="002F43A3" w:rsidP="0056786A">
            <w:pPr>
              <w:spacing w:after="0" w:line="240" w:lineRule="auto"/>
              <w:rPr>
                <w:rFonts w:ascii="Times New Roman" w:hAnsi="Times New Roman" w:cs="Times New Roman"/>
                <w:sz w:val="20"/>
              </w:rPr>
            </w:pPr>
            <w:r w:rsidRPr="004F1F90">
              <w:rPr>
                <w:rFonts w:ascii="Times New Roman" w:hAnsi="Times New Roman" w:cs="Times New Roman"/>
                <w:b/>
                <w:bCs/>
                <w:sz w:val="20"/>
              </w:rPr>
              <w:t>Solvent</w:t>
            </w:r>
          </w:p>
        </w:tc>
        <w:tc>
          <w:tcPr>
            <w:tcW w:w="2723" w:type="pct"/>
            <w:gridSpan w:val="2"/>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2F43A3" w:rsidRPr="004F1F90" w:rsidRDefault="002F43A3" w:rsidP="0056786A">
            <w:pPr>
              <w:spacing w:after="0" w:line="240" w:lineRule="auto"/>
              <w:jc w:val="center"/>
              <w:rPr>
                <w:rFonts w:ascii="Times New Roman" w:hAnsi="Times New Roman" w:cs="Times New Roman"/>
                <w:bCs/>
                <w:sz w:val="20"/>
                <w:vertAlign w:val="superscript"/>
              </w:rPr>
            </w:pPr>
            <w:r w:rsidRPr="004F1F90">
              <w:rPr>
                <w:rFonts w:ascii="Times New Roman" w:hAnsi="Times New Roman" w:cs="Times New Roman"/>
                <w:b/>
                <w:bCs/>
                <w:sz w:val="20"/>
              </w:rPr>
              <w:t>Acetate 3</w:t>
            </w:r>
            <w:r w:rsidRPr="004F1F90">
              <w:rPr>
                <w:rFonts w:ascii="Times New Roman" w:hAnsi="Times New Roman" w:cs="Times New Roman"/>
                <w:bCs/>
                <w:sz w:val="20"/>
                <w:vertAlign w:val="superscript"/>
              </w:rPr>
              <w:t>[a][b]</w:t>
            </w:r>
          </w:p>
        </w:tc>
      </w:tr>
      <w:tr w:rsidR="00645015" w:rsidRPr="004F1F90" w:rsidTr="009701BA">
        <w:trPr>
          <w:trHeight w:val="383"/>
          <w:jc w:val="center"/>
        </w:trPr>
        <w:tc>
          <w:tcPr>
            <w:tcW w:w="786" w:type="pct"/>
            <w:vMerge/>
            <w:tcBorders>
              <w:top w:val="single" w:sz="8" w:space="0" w:color="4472C4"/>
              <w:left w:val="nil"/>
              <w:bottom w:val="single" w:sz="8" w:space="0" w:color="4472C4"/>
              <w:right w:val="nil"/>
            </w:tcBorders>
            <w:vAlign w:val="center"/>
            <w:hideMark/>
          </w:tcPr>
          <w:p w:rsidR="002F43A3" w:rsidRPr="004F1F90" w:rsidRDefault="002F43A3" w:rsidP="0056786A">
            <w:pPr>
              <w:spacing w:after="0" w:line="240" w:lineRule="auto"/>
              <w:rPr>
                <w:rFonts w:ascii="Times New Roman" w:eastAsia="MS Mincho" w:hAnsi="Times New Roman" w:cs="Times New Roman"/>
                <w:b/>
                <w:bCs/>
                <w:sz w:val="20"/>
                <w:szCs w:val="24"/>
                <w:lang w:val="de-DE" w:eastAsia="ja-JP"/>
              </w:rPr>
            </w:pPr>
          </w:p>
        </w:tc>
        <w:tc>
          <w:tcPr>
            <w:tcW w:w="1492" w:type="pct"/>
            <w:vMerge/>
            <w:tcBorders>
              <w:top w:val="single" w:sz="8" w:space="0" w:color="4472C4"/>
              <w:left w:val="nil"/>
              <w:bottom w:val="single" w:sz="8" w:space="0" w:color="4472C4"/>
              <w:right w:val="nil"/>
            </w:tcBorders>
            <w:vAlign w:val="center"/>
            <w:hideMark/>
          </w:tcPr>
          <w:p w:rsidR="002F43A3" w:rsidRPr="004F1F90" w:rsidRDefault="002F43A3" w:rsidP="0056786A">
            <w:pPr>
              <w:spacing w:after="0" w:line="240" w:lineRule="auto"/>
              <w:rPr>
                <w:rFonts w:ascii="Times New Roman" w:eastAsia="MS Mincho" w:hAnsi="Times New Roman" w:cs="Times New Roman"/>
                <w:sz w:val="20"/>
                <w:szCs w:val="24"/>
                <w:lang w:val="de-DE" w:eastAsia="ja-JP"/>
              </w:rPr>
            </w:pPr>
          </w:p>
        </w:tc>
        <w:tc>
          <w:tcPr>
            <w:tcW w:w="1021" w:type="pct"/>
            <w:tcBorders>
              <w:top w:val="single" w:sz="8" w:space="0" w:color="4472C4"/>
              <w:left w:val="single" w:sz="8" w:space="0" w:color="4472C4"/>
              <w:bottom w:val="nil"/>
              <w:right w:val="nil"/>
            </w:tcBorders>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i/>
                <w:iCs/>
                <w:sz w:val="20"/>
              </w:rPr>
              <w:t>cis</w:t>
            </w:r>
            <w:r w:rsidRPr="004F1F90">
              <w:rPr>
                <w:rFonts w:ascii="Times New Roman" w:hAnsi="Times New Roman" w:cs="Times New Roman"/>
                <w:sz w:val="20"/>
              </w:rPr>
              <w:t>-</w:t>
            </w:r>
            <w:r w:rsidRPr="004F1F90">
              <w:rPr>
                <w:rFonts w:ascii="Times New Roman" w:hAnsi="Times New Roman" w:cs="Times New Roman"/>
                <w:b/>
                <w:bCs/>
                <w:sz w:val="20"/>
              </w:rPr>
              <w:t>3a</w:t>
            </w:r>
          </w:p>
        </w:tc>
        <w:tc>
          <w:tcPr>
            <w:tcW w:w="1702" w:type="pct"/>
            <w:tcBorders>
              <w:top w:val="single" w:sz="8" w:space="0" w:color="4472C4"/>
              <w:left w:val="nil"/>
              <w:bottom w:val="nil"/>
              <w:right w:val="nil"/>
            </w:tcBorders>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i/>
                <w:iCs/>
                <w:sz w:val="20"/>
              </w:rPr>
              <w:t>trans</w:t>
            </w:r>
            <w:r w:rsidRPr="004F1F90">
              <w:rPr>
                <w:rFonts w:ascii="Times New Roman" w:hAnsi="Times New Roman" w:cs="Times New Roman"/>
                <w:sz w:val="20"/>
              </w:rPr>
              <w:t>-</w:t>
            </w:r>
            <w:r w:rsidRPr="004F1F90">
              <w:rPr>
                <w:rFonts w:ascii="Times New Roman" w:hAnsi="Times New Roman" w:cs="Times New Roman"/>
                <w:b/>
                <w:bCs/>
                <w:sz w:val="20"/>
              </w:rPr>
              <w:t>3b</w:t>
            </w:r>
          </w:p>
        </w:tc>
      </w:tr>
      <w:tr w:rsidR="00645015" w:rsidRPr="004F1F90" w:rsidTr="009701BA">
        <w:trPr>
          <w:trHeight w:val="383"/>
          <w:jc w:val="center"/>
        </w:trPr>
        <w:tc>
          <w:tcPr>
            <w:tcW w:w="786" w:type="pct"/>
            <w:tcBorders>
              <w:top w:val="single" w:sz="8" w:space="0" w:color="4472C4"/>
              <w:left w:val="nil"/>
              <w:bottom w:val="nil"/>
              <w:right w:val="nil"/>
            </w:tcBorders>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1</w:t>
            </w:r>
          </w:p>
        </w:tc>
        <w:tc>
          <w:tcPr>
            <w:tcW w:w="1492" w:type="pct"/>
            <w:tcBorders>
              <w:top w:val="single" w:sz="8" w:space="0" w:color="4472C4"/>
              <w:left w:val="nil"/>
              <w:bottom w:val="nil"/>
              <w:right w:val="nil"/>
            </w:tcBorders>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Toluene</w:t>
            </w:r>
          </w:p>
        </w:tc>
        <w:tc>
          <w:tcPr>
            <w:tcW w:w="1021"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4 (</w:t>
            </w:r>
            <w:r w:rsidRPr="004F1F90">
              <w:rPr>
                <w:rFonts w:ascii="Times New Roman" w:hAnsi="Times New Roman" w:cs="Times New Roman"/>
                <w:i/>
                <w:iCs/>
                <w:sz w:val="20"/>
              </w:rPr>
              <w:t>&gt;98</w:t>
            </w:r>
            <w:r w:rsidRPr="004F1F90">
              <w:rPr>
                <w:rFonts w:ascii="Times New Roman" w:hAnsi="Times New Roman" w:cs="Times New Roman"/>
                <w:sz w:val="20"/>
              </w:rPr>
              <w:t>)</w:t>
            </w:r>
          </w:p>
        </w:tc>
        <w:tc>
          <w:tcPr>
            <w:tcW w:w="1702"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22 (</w:t>
            </w:r>
            <w:r w:rsidRPr="004F1F90">
              <w:rPr>
                <w:rFonts w:ascii="Times New Roman" w:hAnsi="Times New Roman" w:cs="Times New Roman"/>
                <w:i/>
                <w:iCs/>
                <w:sz w:val="20"/>
              </w:rPr>
              <w:t>&gt;98</w:t>
            </w:r>
            <w:r w:rsidRPr="004F1F90">
              <w:rPr>
                <w:rFonts w:ascii="Times New Roman" w:hAnsi="Times New Roman" w:cs="Times New Roman"/>
                <w:sz w:val="20"/>
              </w:rPr>
              <w:t>)</w:t>
            </w:r>
          </w:p>
        </w:tc>
      </w:tr>
      <w:tr w:rsidR="00645015" w:rsidRPr="004F1F90" w:rsidTr="009701BA">
        <w:trPr>
          <w:trHeight w:val="383"/>
          <w:jc w:val="center"/>
        </w:trPr>
        <w:tc>
          <w:tcPr>
            <w:tcW w:w="786" w:type="pct"/>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2</w:t>
            </w:r>
          </w:p>
        </w:tc>
        <w:tc>
          <w:tcPr>
            <w:tcW w:w="1492"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Hexane</w:t>
            </w:r>
          </w:p>
        </w:tc>
        <w:tc>
          <w:tcPr>
            <w:tcW w:w="1021"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9 (</w:t>
            </w:r>
            <w:r w:rsidRPr="004F1F90">
              <w:rPr>
                <w:rFonts w:ascii="Times New Roman" w:hAnsi="Times New Roman" w:cs="Times New Roman"/>
                <w:i/>
                <w:iCs/>
                <w:sz w:val="20"/>
              </w:rPr>
              <w:t>&gt;98</w:t>
            </w:r>
            <w:r w:rsidRPr="004F1F90">
              <w:rPr>
                <w:rFonts w:ascii="Times New Roman" w:hAnsi="Times New Roman" w:cs="Times New Roman"/>
                <w:sz w:val="20"/>
              </w:rPr>
              <w:t>)</w:t>
            </w:r>
          </w:p>
        </w:tc>
        <w:tc>
          <w:tcPr>
            <w:tcW w:w="1702"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38 (</w:t>
            </w:r>
            <w:r w:rsidRPr="004F1F90">
              <w:rPr>
                <w:rFonts w:ascii="Times New Roman" w:hAnsi="Times New Roman" w:cs="Times New Roman"/>
                <w:i/>
                <w:iCs/>
                <w:sz w:val="20"/>
              </w:rPr>
              <w:t>&gt;98</w:t>
            </w:r>
            <w:r w:rsidRPr="004F1F90">
              <w:rPr>
                <w:rFonts w:ascii="Times New Roman" w:hAnsi="Times New Roman" w:cs="Times New Roman"/>
                <w:sz w:val="20"/>
              </w:rPr>
              <w:t>)</w:t>
            </w:r>
          </w:p>
        </w:tc>
      </w:tr>
      <w:tr w:rsidR="00645015" w:rsidRPr="004F1F90" w:rsidTr="009701BA">
        <w:trPr>
          <w:trHeight w:val="383"/>
          <w:jc w:val="center"/>
        </w:trPr>
        <w:tc>
          <w:tcPr>
            <w:tcW w:w="786" w:type="pct"/>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3</w:t>
            </w:r>
          </w:p>
        </w:tc>
        <w:tc>
          <w:tcPr>
            <w:tcW w:w="1492"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MTBE</w:t>
            </w:r>
          </w:p>
        </w:tc>
        <w:tc>
          <w:tcPr>
            <w:tcW w:w="1021"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10 (</w:t>
            </w:r>
            <w:r w:rsidRPr="004F1F90">
              <w:rPr>
                <w:rFonts w:ascii="Times New Roman" w:hAnsi="Times New Roman" w:cs="Times New Roman"/>
                <w:i/>
                <w:iCs/>
                <w:sz w:val="20"/>
              </w:rPr>
              <w:t>&gt;98</w:t>
            </w:r>
            <w:r w:rsidRPr="004F1F90">
              <w:rPr>
                <w:rFonts w:ascii="Times New Roman" w:hAnsi="Times New Roman" w:cs="Times New Roman"/>
                <w:sz w:val="20"/>
              </w:rPr>
              <w:t>)</w:t>
            </w:r>
          </w:p>
        </w:tc>
        <w:tc>
          <w:tcPr>
            <w:tcW w:w="1702"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33 (</w:t>
            </w:r>
            <w:r w:rsidRPr="004F1F90">
              <w:rPr>
                <w:rFonts w:ascii="Times New Roman" w:hAnsi="Times New Roman" w:cs="Times New Roman"/>
                <w:i/>
                <w:iCs/>
                <w:sz w:val="20"/>
              </w:rPr>
              <w:t>&gt;98</w:t>
            </w:r>
            <w:r w:rsidRPr="004F1F90">
              <w:rPr>
                <w:rFonts w:ascii="Times New Roman" w:hAnsi="Times New Roman" w:cs="Times New Roman"/>
                <w:sz w:val="20"/>
              </w:rPr>
              <w:t>)</w:t>
            </w:r>
          </w:p>
        </w:tc>
      </w:tr>
      <w:tr w:rsidR="00645015" w:rsidRPr="004F1F90" w:rsidTr="009701BA">
        <w:trPr>
          <w:trHeight w:val="383"/>
          <w:jc w:val="center"/>
        </w:trPr>
        <w:tc>
          <w:tcPr>
            <w:tcW w:w="786" w:type="pct"/>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4</w:t>
            </w:r>
          </w:p>
        </w:tc>
        <w:tc>
          <w:tcPr>
            <w:tcW w:w="1492"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IPA</w:t>
            </w:r>
          </w:p>
        </w:tc>
        <w:tc>
          <w:tcPr>
            <w:tcW w:w="1021"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w:t>
            </w:r>
            <w:r w:rsidRPr="004F1F90">
              <w:rPr>
                <w:rFonts w:ascii="Times New Roman" w:hAnsi="Times New Roman" w:cs="Times New Roman"/>
                <w:sz w:val="20"/>
                <w:vertAlign w:val="superscript"/>
              </w:rPr>
              <w:t>[c]</w:t>
            </w:r>
          </w:p>
        </w:tc>
        <w:tc>
          <w:tcPr>
            <w:tcW w:w="1702"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4 (</w:t>
            </w:r>
            <w:r w:rsidRPr="004F1F90">
              <w:rPr>
                <w:rFonts w:ascii="Times New Roman" w:hAnsi="Times New Roman" w:cs="Times New Roman"/>
                <w:i/>
                <w:iCs/>
                <w:sz w:val="20"/>
              </w:rPr>
              <w:t>&gt;98</w:t>
            </w:r>
            <w:r w:rsidRPr="004F1F90">
              <w:rPr>
                <w:rFonts w:ascii="Times New Roman" w:hAnsi="Times New Roman" w:cs="Times New Roman"/>
                <w:sz w:val="20"/>
              </w:rPr>
              <w:t>)</w:t>
            </w:r>
          </w:p>
        </w:tc>
      </w:tr>
      <w:tr w:rsidR="00645015" w:rsidRPr="004F1F90" w:rsidTr="009701BA">
        <w:trPr>
          <w:trHeight w:val="383"/>
          <w:jc w:val="center"/>
        </w:trPr>
        <w:tc>
          <w:tcPr>
            <w:tcW w:w="786" w:type="pct"/>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5</w:t>
            </w:r>
          </w:p>
        </w:tc>
        <w:tc>
          <w:tcPr>
            <w:tcW w:w="1492"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1-octanol</w:t>
            </w:r>
          </w:p>
        </w:tc>
        <w:tc>
          <w:tcPr>
            <w:tcW w:w="1021"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2 (</w:t>
            </w:r>
            <w:r w:rsidRPr="004F1F90">
              <w:rPr>
                <w:rFonts w:ascii="Times New Roman" w:hAnsi="Times New Roman" w:cs="Times New Roman"/>
                <w:i/>
                <w:iCs/>
                <w:sz w:val="20"/>
              </w:rPr>
              <w:t>&gt;98</w:t>
            </w:r>
            <w:r w:rsidRPr="004F1F90">
              <w:rPr>
                <w:rFonts w:ascii="Times New Roman" w:hAnsi="Times New Roman" w:cs="Times New Roman"/>
                <w:sz w:val="20"/>
              </w:rPr>
              <w:t>)</w:t>
            </w:r>
          </w:p>
        </w:tc>
        <w:tc>
          <w:tcPr>
            <w:tcW w:w="1702" w:type="pct"/>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11 (</w:t>
            </w:r>
            <w:r w:rsidRPr="004F1F90">
              <w:rPr>
                <w:rFonts w:ascii="Times New Roman" w:hAnsi="Times New Roman" w:cs="Times New Roman"/>
                <w:i/>
                <w:iCs/>
                <w:sz w:val="20"/>
              </w:rPr>
              <w:t>33</w:t>
            </w:r>
            <w:r w:rsidRPr="004F1F90">
              <w:rPr>
                <w:rFonts w:ascii="Times New Roman" w:hAnsi="Times New Roman" w:cs="Times New Roman"/>
                <w:sz w:val="20"/>
              </w:rPr>
              <w:t>)</w:t>
            </w:r>
          </w:p>
        </w:tc>
      </w:tr>
      <w:tr w:rsidR="00645015" w:rsidRPr="004F1F90" w:rsidTr="009701BA">
        <w:trPr>
          <w:trHeight w:val="383"/>
          <w:jc w:val="center"/>
        </w:trPr>
        <w:tc>
          <w:tcPr>
            <w:tcW w:w="786" w:type="pct"/>
            <w:tcBorders>
              <w:top w:val="nil"/>
              <w:left w:val="nil"/>
              <w:bottom w:val="single" w:sz="8" w:space="0" w:color="4472C4" w:themeColor="accent1"/>
              <w:right w:val="nil"/>
            </w:tcBorders>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6</w:t>
            </w:r>
          </w:p>
        </w:tc>
        <w:tc>
          <w:tcPr>
            <w:tcW w:w="1492" w:type="pct"/>
            <w:tcBorders>
              <w:top w:val="nil"/>
              <w:left w:val="nil"/>
              <w:bottom w:val="single" w:sz="8" w:space="0" w:color="4472C4" w:themeColor="accent1"/>
              <w:right w:val="nil"/>
            </w:tcBorders>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Ethyl Acetate</w:t>
            </w:r>
          </w:p>
        </w:tc>
        <w:tc>
          <w:tcPr>
            <w:tcW w:w="1021" w:type="pct"/>
            <w:tcBorders>
              <w:top w:val="nil"/>
              <w:left w:val="nil"/>
              <w:bottom w:val="single" w:sz="8" w:space="0" w:color="4472C4" w:themeColor="accent1"/>
              <w:right w:val="nil"/>
            </w:tcBorders>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2 (</w:t>
            </w:r>
            <w:r w:rsidRPr="004F1F90">
              <w:rPr>
                <w:rFonts w:ascii="Times New Roman" w:hAnsi="Times New Roman" w:cs="Times New Roman"/>
                <w:i/>
                <w:iCs/>
                <w:sz w:val="20"/>
              </w:rPr>
              <w:t>&gt;98</w:t>
            </w:r>
            <w:r w:rsidRPr="004F1F90">
              <w:rPr>
                <w:rFonts w:ascii="Times New Roman" w:hAnsi="Times New Roman" w:cs="Times New Roman"/>
                <w:sz w:val="20"/>
              </w:rPr>
              <w:t>)</w:t>
            </w:r>
          </w:p>
        </w:tc>
        <w:tc>
          <w:tcPr>
            <w:tcW w:w="1702" w:type="pct"/>
            <w:tcBorders>
              <w:top w:val="nil"/>
              <w:left w:val="nil"/>
              <w:bottom w:val="single" w:sz="8" w:space="0" w:color="4472C4" w:themeColor="accent1"/>
              <w:right w:val="nil"/>
            </w:tcBorders>
            <w:tcMar>
              <w:top w:w="72" w:type="dxa"/>
              <w:left w:w="144" w:type="dxa"/>
              <w:bottom w:w="72" w:type="dxa"/>
              <w:right w:w="144" w:type="dxa"/>
            </w:tcMar>
            <w:hideMark/>
          </w:tcPr>
          <w:p w:rsidR="002F43A3" w:rsidRPr="004F1F90" w:rsidRDefault="002F43A3" w:rsidP="009701BA">
            <w:pPr>
              <w:spacing w:after="0" w:line="240" w:lineRule="auto"/>
              <w:jc w:val="center"/>
              <w:rPr>
                <w:rFonts w:ascii="Times New Roman" w:hAnsi="Times New Roman" w:cs="Times New Roman"/>
                <w:sz w:val="20"/>
              </w:rPr>
            </w:pPr>
            <w:r w:rsidRPr="004F1F90">
              <w:rPr>
                <w:rFonts w:ascii="Times New Roman" w:hAnsi="Times New Roman" w:cs="Times New Roman"/>
                <w:sz w:val="20"/>
              </w:rPr>
              <w:t>23 (</w:t>
            </w:r>
            <w:r w:rsidRPr="004F1F90">
              <w:rPr>
                <w:rFonts w:ascii="Times New Roman" w:hAnsi="Times New Roman" w:cs="Times New Roman"/>
                <w:i/>
                <w:iCs/>
                <w:sz w:val="20"/>
              </w:rPr>
              <w:t>&gt;98</w:t>
            </w:r>
            <w:r w:rsidRPr="004F1F90">
              <w:rPr>
                <w:rFonts w:ascii="Times New Roman" w:hAnsi="Times New Roman" w:cs="Times New Roman"/>
                <w:sz w:val="20"/>
              </w:rPr>
              <w:t>)</w:t>
            </w:r>
          </w:p>
        </w:tc>
      </w:tr>
      <w:tr w:rsidR="00645015" w:rsidRPr="004F1F90" w:rsidTr="00645015">
        <w:trPr>
          <w:trHeight w:val="392"/>
          <w:jc w:val="center"/>
        </w:trPr>
        <w:tc>
          <w:tcPr>
            <w:tcW w:w="5000" w:type="pct"/>
            <w:gridSpan w:val="4"/>
            <w:tcBorders>
              <w:top w:val="single" w:sz="8" w:space="0" w:color="4472C4" w:themeColor="accent1"/>
              <w:left w:val="nil"/>
              <w:bottom w:val="nil"/>
              <w:right w:val="nil"/>
            </w:tcBorders>
          </w:tcPr>
          <w:p w:rsidR="002F43A3" w:rsidRPr="004F1F90" w:rsidRDefault="002F43A3" w:rsidP="0056786A">
            <w:pPr>
              <w:spacing w:after="0" w:line="240" w:lineRule="auto"/>
              <w:jc w:val="both"/>
              <w:rPr>
                <w:rFonts w:ascii="Times New Roman" w:hAnsi="Times New Roman" w:cs="Times New Roman"/>
              </w:rPr>
            </w:pPr>
            <w:r w:rsidRPr="004F1F90">
              <w:rPr>
                <w:rFonts w:ascii="Times New Roman" w:hAnsi="Times New Roman" w:cs="Times New Roman"/>
                <w:sz w:val="16"/>
                <w:vertAlign w:val="superscript"/>
              </w:rPr>
              <w:t>[a]</w:t>
            </w:r>
            <w:r w:rsidRPr="004F1F90">
              <w:rPr>
                <w:rFonts w:ascii="Times New Roman" w:hAnsi="Times New Roman" w:cs="Times New Roman"/>
                <w:sz w:val="16"/>
              </w:rPr>
              <w:t xml:space="preserve">Relative conversions, determined from </w:t>
            </w:r>
            <w:r w:rsidRPr="004F1F90">
              <w:rPr>
                <w:rFonts w:ascii="Times New Roman" w:hAnsi="Times New Roman" w:cs="Times New Roman"/>
                <w:i/>
                <w:sz w:val="16"/>
              </w:rPr>
              <w:t>ee</w:t>
            </w:r>
            <w:r w:rsidRPr="004F1F90">
              <w:rPr>
                <w:rFonts w:ascii="Times New Roman" w:hAnsi="Times New Roman" w:cs="Times New Roman"/>
                <w:sz w:val="16"/>
              </w:rPr>
              <w:t xml:space="preserve"> values of the substrate alcohols (</w:t>
            </w:r>
            <w:r w:rsidRPr="004F1F90">
              <w:rPr>
                <w:rFonts w:ascii="Times New Roman" w:hAnsi="Times New Roman" w:cs="Times New Roman"/>
                <w:i/>
                <w:sz w:val="16"/>
              </w:rPr>
              <w:t>ee</w:t>
            </w:r>
            <w:r w:rsidRPr="004F1F90">
              <w:rPr>
                <w:rFonts w:ascii="Times New Roman" w:hAnsi="Times New Roman" w:cs="Times New Roman"/>
                <w:sz w:val="16"/>
                <w:vertAlign w:val="subscript"/>
              </w:rPr>
              <w:t>s</w:t>
            </w:r>
            <w:r w:rsidRPr="004F1F90">
              <w:rPr>
                <w:rFonts w:ascii="Times New Roman" w:hAnsi="Times New Roman" w:cs="Times New Roman"/>
                <w:sz w:val="16"/>
              </w:rPr>
              <w:t>) and product acetates (</w:t>
            </w:r>
            <w:r w:rsidRPr="004F1F90">
              <w:rPr>
                <w:rFonts w:ascii="Times New Roman" w:hAnsi="Times New Roman" w:cs="Times New Roman"/>
                <w:i/>
                <w:sz w:val="16"/>
              </w:rPr>
              <w:t>ee</w:t>
            </w:r>
            <w:r w:rsidRPr="004F1F90">
              <w:rPr>
                <w:rFonts w:ascii="Times New Roman" w:hAnsi="Times New Roman" w:cs="Times New Roman"/>
                <w:sz w:val="16"/>
                <w:vertAlign w:val="subscript"/>
              </w:rPr>
              <w:t>p</w:t>
            </w:r>
            <w:r w:rsidRPr="004F1F90">
              <w:rPr>
                <w:rFonts w:ascii="Times New Roman" w:hAnsi="Times New Roman" w:cs="Times New Roman"/>
                <w:sz w:val="16"/>
              </w:rPr>
              <w:t xml:space="preserve">), as the presence of some solvents made interpretation of the </w:t>
            </w:r>
            <w:r w:rsidRPr="004F1F90">
              <w:rPr>
                <w:rFonts w:ascii="Times New Roman" w:hAnsi="Times New Roman" w:cs="Times New Roman"/>
                <w:sz w:val="16"/>
                <w:vertAlign w:val="superscript"/>
              </w:rPr>
              <w:t>1</w:t>
            </w:r>
            <w:r w:rsidRPr="004F1F90">
              <w:rPr>
                <w:rFonts w:ascii="Times New Roman" w:hAnsi="Times New Roman" w:cs="Times New Roman"/>
                <w:sz w:val="16"/>
              </w:rPr>
              <w:t xml:space="preserve">H NMR spectrum difficult. </w:t>
            </w:r>
            <w:r w:rsidRPr="004F1F90">
              <w:rPr>
                <w:rFonts w:ascii="Times New Roman" w:hAnsi="Times New Roman" w:cs="Times New Roman"/>
                <w:sz w:val="16"/>
                <w:vertAlign w:val="superscript"/>
              </w:rPr>
              <w:t>[b]</w:t>
            </w:r>
            <w:r w:rsidRPr="004F1F90">
              <w:rPr>
                <w:rFonts w:ascii="Times New Roman" w:hAnsi="Times New Roman" w:cs="Times New Roman"/>
                <w:sz w:val="16"/>
              </w:rPr>
              <w:t xml:space="preserve">Numbers in parenthesis are % </w:t>
            </w:r>
            <w:r w:rsidRPr="004F1F90">
              <w:rPr>
                <w:rFonts w:ascii="Times New Roman" w:hAnsi="Times New Roman" w:cs="Times New Roman"/>
                <w:i/>
                <w:sz w:val="16"/>
              </w:rPr>
              <w:t>ee</w:t>
            </w:r>
            <w:r w:rsidRPr="004F1F90">
              <w:rPr>
                <w:rFonts w:ascii="Times New Roman" w:hAnsi="Times New Roman" w:cs="Times New Roman"/>
                <w:sz w:val="16"/>
              </w:rPr>
              <w:t xml:space="preserve"> values, which were determined by chiral HPLC analysis [Daicel OJ-H, hexane/</w:t>
            </w:r>
            <w:r w:rsidRPr="004F1F90">
              <w:rPr>
                <w:rFonts w:ascii="Times New Roman" w:hAnsi="Times New Roman" w:cs="Times New Roman"/>
                <w:i/>
                <w:sz w:val="16"/>
              </w:rPr>
              <w:t>i</w:t>
            </w:r>
            <w:r w:rsidRPr="004F1F90">
              <w:rPr>
                <w:rFonts w:ascii="Times New Roman" w:hAnsi="Times New Roman" w:cs="Times New Roman"/>
                <w:sz w:val="16"/>
              </w:rPr>
              <w:t>-PrOH = 98.5:1.5, flow rate 0.5 ml/min, ambient temperature, injectio</w:t>
            </w:r>
            <w:r w:rsidR="0099423A" w:rsidRPr="004F1F90">
              <w:rPr>
                <w:rFonts w:ascii="Times New Roman" w:hAnsi="Times New Roman" w:cs="Times New Roman"/>
                <w:sz w:val="16"/>
              </w:rPr>
              <w:t>n volume = 10 µL, λ = 209.8 nm]</w:t>
            </w:r>
            <w:r w:rsidRPr="004F1F90">
              <w:rPr>
                <w:rFonts w:ascii="Times New Roman" w:hAnsi="Times New Roman" w:cs="Times New Roman"/>
                <w:sz w:val="16"/>
              </w:rPr>
              <w:t xml:space="preserve">. </w:t>
            </w:r>
            <w:r w:rsidRPr="004F1F90">
              <w:rPr>
                <w:rFonts w:ascii="Times New Roman" w:hAnsi="Times New Roman" w:cs="Times New Roman"/>
                <w:sz w:val="16"/>
                <w:vertAlign w:val="superscript"/>
              </w:rPr>
              <w:t xml:space="preserve">[c] </w:t>
            </w:r>
            <w:r w:rsidRPr="004F1F90">
              <w:rPr>
                <w:rFonts w:ascii="Times New Roman" w:hAnsi="Times New Roman" w:cs="Times New Roman"/>
                <w:sz w:val="16"/>
              </w:rPr>
              <w:t xml:space="preserve">No </w:t>
            </w:r>
            <w:r w:rsidRPr="004F1F90">
              <w:rPr>
                <w:rFonts w:ascii="Times New Roman" w:hAnsi="Times New Roman" w:cs="Times New Roman"/>
                <w:i/>
                <w:sz w:val="16"/>
              </w:rPr>
              <w:t>cis</w:t>
            </w:r>
            <w:r w:rsidRPr="004F1F90">
              <w:rPr>
                <w:rFonts w:ascii="Times New Roman" w:hAnsi="Times New Roman" w:cs="Times New Roman"/>
                <w:sz w:val="16"/>
              </w:rPr>
              <w:t>-</w:t>
            </w:r>
            <w:r w:rsidRPr="004F1F90">
              <w:rPr>
                <w:rFonts w:ascii="Times New Roman" w:hAnsi="Times New Roman" w:cs="Times New Roman"/>
                <w:b/>
                <w:sz w:val="16"/>
              </w:rPr>
              <w:t>3a</w:t>
            </w:r>
            <w:r w:rsidRPr="004F1F90">
              <w:rPr>
                <w:rFonts w:ascii="Times New Roman" w:hAnsi="Times New Roman" w:cs="Times New Roman"/>
                <w:sz w:val="16"/>
              </w:rPr>
              <w:t xml:space="preserve"> was detected by </w:t>
            </w:r>
            <w:r w:rsidRPr="004F1F90">
              <w:rPr>
                <w:rFonts w:ascii="Times New Roman" w:hAnsi="Times New Roman" w:cs="Times New Roman"/>
                <w:sz w:val="16"/>
                <w:vertAlign w:val="superscript"/>
              </w:rPr>
              <w:t>1</w:t>
            </w:r>
            <w:r w:rsidRPr="004F1F90">
              <w:rPr>
                <w:rFonts w:ascii="Times New Roman" w:hAnsi="Times New Roman" w:cs="Times New Roman"/>
                <w:sz w:val="16"/>
              </w:rPr>
              <w:t>H NMR.</w:t>
            </w:r>
          </w:p>
          <w:p w:rsidR="002F43A3" w:rsidRPr="004F1F90" w:rsidRDefault="002F43A3" w:rsidP="0056786A">
            <w:pPr>
              <w:spacing w:after="0" w:line="240" w:lineRule="auto"/>
              <w:rPr>
                <w:rFonts w:ascii="Times New Roman" w:hAnsi="Times New Roman" w:cs="Times New Roman"/>
              </w:rPr>
            </w:pPr>
          </w:p>
        </w:tc>
      </w:tr>
    </w:tbl>
    <w:p w:rsidR="000145CA" w:rsidRPr="004F1F90" w:rsidRDefault="00693CE8" w:rsidP="000145CA">
      <w:pPr>
        <w:pStyle w:val="Caption"/>
        <w:keepNext/>
        <w:rPr>
          <w:color w:val="auto"/>
        </w:rPr>
      </w:pPr>
      <w:r w:rsidRPr="004F1F90">
        <w:rPr>
          <w:color w:val="auto"/>
        </w:rPr>
        <w:t>Table 1</w:t>
      </w:r>
      <w:r w:rsidR="00313467">
        <w:rPr>
          <w:color w:val="auto"/>
        </w:rPr>
        <w:t>1</w:t>
      </w:r>
      <w:r w:rsidR="000145CA" w:rsidRPr="004F1F90">
        <w:rPr>
          <w:color w:val="auto"/>
        </w:rPr>
        <w:t xml:space="preserve"> Solvent screen for the interconversion catalysed by immobilised DBU</w:t>
      </w:r>
    </w:p>
    <w:tbl>
      <w:tblPr>
        <w:tblW w:w="5000" w:type="pct"/>
        <w:jc w:val="center"/>
        <w:tblCellMar>
          <w:left w:w="0" w:type="dxa"/>
          <w:right w:w="0" w:type="dxa"/>
        </w:tblCellMar>
        <w:tblLook w:val="0620" w:firstRow="1" w:lastRow="0" w:firstColumn="0" w:lastColumn="0" w:noHBand="1" w:noVBand="1"/>
      </w:tblPr>
      <w:tblGrid>
        <w:gridCol w:w="1702"/>
        <w:gridCol w:w="2926"/>
        <w:gridCol w:w="2015"/>
        <w:gridCol w:w="2383"/>
      </w:tblGrid>
      <w:tr w:rsidR="000145CA" w:rsidRPr="004F1F90" w:rsidTr="00EB57B5">
        <w:trPr>
          <w:trHeight w:val="50"/>
          <w:jc w:val="center"/>
        </w:trPr>
        <w:tc>
          <w:tcPr>
            <w:tcW w:w="5000" w:type="pct"/>
            <w:gridSpan w:val="4"/>
            <w:tcBorders>
              <w:top w:val="nil"/>
              <w:left w:val="nil"/>
              <w:bottom w:val="single" w:sz="8" w:space="0" w:color="4472C4"/>
              <w:right w:val="nil"/>
            </w:tcBorders>
            <w:hideMark/>
          </w:tcPr>
          <w:p w:rsidR="000145CA" w:rsidRPr="004F1F90" w:rsidRDefault="000145CA" w:rsidP="0057456F">
            <w:pPr>
              <w:spacing w:after="0" w:line="240" w:lineRule="auto"/>
              <w:ind w:firstLine="227"/>
              <w:jc w:val="center"/>
              <w:rPr>
                <w:rFonts w:ascii="Times New Roman" w:hAnsi="Times New Roman" w:cs="Times New Roman"/>
                <w:b/>
                <w:bCs/>
              </w:rPr>
            </w:pPr>
            <w:r w:rsidRPr="004F1F90">
              <w:rPr>
                <w:rFonts w:ascii="Times New Roman" w:hAnsi="Times New Roman" w:cs="Times New Roman"/>
                <w:lang w:val="de-DE"/>
              </w:rPr>
              <w:object w:dxaOrig="4404" w:dyaOrig="936">
                <v:shape id="_x0000_i1051" type="#_x0000_t75" style="width:222pt;height:48pt" o:ole="">
                  <v:imagedata r:id="rId69" o:title=""/>
                </v:shape>
                <o:OLEObject Type="Embed" ProgID="ChemDraw.Document.6.0" ShapeID="_x0000_i1051" DrawAspect="Content" ObjectID="_1578722428" r:id="rId70"/>
              </w:object>
            </w:r>
          </w:p>
        </w:tc>
      </w:tr>
      <w:tr w:rsidR="000145CA" w:rsidRPr="004F1F90" w:rsidTr="00EB57B5">
        <w:trPr>
          <w:trHeight w:val="50"/>
          <w:jc w:val="center"/>
        </w:trPr>
        <w:tc>
          <w:tcPr>
            <w:tcW w:w="943" w:type="pct"/>
            <w:vMerge w:val="restart"/>
            <w:tcBorders>
              <w:top w:val="single" w:sz="8" w:space="0" w:color="4472C4"/>
              <w:left w:val="nil"/>
              <w:bottom w:val="single" w:sz="8" w:space="0" w:color="4472C4"/>
              <w:right w:val="nil"/>
            </w:tcBorders>
            <w:hideMark/>
          </w:tcPr>
          <w:p w:rsidR="000145CA" w:rsidRPr="004F1F90" w:rsidRDefault="000145CA" w:rsidP="0057456F">
            <w:pPr>
              <w:spacing w:after="0" w:line="240" w:lineRule="auto"/>
              <w:ind w:firstLine="227"/>
              <w:rPr>
                <w:rFonts w:ascii="Times New Roman" w:eastAsia="MS Mincho" w:hAnsi="Times New Roman" w:cs="Times New Roman"/>
                <w:b/>
                <w:bCs/>
                <w:sz w:val="20"/>
                <w:szCs w:val="20"/>
                <w:lang w:val="de-DE" w:eastAsia="ja-JP"/>
              </w:rPr>
            </w:pPr>
            <w:r w:rsidRPr="004F1F90">
              <w:rPr>
                <w:rFonts w:ascii="Times New Roman" w:hAnsi="Times New Roman" w:cs="Times New Roman"/>
                <w:b/>
                <w:bCs/>
                <w:sz w:val="20"/>
                <w:szCs w:val="20"/>
              </w:rPr>
              <w:t>Entry</w:t>
            </w:r>
          </w:p>
        </w:tc>
        <w:tc>
          <w:tcPr>
            <w:tcW w:w="1621" w:type="pct"/>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Solvent</w:t>
            </w:r>
          </w:p>
        </w:tc>
        <w:tc>
          <w:tcPr>
            <w:tcW w:w="2435" w:type="pct"/>
            <w:gridSpan w:val="2"/>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b/>
                <w:bCs/>
                <w:sz w:val="20"/>
                <w:szCs w:val="20"/>
              </w:rPr>
              <w:t>Alcohol 2</w:t>
            </w:r>
            <w:r w:rsidRPr="004F1F90">
              <w:rPr>
                <w:rFonts w:ascii="Times New Roman" w:hAnsi="Times New Roman" w:cs="Times New Roman"/>
                <w:bCs/>
                <w:sz w:val="20"/>
                <w:szCs w:val="20"/>
                <w:vertAlign w:val="superscript"/>
              </w:rPr>
              <w:t>[a]</w:t>
            </w:r>
          </w:p>
        </w:tc>
      </w:tr>
      <w:tr w:rsidR="000145CA" w:rsidRPr="004F1F90" w:rsidTr="00EB57B5">
        <w:trPr>
          <w:trHeight w:val="20"/>
          <w:jc w:val="center"/>
        </w:trPr>
        <w:tc>
          <w:tcPr>
            <w:tcW w:w="943" w:type="pct"/>
            <w:vMerge/>
            <w:tcBorders>
              <w:top w:val="single" w:sz="8" w:space="0" w:color="4472C4"/>
              <w:left w:val="nil"/>
              <w:bottom w:val="single" w:sz="8" w:space="0" w:color="4472C4"/>
              <w:right w:val="nil"/>
            </w:tcBorders>
            <w:vAlign w:val="center"/>
            <w:hideMark/>
          </w:tcPr>
          <w:p w:rsidR="000145CA" w:rsidRPr="004F1F90" w:rsidRDefault="000145CA" w:rsidP="0057456F">
            <w:pPr>
              <w:spacing w:after="0" w:line="240" w:lineRule="auto"/>
              <w:rPr>
                <w:rFonts w:ascii="Times New Roman" w:eastAsia="MS Mincho" w:hAnsi="Times New Roman" w:cs="Times New Roman"/>
                <w:b/>
                <w:bCs/>
                <w:sz w:val="20"/>
                <w:szCs w:val="20"/>
                <w:lang w:val="de-DE" w:eastAsia="ja-JP"/>
              </w:rPr>
            </w:pPr>
          </w:p>
        </w:tc>
        <w:tc>
          <w:tcPr>
            <w:tcW w:w="1621" w:type="pct"/>
            <w:vMerge/>
            <w:tcBorders>
              <w:top w:val="single" w:sz="8" w:space="0" w:color="4472C4"/>
              <w:left w:val="nil"/>
              <w:bottom w:val="single" w:sz="8" w:space="0" w:color="4472C4"/>
              <w:right w:val="nil"/>
            </w:tcBorders>
            <w:vAlign w:val="center"/>
            <w:hideMark/>
          </w:tcPr>
          <w:p w:rsidR="000145CA" w:rsidRPr="004F1F90" w:rsidRDefault="000145CA" w:rsidP="0057456F">
            <w:pPr>
              <w:spacing w:after="0" w:line="240" w:lineRule="auto"/>
              <w:rPr>
                <w:rFonts w:ascii="Times New Roman" w:eastAsia="MS Mincho" w:hAnsi="Times New Roman" w:cs="Times New Roman"/>
                <w:sz w:val="20"/>
                <w:szCs w:val="20"/>
                <w:lang w:val="de-DE" w:eastAsia="ja-JP"/>
              </w:rPr>
            </w:pPr>
          </w:p>
        </w:tc>
        <w:tc>
          <w:tcPr>
            <w:tcW w:w="1116" w:type="pct"/>
            <w:tcBorders>
              <w:top w:val="single" w:sz="8" w:space="0" w:color="4472C4"/>
              <w:left w:val="single" w:sz="8" w:space="0" w:color="4472C4"/>
              <w:bottom w:val="nil"/>
              <w:right w:val="nil"/>
            </w:tcBorders>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
                <w:iCs/>
                <w:sz w:val="20"/>
                <w:szCs w:val="20"/>
              </w:rPr>
              <w:t>cis</w:t>
            </w:r>
            <w:r w:rsidRPr="004F1F90">
              <w:rPr>
                <w:rFonts w:ascii="Times New Roman" w:hAnsi="Times New Roman" w:cs="Times New Roman"/>
                <w:sz w:val="20"/>
                <w:szCs w:val="20"/>
              </w:rPr>
              <w:t>-</w:t>
            </w:r>
            <w:r w:rsidRPr="004F1F90">
              <w:rPr>
                <w:rFonts w:ascii="Times New Roman" w:hAnsi="Times New Roman" w:cs="Times New Roman"/>
                <w:b/>
                <w:bCs/>
                <w:sz w:val="20"/>
                <w:szCs w:val="20"/>
              </w:rPr>
              <w:t>2a</w:t>
            </w:r>
          </w:p>
        </w:tc>
        <w:tc>
          <w:tcPr>
            <w:tcW w:w="1320" w:type="pct"/>
            <w:tcBorders>
              <w:top w:val="single" w:sz="8" w:space="0" w:color="4472C4"/>
              <w:left w:val="nil"/>
              <w:bottom w:val="nil"/>
              <w:right w:val="nil"/>
            </w:tcBorders>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
                <w:iCs/>
                <w:sz w:val="20"/>
                <w:szCs w:val="20"/>
              </w:rPr>
              <w:t>trans</w:t>
            </w:r>
            <w:r w:rsidRPr="004F1F90">
              <w:rPr>
                <w:rFonts w:ascii="Times New Roman" w:hAnsi="Times New Roman" w:cs="Times New Roman"/>
                <w:sz w:val="20"/>
                <w:szCs w:val="20"/>
              </w:rPr>
              <w:t>-</w:t>
            </w:r>
            <w:r w:rsidRPr="004F1F90">
              <w:rPr>
                <w:rFonts w:ascii="Times New Roman" w:hAnsi="Times New Roman" w:cs="Times New Roman"/>
                <w:b/>
                <w:bCs/>
                <w:sz w:val="20"/>
                <w:szCs w:val="20"/>
              </w:rPr>
              <w:t>2b</w:t>
            </w:r>
          </w:p>
        </w:tc>
      </w:tr>
      <w:tr w:rsidR="000145CA" w:rsidRPr="004F1F90" w:rsidTr="00EB57B5">
        <w:trPr>
          <w:trHeight w:val="90"/>
          <w:jc w:val="center"/>
        </w:trPr>
        <w:tc>
          <w:tcPr>
            <w:tcW w:w="943" w:type="pct"/>
            <w:tcBorders>
              <w:top w:val="single" w:sz="8" w:space="0" w:color="4472C4"/>
              <w:left w:val="nil"/>
              <w:bottom w:val="nil"/>
              <w:right w:val="nil"/>
            </w:tcBorders>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1</w:t>
            </w:r>
          </w:p>
        </w:tc>
        <w:tc>
          <w:tcPr>
            <w:tcW w:w="1621" w:type="pct"/>
            <w:tcBorders>
              <w:top w:val="single" w:sz="8" w:space="0" w:color="4472C4"/>
              <w:left w:val="nil"/>
              <w:bottom w:val="nil"/>
              <w:right w:val="nil"/>
            </w:tcBorders>
            <w:tcMar>
              <w:top w:w="72" w:type="dxa"/>
              <w:left w:w="144" w:type="dxa"/>
              <w:bottom w:w="72" w:type="dxa"/>
              <w:right w:w="144" w:type="dxa"/>
            </w:tcMar>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Toluene</w:t>
            </w:r>
          </w:p>
        </w:tc>
        <w:tc>
          <w:tcPr>
            <w:tcW w:w="1116" w:type="pct"/>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68</w:t>
            </w:r>
          </w:p>
        </w:tc>
        <w:tc>
          <w:tcPr>
            <w:tcW w:w="1320" w:type="pct"/>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32</w:t>
            </w:r>
          </w:p>
        </w:tc>
      </w:tr>
      <w:tr w:rsidR="000145CA" w:rsidRPr="004F1F90" w:rsidTr="00EB57B5">
        <w:trPr>
          <w:trHeight w:val="116"/>
          <w:jc w:val="center"/>
        </w:trPr>
        <w:tc>
          <w:tcPr>
            <w:tcW w:w="943" w:type="pct"/>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2</w:t>
            </w:r>
          </w:p>
        </w:tc>
        <w:tc>
          <w:tcPr>
            <w:tcW w:w="1621" w:type="pct"/>
            <w:tcMar>
              <w:top w:w="72" w:type="dxa"/>
              <w:left w:w="144" w:type="dxa"/>
              <w:bottom w:w="72" w:type="dxa"/>
              <w:right w:w="144" w:type="dxa"/>
            </w:tcMar>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Hexane</w:t>
            </w:r>
          </w:p>
        </w:tc>
        <w:tc>
          <w:tcPr>
            <w:tcW w:w="1116" w:type="pct"/>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87</w:t>
            </w:r>
          </w:p>
        </w:tc>
        <w:tc>
          <w:tcPr>
            <w:tcW w:w="1320" w:type="pct"/>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13</w:t>
            </w:r>
          </w:p>
        </w:tc>
      </w:tr>
      <w:tr w:rsidR="000145CA" w:rsidRPr="004F1F90" w:rsidTr="00EB57B5">
        <w:trPr>
          <w:trHeight w:val="26"/>
          <w:jc w:val="center"/>
        </w:trPr>
        <w:tc>
          <w:tcPr>
            <w:tcW w:w="943" w:type="pct"/>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3</w:t>
            </w:r>
          </w:p>
        </w:tc>
        <w:tc>
          <w:tcPr>
            <w:tcW w:w="1621" w:type="pct"/>
            <w:tcMar>
              <w:top w:w="72" w:type="dxa"/>
              <w:left w:w="144" w:type="dxa"/>
              <w:bottom w:w="72" w:type="dxa"/>
              <w:right w:w="144" w:type="dxa"/>
            </w:tcMar>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MTBE</w:t>
            </w:r>
          </w:p>
        </w:tc>
        <w:tc>
          <w:tcPr>
            <w:tcW w:w="1116" w:type="pct"/>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87</w:t>
            </w:r>
          </w:p>
        </w:tc>
        <w:tc>
          <w:tcPr>
            <w:tcW w:w="1320" w:type="pct"/>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13</w:t>
            </w:r>
          </w:p>
        </w:tc>
      </w:tr>
      <w:tr w:rsidR="000145CA" w:rsidRPr="004F1F90" w:rsidTr="00EB57B5">
        <w:trPr>
          <w:trHeight w:val="26"/>
          <w:jc w:val="center"/>
        </w:trPr>
        <w:tc>
          <w:tcPr>
            <w:tcW w:w="943" w:type="pct"/>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4</w:t>
            </w:r>
          </w:p>
        </w:tc>
        <w:tc>
          <w:tcPr>
            <w:tcW w:w="1621" w:type="pct"/>
            <w:tcMar>
              <w:top w:w="72" w:type="dxa"/>
              <w:left w:w="144" w:type="dxa"/>
              <w:bottom w:w="72" w:type="dxa"/>
              <w:right w:w="144" w:type="dxa"/>
            </w:tcMar>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IPA</w:t>
            </w:r>
          </w:p>
        </w:tc>
        <w:tc>
          <w:tcPr>
            <w:tcW w:w="1116" w:type="pct"/>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70</w:t>
            </w:r>
          </w:p>
        </w:tc>
        <w:tc>
          <w:tcPr>
            <w:tcW w:w="1320" w:type="pct"/>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30</w:t>
            </w:r>
          </w:p>
        </w:tc>
      </w:tr>
      <w:tr w:rsidR="000145CA" w:rsidRPr="004F1F90" w:rsidTr="00EB57B5">
        <w:trPr>
          <w:trHeight w:val="47"/>
          <w:jc w:val="center"/>
        </w:trPr>
        <w:tc>
          <w:tcPr>
            <w:tcW w:w="943" w:type="pct"/>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5</w:t>
            </w:r>
          </w:p>
        </w:tc>
        <w:tc>
          <w:tcPr>
            <w:tcW w:w="1621" w:type="pct"/>
            <w:tcMar>
              <w:top w:w="72" w:type="dxa"/>
              <w:left w:w="144" w:type="dxa"/>
              <w:bottom w:w="72" w:type="dxa"/>
              <w:right w:w="144" w:type="dxa"/>
            </w:tcMar>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1-octanol</w:t>
            </w:r>
          </w:p>
        </w:tc>
        <w:tc>
          <w:tcPr>
            <w:tcW w:w="1116" w:type="pct"/>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w:t>
            </w:r>
            <w:r w:rsidRPr="004F1F90">
              <w:rPr>
                <w:rFonts w:ascii="Times New Roman" w:hAnsi="Times New Roman" w:cs="Times New Roman"/>
                <w:sz w:val="20"/>
                <w:szCs w:val="20"/>
                <w:vertAlign w:val="superscript"/>
              </w:rPr>
              <w:t>[b]</w:t>
            </w:r>
          </w:p>
        </w:tc>
        <w:tc>
          <w:tcPr>
            <w:tcW w:w="1320" w:type="pct"/>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w:t>
            </w:r>
            <w:r w:rsidRPr="004F1F90">
              <w:rPr>
                <w:rFonts w:ascii="Times New Roman" w:hAnsi="Times New Roman" w:cs="Times New Roman"/>
                <w:sz w:val="20"/>
                <w:szCs w:val="20"/>
                <w:vertAlign w:val="superscript"/>
              </w:rPr>
              <w:t>[b]</w:t>
            </w:r>
          </w:p>
        </w:tc>
      </w:tr>
      <w:tr w:rsidR="000145CA" w:rsidRPr="004F1F90" w:rsidTr="00EB57B5">
        <w:trPr>
          <w:trHeight w:val="237"/>
          <w:jc w:val="center"/>
        </w:trPr>
        <w:tc>
          <w:tcPr>
            <w:tcW w:w="943" w:type="pct"/>
            <w:tcBorders>
              <w:top w:val="nil"/>
              <w:left w:val="nil"/>
              <w:bottom w:val="single" w:sz="8" w:space="0" w:color="4472C4"/>
              <w:right w:val="nil"/>
            </w:tcBorders>
            <w:hideMark/>
          </w:tcPr>
          <w:p w:rsidR="000145CA" w:rsidRPr="004F1F90" w:rsidRDefault="000145CA"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6</w:t>
            </w:r>
          </w:p>
        </w:tc>
        <w:tc>
          <w:tcPr>
            <w:tcW w:w="1621" w:type="pct"/>
            <w:tcBorders>
              <w:top w:val="nil"/>
              <w:left w:val="nil"/>
              <w:bottom w:val="single" w:sz="8" w:space="0" w:color="4472C4"/>
              <w:right w:val="nil"/>
            </w:tcBorders>
            <w:tcMar>
              <w:top w:w="72" w:type="dxa"/>
              <w:left w:w="144" w:type="dxa"/>
              <w:bottom w:w="72" w:type="dxa"/>
              <w:right w:w="144" w:type="dxa"/>
            </w:tcMar>
            <w:hideMark/>
          </w:tcPr>
          <w:p w:rsidR="000145CA" w:rsidRPr="004F1F90" w:rsidRDefault="000145CA" w:rsidP="0057456F">
            <w:pPr>
              <w:spacing w:after="0" w:line="240" w:lineRule="auto"/>
              <w:rPr>
                <w:rFonts w:ascii="Times New Roman" w:hAnsi="Times New Roman" w:cs="Times New Roman"/>
                <w:sz w:val="20"/>
                <w:szCs w:val="20"/>
              </w:rPr>
            </w:pPr>
            <w:r w:rsidRPr="004F1F90">
              <w:rPr>
                <w:rFonts w:ascii="Times New Roman" w:hAnsi="Times New Roman" w:cs="Times New Roman"/>
                <w:sz w:val="20"/>
                <w:szCs w:val="20"/>
              </w:rPr>
              <w:t>Ethyl Acetate</w:t>
            </w:r>
          </w:p>
        </w:tc>
        <w:tc>
          <w:tcPr>
            <w:tcW w:w="1116" w:type="pct"/>
            <w:tcBorders>
              <w:top w:val="nil"/>
              <w:left w:val="nil"/>
              <w:bottom w:val="single" w:sz="8" w:space="0" w:color="4472C4"/>
              <w:right w:val="nil"/>
            </w:tcBorders>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84</w:t>
            </w:r>
          </w:p>
        </w:tc>
        <w:tc>
          <w:tcPr>
            <w:tcW w:w="1320" w:type="pct"/>
            <w:tcBorders>
              <w:top w:val="nil"/>
              <w:left w:val="nil"/>
              <w:bottom w:val="single" w:sz="8" w:space="0" w:color="4472C4"/>
              <w:right w:val="nil"/>
            </w:tcBorders>
            <w:tcMar>
              <w:top w:w="72" w:type="dxa"/>
              <w:left w:w="144" w:type="dxa"/>
              <w:bottom w:w="72" w:type="dxa"/>
              <w:right w:w="144" w:type="dxa"/>
            </w:tcMar>
            <w:hideMark/>
          </w:tcPr>
          <w:p w:rsidR="000145CA" w:rsidRPr="004F1F90" w:rsidRDefault="000145C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16</w:t>
            </w:r>
          </w:p>
        </w:tc>
      </w:tr>
      <w:tr w:rsidR="000145CA" w:rsidRPr="004F1F90" w:rsidTr="00EB57B5">
        <w:trPr>
          <w:trHeight w:val="237"/>
          <w:jc w:val="center"/>
        </w:trPr>
        <w:tc>
          <w:tcPr>
            <w:tcW w:w="5000" w:type="pct"/>
            <w:gridSpan w:val="4"/>
            <w:tcBorders>
              <w:top w:val="single" w:sz="8" w:space="0" w:color="4472C4"/>
              <w:left w:val="nil"/>
              <w:bottom w:val="nil"/>
              <w:right w:val="nil"/>
            </w:tcBorders>
          </w:tcPr>
          <w:p w:rsidR="000145CA" w:rsidRPr="004F1F90" w:rsidRDefault="000145CA" w:rsidP="0057456F">
            <w:pPr>
              <w:spacing w:after="0" w:line="240" w:lineRule="auto"/>
              <w:rPr>
                <w:rFonts w:ascii="Times New Roman" w:hAnsi="Times New Roman" w:cs="Times New Roman"/>
                <w:szCs w:val="24"/>
              </w:rPr>
            </w:pPr>
            <w:r w:rsidRPr="004F1F90">
              <w:rPr>
                <w:rFonts w:ascii="Times New Roman" w:hAnsi="Times New Roman" w:cs="Times New Roman"/>
                <w:sz w:val="16"/>
                <w:vertAlign w:val="superscript"/>
              </w:rPr>
              <w:t>[a]</w:t>
            </w:r>
            <w:r w:rsidRPr="004F1F90">
              <w:rPr>
                <w:rFonts w:ascii="Times New Roman" w:hAnsi="Times New Roman" w:cs="Times New Roman"/>
                <w:sz w:val="16"/>
              </w:rPr>
              <w:t xml:space="preserve"> Values determined by </w:t>
            </w:r>
            <w:r w:rsidRPr="004F1F90">
              <w:rPr>
                <w:rFonts w:ascii="Times New Roman" w:hAnsi="Times New Roman" w:cs="Times New Roman"/>
                <w:sz w:val="16"/>
                <w:vertAlign w:val="superscript"/>
              </w:rPr>
              <w:t>1</w:t>
            </w:r>
            <w:r w:rsidRPr="004F1F90">
              <w:rPr>
                <w:rFonts w:ascii="Times New Roman" w:hAnsi="Times New Roman" w:cs="Times New Roman"/>
                <w:sz w:val="16"/>
              </w:rPr>
              <w:t xml:space="preserve">H NMR </w:t>
            </w:r>
            <w:r w:rsidRPr="004F1F90">
              <w:rPr>
                <w:rFonts w:ascii="Times New Roman" w:hAnsi="Times New Roman" w:cs="Times New Roman"/>
                <w:sz w:val="16"/>
                <w:vertAlign w:val="superscript"/>
              </w:rPr>
              <w:t xml:space="preserve">[b] </w:t>
            </w:r>
            <w:r w:rsidRPr="004F1F90">
              <w:rPr>
                <w:rFonts w:ascii="Times New Roman" w:hAnsi="Times New Roman" w:cs="Times New Roman"/>
                <w:sz w:val="16"/>
              </w:rPr>
              <w:t>Values could not be determined by</w:t>
            </w:r>
            <w:r w:rsidRPr="004F1F90">
              <w:rPr>
                <w:rFonts w:ascii="Times New Roman" w:hAnsi="Times New Roman" w:cs="Times New Roman"/>
                <w:sz w:val="16"/>
                <w:vertAlign w:val="superscript"/>
              </w:rPr>
              <w:t xml:space="preserve"> 1</w:t>
            </w:r>
            <w:r w:rsidRPr="004F1F90">
              <w:rPr>
                <w:rFonts w:ascii="Times New Roman" w:hAnsi="Times New Roman" w:cs="Times New Roman"/>
                <w:sz w:val="16"/>
              </w:rPr>
              <w:t>H NMR due to the presence of the solvent.</w:t>
            </w:r>
          </w:p>
          <w:p w:rsidR="000145CA" w:rsidRPr="004F1F90" w:rsidRDefault="000145CA" w:rsidP="0057456F">
            <w:pPr>
              <w:spacing w:after="0" w:line="240" w:lineRule="auto"/>
              <w:ind w:firstLine="227"/>
              <w:jc w:val="center"/>
              <w:rPr>
                <w:rFonts w:ascii="Times New Roman" w:hAnsi="Times New Roman" w:cs="Times New Roman"/>
              </w:rPr>
            </w:pPr>
          </w:p>
        </w:tc>
      </w:tr>
    </w:tbl>
    <w:p w:rsidR="0099423A" w:rsidRPr="004F1F90" w:rsidRDefault="0099423A">
      <w:pPr>
        <w:rPr>
          <w:rFonts w:ascii="Times New Roman" w:eastAsiaTheme="majorEastAsia" w:hAnsi="Times New Roman" w:cs="Times New Roman"/>
          <w:color w:val="2F5496" w:themeColor="accent1" w:themeShade="BF"/>
          <w:sz w:val="26"/>
          <w:szCs w:val="26"/>
        </w:rPr>
      </w:pPr>
      <w:r w:rsidRPr="004F1F90">
        <w:rPr>
          <w:rFonts w:ascii="Times New Roman" w:hAnsi="Times New Roman" w:cs="Times New Roman"/>
        </w:rPr>
        <w:br w:type="page"/>
      </w:r>
    </w:p>
    <w:p w:rsidR="008B0EAC" w:rsidRDefault="008B0EAC" w:rsidP="008B0EAC">
      <w:pPr>
        <w:pStyle w:val="Heading2"/>
      </w:pPr>
      <w:bookmarkStart w:id="29" w:name="_Toc496101461"/>
      <w:r>
        <w:lastRenderedPageBreak/>
        <w:t>Temperature Studies</w:t>
      </w:r>
      <w:bookmarkEnd w:id="29"/>
    </w:p>
    <w:p w:rsidR="008B0EAC" w:rsidRPr="00392BFA" w:rsidRDefault="008B0EAC">
      <w:pPr>
        <w:rPr>
          <w:rFonts w:ascii="Times New Roman" w:hAnsi="Times New Roman" w:cs="Times New Roman"/>
        </w:rPr>
      </w:pPr>
    </w:p>
    <w:p w:rsidR="008B0EAC" w:rsidRPr="00392BFA" w:rsidRDefault="008B0EAC" w:rsidP="008B0EAC">
      <w:pPr>
        <w:pStyle w:val="Caption"/>
        <w:keepNext/>
        <w:rPr>
          <w:color w:val="auto"/>
        </w:rPr>
      </w:pPr>
      <w:bookmarkStart w:id="30" w:name="_Ref485374593"/>
      <w:r w:rsidRPr="00392BFA">
        <w:rPr>
          <w:color w:val="auto"/>
        </w:rPr>
        <w:t xml:space="preserve">Table </w:t>
      </w:r>
      <w:bookmarkEnd w:id="30"/>
      <w:r w:rsidR="00313467" w:rsidRPr="00392BFA">
        <w:rPr>
          <w:color w:val="auto"/>
        </w:rPr>
        <w:t xml:space="preserve">12 </w:t>
      </w:r>
      <w:r w:rsidRPr="00392BFA">
        <w:rPr>
          <w:color w:val="auto"/>
        </w:rPr>
        <w:t>Temperature effect on the interconversion process</w:t>
      </w:r>
    </w:p>
    <w:tbl>
      <w:tblPr>
        <w:tblStyle w:val="ListTable6Colorful-Accent11"/>
        <w:tblW w:w="10490" w:type="dxa"/>
        <w:jc w:val="center"/>
        <w:tblInd w:w="0" w:type="dxa"/>
        <w:tblLayout w:type="fixed"/>
        <w:tblLook w:val="0620" w:firstRow="1" w:lastRow="0" w:firstColumn="0" w:lastColumn="0" w:noHBand="1" w:noVBand="1"/>
      </w:tblPr>
      <w:tblGrid>
        <w:gridCol w:w="945"/>
        <w:gridCol w:w="827"/>
        <w:gridCol w:w="790"/>
        <w:gridCol w:w="978"/>
        <w:gridCol w:w="1116"/>
        <w:gridCol w:w="789"/>
        <w:gridCol w:w="998"/>
        <w:gridCol w:w="1111"/>
        <w:gridCol w:w="794"/>
        <w:gridCol w:w="978"/>
        <w:gridCol w:w="1164"/>
      </w:tblGrid>
      <w:tr w:rsidR="008B0EAC" w:rsidRPr="00392BFA" w:rsidTr="008B0EAC">
        <w:trPr>
          <w:cnfStyle w:val="100000000000" w:firstRow="1" w:lastRow="0" w:firstColumn="0" w:lastColumn="0" w:oddVBand="0" w:evenVBand="0" w:oddHBand="0" w:evenHBand="0" w:firstRowFirstColumn="0" w:firstRowLastColumn="0" w:lastRowFirstColumn="0" w:lastRowLastColumn="0"/>
          <w:jc w:val="center"/>
        </w:trPr>
        <w:tc>
          <w:tcPr>
            <w:tcW w:w="10490" w:type="dxa"/>
            <w:gridSpan w:val="11"/>
            <w:tcBorders>
              <w:top w:val="nil"/>
              <w:left w:val="nil"/>
              <w:bottom w:val="single" w:sz="8" w:space="0" w:color="4472C4" w:themeColor="accent1"/>
              <w:right w:val="nil"/>
            </w:tcBorders>
            <w:hideMark/>
          </w:tcPr>
          <w:p w:rsidR="008B0EAC" w:rsidRPr="00392BFA" w:rsidRDefault="008B0EAC" w:rsidP="008B0EAC">
            <w:pPr>
              <w:jc w:val="center"/>
              <w:rPr>
                <w:rFonts w:ascii="Times New Roman" w:hAnsi="Times New Roman" w:cs="Times New Roman"/>
                <w:color w:val="auto"/>
              </w:rPr>
            </w:pPr>
            <w:r w:rsidRPr="00392BFA">
              <w:rPr>
                <w:rFonts w:ascii="Times New Roman" w:hAnsi="Times New Roman" w:cs="Times New Roman"/>
                <w:b w:val="0"/>
                <w:bCs w:val="0"/>
                <w:color w:val="auto"/>
              </w:rPr>
              <w:object w:dxaOrig="4551" w:dyaOrig="1296">
                <v:shape id="_x0000_i1052" type="#_x0000_t75" style="width:229.5pt;height:63pt" o:ole="">
                  <v:imagedata r:id="rId71" o:title=""/>
                </v:shape>
                <o:OLEObject Type="Embed" ProgID="ChemDraw.Document.6.0" ShapeID="_x0000_i1052" DrawAspect="Content" ObjectID="_1578722429" r:id="rId72"/>
              </w:object>
            </w:r>
          </w:p>
        </w:tc>
      </w:tr>
      <w:tr w:rsidR="008B0EAC" w:rsidRPr="00392BFA" w:rsidTr="008B0EAC">
        <w:trPr>
          <w:jc w:val="center"/>
        </w:trPr>
        <w:tc>
          <w:tcPr>
            <w:tcW w:w="945" w:type="dxa"/>
            <w:vMerge w:val="restart"/>
            <w:tcBorders>
              <w:top w:val="single" w:sz="8" w:space="0" w:color="4472C4" w:themeColor="accent1"/>
              <w:left w:val="nil"/>
              <w:bottom w:val="single" w:sz="4"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Entry</w:t>
            </w:r>
          </w:p>
        </w:tc>
        <w:tc>
          <w:tcPr>
            <w:tcW w:w="827" w:type="dxa"/>
            <w:vMerge w:val="restart"/>
            <w:tcBorders>
              <w:top w:val="single" w:sz="8" w:space="0" w:color="4472C4" w:themeColor="accent1"/>
              <w:left w:val="nil"/>
              <w:bottom w:val="single" w:sz="4"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Eq. Vinyl Acetate</w:t>
            </w:r>
          </w:p>
        </w:tc>
        <w:tc>
          <w:tcPr>
            <w:tcW w:w="2884" w:type="dxa"/>
            <w:gridSpan w:val="3"/>
            <w:tcBorders>
              <w:top w:val="single" w:sz="8" w:space="0" w:color="4472C4" w:themeColor="accent1"/>
              <w:left w:val="nil"/>
              <w:bottom w:val="single" w:sz="2" w:space="0" w:color="8EAADB" w:themeColor="accent1" w:themeTint="99"/>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30 °C</w:t>
            </w:r>
            <w:r w:rsidRPr="00392BFA">
              <w:rPr>
                <w:rFonts w:ascii="Times New Roman" w:hAnsi="Times New Roman" w:cs="Times New Roman"/>
                <w:color w:val="auto"/>
                <w:sz w:val="20"/>
                <w:szCs w:val="20"/>
                <w:vertAlign w:val="superscript"/>
              </w:rPr>
              <w:t>[a]</w:t>
            </w:r>
          </w:p>
        </w:tc>
        <w:tc>
          <w:tcPr>
            <w:tcW w:w="2898" w:type="dxa"/>
            <w:gridSpan w:val="3"/>
            <w:tcBorders>
              <w:top w:val="single" w:sz="8" w:space="0" w:color="4472C4" w:themeColor="accent1"/>
              <w:left w:val="nil"/>
              <w:bottom w:val="single" w:sz="2" w:space="0" w:color="8EAADB" w:themeColor="accent1" w:themeTint="99"/>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40 °C</w:t>
            </w:r>
            <w:r w:rsidRPr="00392BFA">
              <w:rPr>
                <w:rFonts w:ascii="Times New Roman" w:hAnsi="Times New Roman" w:cs="Times New Roman"/>
                <w:color w:val="auto"/>
                <w:sz w:val="20"/>
                <w:szCs w:val="20"/>
                <w:vertAlign w:val="superscript"/>
              </w:rPr>
              <w:t>[a]</w:t>
            </w:r>
          </w:p>
        </w:tc>
        <w:tc>
          <w:tcPr>
            <w:tcW w:w="2936" w:type="dxa"/>
            <w:gridSpan w:val="3"/>
            <w:tcBorders>
              <w:top w:val="single" w:sz="8" w:space="0" w:color="4472C4" w:themeColor="accent1"/>
              <w:left w:val="nil"/>
              <w:bottom w:val="single" w:sz="2" w:space="0" w:color="8EAADB" w:themeColor="accent1" w:themeTint="99"/>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50 °C</w:t>
            </w:r>
            <w:r w:rsidRPr="00392BFA">
              <w:rPr>
                <w:rFonts w:ascii="Times New Roman" w:hAnsi="Times New Roman" w:cs="Times New Roman"/>
                <w:color w:val="auto"/>
                <w:sz w:val="20"/>
                <w:szCs w:val="20"/>
                <w:vertAlign w:val="superscript"/>
              </w:rPr>
              <w:t>[a]</w:t>
            </w:r>
          </w:p>
        </w:tc>
      </w:tr>
      <w:tr w:rsidR="008B0EAC" w:rsidRPr="00392BFA" w:rsidTr="008B0EAC">
        <w:trPr>
          <w:jc w:val="center"/>
        </w:trPr>
        <w:tc>
          <w:tcPr>
            <w:tcW w:w="945" w:type="dxa"/>
            <w:vMerge/>
            <w:tcBorders>
              <w:top w:val="single" w:sz="2" w:space="0" w:color="8EAADB" w:themeColor="accent1" w:themeTint="99"/>
              <w:left w:val="nil"/>
              <w:bottom w:val="single" w:sz="4"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p>
        </w:tc>
        <w:tc>
          <w:tcPr>
            <w:tcW w:w="827" w:type="dxa"/>
            <w:vMerge/>
            <w:tcBorders>
              <w:top w:val="single" w:sz="2" w:space="0" w:color="8EAADB" w:themeColor="accent1" w:themeTint="99"/>
              <w:left w:val="nil"/>
              <w:bottom w:val="single" w:sz="4"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p>
        </w:tc>
        <w:tc>
          <w:tcPr>
            <w:tcW w:w="790" w:type="dxa"/>
            <w:tcBorders>
              <w:top w:val="single" w:sz="2" w:space="0" w:color="8EAADB" w:themeColor="accent1" w:themeTint="99"/>
              <w:left w:val="nil"/>
              <w:bottom w:val="single" w:sz="4"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i/>
                <w:color w:val="auto"/>
                <w:sz w:val="20"/>
                <w:szCs w:val="20"/>
              </w:rPr>
              <w:t>cis</w:t>
            </w:r>
            <w:r w:rsidRPr="00392BFA">
              <w:rPr>
                <w:rFonts w:ascii="Times New Roman" w:hAnsi="Times New Roman" w:cs="Times New Roman"/>
                <w:color w:val="auto"/>
                <w:sz w:val="20"/>
                <w:szCs w:val="20"/>
              </w:rPr>
              <w:t>-</w:t>
            </w:r>
            <w:r w:rsidRPr="00392BFA">
              <w:rPr>
                <w:rFonts w:ascii="Times New Roman" w:hAnsi="Times New Roman" w:cs="Times New Roman"/>
                <w:b/>
                <w:color w:val="auto"/>
                <w:sz w:val="20"/>
                <w:szCs w:val="20"/>
              </w:rPr>
              <w:t>2a</w:t>
            </w:r>
          </w:p>
        </w:tc>
        <w:tc>
          <w:tcPr>
            <w:tcW w:w="978" w:type="dxa"/>
            <w:tcBorders>
              <w:top w:val="single" w:sz="2" w:space="0" w:color="8EAADB" w:themeColor="accent1" w:themeTint="99"/>
              <w:left w:val="nil"/>
              <w:bottom w:val="single" w:sz="4"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i/>
                <w:color w:val="auto"/>
                <w:sz w:val="20"/>
                <w:szCs w:val="20"/>
              </w:rPr>
              <w:t>trans</w:t>
            </w:r>
            <w:r w:rsidRPr="00392BFA">
              <w:rPr>
                <w:rFonts w:ascii="Times New Roman" w:hAnsi="Times New Roman" w:cs="Times New Roman"/>
                <w:color w:val="auto"/>
                <w:sz w:val="20"/>
                <w:szCs w:val="20"/>
              </w:rPr>
              <w:t>-</w:t>
            </w:r>
            <w:r w:rsidRPr="00392BFA">
              <w:rPr>
                <w:rFonts w:ascii="Times New Roman" w:hAnsi="Times New Roman" w:cs="Times New Roman"/>
                <w:b/>
                <w:color w:val="auto"/>
                <w:sz w:val="20"/>
                <w:szCs w:val="20"/>
              </w:rPr>
              <w:t>2b</w:t>
            </w:r>
          </w:p>
        </w:tc>
        <w:tc>
          <w:tcPr>
            <w:tcW w:w="1116" w:type="dxa"/>
            <w:tcBorders>
              <w:top w:val="single" w:sz="2" w:space="0" w:color="8EAADB" w:themeColor="accent1" w:themeTint="99"/>
              <w:left w:val="nil"/>
              <w:bottom w:val="single" w:sz="4" w:space="0" w:color="4472C4" w:themeColor="accent1"/>
              <w:right w:val="single" w:sz="4" w:space="0" w:color="B4C6E7" w:themeColor="accent1" w:themeTint="66"/>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 xml:space="preserve">Acetate </w:t>
            </w:r>
            <w:r w:rsidRPr="00392BFA">
              <w:rPr>
                <w:rFonts w:ascii="Times New Roman" w:hAnsi="Times New Roman" w:cs="Times New Roman"/>
                <w:b/>
                <w:color w:val="auto"/>
                <w:sz w:val="20"/>
                <w:szCs w:val="20"/>
              </w:rPr>
              <w:t>3</w:t>
            </w:r>
            <w:r w:rsidRPr="00392BFA">
              <w:rPr>
                <w:rFonts w:ascii="Times New Roman" w:hAnsi="Times New Roman" w:cs="Times New Roman"/>
                <w:color w:val="auto"/>
                <w:sz w:val="20"/>
                <w:szCs w:val="20"/>
                <w:vertAlign w:val="superscript"/>
              </w:rPr>
              <w:t>[a]</w:t>
            </w:r>
          </w:p>
        </w:tc>
        <w:tc>
          <w:tcPr>
            <w:tcW w:w="789" w:type="dxa"/>
            <w:tcBorders>
              <w:top w:val="single" w:sz="2" w:space="0" w:color="8EAADB" w:themeColor="accent1" w:themeTint="99"/>
              <w:left w:val="single" w:sz="4" w:space="0" w:color="B4C6E7" w:themeColor="accent1" w:themeTint="66"/>
              <w:bottom w:val="single" w:sz="4"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i/>
                <w:color w:val="auto"/>
                <w:sz w:val="20"/>
                <w:szCs w:val="20"/>
              </w:rPr>
              <w:t>cis</w:t>
            </w:r>
            <w:r w:rsidRPr="00392BFA">
              <w:rPr>
                <w:rFonts w:ascii="Times New Roman" w:hAnsi="Times New Roman" w:cs="Times New Roman"/>
                <w:color w:val="auto"/>
                <w:sz w:val="20"/>
                <w:szCs w:val="20"/>
              </w:rPr>
              <w:t>-</w:t>
            </w:r>
            <w:r w:rsidRPr="00392BFA">
              <w:rPr>
                <w:rFonts w:ascii="Times New Roman" w:hAnsi="Times New Roman" w:cs="Times New Roman"/>
                <w:b/>
                <w:color w:val="auto"/>
                <w:sz w:val="20"/>
                <w:szCs w:val="20"/>
              </w:rPr>
              <w:t>2a</w:t>
            </w:r>
          </w:p>
        </w:tc>
        <w:tc>
          <w:tcPr>
            <w:tcW w:w="998" w:type="dxa"/>
            <w:tcBorders>
              <w:top w:val="single" w:sz="2" w:space="0" w:color="8EAADB" w:themeColor="accent1" w:themeTint="99"/>
              <w:left w:val="nil"/>
              <w:bottom w:val="single" w:sz="4"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i/>
                <w:color w:val="auto"/>
                <w:sz w:val="20"/>
                <w:szCs w:val="20"/>
              </w:rPr>
              <w:t>trans</w:t>
            </w:r>
            <w:r w:rsidRPr="00392BFA">
              <w:rPr>
                <w:rFonts w:ascii="Times New Roman" w:hAnsi="Times New Roman" w:cs="Times New Roman"/>
                <w:color w:val="auto"/>
                <w:sz w:val="20"/>
                <w:szCs w:val="20"/>
              </w:rPr>
              <w:t>-</w:t>
            </w:r>
            <w:r w:rsidRPr="00392BFA">
              <w:rPr>
                <w:rFonts w:ascii="Times New Roman" w:hAnsi="Times New Roman" w:cs="Times New Roman"/>
                <w:b/>
                <w:color w:val="auto"/>
                <w:sz w:val="20"/>
                <w:szCs w:val="20"/>
              </w:rPr>
              <w:t>2b</w:t>
            </w:r>
          </w:p>
        </w:tc>
        <w:tc>
          <w:tcPr>
            <w:tcW w:w="1111" w:type="dxa"/>
            <w:tcBorders>
              <w:top w:val="single" w:sz="2" w:space="0" w:color="8EAADB" w:themeColor="accent1" w:themeTint="99"/>
              <w:left w:val="nil"/>
              <w:bottom w:val="single" w:sz="4" w:space="0" w:color="4472C4" w:themeColor="accent1"/>
              <w:right w:val="single" w:sz="4" w:space="0" w:color="B4C6E7" w:themeColor="accent1" w:themeTint="66"/>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 xml:space="preserve">Acetate </w:t>
            </w:r>
            <w:r w:rsidRPr="00392BFA">
              <w:rPr>
                <w:rFonts w:ascii="Times New Roman" w:hAnsi="Times New Roman" w:cs="Times New Roman"/>
                <w:b/>
                <w:color w:val="auto"/>
                <w:sz w:val="20"/>
                <w:szCs w:val="20"/>
              </w:rPr>
              <w:t>3</w:t>
            </w:r>
            <w:r w:rsidRPr="00392BFA">
              <w:rPr>
                <w:rFonts w:ascii="Times New Roman" w:hAnsi="Times New Roman" w:cs="Times New Roman"/>
                <w:color w:val="auto"/>
                <w:sz w:val="20"/>
                <w:szCs w:val="20"/>
                <w:vertAlign w:val="superscript"/>
              </w:rPr>
              <w:t>[a]</w:t>
            </w:r>
          </w:p>
        </w:tc>
        <w:tc>
          <w:tcPr>
            <w:tcW w:w="794" w:type="dxa"/>
            <w:tcBorders>
              <w:top w:val="single" w:sz="2" w:space="0" w:color="8EAADB" w:themeColor="accent1" w:themeTint="99"/>
              <w:left w:val="single" w:sz="4" w:space="0" w:color="B4C6E7" w:themeColor="accent1" w:themeTint="66"/>
              <w:bottom w:val="single" w:sz="4"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i/>
                <w:color w:val="auto"/>
                <w:sz w:val="20"/>
                <w:szCs w:val="20"/>
              </w:rPr>
              <w:t>cis</w:t>
            </w:r>
            <w:r w:rsidRPr="00392BFA">
              <w:rPr>
                <w:rFonts w:ascii="Times New Roman" w:hAnsi="Times New Roman" w:cs="Times New Roman"/>
                <w:color w:val="auto"/>
                <w:sz w:val="20"/>
                <w:szCs w:val="20"/>
              </w:rPr>
              <w:t>-</w:t>
            </w:r>
            <w:r w:rsidRPr="00392BFA">
              <w:rPr>
                <w:rFonts w:ascii="Times New Roman" w:hAnsi="Times New Roman" w:cs="Times New Roman"/>
                <w:b/>
                <w:color w:val="auto"/>
                <w:sz w:val="20"/>
                <w:szCs w:val="20"/>
              </w:rPr>
              <w:t>2a</w:t>
            </w:r>
          </w:p>
        </w:tc>
        <w:tc>
          <w:tcPr>
            <w:tcW w:w="978" w:type="dxa"/>
            <w:tcBorders>
              <w:top w:val="single" w:sz="2" w:space="0" w:color="8EAADB" w:themeColor="accent1" w:themeTint="99"/>
              <w:left w:val="nil"/>
              <w:bottom w:val="single" w:sz="4"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i/>
                <w:color w:val="auto"/>
                <w:sz w:val="20"/>
                <w:szCs w:val="20"/>
              </w:rPr>
              <w:t>trans</w:t>
            </w:r>
            <w:r w:rsidRPr="00392BFA">
              <w:rPr>
                <w:rFonts w:ascii="Times New Roman" w:hAnsi="Times New Roman" w:cs="Times New Roman"/>
                <w:color w:val="auto"/>
                <w:sz w:val="20"/>
                <w:szCs w:val="20"/>
              </w:rPr>
              <w:t>-</w:t>
            </w:r>
            <w:r w:rsidRPr="00392BFA">
              <w:rPr>
                <w:rFonts w:ascii="Times New Roman" w:hAnsi="Times New Roman" w:cs="Times New Roman"/>
                <w:b/>
                <w:color w:val="auto"/>
                <w:sz w:val="20"/>
                <w:szCs w:val="20"/>
              </w:rPr>
              <w:t>2b</w:t>
            </w:r>
          </w:p>
        </w:tc>
        <w:tc>
          <w:tcPr>
            <w:tcW w:w="1164" w:type="dxa"/>
            <w:tcBorders>
              <w:top w:val="single" w:sz="2" w:space="0" w:color="8EAADB" w:themeColor="accent1" w:themeTint="99"/>
              <w:left w:val="nil"/>
              <w:bottom w:val="single" w:sz="4"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 xml:space="preserve">Acetate </w:t>
            </w:r>
            <w:r w:rsidRPr="00392BFA">
              <w:rPr>
                <w:rFonts w:ascii="Times New Roman" w:hAnsi="Times New Roman" w:cs="Times New Roman"/>
                <w:b/>
                <w:color w:val="auto"/>
                <w:sz w:val="20"/>
                <w:szCs w:val="20"/>
              </w:rPr>
              <w:t>3</w:t>
            </w:r>
            <w:r w:rsidRPr="00392BFA">
              <w:rPr>
                <w:rFonts w:ascii="Times New Roman" w:hAnsi="Times New Roman" w:cs="Times New Roman"/>
                <w:color w:val="auto"/>
                <w:sz w:val="20"/>
                <w:szCs w:val="20"/>
                <w:vertAlign w:val="superscript"/>
              </w:rPr>
              <w:t>[a]</w:t>
            </w:r>
          </w:p>
        </w:tc>
      </w:tr>
      <w:tr w:rsidR="008B0EAC" w:rsidRPr="00392BFA" w:rsidTr="008B0EAC">
        <w:trPr>
          <w:jc w:val="center"/>
        </w:trPr>
        <w:tc>
          <w:tcPr>
            <w:tcW w:w="945" w:type="dxa"/>
            <w:tcBorders>
              <w:top w:val="single" w:sz="4" w:space="0" w:color="4472C4" w:themeColor="accent1"/>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1</w:t>
            </w:r>
          </w:p>
        </w:tc>
        <w:tc>
          <w:tcPr>
            <w:tcW w:w="827" w:type="dxa"/>
            <w:tcBorders>
              <w:top w:val="single" w:sz="4" w:space="0" w:color="4472C4" w:themeColor="accent1"/>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0</w:t>
            </w:r>
          </w:p>
        </w:tc>
        <w:tc>
          <w:tcPr>
            <w:tcW w:w="790" w:type="dxa"/>
            <w:tcBorders>
              <w:top w:val="single" w:sz="4" w:space="0" w:color="4472C4" w:themeColor="accent1"/>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68</w:t>
            </w:r>
          </w:p>
        </w:tc>
        <w:tc>
          <w:tcPr>
            <w:tcW w:w="978" w:type="dxa"/>
            <w:tcBorders>
              <w:top w:val="single" w:sz="4" w:space="0" w:color="4472C4" w:themeColor="accent1"/>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32</w:t>
            </w:r>
          </w:p>
        </w:tc>
        <w:tc>
          <w:tcPr>
            <w:tcW w:w="1116" w:type="dxa"/>
            <w:tcBorders>
              <w:top w:val="single" w:sz="4" w:space="0" w:color="4472C4" w:themeColor="accent1"/>
              <w:left w:val="nil"/>
              <w:bottom w:val="nil"/>
              <w:right w:val="single" w:sz="4" w:space="0" w:color="B4C6E7" w:themeColor="accent1" w:themeTint="66"/>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0</w:t>
            </w:r>
          </w:p>
        </w:tc>
        <w:tc>
          <w:tcPr>
            <w:tcW w:w="789" w:type="dxa"/>
            <w:tcBorders>
              <w:top w:val="single" w:sz="4" w:space="0" w:color="4472C4" w:themeColor="accent1"/>
              <w:left w:val="single" w:sz="4" w:space="0" w:color="B4C6E7" w:themeColor="accent1" w:themeTint="66"/>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66</w:t>
            </w:r>
          </w:p>
        </w:tc>
        <w:tc>
          <w:tcPr>
            <w:tcW w:w="998" w:type="dxa"/>
            <w:tcBorders>
              <w:top w:val="single" w:sz="4" w:space="0" w:color="4472C4" w:themeColor="accent1"/>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34</w:t>
            </w:r>
          </w:p>
        </w:tc>
        <w:tc>
          <w:tcPr>
            <w:tcW w:w="1111" w:type="dxa"/>
            <w:tcBorders>
              <w:top w:val="single" w:sz="4" w:space="0" w:color="4472C4" w:themeColor="accent1"/>
              <w:left w:val="nil"/>
              <w:bottom w:val="nil"/>
              <w:right w:val="single" w:sz="4" w:space="0" w:color="B4C6E7" w:themeColor="accent1" w:themeTint="66"/>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0</w:t>
            </w:r>
          </w:p>
        </w:tc>
        <w:tc>
          <w:tcPr>
            <w:tcW w:w="794" w:type="dxa"/>
            <w:tcBorders>
              <w:top w:val="single" w:sz="4" w:space="0" w:color="4472C4" w:themeColor="accent1"/>
              <w:left w:val="single" w:sz="4" w:space="0" w:color="B4C6E7" w:themeColor="accent1" w:themeTint="66"/>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52</w:t>
            </w:r>
          </w:p>
        </w:tc>
        <w:tc>
          <w:tcPr>
            <w:tcW w:w="978" w:type="dxa"/>
            <w:tcBorders>
              <w:top w:val="single" w:sz="4" w:space="0" w:color="4472C4" w:themeColor="accent1"/>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48</w:t>
            </w:r>
          </w:p>
        </w:tc>
        <w:tc>
          <w:tcPr>
            <w:tcW w:w="1164" w:type="dxa"/>
            <w:tcBorders>
              <w:top w:val="single" w:sz="4" w:space="0" w:color="4472C4" w:themeColor="accent1"/>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0</w:t>
            </w:r>
          </w:p>
        </w:tc>
      </w:tr>
      <w:tr w:rsidR="008B0EAC" w:rsidRPr="00392BFA" w:rsidTr="008B0EAC">
        <w:trPr>
          <w:jc w:val="center"/>
        </w:trPr>
        <w:tc>
          <w:tcPr>
            <w:tcW w:w="945"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2</w:t>
            </w:r>
          </w:p>
        </w:tc>
        <w:tc>
          <w:tcPr>
            <w:tcW w:w="827"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5</w:t>
            </w:r>
          </w:p>
        </w:tc>
        <w:tc>
          <w:tcPr>
            <w:tcW w:w="790"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68</w:t>
            </w:r>
          </w:p>
        </w:tc>
        <w:tc>
          <w:tcPr>
            <w:tcW w:w="978"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28</w:t>
            </w:r>
          </w:p>
        </w:tc>
        <w:tc>
          <w:tcPr>
            <w:tcW w:w="1116" w:type="dxa"/>
            <w:tcBorders>
              <w:top w:val="nil"/>
              <w:left w:val="nil"/>
              <w:bottom w:val="nil"/>
              <w:right w:val="single" w:sz="4" w:space="0" w:color="B4C6E7" w:themeColor="accent1" w:themeTint="66"/>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4</w:t>
            </w:r>
          </w:p>
        </w:tc>
        <w:tc>
          <w:tcPr>
            <w:tcW w:w="789" w:type="dxa"/>
            <w:tcBorders>
              <w:top w:val="nil"/>
              <w:left w:val="single" w:sz="4" w:space="0" w:color="B4C6E7" w:themeColor="accent1" w:themeTint="66"/>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70</w:t>
            </w:r>
          </w:p>
        </w:tc>
        <w:tc>
          <w:tcPr>
            <w:tcW w:w="998"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28</w:t>
            </w:r>
          </w:p>
        </w:tc>
        <w:tc>
          <w:tcPr>
            <w:tcW w:w="1111" w:type="dxa"/>
            <w:tcBorders>
              <w:top w:val="nil"/>
              <w:left w:val="nil"/>
              <w:bottom w:val="nil"/>
              <w:right w:val="single" w:sz="4" w:space="0" w:color="B4C6E7" w:themeColor="accent1" w:themeTint="66"/>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3</w:t>
            </w:r>
          </w:p>
        </w:tc>
        <w:tc>
          <w:tcPr>
            <w:tcW w:w="794" w:type="dxa"/>
            <w:tcBorders>
              <w:top w:val="nil"/>
              <w:left w:val="single" w:sz="4" w:space="0" w:color="B4C6E7" w:themeColor="accent1" w:themeTint="66"/>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59</w:t>
            </w:r>
          </w:p>
        </w:tc>
        <w:tc>
          <w:tcPr>
            <w:tcW w:w="978"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37</w:t>
            </w:r>
          </w:p>
        </w:tc>
        <w:tc>
          <w:tcPr>
            <w:tcW w:w="1164"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4</w:t>
            </w:r>
          </w:p>
        </w:tc>
      </w:tr>
      <w:tr w:rsidR="008B0EAC" w:rsidRPr="00392BFA" w:rsidTr="008B0EAC">
        <w:trPr>
          <w:jc w:val="center"/>
        </w:trPr>
        <w:tc>
          <w:tcPr>
            <w:tcW w:w="945"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3</w:t>
            </w:r>
          </w:p>
        </w:tc>
        <w:tc>
          <w:tcPr>
            <w:tcW w:w="827"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10</w:t>
            </w:r>
          </w:p>
        </w:tc>
        <w:tc>
          <w:tcPr>
            <w:tcW w:w="790"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66</w:t>
            </w:r>
          </w:p>
        </w:tc>
        <w:tc>
          <w:tcPr>
            <w:tcW w:w="978"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28</w:t>
            </w:r>
          </w:p>
        </w:tc>
        <w:tc>
          <w:tcPr>
            <w:tcW w:w="1116" w:type="dxa"/>
            <w:tcBorders>
              <w:top w:val="nil"/>
              <w:left w:val="nil"/>
              <w:bottom w:val="nil"/>
              <w:right w:val="single" w:sz="4" w:space="0" w:color="B4C6E7" w:themeColor="accent1" w:themeTint="66"/>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6</w:t>
            </w:r>
          </w:p>
        </w:tc>
        <w:tc>
          <w:tcPr>
            <w:tcW w:w="789" w:type="dxa"/>
            <w:tcBorders>
              <w:top w:val="nil"/>
              <w:left w:val="single" w:sz="4" w:space="0" w:color="B4C6E7" w:themeColor="accent1" w:themeTint="66"/>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71</w:t>
            </w:r>
          </w:p>
        </w:tc>
        <w:tc>
          <w:tcPr>
            <w:tcW w:w="998"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25</w:t>
            </w:r>
          </w:p>
        </w:tc>
        <w:tc>
          <w:tcPr>
            <w:tcW w:w="1111" w:type="dxa"/>
            <w:tcBorders>
              <w:top w:val="nil"/>
              <w:left w:val="nil"/>
              <w:bottom w:val="nil"/>
              <w:right w:val="single" w:sz="4" w:space="0" w:color="B4C6E7" w:themeColor="accent1" w:themeTint="66"/>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4</w:t>
            </w:r>
          </w:p>
        </w:tc>
        <w:tc>
          <w:tcPr>
            <w:tcW w:w="794" w:type="dxa"/>
            <w:tcBorders>
              <w:top w:val="nil"/>
              <w:left w:val="single" w:sz="4" w:space="0" w:color="B4C6E7" w:themeColor="accent1" w:themeTint="66"/>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49</w:t>
            </w:r>
          </w:p>
        </w:tc>
        <w:tc>
          <w:tcPr>
            <w:tcW w:w="978"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42</w:t>
            </w:r>
          </w:p>
        </w:tc>
        <w:tc>
          <w:tcPr>
            <w:tcW w:w="1164" w:type="dxa"/>
            <w:tcBorders>
              <w:top w:val="nil"/>
              <w:left w:val="nil"/>
              <w:bottom w:val="nil"/>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9</w:t>
            </w:r>
          </w:p>
        </w:tc>
      </w:tr>
      <w:tr w:rsidR="008B0EAC" w:rsidRPr="00392BFA" w:rsidTr="008B0EAC">
        <w:trPr>
          <w:jc w:val="center"/>
        </w:trPr>
        <w:tc>
          <w:tcPr>
            <w:tcW w:w="945" w:type="dxa"/>
            <w:tcBorders>
              <w:top w:val="nil"/>
              <w:left w:val="nil"/>
              <w:bottom w:val="single" w:sz="8"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4</w:t>
            </w:r>
          </w:p>
        </w:tc>
        <w:tc>
          <w:tcPr>
            <w:tcW w:w="827" w:type="dxa"/>
            <w:tcBorders>
              <w:top w:val="nil"/>
              <w:left w:val="nil"/>
              <w:bottom w:val="single" w:sz="8"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20</w:t>
            </w:r>
          </w:p>
        </w:tc>
        <w:tc>
          <w:tcPr>
            <w:tcW w:w="790" w:type="dxa"/>
            <w:tcBorders>
              <w:top w:val="nil"/>
              <w:left w:val="nil"/>
              <w:bottom w:val="single" w:sz="8"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69</w:t>
            </w:r>
          </w:p>
        </w:tc>
        <w:tc>
          <w:tcPr>
            <w:tcW w:w="978" w:type="dxa"/>
            <w:tcBorders>
              <w:top w:val="nil"/>
              <w:left w:val="nil"/>
              <w:bottom w:val="single" w:sz="8"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24</w:t>
            </w:r>
          </w:p>
        </w:tc>
        <w:tc>
          <w:tcPr>
            <w:tcW w:w="1116" w:type="dxa"/>
            <w:tcBorders>
              <w:top w:val="nil"/>
              <w:left w:val="nil"/>
              <w:bottom w:val="single" w:sz="8" w:space="0" w:color="4472C4" w:themeColor="accent1"/>
              <w:right w:val="single" w:sz="4" w:space="0" w:color="B4C6E7" w:themeColor="accent1" w:themeTint="66"/>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8</w:t>
            </w:r>
          </w:p>
        </w:tc>
        <w:tc>
          <w:tcPr>
            <w:tcW w:w="789" w:type="dxa"/>
            <w:tcBorders>
              <w:top w:val="nil"/>
              <w:left w:val="single" w:sz="4" w:space="0" w:color="B4C6E7" w:themeColor="accent1" w:themeTint="66"/>
              <w:bottom w:val="single" w:sz="8"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69</w:t>
            </w:r>
          </w:p>
        </w:tc>
        <w:tc>
          <w:tcPr>
            <w:tcW w:w="998" w:type="dxa"/>
            <w:tcBorders>
              <w:top w:val="nil"/>
              <w:left w:val="nil"/>
              <w:bottom w:val="single" w:sz="8"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24</w:t>
            </w:r>
          </w:p>
        </w:tc>
        <w:tc>
          <w:tcPr>
            <w:tcW w:w="1111" w:type="dxa"/>
            <w:tcBorders>
              <w:top w:val="nil"/>
              <w:left w:val="nil"/>
              <w:bottom w:val="single" w:sz="8" w:space="0" w:color="4472C4" w:themeColor="accent1"/>
              <w:right w:val="single" w:sz="4" w:space="0" w:color="B4C6E7" w:themeColor="accent1" w:themeTint="66"/>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8</w:t>
            </w:r>
          </w:p>
        </w:tc>
        <w:tc>
          <w:tcPr>
            <w:tcW w:w="794" w:type="dxa"/>
            <w:tcBorders>
              <w:top w:val="nil"/>
              <w:left w:val="single" w:sz="4" w:space="0" w:color="B4C6E7" w:themeColor="accent1" w:themeTint="66"/>
              <w:bottom w:val="single" w:sz="8"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55</w:t>
            </w:r>
          </w:p>
        </w:tc>
        <w:tc>
          <w:tcPr>
            <w:tcW w:w="978" w:type="dxa"/>
            <w:tcBorders>
              <w:top w:val="nil"/>
              <w:left w:val="nil"/>
              <w:bottom w:val="single" w:sz="8"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33</w:t>
            </w:r>
          </w:p>
        </w:tc>
        <w:tc>
          <w:tcPr>
            <w:tcW w:w="1164" w:type="dxa"/>
            <w:tcBorders>
              <w:top w:val="nil"/>
              <w:left w:val="nil"/>
              <w:bottom w:val="single" w:sz="8" w:space="0" w:color="4472C4" w:themeColor="accent1"/>
              <w:right w:val="nil"/>
            </w:tcBorders>
            <w:vAlign w:val="center"/>
            <w:hideMark/>
          </w:tcPr>
          <w:p w:rsidR="008B0EAC" w:rsidRPr="00392BFA" w:rsidRDefault="008B0EAC" w:rsidP="008B0EAC">
            <w:pPr>
              <w:jc w:val="center"/>
              <w:rPr>
                <w:rFonts w:ascii="Times New Roman" w:hAnsi="Times New Roman" w:cs="Times New Roman"/>
                <w:color w:val="auto"/>
                <w:sz w:val="20"/>
                <w:szCs w:val="20"/>
              </w:rPr>
            </w:pPr>
            <w:r w:rsidRPr="00392BFA">
              <w:rPr>
                <w:rFonts w:ascii="Times New Roman" w:hAnsi="Times New Roman" w:cs="Times New Roman"/>
                <w:color w:val="auto"/>
                <w:sz w:val="20"/>
                <w:szCs w:val="20"/>
              </w:rPr>
              <w:t>12</w:t>
            </w:r>
          </w:p>
        </w:tc>
      </w:tr>
      <w:tr w:rsidR="008B0EAC" w:rsidRPr="00392BFA" w:rsidTr="008B0EAC">
        <w:trPr>
          <w:jc w:val="center"/>
        </w:trPr>
        <w:tc>
          <w:tcPr>
            <w:tcW w:w="10490" w:type="dxa"/>
            <w:gridSpan w:val="11"/>
            <w:tcBorders>
              <w:top w:val="single" w:sz="8" w:space="0" w:color="4472C4" w:themeColor="accent1"/>
              <w:left w:val="nil"/>
              <w:bottom w:val="nil"/>
              <w:right w:val="nil"/>
            </w:tcBorders>
          </w:tcPr>
          <w:p w:rsidR="008B0EAC" w:rsidRPr="00392BFA" w:rsidRDefault="008B0EAC" w:rsidP="008B0EAC">
            <w:pPr>
              <w:ind w:firstLine="0"/>
              <w:rPr>
                <w:rFonts w:ascii="Times New Roman" w:hAnsi="Times New Roman" w:cs="Times New Roman"/>
                <w:color w:val="auto"/>
              </w:rPr>
            </w:pPr>
            <w:r w:rsidRPr="00392BFA">
              <w:rPr>
                <w:rFonts w:ascii="Times New Roman" w:hAnsi="Times New Roman" w:cs="Times New Roman"/>
                <w:color w:val="auto"/>
                <w:sz w:val="18"/>
              </w:rPr>
              <w:t xml:space="preserve">Starting material was a mixture of </w:t>
            </w:r>
            <w:r w:rsidRPr="00392BFA">
              <w:rPr>
                <w:rFonts w:ascii="Times New Roman" w:hAnsi="Times New Roman" w:cs="Times New Roman"/>
                <w:i/>
                <w:color w:val="auto"/>
                <w:sz w:val="18"/>
              </w:rPr>
              <w:t>cis</w:t>
            </w:r>
            <w:r w:rsidRPr="00392BFA">
              <w:rPr>
                <w:rFonts w:ascii="Times New Roman" w:hAnsi="Times New Roman" w:cs="Times New Roman"/>
                <w:color w:val="auto"/>
                <w:sz w:val="18"/>
              </w:rPr>
              <w:t>-</w:t>
            </w:r>
            <w:r w:rsidRPr="00392BFA">
              <w:rPr>
                <w:rFonts w:ascii="Times New Roman" w:hAnsi="Times New Roman" w:cs="Times New Roman"/>
                <w:b/>
                <w:color w:val="auto"/>
                <w:sz w:val="18"/>
              </w:rPr>
              <w:t>2a</w:t>
            </w:r>
            <w:r w:rsidRPr="00392BFA">
              <w:rPr>
                <w:rFonts w:ascii="Times New Roman" w:hAnsi="Times New Roman" w:cs="Times New Roman"/>
                <w:color w:val="auto"/>
                <w:sz w:val="18"/>
              </w:rPr>
              <w:t xml:space="preserve"> &amp; </w:t>
            </w:r>
            <w:r w:rsidRPr="00392BFA">
              <w:rPr>
                <w:rFonts w:ascii="Times New Roman" w:hAnsi="Times New Roman" w:cs="Times New Roman"/>
                <w:i/>
                <w:color w:val="auto"/>
                <w:sz w:val="18"/>
              </w:rPr>
              <w:t>trans</w:t>
            </w:r>
            <w:r w:rsidRPr="00392BFA">
              <w:rPr>
                <w:rFonts w:ascii="Times New Roman" w:hAnsi="Times New Roman" w:cs="Times New Roman"/>
                <w:color w:val="auto"/>
                <w:sz w:val="18"/>
              </w:rPr>
              <w:t>-</w:t>
            </w:r>
            <w:r w:rsidRPr="00392BFA">
              <w:rPr>
                <w:rFonts w:ascii="Times New Roman" w:hAnsi="Times New Roman" w:cs="Times New Roman"/>
                <w:b/>
                <w:color w:val="auto"/>
                <w:sz w:val="18"/>
              </w:rPr>
              <w:t>2b</w:t>
            </w:r>
            <w:r w:rsidRPr="00392BFA">
              <w:rPr>
                <w:rFonts w:ascii="Times New Roman" w:hAnsi="Times New Roman" w:cs="Times New Roman"/>
                <w:color w:val="auto"/>
                <w:sz w:val="18"/>
              </w:rPr>
              <w:t xml:space="preserve"> in the ratio 87:13</w:t>
            </w:r>
            <w:r w:rsidRPr="00392BFA">
              <w:rPr>
                <w:rFonts w:ascii="Times New Roman" w:hAnsi="Times New Roman" w:cs="Times New Roman"/>
                <w:color w:val="auto"/>
                <w:sz w:val="18"/>
                <w:vertAlign w:val="superscript"/>
              </w:rPr>
              <w:t xml:space="preserve"> [a]</w:t>
            </w:r>
            <w:r w:rsidRPr="00392BFA">
              <w:rPr>
                <w:rFonts w:ascii="Times New Roman" w:hAnsi="Times New Roman" w:cs="Times New Roman"/>
                <w:color w:val="auto"/>
                <w:sz w:val="18"/>
              </w:rPr>
              <w:t xml:space="preserve">% of mixture, determined by </w:t>
            </w:r>
            <w:r w:rsidRPr="00392BFA">
              <w:rPr>
                <w:rFonts w:ascii="Times New Roman" w:hAnsi="Times New Roman" w:cs="Times New Roman"/>
                <w:color w:val="auto"/>
                <w:sz w:val="18"/>
                <w:vertAlign w:val="superscript"/>
              </w:rPr>
              <w:t>1</w:t>
            </w:r>
            <w:r w:rsidRPr="00392BFA">
              <w:rPr>
                <w:rFonts w:ascii="Times New Roman" w:hAnsi="Times New Roman" w:cs="Times New Roman"/>
                <w:color w:val="auto"/>
                <w:sz w:val="18"/>
              </w:rPr>
              <w:t xml:space="preserve">H NMR by comparison of the areas of the integrals for to relevant alcohols and acetates. </w:t>
            </w:r>
          </w:p>
          <w:p w:rsidR="008B0EAC" w:rsidRPr="00392BFA" w:rsidRDefault="008B0EAC" w:rsidP="008B0EAC">
            <w:pPr>
              <w:ind w:firstLine="0"/>
              <w:rPr>
                <w:rFonts w:ascii="Times New Roman" w:hAnsi="Times New Roman" w:cs="Times New Roman"/>
                <w:color w:val="auto"/>
                <w:sz w:val="18"/>
              </w:rPr>
            </w:pPr>
          </w:p>
        </w:tc>
      </w:tr>
    </w:tbl>
    <w:p w:rsidR="008B0EAC" w:rsidRPr="00392BFA" w:rsidRDefault="008B0EAC" w:rsidP="008B0EAC">
      <w:pPr>
        <w:pStyle w:val="Caption"/>
        <w:keepNext/>
        <w:rPr>
          <w:color w:val="auto"/>
        </w:rPr>
      </w:pPr>
      <w:bookmarkStart w:id="31" w:name="_Ref487124047"/>
      <w:r w:rsidRPr="00392BFA">
        <w:rPr>
          <w:color w:val="auto"/>
        </w:rPr>
        <w:t xml:space="preserve">Table </w:t>
      </w:r>
      <w:bookmarkEnd w:id="31"/>
      <w:r w:rsidR="00313467" w:rsidRPr="00392BFA">
        <w:rPr>
          <w:color w:val="auto"/>
        </w:rPr>
        <w:t>13</w:t>
      </w:r>
      <w:r w:rsidRPr="00392BFA">
        <w:rPr>
          <w:color w:val="auto"/>
        </w:rPr>
        <w:t xml:space="preserve"> The effect of temperature on resolution</w:t>
      </w:r>
    </w:p>
    <w:tbl>
      <w:tblPr>
        <w:tblW w:w="8213" w:type="dxa"/>
        <w:jc w:val="center"/>
        <w:tblLayout w:type="fixed"/>
        <w:tblCellMar>
          <w:left w:w="0" w:type="dxa"/>
          <w:right w:w="0" w:type="dxa"/>
        </w:tblCellMar>
        <w:tblLook w:val="0620" w:firstRow="1" w:lastRow="0" w:firstColumn="0" w:lastColumn="0" w:noHBand="1" w:noVBand="1"/>
      </w:tblPr>
      <w:tblGrid>
        <w:gridCol w:w="884"/>
        <w:gridCol w:w="959"/>
        <w:gridCol w:w="992"/>
        <w:gridCol w:w="1134"/>
        <w:gridCol w:w="851"/>
        <w:gridCol w:w="1134"/>
        <w:gridCol w:w="1417"/>
        <w:gridCol w:w="842"/>
      </w:tblGrid>
      <w:tr w:rsidR="008B0EAC" w:rsidRPr="00392BFA" w:rsidTr="008B0EAC">
        <w:trPr>
          <w:trHeight w:val="292"/>
          <w:jc w:val="center"/>
        </w:trPr>
        <w:tc>
          <w:tcPr>
            <w:tcW w:w="8213" w:type="dxa"/>
            <w:gridSpan w:val="8"/>
            <w:tcBorders>
              <w:top w:val="nil"/>
              <w:left w:val="nil"/>
              <w:bottom w:val="single" w:sz="8" w:space="0" w:color="4472C4"/>
              <w:right w:val="nil"/>
            </w:tcBorders>
          </w:tcPr>
          <w:p w:rsidR="008B0EAC" w:rsidRPr="00392BFA" w:rsidRDefault="008B0EAC" w:rsidP="008B0EAC">
            <w:pPr>
              <w:jc w:val="center"/>
              <w:rPr>
                <w:rFonts w:ascii="Times New Roman" w:hAnsi="Times New Roman" w:cs="Times New Roman"/>
              </w:rPr>
            </w:pPr>
            <w:r w:rsidRPr="00392BFA">
              <w:rPr>
                <w:rFonts w:ascii="Times New Roman" w:hAnsi="Times New Roman" w:cs="Times New Roman"/>
              </w:rPr>
              <w:object w:dxaOrig="4932" w:dyaOrig="2580">
                <v:shape id="_x0000_i1053" type="#_x0000_t75" style="width:219pt;height:116.25pt" o:ole="" o:allowoverlap="f">
                  <v:imagedata r:id="rId73" o:title=""/>
                </v:shape>
                <o:OLEObject Type="Embed" ProgID="ChemDraw.Document.6.0" ShapeID="_x0000_i1053" DrawAspect="Content" ObjectID="_1578722430" r:id="rId74"/>
              </w:object>
            </w:r>
          </w:p>
        </w:tc>
      </w:tr>
      <w:tr w:rsidR="008B0EAC" w:rsidRPr="00392BFA" w:rsidTr="008B0EAC">
        <w:trPr>
          <w:trHeight w:val="292"/>
          <w:jc w:val="center"/>
        </w:trPr>
        <w:tc>
          <w:tcPr>
            <w:tcW w:w="884" w:type="dxa"/>
            <w:vMerge w:val="restart"/>
            <w:tcBorders>
              <w:top w:val="single" w:sz="8" w:space="0" w:color="4472C4"/>
              <w:left w:val="nil"/>
              <w:bottom w:val="single" w:sz="8" w:space="0" w:color="4472C4"/>
              <w:right w:val="nil"/>
            </w:tcBorders>
            <w:vAlign w:val="center"/>
            <w:hideMark/>
          </w:tcPr>
          <w:p w:rsidR="008B0EAC" w:rsidRPr="00392BFA" w:rsidRDefault="008B0EAC" w:rsidP="008B0EAC">
            <w:pPr>
              <w:spacing w:after="0" w:line="360" w:lineRule="auto"/>
              <w:jc w:val="center"/>
              <w:rPr>
                <w:rFonts w:ascii="Times New Roman" w:hAnsi="Times New Roman" w:cs="Times New Roman"/>
                <w:b/>
                <w:bCs/>
                <w:sz w:val="20"/>
                <w:szCs w:val="20"/>
              </w:rPr>
            </w:pPr>
            <w:r w:rsidRPr="00392BFA">
              <w:rPr>
                <w:rFonts w:ascii="Times New Roman" w:hAnsi="Times New Roman" w:cs="Times New Roman"/>
                <w:b/>
                <w:bCs/>
                <w:sz w:val="20"/>
                <w:szCs w:val="20"/>
              </w:rPr>
              <w:t>Entry</w:t>
            </w:r>
          </w:p>
        </w:tc>
        <w:tc>
          <w:tcPr>
            <w:tcW w:w="959" w:type="dxa"/>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b/>
                <w:bCs/>
                <w:sz w:val="20"/>
                <w:szCs w:val="20"/>
              </w:rPr>
              <w:t>Eq. Vinyl Acetate</w:t>
            </w:r>
          </w:p>
        </w:tc>
        <w:tc>
          <w:tcPr>
            <w:tcW w:w="2126" w:type="dxa"/>
            <w:gridSpan w:val="2"/>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30 °C</w:t>
            </w:r>
            <w:r w:rsidRPr="00392BFA">
              <w:rPr>
                <w:rFonts w:ascii="Times New Roman" w:hAnsi="Times New Roman" w:cs="Times New Roman"/>
                <w:sz w:val="20"/>
                <w:szCs w:val="20"/>
                <w:vertAlign w:val="superscript"/>
              </w:rPr>
              <w:t>[a][b]</w:t>
            </w:r>
          </w:p>
        </w:tc>
        <w:tc>
          <w:tcPr>
            <w:tcW w:w="1985" w:type="dxa"/>
            <w:gridSpan w:val="2"/>
            <w:tcBorders>
              <w:top w:val="single" w:sz="8" w:space="0" w:color="4472C4"/>
              <w:left w:val="nil"/>
              <w:bottom w:val="single" w:sz="8" w:space="0" w:color="4472C4"/>
              <w:right w:val="nil"/>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40 °C</w:t>
            </w:r>
            <w:r w:rsidRPr="00392BFA">
              <w:rPr>
                <w:rFonts w:ascii="Times New Roman" w:hAnsi="Times New Roman" w:cs="Times New Roman"/>
                <w:sz w:val="20"/>
                <w:szCs w:val="20"/>
                <w:vertAlign w:val="superscript"/>
              </w:rPr>
              <w:t>[a][b]</w:t>
            </w:r>
          </w:p>
        </w:tc>
        <w:tc>
          <w:tcPr>
            <w:tcW w:w="2259" w:type="dxa"/>
            <w:gridSpan w:val="2"/>
            <w:tcBorders>
              <w:top w:val="single" w:sz="8" w:space="0" w:color="4472C4"/>
              <w:left w:val="nil"/>
              <w:bottom w:val="single" w:sz="8" w:space="0" w:color="4472C4"/>
              <w:right w:val="nil"/>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50 °C</w:t>
            </w:r>
            <w:r w:rsidRPr="00392BFA">
              <w:rPr>
                <w:rFonts w:ascii="Times New Roman" w:hAnsi="Times New Roman" w:cs="Times New Roman"/>
                <w:sz w:val="20"/>
                <w:szCs w:val="20"/>
                <w:vertAlign w:val="superscript"/>
              </w:rPr>
              <w:t>[a][b]</w:t>
            </w:r>
          </w:p>
        </w:tc>
      </w:tr>
      <w:tr w:rsidR="008B0EAC" w:rsidRPr="00392BFA" w:rsidTr="008B0EAC">
        <w:trPr>
          <w:trHeight w:val="292"/>
          <w:jc w:val="center"/>
        </w:trPr>
        <w:tc>
          <w:tcPr>
            <w:tcW w:w="884" w:type="dxa"/>
            <w:vMerge/>
            <w:tcBorders>
              <w:top w:val="single" w:sz="8" w:space="0" w:color="4472C4"/>
              <w:left w:val="nil"/>
              <w:bottom w:val="single" w:sz="8" w:space="0" w:color="4472C4"/>
              <w:right w:val="nil"/>
            </w:tcBorders>
            <w:vAlign w:val="center"/>
            <w:hideMark/>
          </w:tcPr>
          <w:p w:rsidR="008B0EAC" w:rsidRPr="00392BFA" w:rsidRDefault="008B0EAC" w:rsidP="008B0EAC">
            <w:pPr>
              <w:spacing w:after="0" w:line="360" w:lineRule="auto"/>
              <w:jc w:val="center"/>
              <w:rPr>
                <w:rFonts w:ascii="Times New Roman" w:hAnsi="Times New Roman" w:cs="Times New Roman"/>
                <w:b/>
                <w:bCs/>
                <w:sz w:val="20"/>
                <w:szCs w:val="20"/>
              </w:rPr>
            </w:pPr>
          </w:p>
        </w:tc>
        <w:tc>
          <w:tcPr>
            <w:tcW w:w="959" w:type="dxa"/>
            <w:vMerge/>
            <w:tcBorders>
              <w:top w:val="single" w:sz="8" w:space="0" w:color="4472C4"/>
              <w:left w:val="nil"/>
              <w:bottom w:val="single" w:sz="8" w:space="0" w:color="4472C4"/>
              <w:right w:val="nil"/>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p>
        </w:tc>
        <w:tc>
          <w:tcPr>
            <w:tcW w:w="992" w:type="dxa"/>
            <w:tcBorders>
              <w:top w:val="single" w:sz="8" w:space="0" w:color="4472C4"/>
              <w:left w:val="single" w:sz="8" w:space="0" w:color="4472C4"/>
              <w:bottom w:val="nil"/>
              <w:right w:val="nil"/>
            </w:tcBorders>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i/>
                <w:iCs/>
                <w:sz w:val="20"/>
                <w:szCs w:val="20"/>
              </w:rPr>
              <w:t>cis</w:t>
            </w:r>
            <w:r w:rsidRPr="00392BFA">
              <w:rPr>
                <w:rFonts w:ascii="Times New Roman" w:hAnsi="Times New Roman" w:cs="Times New Roman"/>
                <w:sz w:val="20"/>
                <w:szCs w:val="20"/>
              </w:rPr>
              <w:t>-</w:t>
            </w:r>
            <w:r w:rsidRPr="00392BFA">
              <w:rPr>
                <w:rFonts w:ascii="Times New Roman" w:hAnsi="Times New Roman" w:cs="Times New Roman"/>
                <w:b/>
                <w:bCs/>
                <w:sz w:val="20"/>
                <w:szCs w:val="20"/>
              </w:rPr>
              <w:t>3a</w:t>
            </w:r>
          </w:p>
        </w:tc>
        <w:tc>
          <w:tcPr>
            <w:tcW w:w="1134" w:type="dxa"/>
            <w:tcBorders>
              <w:top w:val="single" w:sz="8" w:space="0" w:color="4472C4"/>
              <w:left w:val="nil"/>
              <w:bottom w:val="nil"/>
              <w:right w:val="single" w:sz="2" w:space="0" w:color="4472C4" w:themeColor="accent1"/>
            </w:tcBorders>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i/>
                <w:iCs/>
                <w:sz w:val="20"/>
                <w:szCs w:val="20"/>
              </w:rPr>
              <w:t>trans</w:t>
            </w:r>
            <w:r w:rsidRPr="00392BFA">
              <w:rPr>
                <w:rFonts w:ascii="Times New Roman" w:hAnsi="Times New Roman" w:cs="Times New Roman"/>
                <w:sz w:val="20"/>
                <w:szCs w:val="20"/>
              </w:rPr>
              <w:t>-</w:t>
            </w:r>
            <w:r w:rsidRPr="00392BFA">
              <w:rPr>
                <w:rFonts w:ascii="Times New Roman" w:hAnsi="Times New Roman" w:cs="Times New Roman"/>
                <w:b/>
                <w:bCs/>
                <w:sz w:val="20"/>
                <w:szCs w:val="20"/>
              </w:rPr>
              <w:t>3b</w:t>
            </w:r>
          </w:p>
        </w:tc>
        <w:tc>
          <w:tcPr>
            <w:tcW w:w="851" w:type="dxa"/>
            <w:tcBorders>
              <w:top w:val="single" w:sz="8" w:space="0" w:color="4472C4"/>
              <w:left w:val="single" w:sz="2" w:space="0" w:color="4472C4" w:themeColor="accent1"/>
              <w:bottom w:val="nil"/>
              <w:right w:val="nil"/>
            </w:tcBorders>
            <w:vAlign w:val="center"/>
            <w:hideMark/>
          </w:tcPr>
          <w:p w:rsidR="008B0EAC" w:rsidRPr="00392BFA" w:rsidRDefault="008B0EAC" w:rsidP="008B0EAC">
            <w:pPr>
              <w:spacing w:after="0" w:line="360" w:lineRule="auto"/>
              <w:jc w:val="center"/>
              <w:rPr>
                <w:rFonts w:ascii="Times New Roman" w:hAnsi="Times New Roman" w:cs="Times New Roman"/>
                <w:i/>
                <w:iCs/>
                <w:sz w:val="20"/>
                <w:szCs w:val="20"/>
              </w:rPr>
            </w:pPr>
            <w:r w:rsidRPr="00392BFA">
              <w:rPr>
                <w:rFonts w:ascii="Times New Roman" w:hAnsi="Times New Roman" w:cs="Times New Roman"/>
                <w:i/>
                <w:iCs/>
                <w:sz w:val="20"/>
                <w:szCs w:val="20"/>
              </w:rPr>
              <w:t>cis</w:t>
            </w:r>
            <w:r w:rsidRPr="00392BFA">
              <w:rPr>
                <w:rFonts w:ascii="Times New Roman" w:hAnsi="Times New Roman" w:cs="Times New Roman"/>
                <w:sz w:val="20"/>
                <w:szCs w:val="20"/>
              </w:rPr>
              <w:t>-</w:t>
            </w:r>
            <w:r w:rsidRPr="00392BFA">
              <w:rPr>
                <w:rFonts w:ascii="Times New Roman" w:hAnsi="Times New Roman" w:cs="Times New Roman"/>
                <w:b/>
                <w:bCs/>
                <w:sz w:val="20"/>
                <w:szCs w:val="20"/>
              </w:rPr>
              <w:t>3a</w:t>
            </w:r>
          </w:p>
        </w:tc>
        <w:tc>
          <w:tcPr>
            <w:tcW w:w="1134" w:type="dxa"/>
            <w:tcBorders>
              <w:top w:val="single" w:sz="8" w:space="0" w:color="4472C4"/>
              <w:left w:val="nil"/>
              <w:bottom w:val="nil"/>
              <w:right w:val="single" w:sz="2" w:space="0" w:color="4472C4" w:themeColor="accent1"/>
            </w:tcBorders>
            <w:vAlign w:val="center"/>
            <w:hideMark/>
          </w:tcPr>
          <w:p w:rsidR="008B0EAC" w:rsidRPr="00392BFA" w:rsidRDefault="008B0EAC" w:rsidP="008B0EAC">
            <w:pPr>
              <w:spacing w:after="0" w:line="360" w:lineRule="auto"/>
              <w:jc w:val="center"/>
              <w:rPr>
                <w:rFonts w:ascii="Times New Roman" w:hAnsi="Times New Roman" w:cs="Times New Roman"/>
                <w:i/>
                <w:iCs/>
                <w:sz w:val="20"/>
                <w:szCs w:val="20"/>
              </w:rPr>
            </w:pPr>
            <w:r w:rsidRPr="00392BFA">
              <w:rPr>
                <w:rFonts w:ascii="Times New Roman" w:hAnsi="Times New Roman" w:cs="Times New Roman"/>
                <w:i/>
                <w:iCs/>
                <w:sz w:val="20"/>
                <w:szCs w:val="20"/>
              </w:rPr>
              <w:t>trans</w:t>
            </w:r>
            <w:r w:rsidRPr="00392BFA">
              <w:rPr>
                <w:rFonts w:ascii="Times New Roman" w:hAnsi="Times New Roman" w:cs="Times New Roman"/>
                <w:sz w:val="20"/>
                <w:szCs w:val="20"/>
              </w:rPr>
              <w:t>-</w:t>
            </w:r>
            <w:r w:rsidRPr="00392BFA">
              <w:rPr>
                <w:rFonts w:ascii="Times New Roman" w:hAnsi="Times New Roman" w:cs="Times New Roman"/>
                <w:b/>
                <w:bCs/>
                <w:sz w:val="20"/>
                <w:szCs w:val="20"/>
              </w:rPr>
              <w:t>3b</w:t>
            </w:r>
          </w:p>
        </w:tc>
        <w:tc>
          <w:tcPr>
            <w:tcW w:w="1417" w:type="dxa"/>
            <w:tcBorders>
              <w:top w:val="single" w:sz="8" w:space="0" w:color="4472C4"/>
              <w:left w:val="single" w:sz="2" w:space="0" w:color="4472C4" w:themeColor="accent1"/>
              <w:bottom w:val="nil"/>
              <w:right w:val="nil"/>
            </w:tcBorders>
            <w:vAlign w:val="center"/>
            <w:hideMark/>
          </w:tcPr>
          <w:p w:rsidR="008B0EAC" w:rsidRPr="00392BFA" w:rsidRDefault="008B0EAC" w:rsidP="008B0EAC">
            <w:pPr>
              <w:spacing w:after="0" w:line="360" w:lineRule="auto"/>
              <w:jc w:val="center"/>
              <w:rPr>
                <w:rFonts w:ascii="Times New Roman" w:hAnsi="Times New Roman" w:cs="Times New Roman"/>
                <w:i/>
                <w:iCs/>
                <w:sz w:val="20"/>
                <w:szCs w:val="20"/>
              </w:rPr>
            </w:pPr>
            <w:r w:rsidRPr="00392BFA">
              <w:rPr>
                <w:rFonts w:ascii="Times New Roman" w:hAnsi="Times New Roman" w:cs="Times New Roman"/>
                <w:i/>
                <w:iCs/>
                <w:sz w:val="20"/>
                <w:szCs w:val="20"/>
              </w:rPr>
              <w:t>cis</w:t>
            </w:r>
            <w:r w:rsidRPr="00392BFA">
              <w:rPr>
                <w:rFonts w:ascii="Times New Roman" w:hAnsi="Times New Roman" w:cs="Times New Roman"/>
                <w:sz w:val="20"/>
                <w:szCs w:val="20"/>
              </w:rPr>
              <w:t>-</w:t>
            </w:r>
            <w:r w:rsidRPr="00392BFA">
              <w:rPr>
                <w:rFonts w:ascii="Times New Roman" w:hAnsi="Times New Roman" w:cs="Times New Roman"/>
                <w:b/>
                <w:bCs/>
                <w:sz w:val="20"/>
                <w:szCs w:val="20"/>
              </w:rPr>
              <w:t>3a</w:t>
            </w:r>
          </w:p>
        </w:tc>
        <w:tc>
          <w:tcPr>
            <w:tcW w:w="842" w:type="dxa"/>
            <w:tcBorders>
              <w:top w:val="single" w:sz="8" w:space="0" w:color="4472C4"/>
              <w:left w:val="nil"/>
              <w:bottom w:val="nil"/>
              <w:right w:val="nil"/>
            </w:tcBorders>
            <w:vAlign w:val="center"/>
            <w:hideMark/>
          </w:tcPr>
          <w:p w:rsidR="008B0EAC" w:rsidRPr="00392BFA" w:rsidRDefault="008B0EAC" w:rsidP="008B0EAC">
            <w:pPr>
              <w:spacing w:after="0" w:line="360" w:lineRule="auto"/>
              <w:jc w:val="center"/>
              <w:rPr>
                <w:rFonts w:ascii="Times New Roman" w:hAnsi="Times New Roman" w:cs="Times New Roman"/>
                <w:i/>
                <w:iCs/>
                <w:sz w:val="20"/>
                <w:szCs w:val="20"/>
              </w:rPr>
            </w:pPr>
            <w:r w:rsidRPr="00392BFA">
              <w:rPr>
                <w:rFonts w:ascii="Times New Roman" w:hAnsi="Times New Roman" w:cs="Times New Roman"/>
                <w:i/>
                <w:iCs/>
                <w:sz w:val="20"/>
                <w:szCs w:val="20"/>
              </w:rPr>
              <w:t>trans</w:t>
            </w:r>
            <w:r w:rsidRPr="00392BFA">
              <w:rPr>
                <w:rFonts w:ascii="Times New Roman" w:hAnsi="Times New Roman" w:cs="Times New Roman"/>
                <w:sz w:val="20"/>
                <w:szCs w:val="20"/>
              </w:rPr>
              <w:t>-</w:t>
            </w:r>
            <w:r w:rsidRPr="00392BFA">
              <w:rPr>
                <w:rFonts w:ascii="Times New Roman" w:hAnsi="Times New Roman" w:cs="Times New Roman"/>
                <w:b/>
                <w:bCs/>
                <w:sz w:val="20"/>
                <w:szCs w:val="20"/>
              </w:rPr>
              <w:t>3b</w:t>
            </w:r>
          </w:p>
        </w:tc>
      </w:tr>
      <w:tr w:rsidR="008B0EAC" w:rsidRPr="00392BFA" w:rsidTr="008B0EAC">
        <w:trPr>
          <w:trHeight w:val="584"/>
          <w:jc w:val="center"/>
        </w:trPr>
        <w:tc>
          <w:tcPr>
            <w:tcW w:w="884" w:type="dxa"/>
            <w:tcBorders>
              <w:top w:val="single" w:sz="8" w:space="0" w:color="4472C4"/>
              <w:left w:val="nil"/>
              <w:bottom w:val="nil"/>
              <w:right w:val="nil"/>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1</w:t>
            </w:r>
          </w:p>
        </w:tc>
        <w:tc>
          <w:tcPr>
            <w:tcW w:w="959" w:type="dxa"/>
            <w:tcBorders>
              <w:top w:val="single" w:sz="8" w:space="0" w:color="4472C4"/>
              <w:left w:val="nil"/>
              <w:bottom w:val="nil"/>
              <w:right w:val="nil"/>
            </w:tcBorders>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5</w:t>
            </w:r>
          </w:p>
        </w:tc>
        <w:tc>
          <w:tcPr>
            <w:tcW w:w="992" w:type="dxa"/>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7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1134" w:type="dxa"/>
            <w:tcBorders>
              <w:right w:val="single" w:sz="2" w:space="0" w:color="4472C4" w:themeColor="accent1"/>
            </w:tcBorders>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34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851" w:type="dxa"/>
            <w:tcBorders>
              <w:left w:val="single" w:sz="2" w:space="0" w:color="4472C4" w:themeColor="accent1"/>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9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1134" w:type="dxa"/>
            <w:tcBorders>
              <w:right w:val="single" w:sz="2" w:space="0" w:color="4472C4" w:themeColor="accent1"/>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38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1417" w:type="dxa"/>
            <w:tcBorders>
              <w:left w:val="single" w:sz="2" w:space="0" w:color="4472C4" w:themeColor="accent1"/>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16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842" w:type="dxa"/>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43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r>
      <w:tr w:rsidR="008B0EAC" w:rsidRPr="00392BFA" w:rsidTr="008B0EAC">
        <w:trPr>
          <w:trHeight w:val="584"/>
          <w:jc w:val="center"/>
        </w:trPr>
        <w:tc>
          <w:tcPr>
            <w:tcW w:w="884" w:type="dxa"/>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2</w:t>
            </w:r>
          </w:p>
        </w:tc>
        <w:tc>
          <w:tcPr>
            <w:tcW w:w="959" w:type="dxa"/>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10</w:t>
            </w:r>
          </w:p>
        </w:tc>
        <w:tc>
          <w:tcPr>
            <w:tcW w:w="992" w:type="dxa"/>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9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1134" w:type="dxa"/>
            <w:tcBorders>
              <w:right w:val="single" w:sz="2" w:space="0" w:color="4472C4" w:themeColor="accent1"/>
            </w:tcBorders>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38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851" w:type="dxa"/>
            <w:tcBorders>
              <w:left w:val="single" w:sz="2" w:space="0" w:color="4472C4" w:themeColor="accent1"/>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14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1134" w:type="dxa"/>
            <w:tcBorders>
              <w:right w:val="single" w:sz="2" w:space="0" w:color="4472C4" w:themeColor="accent1"/>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43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1417" w:type="dxa"/>
            <w:tcBorders>
              <w:left w:val="single" w:sz="2" w:space="0" w:color="4472C4" w:themeColor="accent1"/>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16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842" w:type="dxa"/>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40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r>
      <w:tr w:rsidR="008B0EAC" w:rsidRPr="00392BFA" w:rsidTr="008B0EAC">
        <w:trPr>
          <w:trHeight w:val="584"/>
          <w:jc w:val="center"/>
        </w:trPr>
        <w:tc>
          <w:tcPr>
            <w:tcW w:w="884" w:type="dxa"/>
            <w:tcBorders>
              <w:top w:val="nil"/>
              <w:left w:val="nil"/>
              <w:bottom w:val="single" w:sz="8" w:space="0" w:color="4472C4" w:themeColor="accent1"/>
              <w:right w:val="nil"/>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3</w:t>
            </w:r>
          </w:p>
        </w:tc>
        <w:tc>
          <w:tcPr>
            <w:tcW w:w="959" w:type="dxa"/>
            <w:tcBorders>
              <w:top w:val="nil"/>
              <w:left w:val="nil"/>
              <w:bottom w:val="single" w:sz="8" w:space="0" w:color="4472C4" w:themeColor="accent1"/>
              <w:right w:val="nil"/>
            </w:tcBorders>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20</w:t>
            </w:r>
          </w:p>
        </w:tc>
        <w:tc>
          <w:tcPr>
            <w:tcW w:w="992" w:type="dxa"/>
            <w:tcBorders>
              <w:top w:val="nil"/>
              <w:left w:val="nil"/>
              <w:bottom w:val="single" w:sz="8" w:space="0" w:color="4472C4" w:themeColor="accent1"/>
              <w:right w:val="nil"/>
            </w:tcBorders>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6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1134" w:type="dxa"/>
            <w:tcBorders>
              <w:top w:val="nil"/>
              <w:left w:val="nil"/>
              <w:bottom w:val="single" w:sz="8" w:space="0" w:color="4472C4" w:themeColor="accent1"/>
              <w:right w:val="single" w:sz="2" w:space="0" w:color="4472C4" w:themeColor="accent1"/>
            </w:tcBorders>
            <w:tcMar>
              <w:top w:w="72" w:type="dxa"/>
              <w:left w:w="144" w:type="dxa"/>
              <w:bottom w:w="72" w:type="dxa"/>
              <w:right w:w="144" w:type="dxa"/>
            </w:tcMar>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27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851" w:type="dxa"/>
            <w:tcBorders>
              <w:top w:val="nil"/>
              <w:left w:val="single" w:sz="2" w:space="0" w:color="4472C4" w:themeColor="accent1"/>
              <w:bottom w:val="single" w:sz="8" w:space="0" w:color="4472C4" w:themeColor="accent1"/>
              <w:right w:val="nil"/>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10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1134" w:type="dxa"/>
            <w:tcBorders>
              <w:top w:val="nil"/>
              <w:left w:val="nil"/>
              <w:bottom w:val="single" w:sz="8" w:space="0" w:color="4472C4" w:themeColor="accent1"/>
              <w:right w:val="single" w:sz="2" w:space="0" w:color="4472C4" w:themeColor="accent1"/>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37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1417" w:type="dxa"/>
            <w:tcBorders>
              <w:top w:val="nil"/>
              <w:left w:val="single" w:sz="2" w:space="0" w:color="4472C4" w:themeColor="accent1"/>
              <w:bottom w:val="single" w:sz="8" w:space="0" w:color="4472C4" w:themeColor="accent1"/>
              <w:right w:val="nil"/>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15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c>
          <w:tcPr>
            <w:tcW w:w="842" w:type="dxa"/>
            <w:tcBorders>
              <w:top w:val="nil"/>
              <w:left w:val="nil"/>
              <w:bottom w:val="single" w:sz="8" w:space="0" w:color="4472C4" w:themeColor="accent1"/>
              <w:right w:val="nil"/>
            </w:tcBorders>
            <w:vAlign w:val="center"/>
            <w:hideMark/>
          </w:tcPr>
          <w:p w:rsidR="008B0EAC" w:rsidRPr="00392BFA" w:rsidRDefault="008B0EAC" w:rsidP="008B0EAC">
            <w:pPr>
              <w:spacing w:after="0" w:line="360" w:lineRule="auto"/>
              <w:jc w:val="center"/>
              <w:rPr>
                <w:rFonts w:ascii="Times New Roman" w:hAnsi="Times New Roman" w:cs="Times New Roman"/>
                <w:sz w:val="20"/>
                <w:szCs w:val="20"/>
              </w:rPr>
            </w:pPr>
            <w:r w:rsidRPr="00392BFA">
              <w:rPr>
                <w:rFonts w:ascii="Times New Roman" w:hAnsi="Times New Roman" w:cs="Times New Roman"/>
                <w:sz w:val="20"/>
                <w:szCs w:val="20"/>
              </w:rPr>
              <w:t>35 (</w:t>
            </w:r>
            <w:r w:rsidRPr="00392BFA">
              <w:rPr>
                <w:rFonts w:ascii="Times New Roman" w:hAnsi="Times New Roman" w:cs="Times New Roman"/>
                <w:i/>
                <w:iCs/>
                <w:sz w:val="20"/>
                <w:szCs w:val="20"/>
              </w:rPr>
              <w:t>&gt;98</w:t>
            </w:r>
            <w:r w:rsidRPr="00392BFA">
              <w:rPr>
                <w:rFonts w:ascii="Times New Roman" w:hAnsi="Times New Roman" w:cs="Times New Roman"/>
                <w:sz w:val="20"/>
                <w:szCs w:val="20"/>
              </w:rPr>
              <w:t>)</w:t>
            </w:r>
          </w:p>
        </w:tc>
      </w:tr>
      <w:tr w:rsidR="008B0EAC" w:rsidRPr="00392BFA" w:rsidTr="008B0EAC">
        <w:trPr>
          <w:trHeight w:val="584"/>
          <w:jc w:val="center"/>
        </w:trPr>
        <w:tc>
          <w:tcPr>
            <w:tcW w:w="8213" w:type="dxa"/>
            <w:gridSpan w:val="8"/>
            <w:tcBorders>
              <w:top w:val="single" w:sz="8" w:space="0" w:color="4472C4" w:themeColor="accent1"/>
              <w:left w:val="nil"/>
              <w:right w:val="nil"/>
            </w:tcBorders>
          </w:tcPr>
          <w:p w:rsidR="008B0EAC" w:rsidRPr="00392BFA" w:rsidRDefault="008B0EAC" w:rsidP="008B0EAC">
            <w:pPr>
              <w:spacing w:after="0" w:line="360" w:lineRule="auto"/>
              <w:rPr>
                <w:rFonts w:ascii="Times New Roman" w:hAnsi="Times New Roman" w:cs="Times New Roman"/>
              </w:rPr>
            </w:pPr>
            <w:r w:rsidRPr="00392BFA">
              <w:rPr>
                <w:rFonts w:ascii="Times New Roman" w:hAnsi="Times New Roman" w:cs="Times New Roman"/>
                <w:sz w:val="18"/>
                <w:vertAlign w:val="superscript"/>
              </w:rPr>
              <w:t>[a]</w:t>
            </w:r>
            <w:r w:rsidRPr="00392BFA">
              <w:rPr>
                <w:rFonts w:ascii="Times New Roman" w:hAnsi="Times New Roman" w:cs="Times New Roman"/>
                <w:sz w:val="18"/>
              </w:rPr>
              <w:t xml:space="preserve">Relative conversions, determined by </w:t>
            </w:r>
            <w:r w:rsidRPr="00392BFA">
              <w:rPr>
                <w:rFonts w:ascii="Times New Roman" w:hAnsi="Times New Roman" w:cs="Times New Roman"/>
                <w:sz w:val="18"/>
                <w:vertAlign w:val="superscript"/>
              </w:rPr>
              <w:t>1</w:t>
            </w:r>
            <w:r w:rsidRPr="00392BFA">
              <w:rPr>
                <w:rFonts w:ascii="Times New Roman" w:hAnsi="Times New Roman" w:cs="Times New Roman"/>
                <w:sz w:val="18"/>
              </w:rPr>
              <w:t xml:space="preserve">H NMR by comparison of the areas of the integrals for to relevant alcohol and acetate </w:t>
            </w:r>
            <w:r w:rsidRPr="00392BFA">
              <w:rPr>
                <w:rFonts w:ascii="Times New Roman" w:hAnsi="Times New Roman" w:cs="Times New Roman"/>
                <w:sz w:val="18"/>
                <w:vertAlign w:val="superscript"/>
              </w:rPr>
              <w:t>[b]</w:t>
            </w:r>
            <w:r w:rsidRPr="00392BFA">
              <w:rPr>
                <w:rFonts w:ascii="Times New Roman" w:hAnsi="Times New Roman" w:cs="Times New Roman"/>
                <w:sz w:val="18"/>
              </w:rPr>
              <w:t xml:space="preserve">Numbers in parenthesis are % </w:t>
            </w:r>
            <w:r w:rsidRPr="00392BFA">
              <w:rPr>
                <w:rFonts w:ascii="Times New Roman" w:hAnsi="Times New Roman" w:cs="Times New Roman"/>
                <w:i/>
                <w:sz w:val="18"/>
              </w:rPr>
              <w:t>ee</w:t>
            </w:r>
            <w:r w:rsidRPr="00392BFA">
              <w:rPr>
                <w:rFonts w:ascii="Times New Roman" w:hAnsi="Times New Roman" w:cs="Times New Roman"/>
                <w:sz w:val="18"/>
              </w:rPr>
              <w:t xml:space="preserve"> values, which were determined by chiral HPLC analysis [Daicel OJ-H, hexane/</w:t>
            </w:r>
            <w:r w:rsidRPr="00392BFA">
              <w:rPr>
                <w:rFonts w:ascii="Times New Roman" w:hAnsi="Times New Roman" w:cs="Times New Roman"/>
                <w:i/>
                <w:sz w:val="18"/>
              </w:rPr>
              <w:t>i</w:t>
            </w:r>
            <w:r w:rsidRPr="00392BFA">
              <w:rPr>
                <w:rFonts w:ascii="Times New Roman" w:hAnsi="Times New Roman" w:cs="Times New Roman"/>
                <w:sz w:val="18"/>
              </w:rPr>
              <w:t>-PrOH = 98.5:1.5, flow rate 0.5 ml/min, ambient temperature, injection volume = 10 µL, λ = 209.8 nm]</w:t>
            </w:r>
            <w:r w:rsidRPr="00392BFA">
              <w:rPr>
                <w:rFonts w:ascii="Times New Roman" w:hAnsi="Times New Roman" w:cs="Times New Roman"/>
                <w:sz w:val="18"/>
              </w:rPr>
              <w:fldChar w:fldCharType="begin"/>
            </w:r>
            <w:r w:rsidRPr="00392BFA">
              <w:rPr>
                <w:rFonts w:ascii="Times New Roman" w:hAnsi="Times New Roman" w:cs="Times New Roman"/>
                <w:sz w:val="18"/>
              </w:rPr>
              <w:instrText xml:space="preserve"> ADDIN EN.CITE &lt;EndNote&gt;&lt;Cite&gt;&lt;Author&gt;Chen&lt;/Author&gt;&lt;Year&gt;1982&lt;/Year&gt;&lt;RecNum&gt;193&lt;/RecNum&gt;&lt;DisplayText&gt;&lt;style face="superscript"&gt;14&lt;/style&gt;&lt;/DisplayText&gt;&lt;record&gt;&lt;rec-number&gt;193&lt;/rec-number&gt;&lt;foreign-keys&gt;&lt;key app="EN" db-id="92xx9efe7rdddnevpsa5vxsp9fa2vwr50ar2" timestamp="1485251998"&gt;193&lt;/key&gt;&lt;key app="ENWeb" db-id=""&gt;0&lt;/key&gt;&lt;/foreign-keys&gt;&lt;ref-type name="Journal Article"&gt;17&lt;/ref-type&gt;&lt;contributors&gt;&lt;authors&gt;&lt;author&gt;Chen, Ching Shih&lt;/author&gt;&lt;author&gt;Fujimoto, Y.&lt;/author&gt;&lt;author&gt;Girdaukas, Gary&lt;/author&gt;&lt;author&gt;Sih, Charles J.&lt;/author&gt;&lt;/authors&gt;&lt;/contributors&gt;&lt;titles&gt;&lt;title&gt;Quantitative analyses of biochemical kinetic resolutions of enantiomers&lt;/title&gt;&lt;secondary-title&gt;Journal of the American Chemical Society&lt;/secondary-title&gt;&lt;/titles&gt;&lt;periodical&gt;&lt;full-title&gt;Journal of the American Chemical Society&lt;/full-title&gt;&lt;abbr-1&gt;J. Am. Chem. Soc.&lt;/abbr-1&gt;&lt;/periodical&gt;&lt;pages&gt;7294-7299&lt;/pages&gt;&lt;volume&gt;104&lt;/volume&gt;&lt;number&gt;25&lt;/number&gt;&lt;dates&gt;&lt;year&gt;1982&lt;/year&gt;&lt;/dates&gt;&lt;isbn&gt;0002-7863&lt;/isbn&gt;&lt;urls&gt;&lt;/urls&gt;&lt;electronic-resource-num&gt;10.1021/ja00389a064&lt;/electronic-resource-num&gt;&lt;/record&gt;&lt;/Cite&gt;&lt;/EndNote&gt;</w:instrText>
            </w:r>
            <w:r w:rsidRPr="00392BFA">
              <w:rPr>
                <w:rFonts w:ascii="Times New Roman" w:hAnsi="Times New Roman" w:cs="Times New Roman"/>
                <w:sz w:val="18"/>
              </w:rPr>
              <w:fldChar w:fldCharType="separate"/>
            </w:r>
            <w:r w:rsidRPr="00392BFA">
              <w:rPr>
                <w:rFonts w:ascii="Times New Roman" w:hAnsi="Times New Roman" w:cs="Times New Roman"/>
                <w:noProof/>
                <w:sz w:val="18"/>
                <w:vertAlign w:val="superscript"/>
              </w:rPr>
              <w:t>14</w:t>
            </w:r>
            <w:r w:rsidRPr="00392BFA">
              <w:rPr>
                <w:rFonts w:ascii="Times New Roman" w:hAnsi="Times New Roman" w:cs="Times New Roman"/>
                <w:sz w:val="18"/>
              </w:rPr>
              <w:fldChar w:fldCharType="end"/>
            </w:r>
          </w:p>
        </w:tc>
      </w:tr>
    </w:tbl>
    <w:p w:rsidR="008B0EAC" w:rsidRPr="00392BFA" w:rsidRDefault="008B0EAC">
      <w:pPr>
        <w:rPr>
          <w:rFonts w:ascii="Times New Roman" w:hAnsi="Times New Roman" w:cs="Times New Roman"/>
        </w:rPr>
      </w:pPr>
    </w:p>
    <w:p w:rsidR="008B0EAC" w:rsidRDefault="008B0EAC">
      <w:pPr>
        <w:rPr>
          <w:rFonts w:ascii="Times New Roman" w:eastAsiaTheme="majorEastAsia" w:hAnsi="Times New Roman" w:cs="Times New Roman"/>
          <w:color w:val="2F5496" w:themeColor="accent1" w:themeShade="BF"/>
          <w:sz w:val="26"/>
          <w:szCs w:val="26"/>
        </w:rPr>
      </w:pPr>
      <w:r>
        <w:rPr>
          <w:rFonts w:ascii="Times New Roman" w:hAnsi="Times New Roman" w:cs="Times New Roman"/>
        </w:rPr>
        <w:br w:type="page"/>
      </w:r>
    </w:p>
    <w:p w:rsidR="002976DA" w:rsidRPr="004F1F90" w:rsidRDefault="002976DA" w:rsidP="002976DA">
      <w:pPr>
        <w:pStyle w:val="Heading2"/>
        <w:rPr>
          <w:rFonts w:ascii="Times New Roman" w:hAnsi="Times New Roman" w:cs="Times New Roman"/>
        </w:rPr>
      </w:pPr>
      <w:bookmarkStart w:id="32" w:name="_Toc496101462"/>
      <w:r w:rsidRPr="004F1F90">
        <w:rPr>
          <w:rFonts w:ascii="Times New Roman" w:hAnsi="Times New Roman" w:cs="Times New Roman"/>
        </w:rPr>
        <w:lastRenderedPageBreak/>
        <w:t>One Pot Reactions</w:t>
      </w:r>
      <w:bookmarkEnd w:id="32"/>
      <w:r w:rsidR="007E7AF0" w:rsidRPr="004F1F90">
        <w:rPr>
          <w:rFonts w:ascii="Times New Roman" w:hAnsi="Times New Roman" w:cs="Times New Roman"/>
        </w:rPr>
        <w:t xml:space="preserve"> </w:t>
      </w:r>
    </w:p>
    <w:p w:rsidR="008867A3" w:rsidRPr="004F1F90" w:rsidRDefault="008867A3" w:rsidP="008867A3">
      <w:pPr>
        <w:rPr>
          <w:rFonts w:ascii="Times New Roman" w:hAnsi="Times New Roman" w:cs="Times New Roman"/>
        </w:rPr>
      </w:pPr>
      <w:r w:rsidRPr="004F1F90">
        <w:rPr>
          <w:rFonts w:ascii="Times New Roman" w:hAnsi="Times New Roman" w:cs="Times New Roman"/>
        </w:rPr>
        <w:t>This is relevant to the section “Move Towards a One-Pot Dynamic System” in the manuscript</w:t>
      </w:r>
    </w:p>
    <w:p w:rsidR="00941214" w:rsidRPr="004F1F90" w:rsidRDefault="006B7063" w:rsidP="00941214">
      <w:pPr>
        <w:pStyle w:val="Caption"/>
        <w:keepNext/>
        <w:rPr>
          <w:color w:val="auto"/>
        </w:rPr>
      </w:pPr>
      <w:r>
        <w:rPr>
          <w:color w:val="auto"/>
        </w:rPr>
        <w:object w:dxaOrig="1440" w:dyaOrig="1440">
          <v:shape id="_x0000_s1036" type="#_x0000_t75" style="position:absolute;margin-left:0;margin-top:17.4pt;width:305.8pt;height:70.9pt;z-index:251671552;mso-position-horizontal:center;mso-position-horizontal-relative:text;mso-position-vertical-relative:text" filled="t">
            <v:imagedata r:id="rId75" o:title=""/>
            <w10:wrap type="square"/>
          </v:shape>
          <o:OLEObject Type="Embed" ProgID="ChemDraw.Document.6.0" ShapeID="_x0000_s1036" DrawAspect="Content" ObjectID="_1578722454" r:id="rId76"/>
        </w:object>
      </w:r>
      <w:r w:rsidR="00693CE8" w:rsidRPr="004F1F90">
        <w:rPr>
          <w:color w:val="auto"/>
        </w:rPr>
        <w:t xml:space="preserve">Table </w:t>
      </w:r>
      <w:r w:rsidR="00313467">
        <w:rPr>
          <w:color w:val="auto"/>
        </w:rPr>
        <w:t>14</w:t>
      </w:r>
      <w:r w:rsidR="00941214" w:rsidRPr="004F1F90">
        <w:rPr>
          <w:color w:val="auto"/>
        </w:rPr>
        <w:t xml:space="preserve"> A selection of one-pot and two-pot reactions</w:t>
      </w:r>
    </w:p>
    <w:tbl>
      <w:tblPr>
        <w:tblW w:w="4831" w:type="pct"/>
        <w:jc w:val="center"/>
        <w:tblCellMar>
          <w:left w:w="0" w:type="dxa"/>
          <w:right w:w="0" w:type="dxa"/>
        </w:tblCellMar>
        <w:tblLook w:val="0620" w:firstRow="1" w:lastRow="0" w:firstColumn="0" w:lastColumn="0" w:noHBand="1" w:noVBand="1"/>
      </w:tblPr>
      <w:tblGrid>
        <w:gridCol w:w="1340"/>
        <w:gridCol w:w="813"/>
        <w:gridCol w:w="363"/>
        <w:gridCol w:w="1313"/>
        <w:gridCol w:w="1135"/>
        <w:gridCol w:w="1287"/>
        <w:gridCol w:w="1263"/>
        <w:gridCol w:w="1207"/>
      </w:tblGrid>
      <w:tr w:rsidR="00363AE2" w:rsidRPr="004F1F90" w:rsidTr="00363AE2">
        <w:trPr>
          <w:trHeight w:val="501"/>
          <w:jc w:val="center"/>
        </w:trPr>
        <w:tc>
          <w:tcPr>
            <w:tcW w:w="1234" w:type="pct"/>
            <w:gridSpan w:val="2"/>
            <w:tcBorders>
              <w:top w:val="nil"/>
              <w:left w:val="nil"/>
              <w:bottom w:val="single" w:sz="8" w:space="0" w:color="4472C4"/>
              <w:right w:val="nil"/>
            </w:tcBorders>
          </w:tcPr>
          <w:p w:rsidR="00363AE2" w:rsidRPr="004F1F90" w:rsidRDefault="00363AE2" w:rsidP="0057456F">
            <w:pPr>
              <w:spacing w:after="0" w:line="240" w:lineRule="auto"/>
              <w:rPr>
                <w:rFonts w:ascii="Times New Roman" w:hAnsi="Times New Roman" w:cs="Times New Roman"/>
              </w:rPr>
            </w:pPr>
          </w:p>
        </w:tc>
        <w:tc>
          <w:tcPr>
            <w:tcW w:w="3766" w:type="pct"/>
            <w:gridSpan w:val="6"/>
            <w:tcBorders>
              <w:top w:val="nil"/>
              <w:left w:val="nil"/>
              <w:bottom w:val="single" w:sz="8" w:space="0" w:color="4472C4"/>
              <w:right w:val="nil"/>
            </w:tcBorders>
            <w:tcMar>
              <w:top w:w="72" w:type="dxa"/>
              <w:left w:w="144" w:type="dxa"/>
              <w:bottom w:w="72" w:type="dxa"/>
              <w:right w:w="144" w:type="dxa"/>
            </w:tcMar>
            <w:vAlign w:val="center"/>
            <w:hideMark/>
          </w:tcPr>
          <w:p w:rsidR="00363AE2" w:rsidRPr="004F1F90" w:rsidRDefault="00363AE2" w:rsidP="0057456F">
            <w:pPr>
              <w:spacing w:after="0" w:line="240" w:lineRule="auto"/>
              <w:rPr>
                <w:rFonts w:ascii="Times New Roman" w:hAnsi="Times New Roman" w:cs="Times New Roman"/>
              </w:rPr>
            </w:pPr>
          </w:p>
        </w:tc>
      </w:tr>
      <w:tr w:rsidR="00363AE2" w:rsidRPr="004F1F90" w:rsidTr="00363AE2">
        <w:trPr>
          <w:trHeight w:val="501"/>
          <w:jc w:val="center"/>
        </w:trPr>
        <w:tc>
          <w:tcPr>
            <w:tcW w:w="768" w:type="pct"/>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rPr>
                <w:rFonts w:ascii="Times New Roman" w:eastAsia="MS Mincho" w:hAnsi="Times New Roman" w:cs="Times New Roman"/>
                <w:sz w:val="20"/>
                <w:szCs w:val="20"/>
                <w:lang w:val="de-DE" w:eastAsia="ja-JP"/>
              </w:rPr>
            </w:pPr>
            <w:r w:rsidRPr="004F1F90">
              <w:rPr>
                <w:rFonts w:ascii="Times New Roman" w:hAnsi="Times New Roman" w:cs="Times New Roman"/>
                <w:b/>
                <w:bCs/>
                <w:sz w:val="20"/>
                <w:szCs w:val="20"/>
              </w:rPr>
              <w:t>Entry</w:t>
            </w:r>
            <w:r w:rsidRPr="004F1F90">
              <w:rPr>
                <w:rFonts w:ascii="Times New Roman" w:hAnsi="Times New Roman" w:cs="Times New Roman"/>
                <w:bCs/>
                <w:sz w:val="20"/>
                <w:szCs w:val="20"/>
                <w:vertAlign w:val="superscript"/>
              </w:rPr>
              <w:t>[a]</w:t>
            </w:r>
          </w:p>
        </w:tc>
        <w:tc>
          <w:tcPr>
            <w:tcW w:w="674" w:type="pct"/>
            <w:gridSpan w:val="2"/>
            <w:vMerge w:val="restart"/>
            <w:tcBorders>
              <w:top w:val="single" w:sz="8" w:space="0" w:color="4472C4"/>
              <w:left w:val="nil"/>
              <w:bottom w:val="single" w:sz="8" w:space="0" w:color="4472C4"/>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Step</w:t>
            </w:r>
          </w:p>
        </w:tc>
        <w:tc>
          <w:tcPr>
            <w:tcW w:w="753" w:type="pct"/>
            <w:vMerge w:val="restart"/>
            <w:tcBorders>
              <w:top w:val="single" w:sz="8" w:space="0" w:color="4472C4"/>
              <w:right w:val="nil"/>
            </w:tcBorders>
            <w:vAlign w:val="center"/>
          </w:tcPr>
          <w:p w:rsidR="00363AE2" w:rsidRPr="004F1F90" w:rsidRDefault="00363AE2" w:rsidP="00363AE2">
            <w:pPr>
              <w:spacing w:after="0" w:line="240" w:lineRule="auto"/>
              <w:ind w:firstLine="227"/>
              <w:jc w:val="center"/>
              <w:rPr>
                <w:rFonts w:ascii="Times New Roman" w:hAnsi="Times New Roman" w:cs="Times New Roman"/>
                <w:b/>
                <w:bCs/>
                <w:sz w:val="20"/>
                <w:szCs w:val="20"/>
              </w:rPr>
            </w:pPr>
            <w:r w:rsidRPr="004F1F90">
              <w:rPr>
                <w:rFonts w:ascii="Times New Roman" w:hAnsi="Times New Roman" w:cs="Times New Roman"/>
                <w:b/>
                <w:bCs/>
                <w:sz w:val="20"/>
                <w:szCs w:val="20"/>
              </w:rPr>
              <w:t>Temp</w:t>
            </w:r>
          </w:p>
          <w:p w:rsidR="00363AE2" w:rsidRPr="004F1F90" w:rsidRDefault="00363AE2" w:rsidP="00363AE2">
            <w:pPr>
              <w:spacing w:after="0" w:line="240" w:lineRule="auto"/>
              <w:ind w:firstLine="227"/>
              <w:jc w:val="center"/>
              <w:rPr>
                <w:rFonts w:ascii="Times New Roman" w:hAnsi="Times New Roman" w:cs="Times New Roman"/>
                <w:b/>
                <w:bCs/>
                <w:sz w:val="20"/>
                <w:szCs w:val="20"/>
              </w:rPr>
            </w:pPr>
            <w:r w:rsidRPr="004F1F90">
              <w:rPr>
                <w:rFonts w:ascii="Times New Roman" w:hAnsi="Times New Roman" w:cs="Times New Roman"/>
                <w:b/>
                <w:bCs/>
                <w:sz w:val="20"/>
                <w:szCs w:val="20"/>
              </w:rPr>
              <w:t>(°C)</w:t>
            </w:r>
          </w:p>
        </w:tc>
        <w:tc>
          <w:tcPr>
            <w:tcW w:w="1389" w:type="pct"/>
            <w:gridSpan w:val="2"/>
            <w:tcBorders>
              <w:top w:val="single" w:sz="8" w:space="0" w:color="4472C4"/>
              <w:left w:val="nil"/>
              <w:bottom w:val="single" w:sz="8" w:space="0" w:color="4472C4"/>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Alcohol</w:t>
            </w:r>
            <w:r w:rsidRPr="004F1F90">
              <w:rPr>
                <w:rFonts w:ascii="Times New Roman" w:hAnsi="Times New Roman" w:cs="Times New Roman"/>
                <w:bCs/>
                <w:sz w:val="20"/>
                <w:szCs w:val="20"/>
                <w:vertAlign w:val="superscript"/>
              </w:rPr>
              <w:t>[</w:t>
            </w:r>
            <w:r w:rsidR="00C96880" w:rsidRPr="004F1F90">
              <w:rPr>
                <w:rFonts w:ascii="Times New Roman" w:hAnsi="Times New Roman" w:cs="Times New Roman"/>
                <w:bCs/>
                <w:sz w:val="20"/>
                <w:szCs w:val="20"/>
                <w:vertAlign w:val="superscript"/>
              </w:rPr>
              <w:t>a</w:t>
            </w:r>
            <w:r w:rsidRPr="004F1F90">
              <w:rPr>
                <w:rFonts w:ascii="Times New Roman" w:hAnsi="Times New Roman" w:cs="Times New Roman"/>
                <w:bCs/>
                <w:sz w:val="20"/>
                <w:szCs w:val="20"/>
                <w:vertAlign w:val="superscript"/>
              </w:rPr>
              <w:t>]</w:t>
            </w:r>
          </w:p>
        </w:tc>
        <w:tc>
          <w:tcPr>
            <w:tcW w:w="1417" w:type="pct"/>
            <w:gridSpan w:val="2"/>
            <w:tcBorders>
              <w:top w:val="single" w:sz="8" w:space="0" w:color="4472C4"/>
              <w:left w:val="nil"/>
              <w:bottom w:val="single" w:sz="8" w:space="0" w:color="4472C4"/>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Acetate</w:t>
            </w:r>
            <w:r w:rsidRPr="004F1F90">
              <w:rPr>
                <w:rFonts w:ascii="Times New Roman" w:hAnsi="Times New Roman" w:cs="Times New Roman"/>
                <w:bCs/>
                <w:sz w:val="20"/>
                <w:szCs w:val="20"/>
                <w:vertAlign w:val="superscript"/>
              </w:rPr>
              <w:t>[</w:t>
            </w:r>
            <w:r w:rsidR="00C96880" w:rsidRPr="004F1F90">
              <w:rPr>
                <w:rFonts w:ascii="Times New Roman" w:hAnsi="Times New Roman" w:cs="Times New Roman"/>
                <w:bCs/>
                <w:sz w:val="20"/>
                <w:szCs w:val="20"/>
                <w:vertAlign w:val="superscript"/>
              </w:rPr>
              <w:t>a</w:t>
            </w:r>
            <w:r w:rsidRPr="004F1F90">
              <w:rPr>
                <w:rFonts w:ascii="Times New Roman" w:hAnsi="Times New Roman" w:cs="Times New Roman"/>
                <w:bCs/>
                <w:sz w:val="20"/>
                <w:szCs w:val="20"/>
                <w:vertAlign w:val="superscript"/>
              </w:rPr>
              <w:t>]</w:t>
            </w:r>
          </w:p>
        </w:tc>
      </w:tr>
      <w:tr w:rsidR="00363AE2" w:rsidRPr="004F1F90" w:rsidTr="00363AE2">
        <w:trPr>
          <w:trHeight w:val="398"/>
          <w:jc w:val="center"/>
        </w:trPr>
        <w:tc>
          <w:tcPr>
            <w:tcW w:w="768" w:type="pct"/>
            <w:vMerge/>
            <w:tcBorders>
              <w:top w:val="single" w:sz="8" w:space="0" w:color="4472C4"/>
              <w:left w:val="nil"/>
              <w:bottom w:val="single" w:sz="8" w:space="0" w:color="4472C4"/>
              <w:right w:val="nil"/>
            </w:tcBorders>
            <w:vAlign w:val="center"/>
            <w:hideMark/>
          </w:tcPr>
          <w:p w:rsidR="00363AE2" w:rsidRPr="004F1F90" w:rsidRDefault="00363AE2" w:rsidP="0057456F">
            <w:pPr>
              <w:spacing w:after="0" w:line="240" w:lineRule="auto"/>
              <w:rPr>
                <w:rFonts w:ascii="Times New Roman" w:eastAsia="MS Mincho" w:hAnsi="Times New Roman" w:cs="Times New Roman"/>
                <w:sz w:val="20"/>
                <w:szCs w:val="20"/>
                <w:lang w:val="de-DE" w:eastAsia="ja-JP"/>
              </w:rPr>
            </w:pPr>
          </w:p>
        </w:tc>
        <w:tc>
          <w:tcPr>
            <w:tcW w:w="674" w:type="pct"/>
            <w:gridSpan w:val="2"/>
            <w:vMerge/>
            <w:tcBorders>
              <w:top w:val="single" w:sz="8" w:space="0" w:color="4472C4"/>
              <w:left w:val="nil"/>
              <w:bottom w:val="single" w:sz="8" w:space="0" w:color="4472C4"/>
            </w:tcBorders>
            <w:vAlign w:val="center"/>
            <w:hideMark/>
          </w:tcPr>
          <w:p w:rsidR="00363AE2" w:rsidRPr="004F1F90" w:rsidRDefault="00363AE2" w:rsidP="0057456F">
            <w:pPr>
              <w:spacing w:after="0" w:line="240" w:lineRule="auto"/>
              <w:rPr>
                <w:rFonts w:ascii="Times New Roman" w:eastAsia="MS Mincho" w:hAnsi="Times New Roman" w:cs="Times New Roman"/>
                <w:sz w:val="20"/>
                <w:szCs w:val="20"/>
                <w:lang w:val="de-DE" w:eastAsia="ja-JP"/>
              </w:rPr>
            </w:pPr>
          </w:p>
        </w:tc>
        <w:tc>
          <w:tcPr>
            <w:tcW w:w="753" w:type="pct"/>
            <w:vMerge/>
            <w:tcBorders>
              <w:bottom w:val="single" w:sz="4" w:space="0" w:color="4472C4" w:themeColor="accent1"/>
              <w:right w:val="single" w:sz="8" w:space="0" w:color="4472C4"/>
            </w:tcBorders>
          </w:tcPr>
          <w:p w:rsidR="00363AE2" w:rsidRPr="004F1F90" w:rsidRDefault="00363AE2" w:rsidP="0057456F">
            <w:pPr>
              <w:spacing w:after="0" w:line="240" w:lineRule="auto"/>
              <w:ind w:firstLine="227"/>
              <w:jc w:val="center"/>
              <w:rPr>
                <w:rFonts w:ascii="Times New Roman" w:hAnsi="Times New Roman" w:cs="Times New Roman"/>
                <w:i/>
                <w:iCs/>
                <w:sz w:val="20"/>
                <w:szCs w:val="20"/>
              </w:rPr>
            </w:pPr>
          </w:p>
        </w:tc>
        <w:tc>
          <w:tcPr>
            <w:tcW w:w="651" w:type="pct"/>
            <w:tcBorders>
              <w:top w:val="single" w:sz="8" w:space="0" w:color="4472C4"/>
              <w:left w:val="single" w:sz="8" w:space="0" w:color="4472C4"/>
              <w:bottom w:val="nil"/>
              <w:right w:val="nil"/>
            </w:tcBorders>
            <w:tcMar>
              <w:top w:w="72" w:type="dxa"/>
              <w:left w:w="144" w:type="dxa"/>
              <w:bottom w:w="72" w:type="dxa"/>
              <w:right w:w="144" w:type="dxa"/>
            </w:tcMa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
                <w:iCs/>
                <w:sz w:val="20"/>
                <w:szCs w:val="20"/>
              </w:rPr>
              <w:t>cis</w:t>
            </w:r>
            <w:r w:rsidRPr="004F1F90">
              <w:rPr>
                <w:rFonts w:ascii="Times New Roman" w:hAnsi="Times New Roman" w:cs="Times New Roman"/>
                <w:sz w:val="20"/>
                <w:szCs w:val="20"/>
              </w:rPr>
              <w:t>-</w:t>
            </w:r>
            <w:r w:rsidRPr="004F1F90">
              <w:rPr>
                <w:rFonts w:ascii="Times New Roman" w:hAnsi="Times New Roman" w:cs="Times New Roman"/>
                <w:b/>
                <w:bCs/>
                <w:sz w:val="20"/>
                <w:szCs w:val="20"/>
              </w:rPr>
              <w:t>2a</w:t>
            </w:r>
          </w:p>
        </w:tc>
        <w:tc>
          <w:tcPr>
            <w:tcW w:w="738" w:type="pct"/>
            <w:tcBorders>
              <w:top w:val="single" w:sz="8" w:space="0" w:color="4472C4"/>
              <w:left w:val="nil"/>
              <w:bottom w:val="nil"/>
              <w:right w:val="nil"/>
            </w:tcBorders>
            <w:tcMar>
              <w:top w:w="72" w:type="dxa"/>
              <w:left w:w="144" w:type="dxa"/>
              <w:bottom w:w="72" w:type="dxa"/>
              <w:right w:w="144" w:type="dxa"/>
            </w:tcMa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
                <w:iCs/>
                <w:sz w:val="20"/>
                <w:szCs w:val="20"/>
              </w:rPr>
              <w:t>trans</w:t>
            </w:r>
            <w:r w:rsidRPr="004F1F90">
              <w:rPr>
                <w:rFonts w:ascii="Times New Roman" w:hAnsi="Times New Roman" w:cs="Times New Roman"/>
                <w:sz w:val="20"/>
                <w:szCs w:val="20"/>
              </w:rPr>
              <w:t>-</w:t>
            </w:r>
            <w:r w:rsidRPr="004F1F90">
              <w:rPr>
                <w:rFonts w:ascii="Times New Roman" w:hAnsi="Times New Roman" w:cs="Times New Roman"/>
                <w:b/>
                <w:bCs/>
                <w:sz w:val="20"/>
                <w:szCs w:val="20"/>
              </w:rPr>
              <w:t>2b</w:t>
            </w:r>
          </w:p>
        </w:tc>
        <w:tc>
          <w:tcPr>
            <w:tcW w:w="724" w:type="pct"/>
            <w:tcBorders>
              <w:top w:val="single" w:sz="8" w:space="0" w:color="4472C4"/>
              <w:left w:val="nil"/>
              <w:bottom w:val="nil"/>
              <w:right w:val="nil"/>
            </w:tcBorders>
            <w:tcMar>
              <w:top w:w="72" w:type="dxa"/>
              <w:left w:w="144" w:type="dxa"/>
              <w:bottom w:w="72" w:type="dxa"/>
              <w:right w:w="144" w:type="dxa"/>
            </w:tcMa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
                <w:iCs/>
                <w:sz w:val="20"/>
                <w:szCs w:val="20"/>
              </w:rPr>
              <w:t>cis</w:t>
            </w:r>
            <w:r w:rsidRPr="004F1F90">
              <w:rPr>
                <w:rFonts w:ascii="Times New Roman" w:hAnsi="Times New Roman" w:cs="Times New Roman"/>
                <w:sz w:val="20"/>
                <w:szCs w:val="20"/>
              </w:rPr>
              <w:t>-</w:t>
            </w:r>
            <w:r w:rsidRPr="004F1F90">
              <w:rPr>
                <w:rFonts w:ascii="Times New Roman" w:hAnsi="Times New Roman" w:cs="Times New Roman"/>
                <w:b/>
                <w:bCs/>
                <w:sz w:val="20"/>
                <w:szCs w:val="20"/>
              </w:rPr>
              <w:t>3a</w:t>
            </w:r>
          </w:p>
        </w:tc>
        <w:tc>
          <w:tcPr>
            <w:tcW w:w="693" w:type="pct"/>
            <w:tcBorders>
              <w:top w:val="single" w:sz="8" w:space="0" w:color="4472C4"/>
              <w:left w:val="nil"/>
              <w:bottom w:val="nil"/>
              <w:right w:val="nil"/>
            </w:tcBorders>
            <w:tcMar>
              <w:top w:w="72" w:type="dxa"/>
              <w:left w:w="144" w:type="dxa"/>
              <w:bottom w:w="72" w:type="dxa"/>
              <w:right w:w="144" w:type="dxa"/>
            </w:tcMa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
                <w:iCs/>
                <w:sz w:val="20"/>
                <w:szCs w:val="20"/>
              </w:rPr>
              <w:t>trans</w:t>
            </w:r>
            <w:r w:rsidRPr="004F1F90">
              <w:rPr>
                <w:rFonts w:ascii="Times New Roman" w:hAnsi="Times New Roman" w:cs="Times New Roman"/>
                <w:sz w:val="20"/>
                <w:szCs w:val="20"/>
              </w:rPr>
              <w:t>-</w:t>
            </w:r>
            <w:r w:rsidRPr="004F1F90">
              <w:rPr>
                <w:rFonts w:ascii="Times New Roman" w:hAnsi="Times New Roman" w:cs="Times New Roman"/>
                <w:b/>
                <w:bCs/>
                <w:sz w:val="20"/>
                <w:szCs w:val="20"/>
              </w:rPr>
              <w:t>3b</w:t>
            </w:r>
          </w:p>
        </w:tc>
      </w:tr>
      <w:tr w:rsidR="00363AE2" w:rsidRPr="004F1F90" w:rsidTr="00363AE2">
        <w:trPr>
          <w:trHeight w:val="265"/>
          <w:jc w:val="center"/>
        </w:trPr>
        <w:tc>
          <w:tcPr>
            <w:tcW w:w="768" w:type="pct"/>
            <w:tcBorders>
              <w:top w:val="single" w:sz="8" w:space="0" w:color="4472C4"/>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1</w:t>
            </w:r>
          </w:p>
        </w:tc>
        <w:tc>
          <w:tcPr>
            <w:tcW w:w="674" w:type="pct"/>
            <w:gridSpan w:val="2"/>
            <w:tcBorders>
              <w:top w:val="single" w:sz="8" w:space="0" w:color="4472C4"/>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A</w:t>
            </w:r>
          </w:p>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B</w:t>
            </w:r>
          </w:p>
        </w:tc>
        <w:tc>
          <w:tcPr>
            <w:tcW w:w="753" w:type="pct"/>
            <w:tcBorders>
              <w:top w:val="single" w:sz="4" w:space="0" w:color="4472C4" w:themeColor="accent1"/>
              <w:left w:val="nil"/>
              <w:bottom w:val="single" w:sz="4" w:space="0" w:color="B4C6E7" w:themeColor="accent1" w:themeTint="66"/>
              <w:right w:val="nil"/>
            </w:tcBorders>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50</w:t>
            </w:r>
          </w:p>
        </w:tc>
        <w:tc>
          <w:tcPr>
            <w:tcW w:w="651" w:type="pct"/>
            <w:tcBorders>
              <w:top w:val="nil"/>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52</w:t>
            </w:r>
          </w:p>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33 </w:t>
            </w:r>
            <w:r w:rsidRPr="004F1F90">
              <w:rPr>
                <w:rFonts w:ascii="Times New Roman" w:hAnsi="Times New Roman" w:cs="Times New Roman"/>
                <w:i/>
                <w:iCs/>
                <w:sz w:val="20"/>
                <w:szCs w:val="20"/>
              </w:rPr>
              <w:t>(41)</w:t>
            </w:r>
          </w:p>
        </w:tc>
        <w:tc>
          <w:tcPr>
            <w:tcW w:w="738" w:type="pct"/>
            <w:tcBorders>
              <w:top w:val="nil"/>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48</w:t>
            </w:r>
          </w:p>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18 </w:t>
            </w:r>
            <w:r w:rsidRPr="004F1F90">
              <w:rPr>
                <w:rFonts w:ascii="Times New Roman" w:hAnsi="Times New Roman" w:cs="Times New Roman"/>
                <w:i/>
                <w:iCs/>
                <w:sz w:val="20"/>
                <w:szCs w:val="20"/>
              </w:rPr>
              <w:t>(87)</w:t>
            </w:r>
          </w:p>
        </w:tc>
        <w:tc>
          <w:tcPr>
            <w:tcW w:w="724" w:type="pct"/>
            <w:tcBorders>
              <w:top w:val="nil"/>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w:t>
            </w:r>
          </w:p>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17 </w:t>
            </w:r>
            <w:r w:rsidRPr="004F1F90">
              <w:rPr>
                <w:rFonts w:ascii="Times New Roman" w:hAnsi="Times New Roman" w:cs="Times New Roman"/>
                <w:i/>
                <w:iCs/>
                <w:sz w:val="20"/>
                <w:szCs w:val="20"/>
              </w:rPr>
              <w:t>(&gt;98)</w:t>
            </w:r>
          </w:p>
        </w:tc>
        <w:tc>
          <w:tcPr>
            <w:tcW w:w="693" w:type="pct"/>
            <w:tcBorders>
              <w:top w:val="nil"/>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w:t>
            </w:r>
          </w:p>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32 </w:t>
            </w:r>
            <w:r w:rsidRPr="004F1F90">
              <w:rPr>
                <w:rFonts w:ascii="Times New Roman" w:hAnsi="Times New Roman" w:cs="Times New Roman"/>
                <w:i/>
                <w:iCs/>
                <w:sz w:val="20"/>
                <w:szCs w:val="20"/>
              </w:rPr>
              <w:t>(&gt;98)</w:t>
            </w:r>
          </w:p>
        </w:tc>
      </w:tr>
      <w:tr w:rsidR="00363AE2" w:rsidRPr="004F1F90" w:rsidTr="00363AE2">
        <w:trPr>
          <w:trHeight w:val="21"/>
          <w:jc w:val="center"/>
        </w:trPr>
        <w:tc>
          <w:tcPr>
            <w:tcW w:w="76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2</w:t>
            </w:r>
            <w:r w:rsidRPr="004F1F90">
              <w:rPr>
                <w:rFonts w:ascii="Times New Roman" w:hAnsi="Times New Roman" w:cs="Times New Roman"/>
                <w:bCs/>
                <w:sz w:val="20"/>
                <w:szCs w:val="20"/>
                <w:vertAlign w:val="superscript"/>
              </w:rPr>
              <w:t>[</w:t>
            </w:r>
            <w:r w:rsidR="00C96880" w:rsidRPr="004F1F90">
              <w:rPr>
                <w:rFonts w:ascii="Times New Roman" w:hAnsi="Times New Roman" w:cs="Times New Roman"/>
                <w:bCs/>
                <w:sz w:val="20"/>
                <w:szCs w:val="20"/>
                <w:vertAlign w:val="superscript"/>
              </w:rPr>
              <w:t>b</w:t>
            </w:r>
            <w:r w:rsidRPr="004F1F90">
              <w:rPr>
                <w:rFonts w:ascii="Times New Roman" w:hAnsi="Times New Roman" w:cs="Times New Roman"/>
                <w:bCs/>
                <w:sz w:val="20"/>
                <w:szCs w:val="20"/>
                <w:vertAlign w:val="superscript"/>
              </w:rPr>
              <w:t>]</w:t>
            </w:r>
          </w:p>
        </w:tc>
        <w:tc>
          <w:tcPr>
            <w:tcW w:w="674" w:type="pct"/>
            <w:gridSpan w:val="2"/>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A</w:t>
            </w:r>
          </w:p>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B</w:t>
            </w:r>
          </w:p>
        </w:tc>
        <w:tc>
          <w:tcPr>
            <w:tcW w:w="753" w:type="pct"/>
            <w:tcBorders>
              <w:top w:val="single" w:sz="4" w:space="0" w:color="B4C6E7" w:themeColor="accent1" w:themeTint="66"/>
              <w:left w:val="nil"/>
              <w:bottom w:val="single" w:sz="4" w:space="0" w:color="B4C6E7" w:themeColor="accent1" w:themeTint="66"/>
              <w:right w:val="nil"/>
            </w:tcBorders>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50</w:t>
            </w:r>
          </w:p>
        </w:tc>
        <w:tc>
          <w:tcPr>
            <w:tcW w:w="651"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52</w:t>
            </w:r>
          </w:p>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41 </w:t>
            </w:r>
            <w:r w:rsidRPr="004F1F90">
              <w:rPr>
                <w:rFonts w:ascii="Times New Roman" w:hAnsi="Times New Roman" w:cs="Times New Roman"/>
                <w:i/>
                <w:iCs/>
                <w:sz w:val="20"/>
                <w:szCs w:val="20"/>
              </w:rPr>
              <w:t>(26)</w:t>
            </w:r>
          </w:p>
        </w:tc>
        <w:tc>
          <w:tcPr>
            <w:tcW w:w="73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48</w:t>
            </w:r>
          </w:p>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26 </w:t>
            </w:r>
            <w:r w:rsidRPr="004F1F90">
              <w:rPr>
                <w:rFonts w:ascii="Times New Roman" w:hAnsi="Times New Roman" w:cs="Times New Roman"/>
                <w:i/>
                <w:iCs/>
                <w:sz w:val="20"/>
                <w:szCs w:val="20"/>
              </w:rPr>
              <w:t>(80)</w:t>
            </w:r>
          </w:p>
        </w:tc>
        <w:tc>
          <w:tcPr>
            <w:tcW w:w="724"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w:t>
            </w:r>
          </w:p>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11 </w:t>
            </w:r>
            <w:r w:rsidRPr="004F1F90">
              <w:rPr>
                <w:rFonts w:ascii="Times New Roman" w:hAnsi="Times New Roman" w:cs="Times New Roman"/>
                <w:i/>
                <w:iCs/>
                <w:sz w:val="20"/>
                <w:szCs w:val="20"/>
              </w:rPr>
              <w:t>(&gt;98)</w:t>
            </w:r>
          </w:p>
        </w:tc>
        <w:tc>
          <w:tcPr>
            <w:tcW w:w="693"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w:t>
            </w:r>
          </w:p>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22 </w:t>
            </w:r>
            <w:r w:rsidRPr="004F1F90">
              <w:rPr>
                <w:rFonts w:ascii="Times New Roman" w:hAnsi="Times New Roman" w:cs="Times New Roman"/>
                <w:i/>
                <w:iCs/>
                <w:sz w:val="20"/>
                <w:szCs w:val="20"/>
              </w:rPr>
              <w:t>(&gt;98)</w:t>
            </w:r>
          </w:p>
        </w:tc>
      </w:tr>
      <w:tr w:rsidR="00363AE2" w:rsidRPr="004F1F90" w:rsidTr="00363AE2">
        <w:trPr>
          <w:trHeight w:val="234"/>
          <w:jc w:val="center"/>
        </w:trPr>
        <w:tc>
          <w:tcPr>
            <w:tcW w:w="76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3</w:t>
            </w:r>
          </w:p>
        </w:tc>
        <w:tc>
          <w:tcPr>
            <w:tcW w:w="674" w:type="pct"/>
            <w:gridSpan w:val="2"/>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EF691D">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A</w:t>
            </w:r>
            <w:r w:rsidR="00EF691D" w:rsidRPr="004F1F90">
              <w:rPr>
                <w:rFonts w:ascii="Times New Roman" w:hAnsi="Times New Roman" w:cs="Times New Roman"/>
                <w:sz w:val="20"/>
                <w:szCs w:val="20"/>
              </w:rPr>
              <w:t xml:space="preserve"> &amp; </w:t>
            </w:r>
            <w:r w:rsidRPr="004F1F90">
              <w:rPr>
                <w:rFonts w:ascii="Times New Roman" w:hAnsi="Times New Roman" w:cs="Times New Roman"/>
                <w:sz w:val="20"/>
                <w:szCs w:val="20"/>
              </w:rPr>
              <w:t>B</w:t>
            </w:r>
          </w:p>
        </w:tc>
        <w:tc>
          <w:tcPr>
            <w:tcW w:w="753" w:type="pct"/>
            <w:tcBorders>
              <w:top w:val="single" w:sz="4" w:space="0" w:color="B4C6E7" w:themeColor="accent1" w:themeTint="66"/>
              <w:left w:val="nil"/>
              <w:bottom w:val="single" w:sz="4" w:space="0" w:color="B4C6E7" w:themeColor="accent1" w:themeTint="66"/>
              <w:right w:val="nil"/>
            </w:tcBorders>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50</w:t>
            </w:r>
          </w:p>
        </w:tc>
        <w:tc>
          <w:tcPr>
            <w:tcW w:w="651"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EF691D">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64 </w:t>
            </w:r>
            <w:r w:rsidRPr="004F1F90">
              <w:rPr>
                <w:rFonts w:ascii="Times New Roman" w:hAnsi="Times New Roman" w:cs="Times New Roman"/>
                <w:i/>
                <w:iCs/>
                <w:sz w:val="20"/>
                <w:szCs w:val="20"/>
              </w:rPr>
              <w:t>(29)</w:t>
            </w:r>
          </w:p>
        </w:tc>
        <w:tc>
          <w:tcPr>
            <w:tcW w:w="73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EF691D">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9 </w:t>
            </w:r>
            <w:r w:rsidRPr="004F1F90">
              <w:rPr>
                <w:rFonts w:ascii="Times New Roman" w:hAnsi="Times New Roman" w:cs="Times New Roman"/>
                <w:i/>
                <w:iCs/>
                <w:sz w:val="20"/>
                <w:szCs w:val="20"/>
              </w:rPr>
              <w:t>(81)</w:t>
            </w:r>
          </w:p>
        </w:tc>
        <w:tc>
          <w:tcPr>
            <w:tcW w:w="724"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EF691D">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22 </w:t>
            </w:r>
            <w:r w:rsidRPr="004F1F90">
              <w:rPr>
                <w:rFonts w:ascii="Times New Roman" w:hAnsi="Times New Roman" w:cs="Times New Roman"/>
                <w:i/>
                <w:iCs/>
                <w:sz w:val="20"/>
                <w:szCs w:val="20"/>
              </w:rPr>
              <w:t>(&gt;98)</w:t>
            </w:r>
          </w:p>
        </w:tc>
        <w:tc>
          <w:tcPr>
            <w:tcW w:w="693"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6 </w:t>
            </w:r>
            <w:r w:rsidRPr="004F1F90">
              <w:rPr>
                <w:rFonts w:ascii="Times New Roman" w:hAnsi="Times New Roman" w:cs="Times New Roman"/>
                <w:i/>
                <w:iCs/>
                <w:sz w:val="20"/>
                <w:szCs w:val="20"/>
              </w:rPr>
              <w:t>(&gt;98)</w:t>
            </w:r>
          </w:p>
        </w:tc>
      </w:tr>
      <w:tr w:rsidR="00363AE2" w:rsidRPr="004F1F90" w:rsidTr="00363AE2">
        <w:trPr>
          <w:trHeight w:val="80"/>
          <w:jc w:val="center"/>
        </w:trPr>
        <w:tc>
          <w:tcPr>
            <w:tcW w:w="76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4</w:t>
            </w:r>
            <w:r w:rsidRPr="004F1F90">
              <w:rPr>
                <w:rFonts w:ascii="Times New Roman" w:hAnsi="Times New Roman" w:cs="Times New Roman"/>
                <w:bCs/>
                <w:sz w:val="20"/>
                <w:szCs w:val="20"/>
                <w:vertAlign w:val="superscript"/>
              </w:rPr>
              <w:t>[</w:t>
            </w:r>
            <w:r w:rsidR="00C96880" w:rsidRPr="004F1F90">
              <w:rPr>
                <w:rFonts w:ascii="Times New Roman" w:hAnsi="Times New Roman" w:cs="Times New Roman"/>
                <w:bCs/>
                <w:sz w:val="20"/>
                <w:szCs w:val="20"/>
                <w:vertAlign w:val="superscript"/>
              </w:rPr>
              <w:t>c</w:t>
            </w:r>
            <w:r w:rsidRPr="004F1F90">
              <w:rPr>
                <w:rFonts w:ascii="Times New Roman" w:hAnsi="Times New Roman" w:cs="Times New Roman"/>
                <w:bCs/>
                <w:sz w:val="20"/>
                <w:szCs w:val="20"/>
                <w:vertAlign w:val="superscript"/>
              </w:rPr>
              <w:t>]</w:t>
            </w:r>
          </w:p>
        </w:tc>
        <w:tc>
          <w:tcPr>
            <w:tcW w:w="674" w:type="pct"/>
            <w:gridSpan w:val="2"/>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A &amp; B</w:t>
            </w:r>
          </w:p>
        </w:tc>
        <w:tc>
          <w:tcPr>
            <w:tcW w:w="753" w:type="pct"/>
            <w:tcBorders>
              <w:top w:val="single" w:sz="4" w:space="0" w:color="B4C6E7" w:themeColor="accent1" w:themeTint="66"/>
              <w:left w:val="nil"/>
              <w:bottom w:val="single" w:sz="4" w:space="0" w:color="B4C6E7" w:themeColor="accent1" w:themeTint="66"/>
              <w:right w:val="nil"/>
            </w:tcBorders>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50</w:t>
            </w:r>
          </w:p>
        </w:tc>
        <w:tc>
          <w:tcPr>
            <w:tcW w:w="651"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5 </w:t>
            </w:r>
            <w:r w:rsidRPr="004F1F90">
              <w:rPr>
                <w:rFonts w:ascii="Times New Roman" w:hAnsi="Times New Roman" w:cs="Times New Roman"/>
                <w:i/>
                <w:iCs/>
                <w:sz w:val="20"/>
                <w:szCs w:val="20"/>
              </w:rPr>
              <w:t>(28)</w:t>
            </w:r>
          </w:p>
        </w:tc>
        <w:tc>
          <w:tcPr>
            <w:tcW w:w="73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46 </w:t>
            </w:r>
            <w:r w:rsidRPr="004F1F90">
              <w:rPr>
                <w:rFonts w:ascii="Times New Roman" w:hAnsi="Times New Roman" w:cs="Times New Roman"/>
                <w:i/>
                <w:iCs/>
                <w:sz w:val="20"/>
                <w:szCs w:val="20"/>
              </w:rPr>
              <w:t>(87)</w:t>
            </w:r>
          </w:p>
        </w:tc>
        <w:tc>
          <w:tcPr>
            <w:tcW w:w="724"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2 </w:t>
            </w:r>
            <w:r w:rsidRPr="004F1F90">
              <w:rPr>
                <w:rFonts w:ascii="Times New Roman" w:hAnsi="Times New Roman" w:cs="Times New Roman"/>
                <w:i/>
                <w:iCs/>
                <w:sz w:val="20"/>
                <w:szCs w:val="20"/>
              </w:rPr>
              <w:t>(&gt;98)</w:t>
            </w:r>
          </w:p>
        </w:tc>
        <w:tc>
          <w:tcPr>
            <w:tcW w:w="693"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46 </w:t>
            </w:r>
            <w:r w:rsidRPr="004F1F90">
              <w:rPr>
                <w:rFonts w:ascii="Times New Roman" w:hAnsi="Times New Roman" w:cs="Times New Roman"/>
                <w:i/>
                <w:iCs/>
                <w:sz w:val="20"/>
                <w:szCs w:val="20"/>
              </w:rPr>
              <w:t>(&gt;98)</w:t>
            </w:r>
          </w:p>
        </w:tc>
      </w:tr>
      <w:tr w:rsidR="00363AE2" w:rsidRPr="004F1F90" w:rsidTr="00363AE2">
        <w:trPr>
          <w:trHeight w:val="128"/>
          <w:jc w:val="center"/>
        </w:trPr>
        <w:tc>
          <w:tcPr>
            <w:tcW w:w="76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5</w:t>
            </w:r>
          </w:p>
        </w:tc>
        <w:tc>
          <w:tcPr>
            <w:tcW w:w="674" w:type="pct"/>
            <w:gridSpan w:val="2"/>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A &amp; B</w:t>
            </w:r>
          </w:p>
        </w:tc>
        <w:tc>
          <w:tcPr>
            <w:tcW w:w="753" w:type="pct"/>
            <w:tcBorders>
              <w:top w:val="single" w:sz="4" w:space="0" w:color="B4C6E7" w:themeColor="accent1" w:themeTint="66"/>
              <w:left w:val="nil"/>
              <w:bottom w:val="single" w:sz="4" w:space="0" w:color="B4C6E7" w:themeColor="accent1" w:themeTint="66"/>
              <w:right w:val="nil"/>
            </w:tcBorders>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50</w:t>
            </w:r>
          </w:p>
        </w:tc>
        <w:tc>
          <w:tcPr>
            <w:tcW w:w="651"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58 </w:t>
            </w:r>
            <w:r w:rsidRPr="004F1F90">
              <w:rPr>
                <w:rFonts w:ascii="Times New Roman" w:hAnsi="Times New Roman" w:cs="Times New Roman"/>
                <w:i/>
                <w:iCs/>
                <w:sz w:val="20"/>
                <w:szCs w:val="20"/>
              </w:rPr>
              <w:t>(33)</w:t>
            </w:r>
          </w:p>
        </w:tc>
        <w:tc>
          <w:tcPr>
            <w:tcW w:w="73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9 </w:t>
            </w:r>
            <w:r w:rsidRPr="004F1F90">
              <w:rPr>
                <w:rFonts w:ascii="Times New Roman" w:hAnsi="Times New Roman" w:cs="Times New Roman"/>
                <w:i/>
                <w:iCs/>
                <w:sz w:val="20"/>
                <w:szCs w:val="20"/>
              </w:rPr>
              <w:t>(85)</w:t>
            </w:r>
          </w:p>
        </w:tc>
        <w:tc>
          <w:tcPr>
            <w:tcW w:w="724"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25 </w:t>
            </w:r>
            <w:r w:rsidRPr="004F1F90">
              <w:rPr>
                <w:rFonts w:ascii="Times New Roman" w:hAnsi="Times New Roman" w:cs="Times New Roman"/>
                <w:i/>
                <w:iCs/>
                <w:sz w:val="20"/>
                <w:szCs w:val="20"/>
              </w:rPr>
              <w:t>(&gt;98)</w:t>
            </w:r>
          </w:p>
        </w:tc>
        <w:tc>
          <w:tcPr>
            <w:tcW w:w="693"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8 </w:t>
            </w:r>
            <w:r w:rsidRPr="004F1F90">
              <w:rPr>
                <w:rFonts w:ascii="Times New Roman" w:hAnsi="Times New Roman" w:cs="Times New Roman"/>
                <w:i/>
                <w:iCs/>
                <w:sz w:val="20"/>
                <w:szCs w:val="20"/>
              </w:rPr>
              <w:t>(&gt;98)</w:t>
            </w:r>
          </w:p>
        </w:tc>
      </w:tr>
      <w:tr w:rsidR="00363AE2" w:rsidRPr="004F1F90" w:rsidTr="00363AE2">
        <w:trPr>
          <w:trHeight w:val="318"/>
          <w:jc w:val="center"/>
        </w:trPr>
        <w:tc>
          <w:tcPr>
            <w:tcW w:w="76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6</w:t>
            </w:r>
            <w:r w:rsidRPr="004F1F90">
              <w:rPr>
                <w:rFonts w:ascii="Times New Roman" w:hAnsi="Times New Roman" w:cs="Times New Roman"/>
                <w:bCs/>
                <w:sz w:val="20"/>
                <w:szCs w:val="20"/>
                <w:vertAlign w:val="superscript"/>
              </w:rPr>
              <w:t>[</w:t>
            </w:r>
            <w:r w:rsidR="00C96880" w:rsidRPr="004F1F90">
              <w:rPr>
                <w:rFonts w:ascii="Times New Roman" w:hAnsi="Times New Roman" w:cs="Times New Roman"/>
                <w:bCs/>
                <w:sz w:val="20"/>
                <w:szCs w:val="20"/>
                <w:vertAlign w:val="superscript"/>
              </w:rPr>
              <w:t>c</w:t>
            </w:r>
            <w:r w:rsidRPr="004F1F90">
              <w:rPr>
                <w:rFonts w:ascii="Times New Roman" w:hAnsi="Times New Roman" w:cs="Times New Roman"/>
                <w:bCs/>
                <w:sz w:val="20"/>
                <w:szCs w:val="20"/>
                <w:vertAlign w:val="superscript"/>
              </w:rPr>
              <w:t>]</w:t>
            </w:r>
          </w:p>
        </w:tc>
        <w:tc>
          <w:tcPr>
            <w:tcW w:w="674" w:type="pct"/>
            <w:gridSpan w:val="2"/>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A &amp; B</w:t>
            </w:r>
          </w:p>
        </w:tc>
        <w:tc>
          <w:tcPr>
            <w:tcW w:w="753" w:type="pct"/>
            <w:tcBorders>
              <w:top w:val="single" w:sz="4" w:space="0" w:color="B4C6E7" w:themeColor="accent1" w:themeTint="66"/>
              <w:left w:val="nil"/>
              <w:bottom w:val="single" w:sz="4" w:space="0" w:color="B4C6E7" w:themeColor="accent1" w:themeTint="66"/>
              <w:right w:val="nil"/>
            </w:tcBorders>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30</w:t>
            </w:r>
          </w:p>
        </w:tc>
        <w:tc>
          <w:tcPr>
            <w:tcW w:w="651"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8 </w:t>
            </w:r>
            <w:r w:rsidRPr="004F1F90">
              <w:rPr>
                <w:rFonts w:ascii="Times New Roman" w:hAnsi="Times New Roman" w:cs="Times New Roman"/>
                <w:i/>
                <w:iCs/>
                <w:sz w:val="20"/>
                <w:szCs w:val="20"/>
              </w:rPr>
              <w:t>(3)</w:t>
            </w:r>
          </w:p>
        </w:tc>
        <w:tc>
          <w:tcPr>
            <w:tcW w:w="73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79 </w:t>
            </w:r>
            <w:r w:rsidRPr="004F1F90">
              <w:rPr>
                <w:rFonts w:ascii="Times New Roman" w:hAnsi="Times New Roman" w:cs="Times New Roman"/>
                <w:i/>
                <w:iCs/>
                <w:sz w:val="20"/>
                <w:szCs w:val="20"/>
              </w:rPr>
              <w:t>(13)</w:t>
            </w:r>
          </w:p>
        </w:tc>
        <w:tc>
          <w:tcPr>
            <w:tcW w:w="724"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1 (ND)</w:t>
            </w:r>
          </w:p>
        </w:tc>
        <w:tc>
          <w:tcPr>
            <w:tcW w:w="693"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12 </w:t>
            </w:r>
            <w:r w:rsidRPr="004F1F90">
              <w:rPr>
                <w:rFonts w:ascii="Times New Roman" w:hAnsi="Times New Roman" w:cs="Times New Roman"/>
                <w:i/>
                <w:iCs/>
                <w:sz w:val="20"/>
                <w:szCs w:val="20"/>
              </w:rPr>
              <w:t>(12)</w:t>
            </w:r>
          </w:p>
        </w:tc>
      </w:tr>
      <w:tr w:rsidR="00363AE2" w:rsidRPr="004F1F90" w:rsidTr="00363AE2">
        <w:trPr>
          <w:trHeight w:val="282"/>
          <w:jc w:val="center"/>
        </w:trPr>
        <w:tc>
          <w:tcPr>
            <w:tcW w:w="76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7</w:t>
            </w:r>
          </w:p>
        </w:tc>
        <w:tc>
          <w:tcPr>
            <w:tcW w:w="674" w:type="pct"/>
            <w:gridSpan w:val="2"/>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A &amp; B</w:t>
            </w:r>
          </w:p>
        </w:tc>
        <w:tc>
          <w:tcPr>
            <w:tcW w:w="753" w:type="pct"/>
            <w:tcBorders>
              <w:top w:val="single" w:sz="4" w:space="0" w:color="B4C6E7" w:themeColor="accent1" w:themeTint="66"/>
              <w:left w:val="nil"/>
              <w:bottom w:val="single" w:sz="4" w:space="0" w:color="B4C6E7" w:themeColor="accent1" w:themeTint="66"/>
              <w:right w:val="nil"/>
            </w:tcBorders>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30</w:t>
            </w:r>
          </w:p>
        </w:tc>
        <w:tc>
          <w:tcPr>
            <w:tcW w:w="651"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72 </w:t>
            </w:r>
            <w:r w:rsidRPr="004F1F90">
              <w:rPr>
                <w:rFonts w:ascii="Times New Roman" w:hAnsi="Times New Roman" w:cs="Times New Roman"/>
                <w:i/>
                <w:iCs/>
                <w:sz w:val="20"/>
                <w:szCs w:val="20"/>
              </w:rPr>
              <w:t>(16)</w:t>
            </w:r>
          </w:p>
        </w:tc>
        <w:tc>
          <w:tcPr>
            <w:tcW w:w="73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9 </w:t>
            </w:r>
            <w:r w:rsidRPr="004F1F90">
              <w:rPr>
                <w:rFonts w:ascii="Times New Roman" w:hAnsi="Times New Roman" w:cs="Times New Roman"/>
                <w:i/>
                <w:iCs/>
                <w:sz w:val="20"/>
                <w:szCs w:val="20"/>
              </w:rPr>
              <w:t>(73)</w:t>
            </w:r>
          </w:p>
        </w:tc>
        <w:tc>
          <w:tcPr>
            <w:tcW w:w="724"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13 </w:t>
            </w:r>
            <w:r w:rsidRPr="004F1F90">
              <w:rPr>
                <w:rFonts w:ascii="Times New Roman" w:hAnsi="Times New Roman" w:cs="Times New Roman"/>
                <w:i/>
                <w:iCs/>
                <w:sz w:val="20"/>
                <w:szCs w:val="20"/>
              </w:rPr>
              <w:t>(&gt;98)</w:t>
            </w:r>
          </w:p>
        </w:tc>
        <w:tc>
          <w:tcPr>
            <w:tcW w:w="693"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6 </w:t>
            </w:r>
            <w:r w:rsidRPr="004F1F90">
              <w:rPr>
                <w:rFonts w:ascii="Times New Roman" w:hAnsi="Times New Roman" w:cs="Times New Roman"/>
                <w:i/>
                <w:iCs/>
                <w:sz w:val="20"/>
                <w:szCs w:val="20"/>
              </w:rPr>
              <w:t>(&gt;98)</w:t>
            </w:r>
          </w:p>
        </w:tc>
      </w:tr>
      <w:tr w:rsidR="00363AE2" w:rsidRPr="004F1F90" w:rsidTr="00363AE2">
        <w:trPr>
          <w:trHeight w:val="274"/>
          <w:jc w:val="center"/>
        </w:trPr>
        <w:tc>
          <w:tcPr>
            <w:tcW w:w="76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8</w:t>
            </w:r>
            <w:r w:rsidRPr="004F1F90">
              <w:rPr>
                <w:rFonts w:ascii="Times New Roman" w:hAnsi="Times New Roman" w:cs="Times New Roman"/>
                <w:bCs/>
                <w:sz w:val="20"/>
                <w:szCs w:val="20"/>
                <w:vertAlign w:val="superscript"/>
              </w:rPr>
              <w:t>[</w:t>
            </w:r>
            <w:r w:rsidR="00C96880" w:rsidRPr="004F1F90">
              <w:rPr>
                <w:rFonts w:ascii="Times New Roman" w:hAnsi="Times New Roman" w:cs="Times New Roman"/>
                <w:bCs/>
                <w:sz w:val="20"/>
                <w:szCs w:val="20"/>
                <w:vertAlign w:val="superscript"/>
              </w:rPr>
              <w:t>c</w:t>
            </w:r>
            <w:r w:rsidRPr="004F1F90">
              <w:rPr>
                <w:rFonts w:ascii="Times New Roman" w:hAnsi="Times New Roman" w:cs="Times New Roman"/>
                <w:bCs/>
                <w:sz w:val="20"/>
                <w:szCs w:val="20"/>
                <w:vertAlign w:val="superscript"/>
              </w:rPr>
              <w:t>]</w:t>
            </w:r>
          </w:p>
        </w:tc>
        <w:tc>
          <w:tcPr>
            <w:tcW w:w="674" w:type="pct"/>
            <w:gridSpan w:val="2"/>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A &amp; B</w:t>
            </w:r>
          </w:p>
        </w:tc>
        <w:tc>
          <w:tcPr>
            <w:tcW w:w="753" w:type="pct"/>
            <w:tcBorders>
              <w:top w:val="single" w:sz="4" w:space="0" w:color="B4C6E7" w:themeColor="accent1" w:themeTint="66"/>
              <w:left w:val="nil"/>
              <w:bottom w:val="single" w:sz="4" w:space="0" w:color="B4C6E7" w:themeColor="accent1" w:themeTint="66"/>
              <w:right w:val="nil"/>
            </w:tcBorders>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30</w:t>
            </w:r>
          </w:p>
        </w:tc>
        <w:tc>
          <w:tcPr>
            <w:tcW w:w="651"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63 </w:t>
            </w:r>
            <w:r w:rsidRPr="004F1F90">
              <w:rPr>
                <w:rFonts w:ascii="Times New Roman" w:hAnsi="Times New Roman" w:cs="Times New Roman"/>
                <w:i/>
                <w:iCs/>
                <w:sz w:val="20"/>
                <w:szCs w:val="20"/>
              </w:rPr>
              <w:t>(10)</w:t>
            </w:r>
          </w:p>
        </w:tc>
        <w:tc>
          <w:tcPr>
            <w:tcW w:w="73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18 </w:t>
            </w:r>
            <w:r w:rsidRPr="004F1F90">
              <w:rPr>
                <w:rFonts w:ascii="Times New Roman" w:hAnsi="Times New Roman" w:cs="Times New Roman"/>
                <w:i/>
                <w:iCs/>
                <w:sz w:val="20"/>
                <w:szCs w:val="20"/>
              </w:rPr>
              <w:t>(56)</w:t>
            </w:r>
          </w:p>
        </w:tc>
        <w:tc>
          <w:tcPr>
            <w:tcW w:w="724"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8 </w:t>
            </w:r>
            <w:r w:rsidRPr="004F1F90">
              <w:rPr>
                <w:rFonts w:ascii="Times New Roman" w:hAnsi="Times New Roman" w:cs="Times New Roman"/>
                <w:i/>
                <w:iCs/>
                <w:sz w:val="20"/>
                <w:szCs w:val="20"/>
              </w:rPr>
              <w:t>(&gt;98)</w:t>
            </w:r>
          </w:p>
        </w:tc>
        <w:tc>
          <w:tcPr>
            <w:tcW w:w="693"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11 </w:t>
            </w:r>
            <w:r w:rsidRPr="004F1F90">
              <w:rPr>
                <w:rFonts w:ascii="Times New Roman" w:hAnsi="Times New Roman" w:cs="Times New Roman"/>
                <w:i/>
                <w:iCs/>
                <w:sz w:val="20"/>
                <w:szCs w:val="20"/>
              </w:rPr>
              <w:t>(&gt;98)</w:t>
            </w:r>
          </w:p>
        </w:tc>
      </w:tr>
      <w:tr w:rsidR="00363AE2" w:rsidRPr="004F1F90" w:rsidTr="00363AE2">
        <w:trPr>
          <w:trHeight w:val="124"/>
          <w:jc w:val="center"/>
        </w:trPr>
        <w:tc>
          <w:tcPr>
            <w:tcW w:w="76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9</w:t>
            </w:r>
          </w:p>
        </w:tc>
        <w:tc>
          <w:tcPr>
            <w:tcW w:w="674" w:type="pct"/>
            <w:gridSpan w:val="2"/>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A &amp; B</w:t>
            </w:r>
          </w:p>
        </w:tc>
        <w:tc>
          <w:tcPr>
            <w:tcW w:w="753" w:type="pct"/>
            <w:tcBorders>
              <w:top w:val="single" w:sz="4" w:space="0" w:color="B4C6E7" w:themeColor="accent1" w:themeTint="66"/>
              <w:left w:val="nil"/>
              <w:bottom w:val="single" w:sz="4" w:space="0" w:color="B4C6E7" w:themeColor="accent1" w:themeTint="66"/>
              <w:right w:val="nil"/>
            </w:tcBorders>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30</w:t>
            </w:r>
          </w:p>
        </w:tc>
        <w:tc>
          <w:tcPr>
            <w:tcW w:w="651"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72 </w:t>
            </w:r>
            <w:r w:rsidRPr="004F1F90">
              <w:rPr>
                <w:rFonts w:ascii="Times New Roman" w:hAnsi="Times New Roman" w:cs="Times New Roman"/>
                <w:i/>
                <w:iCs/>
                <w:sz w:val="20"/>
                <w:szCs w:val="20"/>
              </w:rPr>
              <w:t>(15)</w:t>
            </w:r>
          </w:p>
        </w:tc>
        <w:tc>
          <w:tcPr>
            <w:tcW w:w="738"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9 </w:t>
            </w:r>
            <w:r w:rsidRPr="004F1F90">
              <w:rPr>
                <w:rFonts w:ascii="Times New Roman" w:hAnsi="Times New Roman" w:cs="Times New Roman"/>
                <w:i/>
                <w:iCs/>
                <w:sz w:val="20"/>
                <w:szCs w:val="20"/>
              </w:rPr>
              <w:t>(77)</w:t>
            </w:r>
          </w:p>
        </w:tc>
        <w:tc>
          <w:tcPr>
            <w:tcW w:w="724"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13 </w:t>
            </w:r>
            <w:r w:rsidRPr="004F1F90">
              <w:rPr>
                <w:rFonts w:ascii="Times New Roman" w:hAnsi="Times New Roman" w:cs="Times New Roman"/>
                <w:i/>
                <w:iCs/>
                <w:sz w:val="20"/>
                <w:szCs w:val="20"/>
              </w:rPr>
              <w:t>(&gt;98)</w:t>
            </w:r>
          </w:p>
        </w:tc>
        <w:tc>
          <w:tcPr>
            <w:tcW w:w="693" w:type="pct"/>
            <w:tcBorders>
              <w:top w:val="single" w:sz="4" w:space="0" w:color="B4C6E7" w:themeColor="accent1" w:themeTint="66"/>
              <w:left w:val="nil"/>
              <w:bottom w:val="single" w:sz="4" w:space="0" w:color="B4C6E7" w:themeColor="accent1" w:themeTint="66"/>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6 </w:t>
            </w:r>
            <w:r w:rsidRPr="004F1F90">
              <w:rPr>
                <w:rFonts w:ascii="Times New Roman" w:hAnsi="Times New Roman" w:cs="Times New Roman"/>
                <w:i/>
                <w:iCs/>
                <w:sz w:val="20"/>
                <w:szCs w:val="20"/>
              </w:rPr>
              <w:t>(&gt;98)</w:t>
            </w:r>
          </w:p>
        </w:tc>
      </w:tr>
      <w:tr w:rsidR="00363AE2" w:rsidRPr="004F1F90" w:rsidTr="00363AE2">
        <w:trPr>
          <w:trHeight w:val="314"/>
          <w:jc w:val="center"/>
        </w:trPr>
        <w:tc>
          <w:tcPr>
            <w:tcW w:w="768" w:type="pct"/>
            <w:tcBorders>
              <w:top w:val="single" w:sz="4" w:space="0" w:color="B4C6E7" w:themeColor="accent1" w:themeTint="66"/>
              <w:left w:val="nil"/>
              <w:bottom w:val="single" w:sz="8" w:space="0" w:color="4472C4" w:themeColor="accent1"/>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10</w:t>
            </w:r>
            <w:r w:rsidRPr="004F1F90">
              <w:rPr>
                <w:rFonts w:ascii="Times New Roman" w:hAnsi="Times New Roman" w:cs="Times New Roman"/>
                <w:bCs/>
                <w:sz w:val="20"/>
                <w:szCs w:val="20"/>
                <w:vertAlign w:val="superscript"/>
              </w:rPr>
              <w:t>[</w:t>
            </w:r>
            <w:r w:rsidR="00C96880" w:rsidRPr="004F1F90">
              <w:rPr>
                <w:rFonts w:ascii="Times New Roman" w:hAnsi="Times New Roman" w:cs="Times New Roman"/>
                <w:bCs/>
                <w:sz w:val="20"/>
                <w:szCs w:val="20"/>
                <w:vertAlign w:val="superscript"/>
              </w:rPr>
              <w:t>d</w:t>
            </w:r>
            <w:r w:rsidRPr="004F1F90">
              <w:rPr>
                <w:rFonts w:ascii="Times New Roman" w:hAnsi="Times New Roman" w:cs="Times New Roman"/>
                <w:bCs/>
                <w:sz w:val="20"/>
                <w:szCs w:val="20"/>
                <w:vertAlign w:val="superscript"/>
              </w:rPr>
              <w:t>]</w:t>
            </w:r>
          </w:p>
        </w:tc>
        <w:tc>
          <w:tcPr>
            <w:tcW w:w="674" w:type="pct"/>
            <w:gridSpan w:val="2"/>
            <w:tcBorders>
              <w:top w:val="single" w:sz="4" w:space="0" w:color="B4C6E7" w:themeColor="accent1" w:themeTint="66"/>
              <w:left w:val="nil"/>
              <w:bottom w:val="single" w:sz="8" w:space="0" w:color="4472C4" w:themeColor="accent1"/>
              <w:right w:val="nil"/>
            </w:tcBorders>
            <w:tcMar>
              <w:top w:w="72" w:type="dxa"/>
              <w:left w:w="144" w:type="dxa"/>
              <w:bottom w:w="72" w:type="dxa"/>
              <w:right w:w="144" w:type="dxa"/>
            </w:tcMar>
            <w:hideMark/>
          </w:tcPr>
          <w:p w:rsidR="00363AE2" w:rsidRPr="004F1F90" w:rsidRDefault="00363AE2"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A &amp; B</w:t>
            </w:r>
          </w:p>
        </w:tc>
        <w:tc>
          <w:tcPr>
            <w:tcW w:w="753" w:type="pct"/>
            <w:tcBorders>
              <w:top w:val="single" w:sz="4" w:space="0" w:color="B4C6E7" w:themeColor="accent1" w:themeTint="66"/>
              <w:left w:val="nil"/>
              <w:bottom w:val="single" w:sz="8" w:space="0" w:color="4472C4" w:themeColor="accent1"/>
              <w:right w:val="nil"/>
            </w:tcBorders>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30</w:t>
            </w:r>
          </w:p>
        </w:tc>
        <w:tc>
          <w:tcPr>
            <w:tcW w:w="651" w:type="pct"/>
            <w:tcBorders>
              <w:top w:val="single" w:sz="4" w:space="0" w:color="B4C6E7" w:themeColor="accent1" w:themeTint="66"/>
              <w:left w:val="nil"/>
              <w:bottom w:val="single" w:sz="8" w:space="0" w:color="4472C4" w:themeColor="accent1"/>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37 </w:t>
            </w:r>
            <w:r w:rsidRPr="004F1F90">
              <w:rPr>
                <w:rFonts w:ascii="Times New Roman" w:hAnsi="Times New Roman" w:cs="Times New Roman"/>
                <w:i/>
                <w:iCs/>
                <w:sz w:val="20"/>
                <w:szCs w:val="20"/>
              </w:rPr>
              <w:t>(88)</w:t>
            </w:r>
          </w:p>
        </w:tc>
        <w:tc>
          <w:tcPr>
            <w:tcW w:w="738" w:type="pct"/>
            <w:tcBorders>
              <w:top w:val="single" w:sz="4" w:space="0" w:color="B4C6E7" w:themeColor="accent1" w:themeTint="66"/>
              <w:left w:val="nil"/>
              <w:bottom w:val="single" w:sz="8" w:space="0" w:color="4472C4" w:themeColor="accent1"/>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8 </w:t>
            </w:r>
            <w:r w:rsidRPr="004F1F90">
              <w:rPr>
                <w:rFonts w:ascii="Times New Roman" w:hAnsi="Times New Roman" w:cs="Times New Roman"/>
                <w:i/>
                <w:iCs/>
                <w:sz w:val="20"/>
                <w:szCs w:val="20"/>
              </w:rPr>
              <w:t>(52)</w:t>
            </w:r>
          </w:p>
        </w:tc>
        <w:tc>
          <w:tcPr>
            <w:tcW w:w="724" w:type="pct"/>
            <w:tcBorders>
              <w:top w:val="single" w:sz="4" w:space="0" w:color="B4C6E7" w:themeColor="accent1" w:themeTint="66"/>
              <w:left w:val="nil"/>
              <w:bottom w:val="single" w:sz="8" w:space="0" w:color="4472C4" w:themeColor="accent1"/>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48 </w:t>
            </w:r>
            <w:r w:rsidRPr="004F1F90">
              <w:rPr>
                <w:rFonts w:ascii="Times New Roman" w:hAnsi="Times New Roman" w:cs="Times New Roman"/>
                <w:i/>
                <w:iCs/>
                <w:sz w:val="20"/>
                <w:szCs w:val="20"/>
              </w:rPr>
              <w:t>(&gt;98)</w:t>
            </w:r>
          </w:p>
        </w:tc>
        <w:tc>
          <w:tcPr>
            <w:tcW w:w="693" w:type="pct"/>
            <w:tcBorders>
              <w:top w:val="single" w:sz="4" w:space="0" w:color="B4C6E7" w:themeColor="accent1" w:themeTint="66"/>
              <w:left w:val="nil"/>
              <w:bottom w:val="single" w:sz="8" w:space="0" w:color="4472C4" w:themeColor="accent1"/>
              <w:right w:val="nil"/>
            </w:tcBorders>
            <w:tcMar>
              <w:top w:w="72" w:type="dxa"/>
              <w:left w:w="144" w:type="dxa"/>
              <w:bottom w:w="72" w:type="dxa"/>
              <w:right w:w="144" w:type="dxa"/>
            </w:tcMar>
            <w:vAlign w:val="center"/>
            <w:hideMark/>
          </w:tcPr>
          <w:p w:rsidR="00363AE2" w:rsidRPr="004F1F90" w:rsidRDefault="00363AE2"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sz w:val="20"/>
                <w:szCs w:val="20"/>
              </w:rPr>
              <w:t xml:space="preserve">7 </w:t>
            </w:r>
            <w:r w:rsidRPr="004F1F90">
              <w:rPr>
                <w:rFonts w:ascii="Times New Roman" w:hAnsi="Times New Roman" w:cs="Times New Roman"/>
                <w:i/>
                <w:iCs/>
                <w:sz w:val="20"/>
                <w:szCs w:val="20"/>
              </w:rPr>
              <w:t>(&gt;98)</w:t>
            </w:r>
          </w:p>
        </w:tc>
      </w:tr>
      <w:tr w:rsidR="00363AE2" w:rsidRPr="004F1F90" w:rsidTr="00363AE2">
        <w:trPr>
          <w:trHeight w:val="314"/>
          <w:jc w:val="center"/>
        </w:trPr>
        <w:tc>
          <w:tcPr>
            <w:tcW w:w="5000" w:type="pct"/>
            <w:gridSpan w:val="8"/>
            <w:tcBorders>
              <w:top w:val="single" w:sz="8" w:space="0" w:color="4472C4" w:themeColor="accent1"/>
              <w:left w:val="nil"/>
              <w:bottom w:val="nil"/>
              <w:right w:val="nil"/>
            </w:tcBorders>
          </w:tcPr>
          <w:p w:rsidR="00363AE2" w:rsidRPr="004F1F90" w:rsidRDefault="00363AE2" w:rsidP="0057456F">
            <w:pPr>
              <w:spacing w:after="0" w:line="240" w:lineRule="auto"/>
              <w:rPr>
                <w:rFonts w:ascii="Times New Roman" w:hAnsi="Times New Roman" w:cs="Times New Roman"/>
                <w:sz w:val="18"/>
                <w:szCs w:val="18"/>
              </w:rPr>
            </w:pPr>
            <w:r w:rsidRPr="004F1F90">
              <w:rPr>
                <w:rFonts w:ascii="Times New Roman" w:hAnsi="Times New Roman" w:cs="Times New Roman"/>
                <w:bCs/>
                <w:sz w:val="18"/>
                <w:szCs w:val="18"/>
                <w:vertAlign w:val="superscript"/>
              </w:rPr>
              <w:t>[</w:t>
            </w:r>
            <w:r w:rsidR="00C96880" w:rsidRPr="004F1F90">
              <w:rPr>
                <w:rFonts w:ascii="Times New Roman" w:hAnsi="Times New Roman" w:cs="Times New Roman"/>
                <w:bCs/>
                <w:sz w:val="18"/>
                <w:szCs w:val="18"/>
                <w:vertAlign w:val="superscript"/>
              </w:rPr>
              <w:t>a</w:t>
            </w:r>
            <w:r w:rsidRPr="004F1F90">
              <w:rPr>
                <w:rFonts w:ascii="Times New Roman" w:hAnsi="Times New Roman" w:cs="Times New Roman"/>
                <w:bCs/>
                <w:sz w:val="18"/>
                <w:szCs w:val="18"/>
                <w:vertAlign w:val="superscript"/>
              </w:rPr>
              <w:t>]</w:t>
            </w:r>
            <w:r w:rsidRPr="004F1F90">
              <w:rPr>
                <w:rFonts w:ascii="Times New Roman" w:hAnsi="Times New Roman" w:cs="Times New Roman"/>
                <w:sz w:val="18"/>
                <w:szCs w:val="18"/>
              </w:rPr>
              <w:t xml:space="preserve">Numbers in parenthesis are % </w:t>
            </w:r>
            <w:r w:rsidRPr="004F1F90">
              <w:rPr>
                <w:rFonts w:ascii="Times New Roman" w:hAnsi="Times New Roman" w:cs="Times New Roman"/>
                <w:i/>
                <w:sz w:val="18"/>
                <w:szCs w:val="18"/>
              </w:rPr>
              <w:t>ee</w:t>
            </w:r>
            <w:r w:rsidRPr="004F1F90">
              <w:rPr>
                <w:rFonts w:ascii="Times New Roman" w:hAnsi="Times New Roman" w:cs="Times New Roman"/>
                <w:sz w:val="18"/>
                <w:szCs w:val="18"/>
              </w:rPr>
              <w:t xml:space="preserve"> values, which were determined by chiral HPLC analysis [Daicel OJ-H, hexane/</w:t>
            </w:r>
            <w:r w:rsidRPr="004F1F90">
              <w:rPr>
                <w:rFonts w:ascii="Times New Roman" w:hAnsi="Times New Roman" w:cs="Times New Roman"/>
                <w:i/>
                <w:sz w:val="18"/>
                <w:szCs w:val="18"/>
              </w:rPr>
              <w:t>i</w:t>
            </w:r>
            <w:r w:rsidRPr="004F1F90">
              <w:rPr>
                <w:rFonts w:ascii="Times New Roman" w:hAnsi="Times New Roman" w:cs="Times New Roman"/>
                <w:sz w:val="18"/>
                <w:szCs w:val="18"/>
              </w:rPr>
              <w:t xml:space="preserve">-PrOH = 98.5:1.5, flow rate 0.5 ml/min, ambient temperature, injection volume = 10 µL, λ = 209.8 nm]. </w:t>
            </w:r>
            <w:r w:rsidRPr="004F1F90">
              <w:rPr>
                <w:rFonts w:ascii="Times New Roman" w:hAnsi="Times New Roman" w:cs="Times New Roman"/>
                <w:bCs/>
                <w:sz w:val="18"/>
                <w:szCs w:val="18"/>
                <w:vertAlign w:val="superscript"/>
              </w:rPr>
              <w:t>[</w:t>
            </w:r>
            <w:r w:rsidR="00C96880" w:rsidRPr="004F1F90">
              <w:rPr>
                <w:rFonts w:ascii="Times New Roman" w:hAnsi="Times New Roman" w:cs="Times New Roman"/>
                <w:bCs/>
                <w:sz w:val="18"/>
                <w:szCs w:val="18"/>
                <w:vertAlign w:val="superscript"/>
              </w:rPr>
              <w:t>b</w:t>
            </w:r>
            <w:r w:rsidRPr="004F1F90">
              <w:rPr>
                <w:rFonts w:ascii="Times New Roman" w:hAnsi="Times New Roman" w:cs="Times New Roman"/>
                <w:bCs/>
                <w:sz w:val="18"/>
                <w:szCs w:val="18"/>
                <w:vertAlign w:val="superscript"/>
              </w:rPr>
              <w:t>]</w:t>
            </w:r>
            <w:r w:rsidRPr="004F1F90">
              <w:rPr>
                <w:rFonts w:ascii="Times New Roman" w:hAnsi="Times New Roman" w:cs="Times New Roman"/>
                <w:sz w:val="18"/>
                <w:szCs w:val="18"/>
              </w:rPr>
              <w:t xml:space="preserve">Entry 2 included a filtration to remove the DBU (immob) before addition of the lipase. </w:t>
            </w:r>
            <w:r w:rsidRPr="004F1F90">
              <w:rPr>
                <w:rFonts w:ascii="Times New Roman" w:hAnsi="Times New Roman" w:cs="Times New Roman"/>
                <w:bCs/>
                <w:sz w:val="18"/>
                <w:szCs w:val="18"/>
                <w:vertAlign w:val="superscript"/>
              </w:rPr>
              <w:t>[</w:t>
            </w:r>
            <w:r w:rsidR="00C96880" w:rsidRPr="004F1F90">
              <w:rPr>
                <w:rFonts w:ascii="Times New Roman" w:hAnsi="Times New Roman" w:cs="Times New Roman"/>
                <w:bCs/>
                <w:sz w:val="18"/>
                <w:szCs w:val="18"/>
                <w:vertAlign w:val="superscript"/>
              </w:rPr>
              <w:t>c</w:t>
            </w:r>
            <w:r w:rsidRPr="004F1F90">
              <w:rPr>
                <w:rFonts w:ascii="Times New Roman" w:hAnsi="Times New Roman" w:cs="Times New Roman"/>
                <w:bCs/>
                <w:sz w:val="18"/>
                <w:szCs w:val="18"/>
                <w:vertAlign w:val="superscript"/>
              </w:rPr>
              <w:t>]</w:t>
            </w:r>
            <w:r w:rsidRPr="004F1F90">
              <w:rPr>
                <w:rFonts w:ascii="Times New Roman" w:hAnsi="Times New Roman" w:cs="Times New Roman"/>
                <w:sz w:val="18"/>
                <w:szCs w:val="18"/>
              </w:rPr>
              <w:t xml:space="preserve">Starting material for each reaction was </w:t>
            </w:r>
            <w:r w:rsidRPr="004F1F90">
              <w:rPr>
                <w:rFonts w:ascii="Times New Roman" w:hAnsi="Times New Roman" w:cs="Times New Roman"/>
                <w:i/>
                <w:sz w:val="18"/>
                <w:szCs w:val="18"/>
              </w:rPr>
              <w:t>cis</w:t>
            </w:r>
            <w:r w:rsidRPr="004F1F90">
              <w:rPr>
                <w:rFonts w:ascii="Times New Roman" w:hAnsi="Times New Roman" w:cs="Times New Roman"/>
                <w:sz w:val="18"/>
                <w:szCs w:val="18"/>
              </w:rPr>
              <w:t>-</w:t>
            </w:r>
            <w:r w:rsidRPr="004F1F90">
              <w:rPr>
                <w:rFonts w:ascii="Times New Roman" w:hAnsi="Times New Roman" w:cs="Times New Roman"/>
                <w:b/>
                <w:sz w:val="18"/>
                <w:szCs w:val="18"/>
              </w:rPr>
              <w:t>2a</w:t>
            </w:r>
            <w:r w:rsidRPr="004F1F90">
              <w:rPr>
                <w:rFonts w:ascii="Times New Roman" w:hAnsi="Times New Roman" w:cs="Times New Roman"/>
                <w:sz w:val="18"/>
                <w:szCs w:val="18"/>
              </w:rPr>
              <w:t>:</w:t>
            </w:r>
            <w:r w:rsidRPr="004F1F90">
              <w:rPr>
                <w:rFonts w:ascii="Times New Roman" w:hAnsi="Times New Roman" w:cs="Times New Roman"/>
                <w:i/>
                <w:sz w:val="18"/>
                <w:szCs w:val="18"/>
              </w:rPr>
              <w:t>trans</w:t>
            </w:r>
            <w:r w:rsidRPr="004F1F90">
              <w:rPr>
                <w:rFonts w:ascii="Times New Roman" w:hAnsi="Times New Roman" w:cs="Times New Roman"/>
                <w:sz w:val="18"/>
                <w:szCs w:val="18"/>
              </w:rPr>
              <w:t>-</w:t>
            </w:r>
            <w:r w:rsidRPr="004F1F90">
              <w:rPr>
                <w:rFonts w:ascii="Times New Roman" w:hAnsi="Times New Roman" w:cs="Times New Roman"/>
                <w:b/>
                <w:sz w:val="18"/>
                <w:szCs w:val="18"/>
              </w:rPr>
              <w:t>2b</w:t>
            </w:r>
            <w:r w:rsidRPr="004F1F90">
              <w:rPr>
                <w:rFonts w:ascii="Times New Roman" w:hAnsi="Times New Roman" w:cs="Times New Roman"/>
                <w:sz w:val="18"/>
                <w:szCs w:val="18"/>
              </w:rPr>
              <w:t xml:space="preserve"> 87:13 except for </w:t>
            </w:r>
            <w:r w:rsidR="00247EC3">
              <w:rPr>
                <w:rFonts w:ascii="Times New Roman" w:hAnsi="Times New Roman" w:cs="Times New Roman"/>
                <w:sz w:val="18"/>
                <w:szCs w:val="18"/>
              </w:rPr>
              <w:t>E</w:t>
            </w:r>
            <w:r w:rsidRPr="004F1F90">
              <w:rPr>
                <w:rFonts w:ascii="Times New Roman" w:hAnsi="Times New Roman" w:cs="Times New Roman"/>
                <w:sz w:val="18"/>
                <w:szCs w:val="18"/>
              </w:rPr>
              <w:t xml:space="preserve">ntry 4 (4:96), </w:t>
            </w:r>
            <w:r w:rsidR="00247EC3">
              <w:rPr>
                <w:rFonts w:ascii="Times New Roman" w:hAnsi="Times New Roman" w:cs="Times New Roman"/>
                <w:sz w:val="18"/>
                <w:szCs w:val="18"/>
              </w:rPr>
              <w:t>E</w:t>
            </w:r>
            <w:r w:rsidRPr="004F1F90">
              <w:rPr>
                <w:rFonts w:ascii="Times New Roman" w:hAnsi="Times New Roman" w:cs="Times New Roman"/>
                <w:sz w:val="18"/>
                <w:szCs w:val="18"/>
              </w:rPr>
              <w:t xml:space="preserve">ntry 6 (4:96), and </w:t>
            </w:r>
            <w:r w:rsidR="00247EC3">
              <w:rPr>
                <w:rFonts w:ascii="Times New Roman" w:hAnsi="Times New Roman" w:cs="Times New Roman"/>
                <w:sz w:val="18"/>
                <w:szCs w:val="18"/>
              </w:rPr>
              <w:t>E</w:t>
            </w:r>
            <w:r w:rsidRPr="004F1F90">
              <w:rPr>
                <w:rFonts w:ascii="Times New Roman" w:hAnsi="Times New Roman" w:cs="Times New Roman"/>
                <w:sz w:val="18"/>
                <w:szCs w:val="18"/>
              </w:rPr>
              <w:t xml:space="preserve">ntry 8 (70:30). </w:t>
            </w:r>
            <w:r w:rsidRPr="004F1F90">
              <w:rPr>
                <w:rFonts w:ascii="Times New Roman" w:hAnsi="Times New Roman" w:cs="Times New Roman"/>
                <w:bCs/>
                <w:sz w:val="18"/>
                <w:szCs w:val="18"/>
                <w:vertAlign w:val="superscript"/>
              </w:rPr>
              <w:t>[</w:t>
            </w:r>
            <w:r w:rsidR="00C96880" w:rsidRPr="004F1F90">
              <w:rPr>
                <w:rFonts w:ascii="Times New Roman" w:hAnsi="Times New Roman" w:cs="Times New Roman"/>
                <w:bCs/>
                <w:sz w:val="18"/>
                <w:szCs w:val="18"/>
                <w:vertAlign w:val="superscript"/>
              </w:rPr>
              <w:t>d</w:t>
            </w:r>
            <w:r w:rsidRPr="004F1F90">
              <w:rPr>
                <w:rFonts w:ascii="Times New Roman" w:hAnsi="Times New Roman" w:cs="Times New Roman"/>
                <w:bCs/>
                <w:sz w:val="18"/>
                <w:szCs w:val="18"/>
                <w:vertAlign w:val="superscript"/>
              </w:rPr>
              <w:t>]</w:t>
            </w:r>
            <w:r w:rsidRPr="004F1F90">
              <w:rPr>
                <w:rFonts w:ascii="Times New Roman" w:hAnsi="Times New Roman" w:cs="Times New Roman"/>
                <w:sz w:val="18"/>
                <w:szCs w:val="18"/>
              </w:rPr>
              <w:t>Entry 10 included molecular sieves.</w:t>
            </w:r>
          </w:p>
        </w:tc>
      </w:tr>
    </w:tbl>
    <w:p w:rsidR="00363AE2" w:rsidRPr="004F1F90" w:rsidRDefault="00363AE2" w:rsidP="00363AE2">
      <w:pPr>
        <w:spacing w:after="240" w:line="240" w:lineRule="auto"/>
        <w:ind w:firstLine="227"/>
        <w:rPr>
          <w:rFonts w:ascii="Times New Roman" w:hAnsi="Times New Roman" w:cs="Times New Roman"/>
        </w:rPr>
      </w:pPr>
    </w:p>
    <w:p w:rsidR="00363AE2" w:rsidRPr="004F1F90" w:rsidRDefault="00363AE2" w:rsidP="00247EC3">
      <w:pPr>
        <w:spacing w:after="240" w:line="360" w:lineRule="auto"/>
        <w:jc w:val="both"/>
        <w:rPr>
          <w:rFonts w:ascii="Times New Roman" w:hAnsi="Times New Roman" w:cs="Times New Roman"/>
        </w:rPr>
      </w:pPr>
      <w:r w:rsidRPr="004F1F90">
        <w:rPr>
          <w:rFonts w:ascii="Times New Roman" w:hAnsi="Times New Roman" w:cs="Times New Roman"/>
        </w:rPr>
        <w:t>Here, Entries 1-</w:t>
      </w:r>
      <w:r w:rsidR="005509C2" w:rsidRPr="004F1F90">
        <w:rPr>
          <w:rFonts w:ascii="Times New Roman" w:hAnsi="Times New Roman" w:cs="Times New Roman"/>
        </w:rPr>
        <w:t>2</w:t>
      </w:r>
      <w:r w:rsidRPr="004F1F90">
        <w:rPr>
          <w:rFonts w:ascii="Times New Roman" w:hAnsi="Times New Roman" w:cs="Times New Roman"/>
        </w:rPr>
        <w:t xml:space="preserve"> were 24 hours (2x 12h) and the rest of the Entries were 12 hour total, with the reagents added at the same time</w:t>
      </w:r>
      <w:r w:rsidR="005509C2" w:rsidRPr="004F1F90">
        <w:rPr>
          <w:rFonts w:ascii="Times New Roman" w:hAnsi="Times New Roman" w:cs="Times New Roman"/>
        </w:rPr>
        <w:t xml:space="preserve"> (one-pot)</w:t>
      </w:r>
      <w:r w:rsidRPr="004F1F90">
        <w:rPr>
          <w:rFonts w:ascii="Times New Roman" w:hAnsi="Times New Roman" w:cs="Times New Roman"/>
        </w:rPr>
        <w:t>.</w:t>
      </w:r>
    </w:p>
    <w:p w:rsidR="00363AE2" w:rsidRPr="004F1F90" w:rsidRDefault="00363AE2" w:rsidP="00247EC3">
      <w:pPr>
        <w:spacing w:after="240" w:line="360" w:lineRule="auto"/>
        <w:jc w:val="both"/>
        <w:rPr>
          <w:rFonts w:ascii="Times New Roman" w:hAnsi="Times New Roman" w:cs="Times New Roman"/>
        </w:rPr>
      </w:pPr>
      <w:r w:rsidRPr="004F1F90">
        <w:rPr>
          <w:rFonts w:ascii="Times New Roman" w:hAnsi="Times New Roman" w:cs="Times New Roman"/>
        </w:rPr>
        <w:t>Entry 1 shows evidence of a dynamic system</w:t>
      </w:r>
      <w:r w:rsidR="00EF691D" w:rsidRPr="004F1F90">
        <w:rPr>
          <w:rFonts w:ascii="Times New Roman" w:hAnsi="Times New Roman" w:cs="Times New Roman"/>
        </w:rPr>
        <w:t>, as the DBU (immob) was not removed prior to CAL-B (immob) addition. In the case of Entry 2, the DBU (immob) was removed by filtration before the addition of the CAL-B (immob)</w:t>
      </w:r>
      <w:r w:rsidR="00C16184" w:rsidRPr="004F1F90">
        <w:rPr>
          <w:rFonts w:ascii="Times New Roman" w:hAnsi="Times New Roman" w:cs="Times New Roman"/>
        </w:rPr>
        <w:t>, which resulted in a static system, as expected.</w:t>
      </w:r>
    </w:p>
    <w:p w:rsidR="00363AE2" w:rsidRPr="004F1F90" w:rsidRDefault="00EF691D" w:rsidP="00247EC3">
      <w:pPr>
        <w:spacing w:after="240" w:line="360" w:lineRule="auto"/>
        <w:jc w:val="both"/>
        <w:rPr>
          <w:rFonts w:ascii="Times New Roman" w:hAnsi="Times New Roman" w:cs="Times New Roman"/>
        </w:rPr>
      </w:pPr>
      <w:r w:rsidRPr="004F1F90">
        <w:rPr>
          <w:rFonts w:ascii="Times New Roman" w:hAnsi="Times New Roman" w:cs="Times New Roman"/>
        </w:rPr>
        <w:lastRenderedPageBreak/>
        <w:t xml:space="preserve">Entries 3 &amp; 4 are identical except for the ratio of starting material, with Entry 3 having </w:t>
      </w:r>
      <w:r w:rsidRPr="004F1F90">
        <w:rPr>
          <w:rFonts w:ascii="Times New Roman" w:hAnsi="Times New Roman" w:cs="Times New Roman"/>
          <w:i/>
        </w:rPr>
        <w:t>cis</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w:t>
      </w:r>
      <w:r w:rsidRPr="004F1F90">
        <w:rPr>
          <w:rFonts w:ascii="Times New Roman" w:hAnsi="Times New Roman" w:cs="Times New Roman"/>
          <w:i/>
        </w:rPr>
        <w:t>trans</w:t>
      </w:r>
      <w:r w:rsidRPr="004F1F90">
        <w:rPr>
          <w:rFonts w:ascii="Times New Roman" w:hAnsi="Times New Roman" w:cs="Times New Roman"/>
        </w:rPr>
        <w:t>-</w:t>
      </w:r>
      <w:r w:rsidRPr="004F1F90">
        <w:rPr>
          <w:rFonts w:ascii="Times New Roman" w:hAnsi="Times New Roman" w:cs="Times New Roman"/>
          <w:b/>
        </w:rPr>
        <w:t>2b</w:t>
      </w:r>
      <w:r w:rsidRPr="004F1F90">
        <w:rPr>
          <w:rFonts w:ascii="Times New Roman" w:hAnsi="Times New Roman" w:cs="Times New Roman"/>
        </w:rPr>
        <w:t xml:space="preserve"> 87:13 and Entry 4 having </w:t>
      </w:r>
      <w:r w:rsidRPr="004F1F90">
        <w:rPr>
          <w:rFonts w:ascii="Times New Roman" w:hAnsi="Times New Roman" w:cs="Times New Roman"/>
          <w:i/>
        </w:rPr>
        <w:t>cis</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w:t>
      </w:r>
      <w:r w:rsidRPr="004F1F90">
        <w:rPr>
          <w:rFonts w:ascii="Times New Roman" w:hAnsi="Times New Roman" w:cs="Times New Roman"/>
          <w:i/>
        </w:rPr>
        <w:t>trans</w:t>
      </w:r>
      <w:r w:rsidRPr="004F1F90">
        <w:rPr>
          <w:rFonts w:ascii="Times New Roman" w:hAnsi="Times New Roman" w:cs="Times New Roman"/>
        </w:rPr>
        <w:t>-</w:t>
      </w:r>
      <w:r w:rsidRPr="004F1F90">
        <w:rPr>
          <w:rFonts w:ascii="Times New Roman" w:hAnsi="Times New Roman" w:cs="Times New Roman"/>
          <w:b/>
        </w:rPr>
        <w:t xml:space="preserve">2b </w:t>
      </w:r>
      <w:r w:rsidR="00C16184" w:rsidRPr="004F1F90">
        <w:rPr>
          <w:rFonts w:ascii="Times New Roman" w:hAnsi="Times New Roman" w:cs="Times New Roman"/>
        </w:rPr>
        <w:t>4</w:t>
      </w:r>
      <w:r w:rsidRPr="004F1F90">
        <w:rPr>
          <w:rFonts w:ascii="Times New Roman" w:hAnsi="Times New Roman" w:cs="Times New Roman"/>
        </w:rPr>
        <w:t>:</w:t>
      </w:r>
      <w:r w:rsidR="00C16184" w:rsidRPr="004F1F90">
        <w:rPr>
          <w:rFonts w:ascii="Times New Roman" w:hAnsi="Times New Roman" w:cs="Times New Roman"/>
        </w:rPr>
        <w:t>96</w:t>
      </w:r>
      <w:r w:rsidRPr="004F1F90">
        <w:rPr>
          <w:rFonts w:ascii="Times New Roman" w:hAnsi="Times New Roman" w:cs="Times New Roman"/>
        </w:rPr>
        <w:t>.</w:t>
      </w:r>
      <w:r w:rsidR="00C16184" w:rsidRPr="004F1F90">
        <w:rPr>
          <w:rFonts w:ascii="Times New Roman" w:hAnsi="Times New Roman" w:cs="Times New Roman"/>
        </w:rPr>
        <w:t xml:space="preserve"> Using predominantly </w:t>
      </w:r>
      <w:r w:rsidR="00C16184" w:rsidRPr="004F1F90">
        <w:rPr>
          <w:rFonts w:ascii="Times New Roman" w:hAnsi="Times New Roman" w:cs="Times New Roman"/>
          <w:i/>
        </w:rPr>
        <w:t>trans</w:t>
      </w:r>
      <w:r w:rsidR="00C16184" w:rsidRPr="004F1F90">
        <w:rPr>
          <w:rFonts w:ascii="Times New Roman" w:hAnsi="Times New Roman" w:cs="Times New Roman"/>
        </w:rPr>
        <w:t>-</w:t>
      </w:r>
      <w:r w:rsidR="00C16184" w:rsidRPr="004F1F90">
        <w:rPr>
          <w:rFonts w:ascii="Times New Roman" w:hAnsi="Times New Roman" w:cs="Times New Roman"/>
          <w:b/>
        </w:rPr>
        <w:t>2b</w:t>
      </w:r>
      <w:r w:rsidR="00C16184" w:rsidRPr="004F1F90">
        <w:rPr>
          <w:rFonts w:ascii="Times New Roman" w:hAnsi="Times New Roman" w:cs="Times New Roman"/>
        </w:rPr>
        <w:t xml:space="preserve"> starting material, Entry 4</w:t>
      </w:r>
      <w:r w:rsidR="00363AE2" w:rsidRPr="004F1F90">
        <w:rPr>
          <w:rFonts w:ascii="Times New Roman" w:hAnsi="Times New Roman" w:cs="Times New Roman"/>
        </w:rPr>
        <w:t xml:space="preserve">, we saw a much greater conversion, with the conversion essentially approaching the kinetic limit with some evidence of a dynamic process, as there are equal amounts of </w:t>
      </w:r>
      <w:r w:rsidR="00363AE2" w:rsidRPr="004F1F90">
        <w:rPr>
          <w:rFonts w:ascii="Times New Roman" w:hAnsi="Times New Roman" w:cs="Times New Roman"/>
          <w:i/>
        </w:rPr>
        <w:t>trans</w:t>
      </w:r>
      <w:r w:rsidR="00363AE2" w:rsidRPr="004F1F90">
        <w:rPr>
          <w:rFonts w:ascii="Times New Roman" w:hAnsi="Times New Roman" w:cs="Times New Roman"/>
        </w:rPr>
        <w:t>-</w:t>
      </w:r>
      <w:r w:rsidR="00363AE2" w:rsidRPr="004F1F90">
        <w:rPr>
          <w:rFonts w:ascii="Times New Roman" w:hAnsi="Times New Roman" w:cs="Times New Roman"/>
          <w:b/>
        </w:rPr>
        <w:t>2b</w:t>
      </w:r>
      <w:r w:rsidR="00363AE2" w:rsidRPr="004F1F90">
        <w:rPr>
          <w:rFonts w:ascii="Times New Roman" w:hAnsi="Times New Roman" w:cs="Times New Roman"/>
        </w:rPr>
        <w:t xml:space="preserve"> &amp; </w:t>
      </w:r>
      <w:r w:rsidR="00363AE2" w:rsidRPr="004F1F90">
        <w:rPr>
          <w:rFonts w:ascii="Times New Roman" w:hAnsi="Times New Roman" w:cs="Times New Roman"/>
          <w:i/>
        </w:rPr>
        <w:t>trans</w:t>
      </w:r>
      <w:r w:rsidR="00363AE2" w:rsidRPr="004F1F90">
        <w:rPr>
          <w:rFonts w:ascii="Times New Roman" w:hAnsi="Times New Roman" w:cs="Times New Roman"/>
        </w:rPr>
        <w:t>-</w:t>
      </w:r>
      <w:r w:rsidR="00363AE2" w:rsidRPr="004F1F90">
        <w:rPr>
          <w:rFonts w:ascii="Times New Roman" w:hAnsi="Times New Roman" w:cs="Times New Roman"/>
          <w:b/>
        </w:rPr>
        <w:t>3b</w:t>
      </w:r>
      <w:r w:rsidR="00363AE2" w:rsidRPr="004F1F90">
        <w:rPr>
          <w:rFonts w:ascii="Times New Roman" w:hAnsi="Times New Roman" w:cs="Times New Roman"/>
        </w:rPr>
        <w:t xml:space="preserve"> but the % </w:t>
      </w:r>
      <w:r w:rsidR="00363AE2" w:rsidRPr="004F1F90">
        <w:rPr>
          <w:rFonts w:ascii="Times New Roman" w:hAnsi="Times New Roman" w:cs="Times New Roman"/>
          <w:i/>
        </w:rPr>
        <w:t>ee</w:t>
      </w:r>
      <w:r w:rsidR="00363AE2" w:rsidRPr="004F1F90">
        <w:rPr>
          <w:rFonts w:ascii="Times New Roman" w:hAnsi="Times New Roman" w:cs="Times New Roman"/>
        </w:rPr>
        <w:t xml:space="preserve"> of </w:t>
      </w:r>
      <w:r w:rsidR="00363AE2" w:rsidRPr="004F1F90">
        <w:rPr>
          <w:rFonts w:ascii="Times New Roman" w:hAnsi="Times New Roman" w:cs="Times New Roman"/>
          <w:i/>
        </w:rPr>
        <w:t>trans</w:t>
      </w:r>
      <w:r w:rsidR="00363AE2" w:rsidRPr="004F1F90">
        <w:rPr>
          <w:rFonts w:ascii="Times New Roman" w:hAnsi="Times New Roman" w:cs="Times New Roman"/>
        </w:rPr>
        <w:t>-</w:t>
      </w:r>
      <w:r w:rsidR="00363AE2" w:rsidRPr="004F1F90">
        <w:rPr>
          <w:rFonts w:ascii="Times New Roman" w:hAnsi="Times New Roman" w:cs="Times New Roman"/>
          <w:b/>
        </w:rPr>
        <w:t>2b</w:t>
      </w:r>
      <w:r w:rsidR="00363AE2" w:rsidRPr="004F1F90">
        <w:rPr>
          <w:rFonts w:ascii="Times New Roman" w:hAnsi="Times New Roman" w:cs="Times New Roman"/>
        </w:rPr>
        <w:t xml:space="preserve"> is not &gt;98%, as would be expected from a static system</w:t>
      </w:r>
      <w:r w:rsidR="00C16184" w:rsidRPr="004F1F90">
        <w:rPr>
          <w:rFonts w:ascii="Times New Roman" w:hAnsi="Times New Roman" w:cs="Times New Roman"/>
        </w:rPr>
        <w:t>.</w:t>
      </w:r>
    </w:p>
    <w:p w:rsidR="00C16184" w:rsidRPr="004F1F90" w:rsidRDefault="00C16184" w:rsidP="00247EC3">
      <w:pPr>
        <w:spacing w:after="240" w:line="360" w:lineRule="auto"/>
        <w:jc w:val="both"/>
        <w:rPr>
          <w:rFonts w:ascii="Times New Roman" w:hAnsi="Times New Roman" w:cs="Times New Roman"/>
        </w:rPr>
      </w:pPr>
      <w:r w:rsidRPr="004F1F90">
        <w:rPr>
          <w:rFonts w:ascii="Times New Roman" w:hAnsi="Times New Roman" w:cs="Times New Roman"/>
        </w:rPr>
        <w:t xml:space="preserve">Entries 5 </w:t>
      </w:r>
      <w:r w:rsidR="002E341A" w:rsidRPr="004F1F90">
        <w:rPr>
          <w:rFonts w:ascii="Times New Roman" w:hAnsi="Times New Roman" w:cs="Times New Roman"/>
        </w:rPr>
        <w:t>has starting material</w:t>
      </w:r>
      <w:r w:rsidRPr="004F1F90">
        <w:rPr>
          <w:rFonts w:ascii="Times New Roman" w:hAnsi="Times New Roman" w:cs="Times New Roman"/>
        </w:rPr>
        <w:t xml:space="preserve"> </w:t>
      </w:r>
      <w:r w:rsidRPr="004F1F90">
        <w:rPr>
          <w:rFonts w:ascii="Times New Roman" w:hAnsi="Times New Roman" w:cs="Times New Roman"/>
          <w:i/>
        </w:rPr>
        <w:t>cis</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w:t>
      </w:r>
      <w:r w:rsidRPr="004F1F90">
        <w:rPr>
          <w:rFonts w:ascii="Times New Roman" w:hAnsi="Times New Roman" w:cs="Times New Roman"/>
          <w:i/>
        </w:rPr>
        <w:t>trans</w:t>
      </w:r>
      <w:r w:rsidRPr="004F1F90">
        <w:rPr>
          <w:rFonts w:ascii="Times New Roman" w:hAnsi="Times New Roman" w:cs="Times New Roman"/>
        </w:rPr>
        <w:t>-</w:t>
      </w:r>
      <w:r w:rsidRPr="004F1F90">
        <w:rPr>
          <w:rFonts w:ascii="Times New Roman" w:hAnsi="Times New Roman" w:cs="Times New Roman"/>
          <w:b/>
        </w:rPr>
        <w:t>2b</w:t>
      </w:r>
      <w:r w:rsidRPr="004F1F90">
        <w:rPr>
          <w:rFonts w:ascii="Times New Roman" w:hAnsi="Times New Roman" w:cs="Times New Roman"/>
        </w:rPr>
        <w:t xml:space="preserve"> 87:13</w:t>
      </w:r>
      <w:r w:rsidR="002E341A" w:rsidRPr="004F1F90">
        <w:rPr>
          <w:rFonts w:ascii="Times New Roman" w:hAnsi="Times New Roman" w:cs="Times New Roman"/>
        </w:rPr>
        <w:t>, and is carried out at 50°C</w:t>
      </w:r>
      <w:r w:rsidRPr="004F1F90">
        <w:rPr>
          <w:rFonts w:ascii="Times New Roman" w:hAnsi="Times New Roman" w:cs="Times New Roman"/>
        </w:rPr>
        <w:t xml:space="preserve"> and Entry 6 </w:t>
      </w:r>
      <w:r w:rsidR="002E341A" w:rsidRPr="004F1F90">
        <w:rPr>
          <w:rFonts w:ascii="Times New Roman" w:hAnsi="Times New Roman" w:cs="Times New Roman"/>
        </w:rPr>
        <w:t>has</w:t>
      </w:r>
      <w:r w:rsidRPr="004F1F90">
        <w:rPr>
          <w:rFonts w:ascii="Times New Roman" w:hAnsi="Times New Roman" w:cs="Times New Roman"/>
        </w:rPr>
        <w:t xml:space="preserve"> </w:t>
      </w:r>
      <w:r w:rsidRPr="004F1F90">
        <w:rPr>
          <w:rFonts w:ascii="Times New Roman" w:hAnsi="Times New Roman" w:cs="Times New Roman"/>
          <w:i/>
        </w:rPr>
        <w:t>cis</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w:t>
      </w:r>
      <w:r w:rsidRPr="004F1F90">
        <w:rPr>
          <w:rFonts w:ascii="Times New Roman" w:hAnsi="Times New Roman" w:cs="Times New Roman"/>
          <w:i/>
        </w:rPr>
        <w:t>trans</w:t>
      </w:r>
      <w:r w:rsidRPr="004F1F90">
        <w:rPr>
          <w:rFonts w:ascii="Times New Roman" w:hAnsi="Times New Roman" w:cs="Times New Roman"/>
        </w:rPr>
        <w:t>-</w:t>
      </w:r>
      <w:r w:rsidRPr="004F1F90">
        <w:rPr>
          <w:rFonts w:ascii="Times New Roman" w:hAnsi="Times New Roman" w:cs="Times New Roman"/>
          <w:b/>
        </w:rPr>
        <w:t xml:space="preserve">2b </w:t>
      </w:r>
      <w:r w:rsidRPr="004F1F90">
        <w:rPr>
          <w:rFonts w:ascii="Times New Roman" w:hAnsi="Times New Roman" w:cs="Times New Roman"/>
        </w:rPr>
        <w:t>4:96</w:t>
      </w:r>
      <w:r w:rsidR="002E341A" w:rsidRPr="004F1F90">
        <w:rPr>
          <w:rFonts w:ascii="Times New Roman" w:hAnsi="Times New Roman" w:cs="Times New Roman"/>
        </w:rPr>
        <w:t xml:space="preserve"> and is carried out at 30 °C</w:t>
      </w:r>
      <w:r w:rsidRPr="004F1F90">
        <w:rPr>
          <w:rFonts w:ascii="Times New Roman" w:hAnsi="Times New Roman" w:cs="Times New Roman"/>
        </w:rPr>
        <w:t xml:space="preserve">. For </w:t>
      </w:r>
      <w:r w:rsidR="00247EC3">
        <w:rPr>
          <w:rFonts w:ascii="Times New Roman" w:hAnsi="Times New Roman" w:cs="Times New Roman"/>
        </w:rPr>
        <w:t>E</w:t>
      </w:r>
      <w:r w:rsidRPr="004F1F90">
        <w:rPr>
          <w:rFonts w:ascii="Times New Roman" w:hAnsi="Times New Roman" w:cs="Times New Roman"/>
        </w:rPr>
        <w:t xml:space="preserve">ntry 5, which was </w:t>
      </w:r>
      <w:r w:rsidRPr="004F1F90">
        <w:rPr>
          <w:rFonts w:ascii="Times New Roman" w:hAnsi="Times New Roman" w:cs="Times New Roman"/>
          <w:i/>
        </w:rPr>
        <w:t>cis</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 xml:space="preserve"> enriched, the </w:t>
      </w:r>
      <w:r w:rsidRPr="004F1F90">
        <w:rPr>
          <w:rFonts w:ascii="Times New Roman" w:hAnsi="Times New Roman" w:cs="Times New Roman"/>
          <w:b/>
        </w:rPr>
        <w:t>trans</w:t>
      </w:r>
      <w:r w:rsidRPr="004F1F90">
        <w:rPr>
          <w:rFonts w:ascii="Times New Roman" w:hAnsi="Times New Roman" w:cs="Times New Roman"/>
        </w:rPr>
        <w:t xml:space="preserve"> diaster</w:t>
      </w:r>
      <w:r w:rsidR="00247EC3">
        <w:rPr>
          <w:rFonts w:ascii="Times New Roman" w:hAnsi="Times New Roman" w:cs="Times New Roman"/>
        </w:rPr>
        <w:t>e</w:t>
      </w:r>
      <w:r w:rsidRPr="004F1F90">
        <w:rPr>
          <w:rFonts w:ascii="Times New Roman" w:hAnsi="Times New Roman" w:cs="Times New Roman"/>
        </w:rPr>
        <w:t xml:space="preserve">omers were close to the kinetic limit, but the </w:t>
      </w:r>
      <w:r w:rsidRPr="004F1F90">
        <w:rPr>
          <w:rFonts w:ascii="Times New Roman" w:hAnsi="Times New Roman" w:cs="Times New Roman"/>
          <w:i/>
        </w:rPr>
        <w:t>ee</w:t>
      </w:r>
      <w:r w:rsidRPr="004F1F90">
        <w:rPr>
          <w:rFonts w:ascii="Times New Roman" w:hAnsi="Times New Roman" w:cs="Times New Roman"/>
        </w:rPr>
        <w:t xml:space="preserve"> values indicated a static system.</w:t>
      </w:r>
    </w:p>
    <w:p w:rsidR="00C16184" w:rsidRPr="004F1F90" w:rsidRDefault="00C16184" w:rsidP="00247EC3">
      <w:pPr>
        <w:spacing w:after="240" w:line="360" w:lineRule="auto"/>
        <w:jc w:val="both"/>
        <w:rPr>
          <w:rFonts w:ascii="Times New Roman" w:hAnsi="Times New Roman" w:cs="Times New Roman"/>
        </w:rPr>
      </w:pPr>
      <w:r w:rsidRPr="004F1F90">
        <w:rPr>
          <w:rFonts w:ascii="Times New Roman" w:hAnsi="Times New Roman" w:cs="Times New Roman"/>
        </w:rPr>
        <w:t xml:space="preserve">The one-pot procedure, where both the catalysts were added in at the same time, was repeated at lower temperature, 30°C, using both </w:t>
      </w:r>
      <w:r w:rsidRPr="004F1F90">
        <w:rPr>
          <w:rFonts w:ascii="Times New Roman" w:hAnsi="Times New Roman" w:cs="Times New Roman"/>
          <w:i/>
        </w:rPr>
        <w:t>trans-</w:t>
      </w:r>
      <w:r w:rsidRPr="004F1F90">
        <w:rPr>
          <w:rFonts w:ascii="Times New Roman" w:hAnsi="Times New Roman" w:cs="Times New Roman"/>
          <w:b/>
        </w:rPr>
        <w:t>2b</w:t>
      </w:r>
      <w:r w:rsidRPr="004F1F90">
        <w:rPr>
          <w:rFonts w:ascii="Times New Roman" w:hAnsi="Times New Roman" w:cs="Times New Roman"/>
        </w:rPr>
        <w:t xml:space="preserve"> and </w:t>
      </w:r>
      <w:r w:rsidRPr="004F1F90">
        <w:rPr>
          <w:rFonts w:ascii="Times New Roman" w:hAnsi="Times New Roman" w:cs="Times New Roman"/>
          <w:i/>
        </w:rPr>
        <w:t>cis-</w:t>
      </w:r>
      <w:r w:rsidRPr="004F1F90">
        <w:rPr>
          <w:rFonts w:ascii="Times New Roman" w:hAnsi="Times New Roman" w:cs="Times New Roman"/>
          <w:b/>
        </w:rPr>
        <w:t>2a</w:t>
      </w:r>
      <w:r w:rsidRPr="004F1F90">
        <w:rPr>
          <w:rFonts w:ascii="Times New Roman" w:hAnsi="Times New Roman" w:cs="Times New Roman"/>
        </w:rPr>
        <w:t xml:space="preserve"> enriched material (Entry 7 and Entry 8, respectively). The conversions in this case were poor compared to the higher temperature but still retained high stereoselectivity, as expected.</w:t>
      </w:r>
    </w:p>
    <w:p w:rsidR="00C16184" w:rsidRPr="004F1F90" w:rsidRDefault="00B86DC6" w:rsidP="00247EC3">
      <w:pPr>
        <w:spacing w:before="240" w:after="240" w:line="360" w:lineRule="auto"/>
        <w:jc w:val="both"/>
        <w:rPr>
          <w:rFonts w:ascii="Times New Roman" w:hAnsi="Times New Roman" w:cs="Times New Roman"/>
        </w:rPr>
      </w:pPr>
      <w:r w:rsidRPr="004F1F90">
        <w:rPr>
          <w:rFonts w:ascii="Times New Roman" w:hAnsi="Times New Roman" w:cs="Times New Roman"/>
        </w:rPr>
        <w:t>The effect of water was also investigated at this temperature (</w:t>
      </w:r>
      <w:r w:rsidR="002E341A" w:rsidRPr="004F1F90">
        <w:rPr>
          <w:rFonts w:ascii="Times New Roman" w:hAnsi="Times New Roman" w:cs="Times New Roman"/>
        </w:rPr>
        <w:t>Entries</w:t>
      </w:r>
      <w:r w:rsidRPr="004F1F90">
        <w:rPr>
          <w:rFonts w:ascii="Times New Roman" w:hAnsi="Times New Roman" w:cs="Times New Roman"/>
        </w:rPr>
        <w:t xml:space="preserve"> 9 &amp; 10). The reaction was run with (Entry 10) or without (Entry 9) molecular sieves, again with both the catalysts introduced at the same time. Interestingly, the presence of molecular sieves reversed the diastereoselectivity of the reaction, with the </w:t>
      </w:r>
      <w:r w:rsidRPr="004F1F90">
        <w:rPr>
          <w:rFonts w:ascii="Times New Roman" w:hAnsi="Times New Roman" w:cs="Times New Roman"/>
          <w:i/>
        </w:rPr>
        <w:t>cis-</w:t>
      </w:r>
      <w:r w:rsidRPr="004F1F90">
        <w:rPr>
          <w:rFonts w:ascii="Times New Roman" w:hAnsi="Times New Roman" w:cs="Times New Roman"/>
          <w:b/>
        </w:rPr>
        <w:t>3a</w:t>
      </w:r>
      <w:r w:rsidRPr="004F1F90">
        <w:rPr>
          <w:rFonts w:ascii="Times New Roman" w:hAnsi="Times New Roman" w:cs="Times New Roman"/>
        </w:rPr>
        <w:t xml:space="preserve"> diastereomer being preferred here, but no change in the interconversion efficiency, showing that the presence of small amounts of water is not </w:t>
      </w:r>
      <w:r w:rsidR="00C16184" w:rsidRPr="004F1F90">
        <w:rPr>
          <w:rFonts w:ascii="Times New Roman" w:hAnsi="Times New Roman" w:cs="Times New Roman"/>
        </w:rPr>
        <w:t xml:space="preserve">affecting the </w:t>
      </w:r>
      <w:r w:rsidR="00363AE2" w:rsidRPr="004F1F90">
        <w:rPr>
          <w:rFonts w:ascii="Times New Roman" w:hAnsi="Times New Roman" w:cs="Times New Roman"/>
        </w:rPr>
        <w:t>DBU (immob) efficiency.</w:t>
      </w:r>
    </w:p>
    <w:p w:rsidR="00C16184" w:rsidRPr="004F1F90" w:rsidRDefault="00C16184">
      <w:pPr>
        <w:rPr>
          <w:rFonts w:ascii="Times New Roman" w:hAnsi="Times New Roman" w:cs="Times New Roman"/>
        </w:rPr>
      </w:pPr>
      <w:r w:rsidRPr="004F1F90">
        <w:rPr>
          <w:rFonts w:ascii="Times New Roman" w:hAnsi="Times New Roman" w:cs="Times New Roman"/>
        </w:rPr>
        <w:br w:type="page"/>
      </w:r>
    </w:p>
    <w:p w:rsidR="00B86DC6" w:rsidRPr="004F1F90" w:rsidRDefault="006B7063" w:rsidP="00B86DC6">
      <w:pPr>
        <w:pStyle w:val="Caption"/>
        <w:keepNext/>
        <w:rPr>
          <w:color w:val="auto"/>
        </w:rPr>
      </w:pPr>
      <w:r>
        <w:lastRenderedPageBreak/>
        <w:object w:dxaOrig="1440" w:dyaOrig="1440">
          <v:shape id="_x0000_s1037" type="#_x0000_t75" style="position:absolute;margin-left:18.65pt;margin-top:14.75pt;width:354.45pt;height:114.55pt;z-index:251673600;mso-wrap-style:tight;mso-position-horizontal-relative:text;mso-position-vertical-relative:text" filled="t">
            <v:imagedata r:id="rId77" o:title=""/>
            <w10:wrap type="square"/>
          </v:shape>
          <o:OLEObject Type="Embed" ProgID="ChemDraw.Document.6.0" ShapeID="_x0000_s1037" DrawAspect="Content" ObjectID="_1578722455" r:id="rId78"/>
        </w:object>
      </w:r>
      <w:r w:rsidR="00693CE8" w:rsidRPr="004F1F90">
        <w:rPr>
          <w:color w:val="auto"/>
        </w:rPr>
        <w:t xml:space="preserve">Table </w:t>
      </w:r>
      <w:r w:rsidR="00313467">
        <w:rPr>
          <w:color w:val="auto"/>
        </w:rPr>
        <w:t>15</w:t>
      </w:r>
      <w:r w:rsidR="00B86DC6" w:rsidRPr="004F1F90">
        <w:rPr>
          <w:color w:val="auto"/>
        </w:rPr>
        <w:t xml:space="preserve"> One Pot reaction - removal of each catalyst before addition of the next</w:t>
      </w:r>
    </w:p>
    <w:tbl>
      <w:tblPr>
        <w:tblW w:w="9696" w:type="dxa"/>
        <w:jc w:val="center"/>
        <w:tblCellMar>
          <w:left w:w="0" w:type="dxa"/>
          <w:right w:w="0" w:type="dxa"/>
        </w:tblCellMar>
        <w:tblLook w:val="0620" w:firstRow="1" w:lastRow="0" w:firstColumn="0" w:lastColumn="0" w:noHBand="1" w:noVBand="1"/>
      </w:tblPr>
      <w:tblGrid>
        <w:gridCol w:w="893"/>
        <w:gridCol w:w="1176"/>
        <w:gridCol w:w="1610"/>
        <w:gridCol w:w="1453"/>
        <w:gridCol w:w="1533"/>
        <w:gridCol w:w="1498"/>
        <w:gridCol w:w="1533"/>
      </w:tblGrid>
      <w:tr w:rsidR="00B86DC6" w:rsidRPr="004F1F90" w:rsidTr="00B86DC6">
        <w:trPr>
          <w:trHeight w:val="50"/>
          <w:jc w:val="center"/>
        </w:trPr>
        <w:tc>
          <w:tcPr>
            <w:tcW w:w="8557" w:type="dxa"/>
            <w:gridSpan w:val="7"/>
            <w:tcBorders>
              <w:top w:val="nil"/>
              <w:left w:val="nil"/>
              <w:bottom w:val="single" w:sz="8" w:space="0" w:color="4472C4"/>
              <w:right w:val="nil"/>
            </w:tcBorders>
            <w:tcMar>
              <w:top w:w="72" w:type="dxa"/>
              <w:left w:w="144" w:type="dxa"/>
              <w:bottom w:w="72" w:type="dxa"/>
              <w:right w:w="144" w:type="dxa"/>
            </w:tcMar>
            <w:vAlign w:val="center"/>
          </w:tcPr>
          <w:p w:rsidR="00B86DC6" w:rsidRPr="004F1F90" w:rsidRDefault="00B86DC6" w:rsidP="004C59AF">
            <w:pPr>
              <w:spacing w:after="0" w:line="240" w:lineRule="auto"/>
              <w:rPr>
                <w:rFonts w:ascii="Times New Roman" w:hAnsi="Times New Roman" w:cs="Times New Roman"/>
                <w:b/>
                <w:bCs/>
                <w:sz w:val="20"/>
                <w:szCs w:val="20"/>
              </w:rPr>
            </w:pPr>
          </w:p>
        </w:tc>
      </w:tr>
      <w:tr w:rsidR="00B86DC6" w:rsidRPr="004F1F90" w:rsidTr="00B86DC6">
        <w:trPr>
          <w:trHeight w:val="50"/>
          <w:jc w:val="center"/>
        </w:trPr>
        <w:tc>
          <w:tcPr>
            <w:tcW w:w="788" w:type="dxa"/>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b/>
                <w:bCs/>
                <w:sz w:val="20"/>
                <w:szCs w:val="20"/>
              </w:rPr>
              <w:t>Entry</w:t>
            </w:r>
          </w:p>
        </w:tc>
        <w:tc>
          <w:tcPr>
            <w:tcW w:w="1038" w:type="dxa"/>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B86DC6" w:rsidRPr="004F1F90" w:rsidRDefault="00B86DC6" w:rsidP="0057456F">
            <w:pPr>
              <w:spacing w:after="0" w:line="240" w:lineRule="auto"/>
              <w:ind w:firstLine="227"/>
              <w:rPr>
                <w:rFonts w:ascii="Times New Roman" w:hAnsi="Times New Roman" w:cs="Times New Roman"/>
                <w:sz w:val="18"/>
                <w:szCs w:val="18"/>
              </w:rPr>
            </w:pPr>
            <w:r w:rsidRPr="004F1F90">
              <w:rPr>
                <w:rFonts w:ascii="Times New Roman" w:hAnsi="Times New Roman" w:cs="Times New Roman"/>
                <w:b/>
                <w:bCs/>
                <w:sz w:val="20"/>
                <w:szCs w:val="20"/>
              </w:rPr>
              <w:t>Step</w:t>
            </w:r>
          </w:p>
        </w:tc>
        <w:tc>
          <w:tcPr>
            <w:tcW w:w="1421" w:type="dxa"/>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B86DC6" w:rsidRPr="004F1F90" w:rsidRDefault="00B86DC6" w:rsidP="0057456F">
            <w:pPr>
              <w:spacing w:after="0" w:line="240" w:lineRule="auto"/>
              <w:jc w:val="center"/>
              <w:rPr>
                <w:rFonts w:ascii="Times New Roman" w:hAnsi="Times New Roman" w:cs="Times New Roman"/>
                <w:b/>
                <w:bCs/>
                <w:sz w:val="20"/>
                <w:szCs w:val="20"/>
              </w:rPr>
            </w:pPr>
            <w:r w:rsidRPr="004F1F90">
              <w:rPr>
                <w:rFonts w:ascii="Times New Roman" w:hAnsi="Times New Roman" w:cs="Times New Roman"/>
                <w:b/>
                <w:bCs/>
                <w:sz w:val="20"/>
                <w:szCs w:val="20"/>
              </w:rPr>
              <w:t>Temperature</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b/>
                <w:bCs/>
                <w:sz w:val="20"/>
                <w:szCs w:val="20"/>
              </w:rPr>
              <w:t>(°C)</w:t>
            </w:r>
          </w:p>
        </w:tc>
        <w:tc>
          <w:tcPr>
            <w:tcW w:w="2635" w:type="dxa"/>
            <w:gridSpan w:val="2"/>
            <w:tcBorders>
              <w:top w:val="single" w:sz="8" w:space="0" w:color="4472C4"/>
              <w:left w:val="nil"/>
              <w:bottom w:val="single" w:sz="8" w:space="0" w:color="4472C4"/>
              <w:right w:val="nil"/>
            </w:tcBorders>
            <w:tcMar>
              <w:top w:w="72" w:type="dxa"/>
              <w:left w:w="144" w:type="dxa"/>
              <w:bottom w:w="72" w:type="dxa"/>
              <w:right w:w="144" w:type="dxa"/>
            </w:tcMar>
            <w:hideMark/>
          </w:tcPr>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b/>
                <w:bCs/>
                <w:sz w:val="20"/>
                <w:szCs w:val="20"/>
              </w:rPr>
              <w:t>Alcohol 2</w:t>
            </w:r>
            <w:r w:rsidRPr="004F1F90">
              <w:rPr>
                <w:rFonts w:ascii="Times New Roman" w:hAnsi="Times New Roman" w:cs="Times New Roman"/>
                <w:bCs/>
                <w:sz w:val="20"/>
                <w:szCs w:val="20"/>
                <w:vertAlign w:val="superscript"/>
              </w:rPr>
              <w:t>[</w:t>
            </w:r>
            <w:r w:rsidR="00C96880" w:rsidRPr="004F1F90">
              <w:rPr>
                <w:rFonts w:ascii="Times New Roman" w:hAnsi="Times New Roman" w:cs="Times New Roman"/>
                <w:bCs/>
                <w:sz w:val="20"/>
                <w:szCs w:val="20"/>
                <w:vertAlign w:val="superscript"/>
              </w:rPr>
              <w:t>a</w:t>
            </w:r>
            <w:r w:rsidRPr="004F1F90">
              <w:rPr>
                <w:rFonts w:ascii="Times New Roman" w:hAnsi="Times New Roman" w:cs="Times New Roman"/>
                <w:bCs/>
                <w:sz w:val="20"/>
                <w:szCs w:val="20"/>
                <w:vertAlign w:val="superscript"/>
              </w:rPr>
              <w:t>]</w:t>
            </w:r>
          </w:p>
        </w:tc>
        <w:tc>
          <w:tcPr>
            <w:tcW w:w="2675" w:type="dxa"/>
            <w:gridSpan w:val="2"/>
            <w:tcBorders>
              <w:top w:val="single" w:sz="8" w:space="0" w:color="4472C4"/>
              <w:left w:val="nil"/>
              <w:bottom w:val="single" w:sz="8" w:space="0" w:color="4472C4"/>
              <w:right w:val="nil"/>
            </w:tcBorders>
            <w:tcMar>
              <w:top w:w="72" w:type="dxa"/>
              <w:left w:w="144" w:type="dxa"/>
              <w:bottom w:w="72" w:type="dxa"/>
              <w:right w:w="144" w:type="dxa"/>
            </w:tcMar>
            <w:hideMark/>
          </w:tcPr>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b/>
                <w:bCs/>
                <w:sz w:val="20"/>
                <w:szCs w:val="20"/>
              </w:rPr>
              <w:t>Acetate 3</w:t>
            </w:r>
            <w:r w:rsidRPr="004F1F90">
              <w:rPr>
                <w:rFonts w:ascii="Times New Roman" w:hAnsi="Times New Roman" w:cs="Times New Roman"/>
                <w:bCs/>
                <w:sz w:val="20"/>
                <w:szCs w:val="20"/>
                <w:vertAlign w:val="superscript"/>
              </w:rPr>
              <w:t>[</w:t>
            </w:r>
            <w:r w:rsidR="00C96880" w:rsidRPr="004F1F90">
              <w:rPr>
                <w:rFonts w:ascii="Times New Roman" w:hAnsi="Times New Roman" w:cs="Times New Roman"/>
                <w:bCs/>
                <w:sz w:val="20"/>
                <w:szCs w:val="20"/>
                <w:vertAlign w:val="superscript"/>
              </w:rPr>
              <w:t>a</w:t>
            </w:r>
            <w:r w:rsidRPr="004F1F90">
              <w:rPr>
                <w:rFonts w:ascii="Times New Roman" w:hAnsi="Times New Roman" w:cs="Times New Roman"/>
                <w:bCs/>
                <w:sz w:val="20"/>
                <w:szCs w:val="20"/>
                <w:vertAlign w:val="superscript"/>
              </w:rPr>
              <w:t>]</w:t>
            </w:r>
          </w:p>
        </w:tc>
      </w:tr>
      <w:tr w:rsidR="00B86DC6" w:rsidRPr="004F1F90" w:rsidTr="00B86DC6">
        <w:trPr>
          <w:trHeight w:val="20"/>
          <w:jc w:val="center"/>
        </w:trPr>
        <w:tc>
          <w:tcPr>
            <w:tcW w:w="0" w:type="auto"/>
            <w:vMerge/>
            <w:tcBorders>
              <w:top w:val="single" w:sz="8" w:space="0" w:color="4472C4"/>
              <w:left w:val="nil"/>
              <w:bottom w:val="single" w:sz="8" w:space="0" w:color="4472C4"/>
              <w:right w:val="nil"/>
            </w:tcBorders>
            <w:vAlign w:val="center"/>
            <w:hideMark/>
          </w:tcPr>
          <w:p w:rsidR="00B86DC6" w:rsidRPr="004F1F90" w:rsidRDefault="00B86DC6" w:rsidP="0057456F">
            <w:pPr>
              <w:spacing w:after="0" w:line="240" w:lineRule="auto"/>
              <w:rPr>
                <w:rFonts w:ascii="Times New Roman" w:eastAsia="MS Mincho" w:hAnsi="Times New Roman" w:cs="Times New Roman"/>
                <w:sz w:val="20"/>
                <w:szCs w:val="20"/>
                <w:lang w:val="de-DE" w:eastAsia="ja-JP"/>
              </w:rPr>
            </w:pPr>
          </w:p>
        </w:tc>
        <w:tc>
          <w:tcPr>
            <w:tcW w:w="0" w:type="auto"/>
            <w:vMerge/>
            <w:tcBorders>
              <w:top w:val="single" w:sz="8" w:space="0" w:color="4472C4"/>
              <w:left w:val="nil"/>
              <w:bottom w:val="single" w:sz="8" w:space="0" w:color="4472C4"/>
              <w:right w:val="nil"/>
            </w:tcBorders>
            <w:vAlign w:val="center"/>
            <w:hideMark/>
          </w:tcPr>
          <w:p w:rsidR="00B86DC6" w:rsidRPr="004F1F90" w:rsidRDefault="00B86DC6" w:rsidP="0057456F">
            <w:pPr>
              <w:spacing w:after="0" w:line="240" w:lineRule="auto"/>
              <w:rPr>
                <w:rFonts w:ascii="Times New Roman" w:eastAsia="MS Mincho" w:hAnsi="Times New Roman" w:cs="Times New Roman"/>
                <w:sz w:val="18"/>
                <w:szCs w:val="18"/>
                <w:lang w:val="de-DE" w:eastAsia="ja-JP"/>
              </w:rPr>
            </w:pPr>
          </w:p>
        </w:tc>
        <w:tc>
          <w:tcPr>
            <w:tcW w:w="0" w:type="auto"/>
            <w:vMerge/>
            <w:tcBorders>
              <w:top w:val="single" w:sz="8" w:space="0" w:color="4472C4"/>
              <w:left w:val="nil"/>
              <w:bottom w:val="single" w:sz="8" w:space="0" w:color="4472C4"/>
              <w:right w:val="nil"/>
            </w:tcBorders>
            <w:vAlign w:val="center"/>
            <w:hideMark/>
          </w:tcPr>
          <w:p w:rsidR="00B86DC6" w:rsidRPr="004F1F90" w:rsidRDefault="00B86DC6" w:rsidP="0057456F">
            <w:pPr>
              <w:spacing w:after="0" w:line="240" w:lineRule="auto"/>
              <w:rPr>
                <w:rFonts w:ascii="Times New Roman" w:eastAsia="MS Mincho" w:hAnsi="Times New Roman" w:cs="Times New Roman"/>
                <w:sz w:val="20"/>
                <w:szCs w:val="20"/>
                <w:lang w:val="de-DE" w:eastAsia="ja-JP"/>
              </w:rPr>
            </w:pPr>
          </w:p>
        </w:tc>
        <w:tc>
          <w:tcPr>
            <w:tcW w:w="1282" w:type="dxa"/>
            <w:tcBorders>
              <w:top w:val="single" w:sz="8" w:space="0" w:color="4472C4"/>
              <w:left w:val="single" w:sz="8" w:space="0" w:color="4472C4"/>
              <w:bottom w:val="nil"/>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cis</w:t>
            </w:r>
            <w:r w:rsidRPr="004F1F90">
              <w:rPr>
                <w:rFonts w:ascii="Times New Roman" w:hAnsi="Times New Roman" w:cs="Times New Roman"/>
                <w:sz w:val="20"/>
                <w:szCs w:val="20"/>
              </w:rPr>
              <w:t>-</w:t>
            </w:r>
            <w:r w:rsidRPr="004F1F90">
              <w:rPr>
                <w:rFonts w:ascii="Times New Roman" w:hAnsi="Times New Roman" w:cs="Times New Roman"/>
                <w:b/>
                <w:bCs/>
                <w:sz w:val="20"/>
                <w:szCs w:val="20"/>
              </w:rPr>
              <w:t>2a</w:t>
            </w:r>
          </w:p>
        </w:tc>
        <w:tc>
          <w:tcPr>
            <w:tcW w:w="1353" w:type="dxa"/>
            <w:tcBorders>
              <w:top w:val="single" w:sz="8" w:space="0" w:color="4472C4"/>
              <w:left w:val="nil"/>
              <w:bottom w:val="nil"/>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trans</w:t>
            </w:r>
            <w:r w:rsidRPr="004F1F90">
              <w:rPr>
                <w:rFonts w:ascii="Times New Roman" w:hAnsi="Times New Roman" w:cs="Times New Roman"/>
                <w:sz w:val="20"/>
                <w:szCs w:val="20"/>
              </w:rPr>
              <w:t>-</w:t>
            </w:r>
            <w:r w:rsidRPr="004F1F90">
              <w:rPr>
                <w:rFonts w:ascii="Times New Roman" w:hAnsi="Times New Roman" w:cs="Times New Roman"/>
                <w:b/>
                <w:bCs/>
                <w:sz w:val="20"/>
                <w:szCs w:val="20"/>
              </w:rPr>
              <w:t>2b</w:t>
            </w:r>
          </w:p>
        </w:tc>
        <w:tc>
          <w:tcPr>
            <w:tcW w:w="1322" w:type="dxa"/>
            <w:tcBorders>
              <w:top w:val="single" w:sz="8" w:space="0" w:color="4472C4"/>
              <w:left w:val="nil"/>
              <w:bottom w:val="nil"/>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cis</w:t>
            </w:r>
            <w:r w:rsidRPr="004F1F90">
              <w:rPr>
                <w:rFonts w:ascii="Times New Roman" w:hAnsi="Times New Roman" w:cs="Times New Roman"/>
                <w:sz w:val="20"/>
                <w:szCs w:val="20"/>
              </w:rPr>
              <w:t>-</w:t>
            </w:r>
            <w:r w:rsidRPr="004F1F90">
              <w:rPr>
                <w:rFonts w:ascii="Times New Roman" w:hAnsi="Times New Roman" w:cs="Times New Roman"/>
                <w:b/>
                <w:bCs/>
                <w:sz w:val="20"/>
                <w:szCs w:val="20"/>
              </w:rPr>
              <w:t>3a</w:t>
            </w:r>
          </w:p>
        </w:tc>
        <w:tc>
          <w:tcPr>
            <w:tcW w:w="1353" w:type="dxa"/>
            <w:tcBorders>
              <w:top w:val="single" w:sz="8" w:space="0" w:color="4472C4"/>
              <w:left w:val="nil"/>
              <w:bottom w:val="nil"/>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trans</w:t>
            </w:r>
            <w:r w:rsidRPr="004F1F90">
              <w:rPr>
                <w:rFonts w:ascii="Times New Roman" w:hAnsi="Times New Roman" w:cs="Times New Roman"/>
                <w:sz w:val="20"/>
                <w:szCs w:val="20"/>
              </w:rPr>
              <w:t>-</w:t>
            </w:r>
            <w:r w:rsidRPr="004F1F90">
              <w:rPr>
                <w:rFonts w:ascii="Times New Roman" w:hAnsi="Times New Roman" w:cs="Times New Roman"/>
                <w:b/>
                <w:bCs/>
                <w:sz w:val="20"/>
                <w:szCs w:val="20"/>
              </w:rPr>
              <w:t>3b</w:t>
            </w:r>
          </w:p>
        </w:tc>
      </w:tr>
      <w:tr w:rsidR="00B86DC6" w:rsidRPr="004F1F90" w:rsidTr="004C59AF">
        <w:trPr>
          <w:trHeight w:val="1379"/>
          <w:jc w:val="center"/>
        </w:trPr>
        <w:tc>
          <w:tcPr>
            <w:tcW w:w="788" w:type="dxa"/>
            <w:tcBorders>
              <w:top w:val="single" w:sz="8" w:space="0" w:color="4472C4"/>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b/>
                <w:bCs/>
                <w:sz w:val="20"/>
                <w:szCs w:val="20"/>
              </w:rPr>
              <w:t>1</w:t>
            </w:r>
          </w:p>
        </w:tc>
        <w:tc>
          <w:tcPr>
            <w:tcW w:w="1038" w:type="dxa"/>
            <w:tcBorders>
              <w:top w:val="single" w:sz="8" w:space="0" w:color="4472C4"/>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1a</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1b</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2a</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2b</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3a</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3b</w:t>
            </w:r>
          </w:p>
        </w:tc>
        <w:tc>
          <w:tcPr>
            <w:tcW w:w="1421" w:type="dxa"/>
            <w:tcBorders>
              <w:top w:val="single" w:sz="8" w:space="0" w:color="4472C4"/>
              <w:left w:val="nil"/>
              <w:bottom w:val="single" w:sz="2" w:space="0" w:color="00B0F0"/>
              <w:right w:val="nil"/>
            </w:tcBorders>
            <w:tcMar>
              <w:top w:w="72" w:type="dxa"/>
              <w:left w:w="144" w:type="dxa"/>
              <w:bottom w:w="72" w:type="dxa"/>
              <w:right w:w="144" w:type="dxa"/>
            </w:tcMar>
            <w:vAlign w:val="center"/>
            <w:hideMark/>
          </w:tcPr>
          <w:p w:rsidR="00B86DC6" w:rsidRPr="004F1F90" w:rsidRDefault="009F58DD" w:rsidP="009F58DD">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 xml:space="preserve">All steps carried out at </w:t>
            </w:r>
            <w:r w:rsidR="00B86DC6" w:rsidRPr="004F1F90">
              <w:rPr>
                <w:rFonts w:ascii="Times New Roman" w:hAnsi="Times New Roman" w:cs="Times New Roman"/>
                <w:sz w:val="20"/>
                <w:szCs w:val="20"/>
              </w:rPr>
              <w:t>50</w:t>
            </w:r>
            <w:r w:rsidRPr="004F1F90">
              <w:rPr>
                <w:rFonts w:ascii="Times New Roman" w:hAnsi="Times New Roman" w:cs="Times New Roman"/>
                <w:sz w:val="20"/>
                <w:szCs w:val="20"/>
              </w:rPr>
              <w:t>°C</w:t>
            </w:r>
          </w:p>
        </w:tc>
        <w:tc>
          <w:tcPr>
            <w:tcW w:w="1282" w:type="dxa"/>
            <w:tcBorders>
              <w:top w:val="nil"/>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56 </w:t>
            </w:r>
            <w:r w:rsidRPr="004F1F90">
              <w:rPr>
                <w:rFonts w:ascii="Times New Roman" w:hAnsi="Times New Roman" w:cs="Times New Roman"/>
                <w:i/>
                <w:iCs/>
                <w:sz w:val="20"/>
                <w:szCs w:val="20"/>
              </w:rPr>
              <w:t>(-)</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56 </w:t>
            </w:r>
            <w:r w:rsidRPr="004F1F90">
              <w:rPr>
                <w:rFonts w:ascii="Times New Roman" w:hAnsi="Times New Roman" w:cs="Times New Roman"/>
                <w:i/>
                <w:iCs/>
                <w:sz w:val="20"/>
                <w:szCs w:val="20"/>
              </w:rPr>
              <w:t>(23)</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35 </w:t>
            </w:r>
            <w:r w:rsidRPr="004F1F90">
              <w:rPr>
                <w:rFonts w:ascii="Times New Roman" w:hAnsi="Times New Roman" w:cs="Times New Roman"/>
                <w:i/>
                <w:iCs/>
                <w:sz w:val="20"/>
                <w:szCs w:val="20"/>
              </w:rPr>
              <w:t>(18)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30 (42)</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23 (30)</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21 (79)</w:t>
            </w:r>
          </w:p>
        </w:tc>
        <w:tc>
          <w:tcPr>
            <w:tcW w:w="1353" w:type="dxa"/>
            <w:tcBorders>
              <w:top w:val="nil"/>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44 (-)</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17 (58)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34 (22)</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25 (76)</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25 (40)</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23 (&gt;98)</w:t>
            </w:r>
          </w:p>
        </w:tc>
        <w:tc>
          <w:tcPr>
            <w:tcW w:w="1322" w:type="dxa"/>
            <w:tcBorders>
              <w:top w:val="nil"/>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0 (-)</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13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15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20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23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26 (&gt;98)</w:t>
            </w:r>
          </w:p>
        </w:tc>
        <w:tc>
          <w:tcPr>
            <w:tcW w:w="1353" w:type="dxa"/>
            <w:tcBorders>
              <w:top w:val="nil"/>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0 (-)</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14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16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25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29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i/>
                <w:iCs/>
                <w:sz w:val="20"/>
                <w:szCs w:val="20"/>
              </w:rPr>
              <w:t>30 (&gt;98)</w:t>
            </w:r>
          </w:p>
        </w:tc>
      </w:tr>
      <w:tr w:rsidR="00B86DC6" w:rsidRPr="004F1F90" w:rsidTr="004C59AF">
        <w:trPr>
          <w:trHeight w:val="1317"/>
          <w:jc w:val="center"/>
        </w:trPr>
        <w:tc>
          <w:tcPr>
            <w:tcW w:w="788" w:type="dxa"/>
            <w:tcBorders>
              <w:top w:val="single" w:sz="2" w:space="0" w:color="00B0F0"/>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b/>
                <w:bCs/>
                <w:sz w:val="20"/>
                <w:szCs w:val="20"/>
              </w:rPr>
              <w:t>2</w:t>
            </w:r>
          </w:p>
        </w:tc>
        <w:tc>
          <w:tcPr>
            <w:tcW w:w="1038" w:type="dxa"/>
            <w:tcBorders>
              <w:top w:val="single" w:sz="2" w:space="0" w:color="00B0F0"/>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1a</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1b</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2a</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2b</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3a</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3b</w:t>
            </w:r>
          </w:p>
        </w:tc>
        <w:tc>
          <w:tcPr>
            <w:tcW w:w="1421" w:type="dxa"/>
            <w:tcBorders>
              <w:top w:val="single" w:sz="2" w:space="0" w:color="00B0F0"/>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50</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30</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50</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30</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50</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30</w:t>
            </w:r>
          </w:p>
        </w:tc>
        <w:tc>
          <w:tcPr>
            <w:tcW w:w="1282" w:type="dxa"/>
            <w:tcBorders>
              <w:top w:val="single" w:sz="2" w:space="0" w:color="00B0F0"/>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34</w:t>
            </w:r>
            <w:r w:rsidRPr="004F1F90">
              <w:rPr>
                <w:rFonts w:ascii="Times New Roman" w:hAnsi="Times New Roman" w:cs="Times New Roman"/>
                <w:i/>
                <w:iCs/>
                <w:sz w:val="20"/>
                <w:szCs w:val="20"/>
              </w:rPr>
              <w:t xml:space="preserve"> (4)</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38 </w:t>
            </w:r>
            <w:r w:rsidRPr="004F1F90">
              <w:rPr>
                <w:rFonts w:ascii="Times New Roman" w:hAnsi="Times New Roman" w:cs="Times New Roman"/>
                <w:i/>
                <w:iCs/>
                <w:sz w:val="20"/>
                <w:szCs w:val="20"/>
              </w:rPr>
              <w:t>(10)</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28</w:t>
            </w:r>
            <w:r w:rsidRPr="004F1F90">
              <w:rPr>
                <w:rFonts w:ascii="Times New Roman" w:hAnsi="Times New Roman" w:cs="Times New Roman"/>
                <w:i/>
                <w:iCs/>
                <w:sz w:val="20"/>
                <w:szCs w:val="20"/>
              </w:rPr>
              <w:t xml:space="preserve"> (4)</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25 </w:t>
            </w:r>
            <w:r w:rsidRPr="004F1F90">
              <w:rPr>
                <w:rFonts w:ascii="Times New Roman" w:hAnsi="Times New Roman" w:cs="Times New Roman"/>
                <w:i/>
                <w:iCs/>
                <w:sz w:val="20"/>
                <w:szCs w:val="20"/>
              </w:rPr>
              <w:t>(14)</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20</w:t>
            </w:r>
            <w:r w:rsidRPr="004F1F90">
              <w:rPr>
                <w:rFonts w:ascii="Times New Roman" w:hAnsi="Times New Roman" w:cs="Times New Roman"/>
                <w:i/>
                <w:iCs/>
                <w:sz w:val="20"/>
                <w:szCs w:val="20"/>
              </w:rPr>
              <w:t xml:space="preserve"> (8)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28 </w:t>
            </w:r>
            <w:r w:rsidRPr="004F1F90">
              <w:rPr>
                <w:rFonts w:ascii="Times New Roman" w:hAnsi="Times New Roman" w:cs="Times New Roman"/>
                <w:i/>
                <w:iCs/>
                <w:sz w:val="20"/>
                <w:szCs w:val="20"/>
              </w:rPr>
              <w:t>(14)</w:t>
            </w:r>
          </w:p>
        </w:tc>
        <w:tc>
          <w:tcPr>
            <w:tcW w:w="1353" w:type="dxa"/>
            <w:tcBorders>
              <w:top w:val="single" w:sz="2" w:space="0" w:color="00B0F0"/>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66</w:t>
            </w:r>
            <w:r w:rsidRPr="004F1F90">
              <w:rPr>
                <w:rFonts w:ascii="Times New Roman" w:hAnsi="Times New Roman" w:cs="Times New Roman"/>
                <w:i/>
                <w:iCs/>
                <w:sz w:val="20"/>
                <w:szCs w:val="20"/>
              </w:rPr>
              <w:t xml:space="preserve"> (5)</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42 </w:t>
            </w:r>
            <w:r w:rsidRPr="004F1F90">
              <w:rPr>
                <w:rFonts w:ascii="Times New Roman" w:hAnsi="Times New Roman" w:cs="Times New Roman"/>
                <w:i/>
                <w:iCs/>
                <w:sz w:val="20"/>
                <w:szCs w:val="20"/>
              </w:rPr>
              <w:t>(31)</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41 </w:t>
            </w:r>
            <w:r w:rsidRPr="004F1F90">
              <w:rPr>
                <w:rFonts w:ascii="Times New Roman" w:hAnsi="Times New Roman" w:cs="Times New Roman"/>
                <w:i/>
                <w:iCs/>
                <w:sz w:val="20"/>
                <w:szCs w:val="20"/>
              </w:rPr>
              <w:t>(16)</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27 </w:t>
            </w:r>
            <w:r w:rsidRPr="004F1F90">
              <w:rPr>
                <w:rFonts w:ascii="Times New Roman" w:hAnsi="Times New Roman" w:cs="Times New Roman"/>
                <w:i/>
                <w:iCs/>
                <w:sz w:val="20"/>
                <w:szCs w:val="20"/>
              </w:rPr>
              <w:t>(70)</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24</w:t>
            </w:r>
            <w:r w:rsidRPr="004F1F90">
              <w:rPr>
                <w:rFonts w:ascii="Times New Roman" w:hAnsi="Times New Roman" w:cs="Times New Roman"/>
                <w:i/>
                <w:iCs/>
                <w:sz w:val="20"/>
                <w:szCs w:val="20"/>
              </w:rPr>
              <w:t xml:space="preserve"> (2)</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13 </w:t>
            </w:r>
            <w:r w:rsidRPr="004F1F90">
              <w:rPr>
                <w:rFonts w:ascii="Times New Roman" w:hAnsi="Times New Roman" w:cs="Times New Roman"/>
                <w:i/>
                <w:iCs/>
                <w:sz w:val="20"/>
                <w:szCs w:val="20"/>
              </w:rPr>
              <w:t>(66)</w:t>
            </w:r>
          </w:p>
        </w:tc>
        <w:tc>
          <w:tcPr>
            <w:tcW w:w="1322" w:type="dxa"/>
            <w:tcBorders>
              <w:top w:val="single" w:sz="2" w:space="0" w:color="00B0F0"/>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0</w:t>
            </w:r>
            <w:r w:rsidRPr="004F1F90">
              <w:rPr>
                <w:rFonts w:ascii="Times New Roman" w:hAnsi="Times New Roman" w:cs="Times New Roman"/>
                <w:i/>
                <w:iCs/>
                <w:sz w:val="20"/>
                <w:szCs w:val="20"/>
              </w:rPr>
              <w:t xml:space="preserve"> (-)</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4 </w:t>
            </w:r>
            <w:r w:rsidRPr="004F1F90">
              <w:rPr>
                <w:rFonts w:ascii="Times New Roman" w:hAnsi="Times New Roman" w:cs="Times New Roman"/>
                <w:i/>
                <w:iCs/>
                <w:sz w:val="20"/>
                <w:szCs w:val="20"/>
              </w:rPr>
              <w:t>(&gt;98)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6 </w:t>
            </w:r>
            <w:r w:rsidRPr="004F1F90">
              <w:rPr>
                <w:rFonts w:ascii="Times New Roman" w:hAnsi="Times New Roman" w:cs="Times New Roman"/>
                <w:i/>
                <w:iCs/>
                <w:sz w:val="20"/>
                <w:szCs w:val="20"/>
              </w:rPr>
              <w:t>(&gt;98)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8</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10 </w:t>
            </w:r>
            <w:r w:rsidRPr="004F1F90">
              <w:rPr>
                <w:rFonts w:ascii="Times New Roman" w:hAnsi="Times New Roman" w:cs="Times New Roman"/>
                <w:i/>
                <w:iCs/>
                <w:sz w:val="20"/>
                <w:szCs w:val="20"/>
              </w:rPr>
              <w:t>(&gt;98)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11 </w:t>
            </w:r>
            <w:r w:rsidRPr="004F1F90">
              <w:rPr>
                <w:rFonts w:ascii="Times New Roman" w:hAnsi="Times New Roman" w:cs="Times New Roman"/>
                <w:i/>
                <w:iCs/>
                <w:sz w:val="20"/>
                <w:szCs w:val="20"/>
              </w:rPr>
              <w:t>(&gt;98)</w:t>
            </w:r>
          </w:p>
        </w:tc>
        <w:tc>
          <w:tcPr>
            <w:tcW w:w="1353" w:type="dxa"/>
            <w:tcBorders>
              <w:top w:val="single" w:sz="2" w:space="0" w:color="00B0F0"/>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0</w:t>
            </w:r>
            <w:r w:rsidRPr="004F1F90">
              <w:rPr>
                <w:rFonts w:ascii="Times New Roman" w:hAnsi="Times New Roman" w:cs="Times New Roman"/>
                <w:i/>
                <w:iCs/>
                <w:sz w:val="20"/>
                <w:szCs w:val="20"/>
              </w:rPr>
              <w:t xml:space="preserve"> (-)</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16</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25</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40</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47</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47</w:t>
            </w:r>
            <w:r w:rsidRPr="004F1F90">
              <w:rPr>
                <w:rFonts w:ascii="Times New Roman" w:hAnsi="Times New Roman" w:cs="Times New Roman"/>
                <w:i/>
                <w:iCs/>
                <w:sz w:val="20"/>
                <w:szCs w:val="20"/>
              </w:rPr>
              <w:t xml:space="preserve"> (&gt;98)</w:t>
            </w:r>
          </w:p>
        </w:tc>
      </w:tr>
      <w:tr w:rsidR="00B86DC6" w:rsidRPr="004F1F90" w:rsidTr="004C59AF">
        <w:trPr>
          <w:trHeight w:val="1270"/>
          <w:jc w:val="center"/>
        </w:trPr>
        <w:tc>
          <w:tcPr>
            <w:tcW w:w="788" w:type="dxa"/>
            <w:tcBorders>
              <w:top w:val="single" w:sz="2" w:space="0" w:color="00B0F0"/>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b/>
                <w:bCs/>
                <w:sz w:val="20"/>
                <w:szCs w:val="20"/>
              </w:rPr>
              <w:t>3</w:t>
            </w:r>
          </w:p>
        </w:tc>
        <w:tc>
          <w:tcPr>
            <w:tcW w:w="1038" w:type="dxa"/>
            <w:tcBorders>
              <w:top w:val="single" w:sz="2" w:space="0" w:color="00B0F0"/>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1a</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1b</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2a</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2b</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3a</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3b</w:t>
            </w:r>
          </w:p>
        </w:tc>
        <w:tc>
          <w:tcPr>
            <w:tcW w:w="1421" w:type="dxa"/>
            <w:tcBorders>
              <w:top w:val="single" w:sz="2" w:space="0" w:color="00B0F0"/>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50</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30</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50</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30</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50</w:t>
            </w:r>
          </w:p>
          <w:p w:rsidR="00B86DC6" w:rsidRPr="004F1F90" w:rsidRDefault="00B86DC6" w:rsidP="0057456F">
            <w:pPr>
              <w:spacing w:after="0" w:line="240" w:lineRule="auto"/>
              <w:jc w:val="center"/>
              <w:rPr>
                <w:rFonts w:ascii="Times New Roman" w:hAnsi="Times New Roman" w:cs="Times New Roman"/>
                <w:sz w:val="20"/>
                <w:szCs w:val="20"/>
              </w:rPr>
            </w:pPr>
            <w:r w:rsidRPr="004F1F90">
              <w:rPr>
                <w:rFonts w:ascii="Times New Roman" w:hAnsi="Times New Roman" w:cs="Times New Roman"/>
                <w:sz w:val="20"/>
                <w:szCs w:val="20"/>
              </w:rPr>
              <w:t>30</w:t>
            </w:r>
          </w:p>
        </w:tc>
        <w:tc>
          <w:tcPr>
            <w:tcW w:w="1282" w:type="dxa"/>
            <w:tcBorders>
              <w:top w:val="single" w:sz="2" w:space="0" w:color="00B0F0"/>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36 </w:t>
            </w:r>
            <w:r w:rsidRPr="004F1F90">
              <w:rPr>
                <w:rFonts w:ascii="Times New Roman" w:hAnsi="Times New Roman" w:cs="Times New Roman"/>
                <w:i/>
                <w:iCs/>
                <w:sz w:val="20"/>
                <w:szCs w:val="20"/>
              </w:rPr>
              <w:t>(1)</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36 </w:t>
            </w:r>
            <w:r w:rsidRPr="004F1F90">
              <w:rPr>
                <w:rFonts w:ascii="Times New Roman" w:hAnsi="Times New Roman" w:cs="Times New Roman"/>
                <w:i/>
                <w:iCs/>
                <w:sz w:val="20"/>
                <w:szCs w:val="20"/>
              </w:rPr>
              <w:t>(9)</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27 </w:t>
            </w:r>
            <w:r w:rsidRPr="004F1F90">
              <w:rPr>
                <w:rFonts w:ascii="Times New Roman" w:hAnsi="Times New Roman" w:cs="Times New Roman"/>
                <w:i/>
                <w:iCs/>
                <w:sz w:val="20"/>
                <w:szCs w:val="20"/>
              </w:rPr>
              <w:t>(6)</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25</w:t>
            </w:r>
            <w:r w:rsidRPr="004F1F90">
              <w:rPr>
                <w:rFonts w:ascii="Times New Roman" w:hAnsi="Times New Roman" w:cs="Times New Roman"/>
                <w:i/>
                <w:iCs/>
                <w:sz w:val="20"/>
                <w:szCs w:val="20"/>
              </w:rPr>
              <w:t xml:space="preserve"> (20)</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25 </w:t>
            </w:r>
            <w:r w:rsidRPr="004F1F90">
              <w:rPr>
                <w:rFonts w:ascii="Times New Roman" w:hAnsi="Times New Roman" w:cs="Times New Roman"/>
                <w:i/>
                <w:iCs/>
                <w:sz w:val="20"/>
                <w:szCs w:val="20"/>
              </w:rPr>
              <w:t>(21)</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25 </w:t>
            </w:r>
            <w:r w:rsidRPr="004F1F90">
              <w:rPr>
                <w:rFonts w:ascii="Times New Roman" w:hAnsi="Times New Roman" w:cs="Times New Roman"/>
                <w:i/>
                <w:iCs/>
                <w:sz w:val="20"/>
                <w:szCs w:val="20"/>
              </w:rPr>
              <w:t>(24)</w:t>
            </w:r>
          </w:p>
        </w:tc>
        <w:tc>
          <w:tcPr>
            <w:tcW w:w="1353" w:type="dxa"/>
            <w:tcBorders>
              <w:top w:val="single" w:sz="2" w:space="0" w:color="00B0F0"/>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64</w:t>
            </w:r>
            <w:r w:rsidRPr="004F1F90">
              <w:rPr>
                <w:rFonts w:ascii="Times New Roman" w:hAnsi="Times New Roman" w:cs="Times New Roman"/>
                <w:i/>
                <w:iCs/>
                <w:sz w:val="20"/>
                <w:szCs w:val="20"/>
              </w:rPr>
              <w:t xml:space="preserve"> (3)</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39 </w:t>
            </w:r>
            <w:r w:rsidRPr="004F1F90">
              <w:rPr>
                <w:rFonts w:ascii="Times New Roman" w:hAnsi="Times New Roman" w:cs="Times New Roman"/>
                <w:i/>
                <w:iCs/>
                <w:sz w:val="20"/>
                <w:szCs w:val="20"/>
              </w:rPr>
              <w:t>(46)</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32 </w:t>
            </w:r>
            <w:r w:rsidRPr="004F1F90">
              <w:rPr>
                <w:rFonts w:ascii="Times New Roman" w:hAnsi="Times New Roman" w:cs="Times New Roman"/>
                <w:i/>
                <w:iCs/>
                <w:sz w:val="20"/>
                <w:szCs w:val="20"/>
              </w:rPr>
              <w:t>(33)</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25</w:t>
            </w:r>
            <w:r w:rsidRPr="004F1F90">
              <w:rPr>
                <w:rFonts w:ascii="Times New Roman" w:hAnsi="Times New Roman" w:cs="Times New Roman"/>
                <w:i/>
                <w:iCs/>
                <w:sz w:val="20"/>
                <w:szCs w:val="20"/>
              </w:rPr>
              <w:t xml:space="preserve"> (78)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17 </w:t>
            </w:r>
            <w:r w:rsidRPr="004F1F90">
              <w:rPr>
                <w:rFonts w:ascii="Times New Roman" w:hAnsi="Times New Roman" w:cs="Times New Roman"/>
                <w:i/>
                <w:iCs/>
                <w:sz w:val="20"/>
                <w:szCs w:val="20"/>
              </w:rPr>
              <w:t>(70)</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19 </w:t>
            </w:r>
            <w:r w:rsidRPr="004F1F90">
              <w:rPr>
                <w:rFonts w:ascii="Times New Roman" w:hAnsi="Times New Roman" w:cs="Times New Roman"/>
                <w:i/>
                <w:iCs/>
                <w:sz w:val="20"/>
                <w:szCs w:val="20"/>
              </w:rPr>
              <w:t>(78)</w:t>
            </w:r>
          </w:p>
        </w:tc>
        <w:tc>
          <w:tcPr>
            <w:tcW w:w="1322" w:type="dxa"/>
            <w:tcBorders>
              <w:top w:val="single" w:sz="2" w:space="0" w:color="00B0F0"/>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0</w:t>
            </w:r>
            <w:r w:rsidRPr="004F1F90">
              <w:rPr>
                <w:rFonts w:ascii="Times New Roman" w:hAnsi="Times New Roman" w:cs="Times New Roman"/>
                <w:i/>
                <w:iCs/>
                <w:sz w:val="20"/>
                <w:szCs w:val="20"/>
              </w:rPr>
              <w:t xml:space="preserve"> (-)</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4 </w:t>
            </w:r>
            <w:r w:rsidRPr="004F1F90">
              <w:rPr>
                <w:rFonts w:ascii="Times New Roman" w:hAnsi="Times New Roman" w:cs="Times New Roman"/>
                <w:i/>
                <w:iCs/>
                <w:sz w:val="20"/>
                <w:szCs w:val="20"/>
              </w:rPr>
              <w:t>(&gt;98)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8 </w:t>
            </w:r>
            <w:r w:rsidRPr="004F1F90">
              <w:rPr>
                <w:rFonts w:ascii="Times New Roman" w:hAnsi="Times New Roman" w:cs="Times New Roman"/>
                <w:i/>
                <w:iCs/>
                <w:sz w:val="20"/>
                <w:szCs w:val="20"/>
              </w:rPr>
              <w:t>(&gt;98)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10</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13 </w:t>
            </w:r>
            <w:r w:rsidRPr="004F1F90">
              <w:rPr>
                <w:rFonts w:ascii="Times New Roman" w:hAnsi="Times New Roman" w:cs="Times New Roman"/>
                <w:i/>
                <w:iCs/>
                <w:sz w:val="20"/>
                <w:szCs w:val="20"/>
              </w:rPr>
              <w:t>(&gt;98)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12 </w:t>
            </w:r>
            <w:r w:rsidRPr="004F1F90">
              <w:rPr>
                <w:rFonts w:ascii="Times New Roman" w:hAnsi="Times New Roman" w:cs="Times New Roman"/>
                <w:i/>
                <w:iCs/>
                <w:sz w:val="20"/>
                <w:szCs w:val="20"/>
              </w:rPr>
              <w:t>(&gt;98)</w:t>
            </w:r>
          </w:p>
        </w:tc>
        <w:tc>
          <w:tcPr>
            <w:tcW w:w="1353" w:type="dxa"/>
            <w:tcBorders>
              <w:top w:val="single" w:sz="2" w:space="0" w:color="00B0F0"/>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0</w:t>
            </w:r>
            <w:r w:rsidRPr="004F1F90">
              <w:rPr>
                <w:rFonts w:ascii="Times New Roman" w:hAnsi="Times New Roman" w:cs="Times New Roman"/>
                <w:i/>
                <w:iCs/>
                <w:sz w:val="20"/>
                <w:szCs w:val="20"/>
              </w:rPr>
              <w:t xml:space="preserve"> (-)</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20 </w:t>
            </w:r>
            <w:r w:rsidRPr="004F1F90">
              <w:rPr>
                <w:rFonts w:ascii="Times New Roman" w:hAnsi="Times New Roman" w:cs="Times New Roman"/>
                <w:i/>
                <w:iCs/>
                <w:sz w:val="20"/>
                <w:szCs w:val="20"/>
              </w:rPr>
              <w:t>(&gt;98)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33 </w:t>
            </w:r>
            <w:r w:rsidRPr="004F1F90">
              <w:rPr>
                <w:rFonts w:ascii="Times New Roman" w:hAnsi="Times New Roman" w:cs="Times New Roman"/>
                <w:i/>
                <w:iCs/>
                <w:sz w:val="20"/>
                <w:szCs w:val="20"/>
              </w:rPr>
              <w:t>(97)</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40</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45 </w:t>
            </w:r>
            <w:r w:rsidRPr="004F1F90">
              <w:rPr>
                <w:rFonts w:ascii="Times New Roman" w:hAnsi="Times New Roman" w:cs="Times New Roman"/>
                <w:i/>
                <w:iCs/>
                <w:sz w:val="20"/>
                <w:szCs w:val="20"/>
              </w:rPr>
              <w:t>(96)</w:t>
            </w:r>
          </w:p>
          <w:p w:rsidR="00B86DC6" w:rsidRPr="004F1F90" w:rsidRDefault="00B86DC6" w:rsidP="0057456F">
            <w:pPr>
              <w:spacing w:after="0" w:line="240" w:lineRule="auto"/>
              <w:jc w:val="right"/>
              <w:rPr>
                <w:rFonts w:ascii="Times New Roman" w:hAnsi="Times New Roman" w:cs="Times New Roman"/>
                <w:sz w:val="20"/>
                <w:szCs w:val="20"/>
              </w:rPr>
            </w:pPr>
            <w:r w:rsidRPr="004F1F90">
              <w:rPr>
                <w:rFonts w:ascii="Times New Roman" w:hAnsi="Times New Roman" w:cs="Times New Roman"/>
                <w:sz w:val="20"/>
                <w:szCs w:val="20"/>
              </w:rPr>
              <w:t xml:space="preserve">43 </w:t>
            </w:r>
            <w:r w:rsidRPr="004F1F90">
              <w:rPr>
                <w:rFonts w:ascii="Times New Roman" w:hAnsi="Times New Roman" w:cs="Times New Roman"/>
                <w:i/>
                <w:iCs/>
                <w:sz w:val="20"/>
                <w:szCs w:val="20"/>
              </w:rPr>
              <w:t>(97)</w:t>
            </w:r>
          </w:p>
        </w:tc>
      </w:tr>
      <w:tr w:rsidR="00B86DC6" w:rsidRPr="004F1F90" w:rsidTr="004C59AF">
        <w:trPr>
          <w:trHeight w:val="801"/>
          <w:jc w:val="center"/>
        </w:trPr>
        <w:tc>
          <w:tcPr>
            <w:tcW w:w="8557" w:type="dxa"/>
            <w:gridSpan w:val="7"/>
            <w:tcBorders>
              <w:top w:val="single" w:sz="2" w:space="0" w:color="00B0F0"/>
              <w:left w:val="nil"/>
              <w:bottom w:val="nil"/>
              <w:right w:val="nil"/>
            </w:tcBorders>
            <w:tcMar>
              <w:top w:w="72" w:type="dxa"/>
              <w:left w:w="144" w:type="dxa"/>
              <w:bottom w:w="72" w:type="dxa"/>
              <w:right w:w="144" w:type="dxa"/>
            </w:tcMar>
          </w:tcPr>
          <w:p w:rsidR="00B86DC6" w:rsidRPr="004F1F90" w:rsidRDefault="00B86DC6" w:rsidP="0057456F">
            <w:pPr>
              <w:pStyle w:val="NoSpacing"/>
              <w:rPr>
                <w:rFonts w:ascii="Times New Roman" w:hAnsi="Times New Roman" w:cs="Times New Roman"/>
                <w:sz w:val="18"/>
                <w:szCs w:val="18"/>
              </w:rPr>
            </w:pPr>
            <w:r w:rsidRPr="004F1F90">
              <w:rPr>
                <w:rFonts w:ascii="Times New Roman" w:hAnsi="Times New Roman" w:cs="Times New Roman"/>
                <w:bCs/>
                <w:sz w:val="18"/>
                <w:szCs w:val="18"/>
                <w:vertAlign w:val="superscript"/>
              </w:rPr>
              <w:t>[</w:t>
            </w:r>
            <w:r w:rsidR="00C96880" w:rsidRPr="004F1F90">
              <w:rPr>
                <w:rFonts w:ascii="Times New Roman" w:hAnsi="Times New Roman" w:cs="Times New Roman"/>
                <w:bCs/>
                <w:sz w:val="18"/>
                <w:szCs w:val="18"/>
                <w:vertAlign w:val="superscript"/>
              </w:rPr>
              <w:t>a</w:t>
            </w:r>
            <w:r w:rsidRPr="004F1F90">
              <w:rPr>
                <w:rFonts w:ascii="Times New Roman" w:hAnsi="Times New Roman" w:cs="Times New Roman"/>
                <w:bCs/>
                <w:sz w:val="18"/>
                <w:szCs w:val="18"/>
                <w:vertAlign w:val="superscript"/>
              </w:rPr>
              <w:t>]</w:t>
            </w:r>
            <w:r w:rsidRPr="004F1F90">
              <w:rPr>
                <w:rFonts w:ascii="Times New Roman" w:hAnsi="Times New Roman" w:cs="Times New Roman"/>
                <w:bCs/>
                <w:sz w:val="18"/>
                <w:szCs w:val="18"/>
              </w:rPr>
              <w:t xml:space="preserve">Expressed as a % </w:t>
            </w:r>
            <w:r w:rsidR="00FB1C01">
              <w:rPr>
                <w:rFonts w:ascii="Times New Roman" w:hAnsi="Times New Roman" w:cs="Times New Roman"/>
                <w:bCs/>
                <w:sz w:val="18"/>
                <w:szCs w:val="18"/>
              </w:rPr>
              <w:t>,estimated</w:t>
            </w:r>
            <w:r w:rsidRPr="004F1F90">
              <w:rPr>
                <w:rFonts w:ascii="Times New Roman" w:hAnsi="Times New Roman" w:cs="Times New Roman"/>
                <w:bCs/>
                <w:sz w:val="18"/>
                <w:szCs w:val="18"/>
              </w:rPr>
              <w:t xml:space="preserve"> </w:t>
            </w:r>
            <w:r w:rsidR="00F04AC6" w:rsidRPr="004F1F90">
              <w:rPr>
                <w:rFonts w:ascii="Times New Roman" w:hAnsi="Times New Roman" w:cs="Times New Roman"/>
                <w:sz w:val="18"/>
                <w:szCs w:val="18"/>
              </w:rPr>
              <w:t>by integration</w:t>
            </w:r>
            <w:r w:rsidRPr="004F1F90">
              <w:rPr>
                <w:rFonts w:ascii="Times New Roman" w:hAnsi="Times New Roman" w:cs="Times New Roman"/>
                <w:sz w:val="18"/>
                <w:szCs w:val="18"/>
              </w:rPr>
              <w:t xml:space="preserve"> of the relevant </w:t>
            </w:r>
            <w:r w:rsidRPr="004F1F90">
              <w:rPr>
                <w:rFonts w:ascii="Times New Roman" w:hAnsi="Times New Roman" w:cs="Times New Roman"/>
                <w:sz w:val="18"/>
                <w:szCs w:val="18"/>
                <w:vertAlign w:val="superscript"/>
              </w:rPr>
              <w:t>1</w:t>
            </w:r>
            <w:r w:rsidRPr="004F1F90">
              <w:rPr>
                <w:rFonts w:ascii="Times New Roman" w:hAnsi="Times New Roman" w:cs="Times New Roman"/>
                <w:sz w:val="18"/>
                <w:szCs w:val="18"/>
              </w:rPr>
              <w:t xml:space="preserve">H NMR signals. Numbers in parenthesis are % </w:t>
            </w:r>
            <w:r w:rsidRPr="004F1F90">
              <w:rPr>
                <w:rFonts w:ascii="Times New Roman" w:hAnsi="Times New Roman" w:cs="Times New Roman"/>
                <w:i/>
                <w:sz w:val="18"/>
                <w:szCs w:val="18"/>
              </w:rPr>
              <w:t>ee</w:t>
            </w:r>
            <w:r w:rsidRPr="004F1F90">
              <w:rPr>
                <w:rFonts w:ascii="Times New Roman" w:hAnsi="Times New Roman" w:cs="Times New Roman"/>
                <w:sz w:val="18"/>
                <w:szCs w:val="18"/>
              </w:rPr>
              <w:t xml:space="preserve"> values, which were determined by chiral HPLC analysis [Daicel OJ-H, hexane/</w:t>
            </w:r>
            <w:r w:rsidRPr="004F1F90">
              <w:rPr>
                <w:rFonts w:ascii="Times New Roman" w:hAnsi="Times New Roman" w:cs="Times New Roman"/>
                <w:i/>
                <w:sz w:val="18"/>
                <w:szCs w:val="18"/>
              </w:rPr>
              <w:t>i</w:t>
            </w:r>
            <w:r w:rsidRPr="004F1F90">
              <w:rPr>
                <w:rFonts w:ascii="Times New Roman" w:hAnsi="Times New Roman" w:cs="Times New Roman"/>
                <w:sz w:val="18"/>
                <w:szCs w:val="18"/>
              </w:rPr>
              <w:t>-PrOH = 98.5:1.5, flow rate 0.5 ml/min, ambient temperature, injectio</w:t>
            </w:r>
            <w:r w:rsidR="00F83F26" w:rsidRPr="004F1F90">
              <w:rPr>
                <w:rFonts w:ascii="Times New Roman" w:hAnsi="Times New Roman" w:cs="Times New Roman"/>
                <w:sz w:val="18"/>
                <w:szCs w:val="18"/>
              </w:rPr>
              <w:t>n volume = 10 µL, λ = 209.8 nm]</w:t>
            </w:r>
            <w:r w:rsidRPr="004F1F90">
              <w:rPr>
                <w:rFonts w:ascii="Times New Roman" w:hAnsi="Times New Roman" w:cs="Times New Roman"/>
                <w:sz w:val="18"/>
                <w:szCs w:val="18"/>
              </w:rPr>
              <w:t>.</w:t>
            </w:r>
          </w:p>
        </w:tc>
      </w:tr>
    </w:tbl>
    <w:p w:rsidR="00C96880" w:rsidRPr="004F1F90" w:rsidRDefault="00C96880" w:rsidP="00423D8F">
      <w:pPr>
        <w:spacing w:after="240" w:line="360" w:lineRule="auto"/>
        <w:jc w:val="both"/>
        <w:rPr>
          <w:rFonts w:ascii="Times New Roman" w:hAnsi="Times New Roman" w:cs="Times New Roman"/>
        </w:rPr>
      </w:pPr>
      <w:r w:rsidRPr="004F1F90">
        <w:rPr>
          <w:rFonts w:ascii="Times New Roman" w:hAnsi="Times New Roman" w:cs="Times New Roman"/>
        </w:rPr>
        <w:t xml:space="preserve">Step A, interconversion: DBU (immob) (0.5 eq.), toluene (1ml/10mg substrate). Step B, resolution: CAL-B (immob), vinyl acetate (3 eq.), toluene (1mL/10mg). Each step was carried out for 12 hours, except step 1A for </w:t>
      </w:r>
      <w:r w:rsidR="00247EC3">
        <w:rPr>
          <w:rFonts w:ascii="Times New Roman" w:hAnsi="Times New Roman" w:cs="Times New Roman"/>
        </w:rPr>
        <w:t>E</w:t>
      </w:r>
      <w:r w:rsidRPr="004F1F90">
        <w:rPr>
          <w:rFonts w:ascii="Times New Roman" w:hAnsi="Times New Roman" w:cs="Times New Roman"/>
        </w:rPr>
        <w:t xml:space="preserve">ntry 2 &amp; </w:t>
      </w:r>
      <w:r w:rsidR="00247EC3">
        <w:rPr>
          <w:rFonts w:ascii="Times New Roman" w:hAnsi="Times New Roman" w:cs="Times New Roman"/>
        </w:rPr>
        <w:t>E</w:t>
      </w:r>
      <w:r w:rsidRPr="004F1F90">
        <w:rPr>
          <w:rFonts w:ascii="Times New Roman" w:hAnsi="Times New Roman" w:cs="Times New Roman"/>
        </w:rPr>
        <w:t xml:space="preserve">ntry 3 which were 18h. </w:t>
      </w:r>
    </w:p>
    <w:p w:rsidR="00C96880" w:rsidRDefault="00C96880" w:rsidP="00423D8F">
      <w:pPr>
        <w:spacing w:after="240" w:line="360" w:lineRule="auto"/>
        <w:jc w:val="both"/>
        <w:rPr>
          <w:rFonts w:ascii="Times New Roman" w:hAnsi="Times New Roman" w:cs="Times New Roman"/>
        </w:rPr>
      </w:pPr>
      <w:r w:rsidRPr="004F1F90">
        <w:rPr>
          <w:rFonts w:ascii="Times New Roman" w:hAnsi="Times New Roman" w:cs="Times New Roman"/>
        </w:rPr>
        <w:t>Entry 1 involved a filtration through Celite® &amp; MgSO</w:t>
      </w:r>
      <w:r w:rsidRPr="004F1F90">
        <w:rPr>
          <w:rFonts w:ascii="Times New Roman" w:hAnsi="Times New Roman" w:cs="Times New Roman"/>
          <w:vertAlign w:val="subscript"/>
        </w:rPr>
        <w:t>4</w:t>
      </w:r>
      <w:r w:rsidRPr="004F1F90">
        <w:rPr>
          <w:rFonts w:ascii="Times New Roman" w:hAnsi="Times New Roman" w:cs="Times New Roman"/>
        </w:rPr>
        <w:t xml:space="preserve"> after each step A and B, to remove the catalyst. The solution was concentrated under vacuum after each step B to remove the solvent and the acylating agent. Both steps were carried out at 50 °C. Starting material was </w:t>
      </w:r>
      <w:r w:rsidRPr="004F1F90">
        <w:rPr>
          <w:rFonts w:ascii="Times New Roman" w:hAnsi="Times New Roman" w:cs="Times New Roman"/>
          <w:i/>
        </w:rPr>
        <w:t>cis</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w:t>
      </w:r>
      <w:r w:rsidRPr="004F1F90">
        <w:rPr>
          <w:rFonts w:ascii="Times New Roman" w:hAnsi="Times New Roman" w:cs="Times New Roman"/>
          <w:i/>
        </w:rPr>
        <w:t>trans</w:t>
      </w:r>
      <w:r w:rsidRPr="004F1F90">
        <w:rPr>
          <w:rFonts w:ascii="Times New Roman" w:hAnsi="Times New Roman" w:cs="Times New Roman"/>
        </w:rPr>
        <w:t>-</w:t>
      </w:r>
      <w:r w:rsidRPr="004F1F90">
        <w:rPr>
          <w:rFonts w:ascii="Times New Roman" w:hAnsi="Times New Roman" w:cs="Times New Roman"/>
          <w:b/>
        </w:rPr>
        <w:t>2b</w:t>
      </w:r>
      <w:r w:rsidRPr="004F1F90">
        <w:rPr>
          <w:rFonts w:ascii="Times New Roman" w:hAnsi="Times New Roman" w:cs="Times New Roman"/>
        </w:rPr>
        <w:t xml:space="preserve"> 87:13.</w:t>
      </w:r>
    </w:p>
    <w:p w:rsidR="00C63446" w:rsidRPr="00C12953" w:rsidRDefault="00C12953" w:rsidP="00C12953">
      <w:pPr>
        <w:spacing w:after="240" w:line="360" w:lineRule="auto"/>
        <w:jc w:val="both"/>
        <w:rPr>
          <w:rFonts w:ascii="Times New Roman" w:hAnsi="Times New Roman" w:cs="Times New Roman"/>
          <w:color w:val="FF0000"/>
        </w:rPr>
      </w:pPr>
      <w:bookmarkStart w:id="33" w:name="_Hlk504980078"/>
      <w:r w:rsidRPr="00C12953">
        <w:rPr>
          <w:rFonts w:ascii="Times New Roman" w:hAnsi="Times New Roman" w:cs="Times New Roman"/>
          <w:color w:val="FF0000"/>
        </w:rPr>
        <w:t>Signals for i</w:t>
      </w:r>
      <w:r w:rsidR="00C63446" w:rsidRPr="00C12953">
        <w:rPr>
          <w:rFonts w:ascii="Times New Roman" w:hAnsi="Times New Roman" w:cs="Times New Roman"/>
          <w:color w:val="FF0000"/>
        </w:rPr>
        <w:t>mpurities (which can</w:t>
      </w:r>
      <w:r w:rsidRPr="00C12953">
        <w:rPr>
          <w:rFonts w:ascii="Times New Roman" w:hAnsi="Times New Roman" w:cs="Times New Roman"/>
          <w:color w:val="FF0000"/>
        </w:rPr>
        <w:t xml:space="preserve"> be</w:t>
      </w:r>
      <w:r w:rsidR="00C63446" w:rsidRPr="00C12953">
        <w:rPr>
          <w:rFonts w:ascii="Times New Roman" w:hAnsi="Times New Roman" w:cs="Times New Roman"/>
          <w:color w:val="FF0000"/>
        </w:rPr>
        <w:t xml:space="preserve"> remove</w:t>
      </w:r>
      <w:r w:rsidRPr="00C12953">
        <w:rPr>
          <w:rFonts w:ascii="Times New Roman" w:hAnsi="Times New Roman" w:cs="Times New Roman"/>
          <w:color w:val="FF0000"/>
        </w:rPr>
        <w:t>d by chromatography</w:t>
      </w:r>
      <w:r w:rsidR="00C63446" w:rsidRPr="00C12953">
        <w:rPr>
          <w:rFonts w:ascii="Times New Roman" w:hAnsi="Times New Roman" w:cs="Times New Roman"/>
          <w:color w:val="FF0000"/>
        </w:rPr>
        <w:t xml:space="preserve">) are very close to some of the signals of interest in the NMR, especially </w:t>
      </w:r>
      <w:r w:rsidRPr="00C12953">
        <w:rPr>
          <w:rFonts w:ascii="Times New Roman" w:hAnsi="Times New Roman" w:cs="Times New Roman"/>
          <w:color w:val="FF0000"/>
        </w:rPr>
        <w:t xml:space="preserve">for the reactions conducted </w:t>
      </w:r>
      <w:r w:rsidR="00C63446" w:rsidRPr="00C12953">
        <w:rPr>
          <w:rFonts w:ascii="Times New Roman" w:hAnsi="Times New Roman" w:cs="Times New Roman"/>
          <w:color w:val="FF0000"/>
        </w:rPr>
        <w:t xml:space="preserve">at higher temperatures, </w:t>
      </w:r>
      <w:r w:rsidRPr="00C12953">
        <w:rPr>
          <w:rFonts w:ascii="Times New Roman" w:hAnsi="Times New Roman" w:cs="Times New Roman"/>
          <w:color w:val="FF0000"/>
        </w:rPr>
        <w:t xml:space="preserve">resulting in limitations in the accuracy of </w:t>
      </w:r>
      <w:r w:rsidR="00C63446" w:rsidRPr="00C12953">
        <w:rPr>
          <w:rFonts w:ascii="Times New Roman" w:hAnsi="Times New Roman" w:cs="Times New Roman"/>
          <w:color w:val="FF0000"/>
        </w:rPr>
        <w:t>estimat</w:t>
      </w:r>
      <w:r w:rsidRPr="00C12953">
        <w:rPr>
          <w:rFonts w:ascii="Times New Roman" w:hAnsi="Times New Roman" w:cs="Times New Roman"/>
          <w:color w:val="FF0000"/>
        </w:rPr>
        <w:t>ion of</w:t>
      </w:r>
      <w:r w:rsidR="00C63446" w:rsidRPr="00C12953">
        <w:rPr>
          <w:rFonts w:ascii="Times New Roman" w:hAnsi="Times New Roman" w:cs="Times New Roman"/>
          <w:color w:val="FF0000"/>
        </w:rPr>
        <w:t xml:space="preserve"> the % composition of the material by 1H NMR. </w:t>
      </w:r>
      <w:r w:rsidRPr="00C12953">
        <w:rPr>
          <w:rFonts w:ascii="Times New Roman" w:hAnsi="Times New Roman" w:cs="Times New Roman"/>
          <w:color w:val="FF0000"/>
        </w:rPr>
        <w:t>In some instances</w:t>
      </w:r>
      <w:r w:rsidR="006B7063">
        <w:rPr>
          <w:rFonts w:ascii="Times New Roman" w:hAnsi="Times New Roman" w:cs="Times New Roman"/>
          <w:color w:val="FF0000"/>
        </w:rPr>
        <w:t>,</w:t>
      </w:r>
      <w:bookmarkStart w:id="34" w:name="_GoBack"/>
      <w:bookmarkEnd w:id="34"/>
      <w:r w:rsidRPr="00C12953">
        <w:rPr>
          <w:rFonts w:ascii="Times New Roman" w:hAnsi="Times New Roman" w:cs="Times New Roman"/>
          <w:color w:val="FF0000"/>
        </w:rPr>
        <w:t xml:space="preserve"> the % of acetate in the mixtures are slightly overestimated as a result. </w:t>
      </w:r>
    </w:p>
    <w:bookmarkEnd w:id="33"/>
    <w:p w:rsidR="00C63446" w:rsidRPr="004F1F90" w:rsidRDefault="00C63446" w:rsidP="00423D8F">
      <w:pPr>
        <w:spacing w:after="240" w:line="360" w:lineRule="auto"/>
        <w:jc w:val="both"/>
        <w:rPr>
          <w:rFonts w:ascii="Times New Roman" w:hAnsi="Times New Roman" w:cs="Times New Roman"/>
        </w:rPr>
      </w:pPr>
    </w:p>
    <w:p w:rsidR="00C96880" w:rsidRPr="004F1F90" w:rsidRDefault="00C96880" w:rsidP="00423D8F">
      <w:pPr>
        <w:spacing w:after="240" w:line="360" w:lineRule="auto"/>
        <w:jc w:val="both"/>
        <w:rPr>
          <w:rFonts w:ascii="Times New Roman" w:hAnsi="Times New Roman" w:cs="Times New Roman"/>
        </w:rPr>
      </w:pPr>
      <w:r w:rsidRPr="004F1F90">
        <w:rPr>
          <w:rFonts w:ascii="Times New Roman" w:hAnsi="Times New Roman" w:cs="Times New Roman"/>
        </w:rPr>
        <w:t>Entry 2 was identical to entry 1, except step B was carried out at 30°C.</w:t>
      </w:r>
      <w:r w:rsidR="009F58DD" w:rsidRPr="004F1F90">
        <w:rPr>
          <w:rFonts w:ascii="Times New Roman" w:hAnsi="Times New Roman" w:cs="Times New Roman"/>
        </w:rPr>
        <w:t xml:space="preserve"> This returned the highest % of the major product of all 3 entries, with 47% acetate </w:t>
      </w:r>
      <w:r w:rsidR="009F58DD" w:rsidRPr="004F1F90">
        <w:rPr>
          <w:rFonts w:ascii="Times New Roman" w:hAnsi="Times New Roman" w:cs="Times New Roman"/>
          <w:i/>
        </w:rPr>
        <w:t>trans</w:t>
      </w:r>
      <w:r w:rsidR="009F58DD" w:rsidRPr="004F1F90">
        <w:rPr>
          <w:rFonts w:ascii="Times New Roman" w:hAnsi="Times New Roman" w:cs="Times New Roman"/>
        </w:rPr>
        <w:t>-</w:t>
      </w:r>
      <w:r w:rsidR="009F58DD" w:rsidRPr="004F1F90">
        <w:rPr>
          <w:rFonts w:ascii="Times New Roman" w:hAnsi="Times New Roman" w:cs="Times New Roman"/>
          <w:b/>
        </w:rPr>
        <w:t>3b</w:t>
      </w:r>
      <w:r w:rsidR="009F58DD" w:rsidRPr="004F1F90">
        <w:rPr>
          <w:rFonts w:ascii="Times New Roman" w:hAnsi="Times New Roman" w:cs="Times New Roman"/>
        </w:rPr>
        <w:t>.</w:t>
      </w:r>
    </w:p>
    <w:p w:rsidR="008B0EAC" w:rsidRDefault="00C96880" w:rsidP="00423D8F">
      <w:pPr>
        <w:spacing w:after="240" w:line="360" w:lineRule="auto"/>
        <w:jc w:val="both"/>
        <w:rPr>
          <w:rFonts w:ascii="Times New Roman" w:hAnsi="Times New Roman" w:cs="Times New Roman"/>
        </w:rPr>
      </w:pPr>
      <w:r w:rsidRPr="004F1F90">
        <w:rPr>
          <w:rFonts w:ascii="Times New Roman" w:hAnsi="Times New Roman" w:cs="Times New Roman"/>
        </w:rPr>
        <w:t xml:space="preserve">Entry 3 was identical to </w:t>
      </w:r>
      <w:r w:rsidR="00247EC3">
        <w:rPr>
          <w:rFonts w:ascii="Times New Roman" w:hAnsi="Times New Roman" w:cs="Times New Roman"/>
        </w:rPr>
        <w:t>E</w:t>
      </w:r>
      <w:r w:rsidRPr="004F1F90">
        <w:rPr>
          <w:rFonts w:ascii="Times New Roman" w:hAnsi="Times New Roman" w:cs="Times New Roman"/>
        </w:rPr>
        <w:t>ntry 2 except the vacuum step after step B was not carried out.</w:t>
      </w:r>
      <w:r w:rsidR="009F58DD" w:rsidRPr="004F1F90">
        <w:rPr>
          <w:rFonts w:ascii="Times New Roman" w:hAnsi="Times New Roman" w:cs="Times New Roman"/>
        </w:rPr>
        <w:t xml:space="preserve"> As a result of the low loading of vinyl acetate, the extent of chemical acylation is low here, with the </w:t>
      </w:r>
      <w:r w:rsidR="009F58DD" w:rsidRPr="004F1F90">
        <w:rPr>
          <w:rFonts w:ascii="Times New Roman" w:hAnsi="Times New Roman" w:cs="Times New Roman"/>
          <w:i/>
        </w:rPr>
        <w:t>ee</w:t>
      </w:r>
      <w:r w:rsidR="009F58DD" w:rsidRPr="004F1F90">
        <w:rPr>
          <w:rFonts w:ascii="Times New Roman" w:hAnsi="Times New Roman" w:cs="Times New Roman"/>
        </w:rPr>
        <w:t xml:space="preserve"> at the end of 3 cycles only falling to 97%, but with a lowered overall product ratio.</w:t>
      </w:r>
    </w:p>
    <w:p w:rsidR="008B0EAC" w:rsidRPr="00392BFA" w:rsidRDefault="008B0EAC" w:rsidP="00392BFA">
      <w:pPr>
        <w:spacing w:after="480"/>
        <w:ind w:firstLine="227"/>
        <w:jc w:val="both"/>
        <w:rPr>
          <w:rFonts w:ascii="Times New Roman" w:hAnsi="Times New Roman" w:cs="Times New Roman"/>
        </w:rPr>
      </w:pPr>
      <w:r w:rsidRPr="00392BFA">
        <w:rPr>
          <w:rFonts w:ascii="Times New Roman" w:hAnsi="Times New Roman" w:cs="Times New Roman"/>
        </w:rPr>
        <w:t>As a result of the sustained excellent enantioselectivity, the reactions were carried out again, this time omitting the evaporation step, resulting in the DBU (immob) being exposed to vinyl acetate but giving us an overall simpler process from a work-up point of view (Table 1</w:t>
      </w:r>
      <w:r w:rsidR="00313467" w:rsidRPr="00392BFA">
        <w:rPr>
          <w:rFonts w:ascii="Times New Roman" w:hAnsi="Times New Roman" w:cs="Times New Roman"/>
        </w:rPr>
        <w:t>5</w:t>
      </w:r>
      <w:r w:rsidRPr="00392BFA">
        <w:rPr>
          <w:rFonts w:ascii="Times New Roman" w:hAnsi="Times New Roman" w:cs="Times New Roman"/>
        </w:rPr>
        <w:t xml:space="preserve">, Entry 3). The kinetic limit was reached after 2 cycles. Only a modest decrease in enantiopurity was observed suggesting that the omission of the evaporation step was well tolerated. At the end of 3 cycles the </w:t>
      </w:r>
      <w:r w:rsidRPr="00392BFA">
        <w:rPr>
          <w:rFonts w:ascii="Times New Roman" w:hAnsi="Times New Roman" w:cs="Times New Roman"/>
          <w:vertAlign w:val="superscript"/>
        </w:rPr>
        <w:t>1</w:t>
      </w:r>
      <w:r w:rsidRPr="00392BFA">
        <w:rPr>
          <w:rFonts w:ascii="Times New Roman" w:hAnsi="Times New Roman" w:cs="Times New Roman"/>
        </w:rPr>
        <w:t xml:space="preserve">H NMR and HPLC showed 43% of the reaction mixture made up of the acetate </w:t>
      </w:r>
      <w:r w:rsidRPr="00392BFA">
        <w:rPr>
          <w:rFonts w:ascii="Times New Roman" w:hAnsi="Times New Roman" w:cs="Times New Roman"/>
          <w:i/>
        </w:rPr>
        <w:t>trans</w:t>
      </w:r>
      <w:r w:rsidRPr="00392BFA">
        <w:rPr>
          <w:rFonts w:ascii="Times New Roman" w:hAnsi="Times New Roman" w:cs="Times New Roman"/>
        </w:rPr>
        <w:t>-</w:t>
      </w:r>
      <w:r w:rsidRPr="00392BFA">
        <w:rPr>
          <w:rFonts w:ascii="Times New Roman" w:hAnsi="Times New Roman" w:cs="Times New Roman"/>
          <w:b/>
        </w:rPr>
        <w:t xml:space="preserve">3b </w:t>
      </w:r>
      <w:r w:rsidRPr="00392BFA">
        <w:rPr>
          <w:rFonts w:ascii="Times New Roman" w:hAnsi="Times New Roman" w:cs="Times New Roman"/>
        </w:rPr>
        <w:t xml:space="preserve">(97% </w:t>
      </w:r>
      <w:r w:rsidRPr="00392BFA">
        <w:rPr>
          <w:rFonts w:ascii="Times New Roman" w:hAnsi="Times New Roman" w:cs="Times New Roman"/>
          <w:i/>
        </w:rPr>
        <w:t>ee</w:t>
      </w:r>
      <w:r w:rsidRPr="00392BFA">
        <w:rPr>
          <w:rFonts w:ascii="Times New Roman" w:hAnsi="Times New Roman" w:cs="Times New Roman"/>
        </w:rPr>
        <w:t xml:space="preserve">), and 12% acetate </w:t>
      </w:r>
      <w:r w:rsidRPr="00392BFA">
        <w:rPr>
          <w:rFonts w:ascii="Times New Roman" w:hAnsi="Times New Roman" w:cs="Times New Roman"/>
          <w:i/>
        </w:rPr>
        <w:t>cis-</w:t>
      </w:r>
      <w:r w:rsidRPr="00392BFA">
        <w:rPr>
          <w:rFonts w:ascii="Times New Roman" w:hAnsi="Times New Roman" w:cs="Times New Roman"/>
          <w:b/>
        </w:rPr>
        <w:t>3a</w:t>
      </w:r>
      <w:r w:rsidRPr="00392BFA">
        <w:rPr>
          <w:rFonts w:ascii="Times New Roman" w:hAnsi="Times New Roman" w:cs="Times New Roman"/>
        </w:rPr>
        <w:t xml:space="preserve"> (&gt;98% </w:t>
      </w:r>
      <w:r w:rsidRPr="00392BFA">
        <w:rPr>
          <w:rFonts w:ascii="Times New Roman" w:hAnsi="Times New Roman" w:cs="Times New Roman"/>
          <w:i/>
        </w:rPr>
        <w:t>ee</w:t>
      </w:r>
      <w:r w:rsidRPr="00392BFA">
        <w:rPr>
          <w:rFonts w:ascii="Times New Roman" w:hAnsi="Times New Roman" w:cs="Times New Roman"/>
        </w:rPr>
        <w:t xml:space="preserve">). </w:t>
      </w:r>
    </w:p>
    <w:p w:rsidR="00313467" w:rsidRPr="00392BFA" w:rsidRDefault="00313467" w:rsidP="00392BFA">
      <w:pPr>
        <w:spacing w:after="480"/>
        <w:ind w:firstLine="227"/>
        <w:jc w:val="both"/>
        <w:rPr>
          <w:rFonts w:ascii="Times New Roman" w:hAnsi="Times New Roman" w:cs="Times New Roman"/>
        </w:rPr>
      </w:pPr>
      <w:r w:rsidRPr="00392BFA">
        <w:rPr>
          <w:rFonts w:ascii="Times New Roman" w:hAnsi="Times New Roman" w:cs="Times New Roman"/>
        </w:rPr>
        <w:t xml:space="preserve">Encouraged by these results, a series of cycling reactions were carried out, similar to the “two-pot” procedure albeit without a workup between. In the first reaction cycle (Table 15, Entry 1), the material was cycled through the two steps, removing the catalyst by a simple filtration prior to addition of the next, and removal of the vinyl acetate by rotary evaporation at the end of the resolution, before addition of toluene and DBU (immob) to start the cycle again. Here, the equivalents of vinyl acetate were reduced to 3, to minimise the amount of chemical acylation. </w:t>
      </w:r>
    </w:p>
    <w:p w:rsidR="00313467" w:rsidRPr="00392BFA" w:rsidRDefault="00313467" w:rsidP="00392BFA">
      <w:pPr>
        <w:spacing w:after="480"/>
        <w:ind w:firstLine="227"/>
        <w:jc w:val="both"/>
        <w:rPr>
          <w:rFonts w:ascii="Times New Roman" w:hAnsi="Times New Roman" w:cs="Times New Roman"/>
          <w:sz w:val="20"/>
        </w:rPr>
      </w:pPr>
      <w:r w:rsidRPr="00392BFA">
        <w:rPr>
          <w:rFonts w:ascii="Times New Roman" w:hAnsi="Times New Roman" w:cs="Times New Roman"/>
        </w:rPr>
        <w:t>For the initial cycles, the first procedure performed both the interconversion and the resolution at 50 °C. While this system reached the kinetic limit after two cycles, ((±)-</w:t>
      </w:r>
      <w:r w:rsidRPr="00392BFA">
        <w:rPr>
          <w:rFonts w:ascii="Times New Roman" w:hAnsi="Times New Roman" w:cs="Times New Roman"/>
          <w:b/>
        </w:rPr>
        <w:t>2b</w:t>
      </w:r>
      <w:r w:rsidRPr="00392BFA">
        <w:rPr>
          <w:rFonts w:ascii="Times New Roman" w:hAnsi="Times New Roman" w:cs="Times New Roman"/>
        </w:rPr>
        <w:t>: (±)-</w:t>
      </w:r>
      <w:r w:rsidRPr="00392BFA">
        <w:rPr>
          <w:rFonts w:ascii="Times New Roman" w:hAnsi="Times New Roman" w:cs="Times New Roman"/>
          <w:b/>
        </w:rPr>
        <w:t>3b</w:t>
      </w:r>
      <w:r w:rsidRPr="00392BFA">
        <w:rPr>
          <w:rFonts w:ascii="Times New Roman" w:hAnsi="Times New Roman" w:cs="Times New Roman"/>
        </w:rPr>
        <w:t xml:space="preserve"> = 1:1), there was evidence of a dynamic system (76% </w:t>
      </w:r>
      <w:r w:rsidRPr="00392BFA">
        <w:rPr>
          <w:rFonts w:ascii="Times New Roman" w:hAnsi="Times New Roman" w:cs="Times New Roman"/>
          <w:i/>
        </w:rPr>
        <w:t>ee</w:t>
      </w:r>
      <w:r w:rsidRPr="00392BFA">
        <w:rPr>
          <w:rFonts w:ascii="Times New Roman" w:hAnsi="Times New Roman" w:cs="Times New Roman"/>
        </w:rPr>
        <w:t xml:space="preserve">, &gt;98% </w:t>
      </w:r>
      <w:r w:rsidRPr="00392BFA">
        <w:rPr>
          <w:rFonts w:ascii="Times New Roman" w:hAnsi="Times New Roman" w:cs="Times New Roman"/>
          <w:i/>
        </w:rPr>
        <w:t>ee</w:t>
      </w:r>
      <w:r w:rsidRPr="00392BFA">
        <w:rPr>
          <w:rFonts w:ascii="Times New Roman" w:hAnsi="Times New Roman" w:cs="Times New Roman"/>
        </w:rPr>
        <w:t>, respectively). The diastereoselectivity was poor, giving equal amounts of the acetates (±)-</w:t>
      </w:r>
      <w:r w:rsidRPr="00392BFA">
        <w:rPr>
          <w:rFonts w:ascii="Times New Roman" w:hAnsi="Times New Roman" w:cs="Times New Roman"/>
          <w:b/>
        </w:rPr>
        <w:t>3a</w:t>
      </w:r>
      <w:r w:rsidRPr="00392BFA">
        <w:rPr>
          <w:rFonts w:ascii="Times New Roman" w:hAnsi="Times New Roman" w:cs="Times New Roman"/>
        </w:rPr>
        <w:t xml:space="preserve"> and (±)-</w:t>
      </w:r>
      <w:r w:rsidRPr="00392BFA">
        <w:rPr>
          <w:rFonts w:ascii="Times New Roman" w:hAnsi="Times New Roman" w:cs="Times New Roman"/>
          <w:b/>
        </w:rPr>
        <w:t>3b</w:t>
      </w:r>
      <w:r w:rsidRPr="00392BFA">
        <w:rPr>
          <w:rFonts w:ascii="Times New Roman" w:hAnsi="Times New Roman" w:cs="Times New Roman"/>
        </w:rPr>
        <w:t xml:space="preserve"> at the end of the third cycle, with, overall, a poor conversion for a dynamic system (acetate </w:t>
      </w:r>
      <w:r w:rsidRPr="00392BFA">
        <w:rPr>
          <w:rFonts w:ascii="Times New Roman" w:hAnsi="Times New Roman" w:cs="Times New Roman"/>
          <w:b/>
        </w:rPr>
        <w:t>3</w:t>
      </w:r>
      <w:r w:rsidRPr="00392BFA">
        <w:rPr>
          <w:rFonts w:ascii="Times New Roman" w:hAnsi="Times New Roman" w:cs="Times New Roman"/>
        </w:rPr>
        <w:t xml:space="preserve"> making up just over 50% of the mixture).</w:t>
      </w:r>
    </w:p>
    <w:p w:rsidR="00313467" w:rsidRPr="00392BFA" w:rsidRDefault="00313467" w:rsidP="00392BFA">
      <w:pPr>
        <w:spacing w:after="480"/>
        <w:ind w:firstLine="227"/>
        <w:jc w:val="both"/>
        <w:rPr>
          <w:rFonts w:ascii="Times New Roman" w:hAnsi="Times New Roman" w:cs="Times New Roman"/>
        </w:rPr>
      </w:pPr>
      <w:r w:rsidRPr="00392BFA">
        <w:rPr>
          <w:rFonts w:ascii="Times New Roman" w:hAnsi="Times New Roman" w:cs="Times New Roman"/>
        </w:rPr>
        <w:t>Following these results, the same cycling system was maintained, this time with the resolution being carried out at the lower temperature of 30 °C (Table 15, Entry 2 &amp; 3), and the initial interconversion step being extended from 12 hours to 18 hours, which gave a greater proportion of alcohol (±)-</w:t>
      </w:r>
      <w:r w:rsidRPr="00392BFA">
        <w:rPr>
          <w:rFonts w:ascii="Times New Roman" w:hAnsi="Times New Roman" w:cs="Times New Roman"/>
          <w:b/>
        </w:rPr>
        <w:t>2b</w:t>
      </w:r>
      <w:r w:rsidRPr="00392BFA">
        <w:rPr>
          <w:rFonts w:ascii="Times New Roman" w:hAnsi="Times New Roman" w:cs="Times New Roman"/>
        </w:rPr>
        <w:t xml:space="preserve"> present for the first resolution step (34:66, compared to 56:44 after 12h). Again, before the addition of each catalyst, the previous catalyst was removed by filtration, and the vinyl acetate was removed by rotary evaporation at the end of the cycle. Throughout three cycles the enantioselectivity remained consistently high, with enantiopure (±)-</w:t>
      </w:r>
      <w:r w:rsidRPr="00392BFA">
        <w:rPr>
          <w:rFonts w:ascii="Times New Roman" w:hAnsi="Times New Roman" w:cs="Times New Roman"/>
          <w:b/>
        </w:rPr>
        <w:t>3a</w:t>
      </w:r>
      <w:r w:rsidRPr="00392BFA">
        <w:rPr>
          <w:rFonts w:ascii="Times New Roman" w:hAnsi="Times New Roman" w:cs="Times New Roman"/>
        </w:rPr>
        <w:t xml:space="preserve"> and (±)-</w:t>
      </w:r>
      <w:r w:rsidRPr="00392BFA">
        <w:rPr>
          <w:rFonts w:ascii="Times New Roman" w:hAnsi="Times New Roman" w:cs="Times New Roman"/>
          <w:b/>
        </w:rPr>
        <w:t>3b</w:t>
      </w:r>
      <w:r w:rsidRPr="00392BFA">
        <w:rPr>
          <w:rFonts w:ascii="Times New Roman" w:hAnsi="Times New Roman" w:cs="Times New Roman"/>
        </w:rPr>
        <w:t xml:space="preserve"> observed by HPLC analysis. In this case, acetate </w:t>
      </w:r>
      <w:r w:rsidRPr="00392BFA">
        <w:rPr>
          <w:rFonts w:ascii="Times New Roman" w:hAnsi="Times New Roman" w:cs="Times New Roman"/>
          <w:b/>
        </w:rPr>
        <w:t>3</w:t>
      </w:r>
      <w:r w:rsidRPr="00392BFA">
        <w:rPr>
          <w:rFonts w:ascii="Times New Roman" w:hAnsi="Times New Roman" w:cs="Times New Roman"/>
        </w:rPr>
        <w:t xml:space="preserve"> again made up over 50% of the reaction mixture, but the product </w:t>
      </w:r>
      <w:r w:rsidRPr="00392BFA">
        <w:rPr>
          <w:rFonts w:ascii="Times New Roman" w:hAnsi="Times New Roman" w:cs="Times New Roman"/>
          <w:i/>
        </w:rPr>
        <w:t>trans</w:t>
      </w:r>
      <w:r w:rsidRPr="00392BFA">
        <w:rPr>
          <w:rFonts w:ascii="Times New Roman" w:hAnsi="Times New Roman" w:cs="Times New Roman"/>
        </w:rPr>
        <w:t>-</w:t>
      </w:r>
      <w:r w:rsidRPr="00392BFA">
        <w:rPr>
          <w:rFonts w:ascii="Times New Roman" w:hAnsi="Times New Roman" w:cs="Times New Roman"/>
          <w:b/>
        </w:rPr>
        <w:t>3b</w:t>
      </w:r>
      <w:r w:rsidRPr="00392BFA">
        <w:rPr>
          <w:rFonts w:ascii="Times New Roman" w:hAnsi="Times New Roman" w:cs="Times New Roman"/>
        </w:rPr>
        <w:t xml:space="preserve"> was strongly preferred (47% </w:t>
      </w:r>
      <w:r w:rsidRPr="00392BFA">
        <w:rPr>
          <w:rFonts w:ascii="Times New Roman" w:hAnsi="Times New Roman" w:cs="Times New Roman"/>
          <w:i/>
        </w:rPr>
        <w:t>trans-</w:t>
      </w:r>
      <w:r w:rsidRPr="00392BFA">
        <w:rPr>
          <w:rFonts w:ascii="Times New Roman" w:hAnsi="Times New Roman" w:cs="Times New Roman"/>
          <w:b/>
        </w:rPr>
        <w:t>3b</w:t>
      </w:r>
      <w:r w:rsidRPr="00392BFA">
        <w:rPr>
          <w:rFonts w:ascii="Times New Roman" w:hAnsi="Times New Roman" w:cs="Times New Roman"/>
        </w:rPr>
        <w:t xml:space="preserve">, 11% </w:t>
      </w:r>
      <w:r w:rsidRPr="00392BFA">
        <w:rPr>
          <w:rFonts w:ascii="Times New Roman" w:hAnsi="Times New Roman" w:cs="Times New Roman"/>
          <w:i/>
        </w:rPr>
        <w:t>cis-</w:t>
      </w:r>
      <w:r w:rsidRPr="00392BFA">
        <w:rPr>
          <w:rFonts w:ascii="Times New Roman" w:hAnsi="Times New Roman" w:cs="Times New Roman"/>
          <w:b/>
        </w:rPr>
        <w:t>3a</w:t>
      </w:r>
      <w:r w:rsidRPr="00392BFA">
        <w:rPr>
          <w:rFonts w:ascii="Times New Roman" w:hAnsi="Times New Roman" w:cs="Times New Roman"/>
        </w:rPr>
        <w:t xml:space="preserve">, &gt;98% </w:t>
      </w:r>
      <w:r w:rsidRPr="00392BFA">
        <w:rPr>
          <w:rFonts w:ascii="Times New Roman" w:hAnsi="Times New Roman" w:cs="Times New Roman"/>
          <w:i/>
        </w:rPr>
        <w:t>ee</w:t>
      </w:r>
      <w:r w:rsidRPr="00392BFA">
        <w:rPr>
          <w:rFonts w:ascii="Times New Roman" w:hAnsi="Times New Roman" w:cs="Times New Roman"/>
        </w:rPr>
        <w:t xml:space="preserve"> for both). Here, there was no evidence that the reaction was complete (alcohol (±)-</w:t>
      </w:r>
      <w:r w:rsidRPr="00392BFA">
        <w:rPr>
          <w:rFonts w:ascii="Times New Roman" w:hAnsi="Times New Roman" w:cs="Times New Roman"/>
          <w:b/>
        </w:rPr>
        <w:t>2b</w:t>
      </w:r>
      <w:r w:rsidRPr="00392BFA">
        <w:rPr>
          <w:rFonts w:ascii="Times New Roman" w:hAnsi="Times New Roman" w:cs="Times New Roman"/>
        </w:rPr>
        <w:t xml:space="preserve"> </w:t>
      </w:r>
      <w:r w:rsidRPr="00392BFA">
        <w:rPr>
          <w:rFonts w:ascii="Times New Roman" w:hAnsi="Times New Roman" w:cs="Times New Roman"/>
          <w:i/>
        </w:rPr>
        <w:t>ee</w:t>
      </w:r>
      <w:r w:rsidRPr="00392BFA">
        <w:rPr>
          <w:rFonts w:ascii="Times New Roman" w:hAnsi="Times New Roman" w:cs="Times New Roman"/>
        </w:rPr>
        <w:t xml:space="preserve"> &lt;&lt; 98%), but when it was continued through another cycle the product started to hydrolyse, and the formation of removable by-products made the spectra more difficult to interpret. Here, it was shown that the resolution worked much better at the lower temperature, and thus, it was decided to continue under these conditions. </w:t>
      </w:r>
    </w:p>
    <w:p w:rsidR="00B86DC6" w:rsidRPr="00392BFA" w:rsidRDefault="00313467" w:rsidP="00392BFA">
      <w:pPr>
        <w:jc w:val="both"/>
        <w:rPr>
          <w:rFonts w:ascii="Times New Roman" w:hAnsi="Times New Roman" w:cs="Times New Roman"/>
        </w:rPr>
      </w:pPr>
      <w:r w:rsidRPr="00392BFA">
        <w:rPr>
          <w:rFonts w:ascii="Times New Roman" w:hAnsi="Times New Roman" w:cs="Times New Roman"/>
        </w:rPr>
        <w:t xml:space="preserve">When no evaporation step was carried out (Table 16, Entry 1) the overall enantiopurity of the products </w:t>
      </w:r>
      <w:r w:rsidRPr="00392BFA">
        <w:rPr>
          <w:rFonts w:ascii="Times New Roman" w:hAnsi="Times New Roman" w:cs="Times New Roman"/>
          <w:i/>
        </w:rPr>
        <w:t>cis</w:t>
      </w:r>
      <w:r w:rsidRPr="00392BFA">
        <w:rPr>
          <w:rFonts w:ascii="Times New Roman" w:hAnsi="Times New Roman" w:cs="Times New Roman"/>
        </w:rPr>
        <w:t>-</w:t>
      </w:r>
      <w:r w:rsidRPr="00392BFA">
        <w:rPr>
          <w:rFonts w:ascii="Times New Roman" w:hAnsi="Times New Roman" w:cs="Times New Roman"/>
          <w:b/>
        </w:rPr>
        <w:t>3a</w:t>
      </w:r>
      <w:r w:rsidRPr="00392BFA">
        <w:rPr>
          <w:rFonts w:ascii="Times New Roman" w:hAnsi="Times New Roman" w:cs="Times New Roman"/>
        </w:rPr>
        <w:t xml:space="preserve"> and </w:t>
      </w:r>
      <w:r w:rsidRPr="00392BFA">
        <w:rPr>
          <w:rFonts w:ascii="Times New Roman" w:hAnsi="Times New Roman" w:cs="Times New Roman"/>
          <w:i/>
        </w:rPr>
        <w:t>trans</w:t>
      </w:r>
      <w:r w:rsidRPr="00392BFA">
        <w:rPr>
          <w:rFonts w:ascii="Times New Roman" w:hAnsi="Times New Roman" w:cs="Times New Roman"/>
        </w:rPr>
        <w:t>-</w:t>
      </w:r>
      <w:r w:rsidRPr="00392BFA">
        <w:rPr>
          <w:rFonts w:ascii="Times New Roman" w:hAnsi="Times New Roman" w:cs="Times New Roman"/>
          <w:b/>
        </w:rPr>
        <w:t>3b</w:t>
      </w:r>
      <w:r w:rsidRPr="00392BFA">
        <w:rPr>
          <w:rFonts w:ascii="Times New Roman" w:hAnsi="Times New Roman" w:cs="Times New Roman"/>
        </w:rPr>
        <w:t xml:space="preserve"> were reduced (95% </w:t>
      </w:r>
      <w:r w:rsidRPr="00392BFA">
        <w:rPr>
          <w:rFonts w:ascii="Times New Roman" w:hAnsi="Times New Roman" w:cs="Times New Roman"/>
          <w:i/>
        </w:rPr>
        <w:t>ee</w:t>
      </w:r>
      <w:r w:rsidRPr="00392BFA">
        <w:rPr>
          <w:rFonts w:ascii="Times New Roman" w:hAnsi="Times New Roman" w:cs="Times New Roman"/>
        </w:rPr>
        <w:t xml:space="preserve">, 90% </w:t>
      </w:r>
      <w:r w:rsidRPr="00392BFA">
        <w:rPr>
          <w:rFonts w:ascii="Times New Roman" w:hAnsi="Times New Roman" w:cs="Times New Roman"/>
          <w:i/>
        </w:rPr>
        <w:t>ee</w:t>
      </w:r>
      <w:r w:rsidRPr="00392BFA">
        <w:rPr>
          <w:rFonts w:ascii="Times New Roman" w:hAnsi="Times New Roman" w:cs="Times New Roman"/>
        </w:rPr>
        <w:t xml:space="preserve">, respectively), as well as reduced conversion overall. </w:t>
      </w:r>
      <w:r w:rsidRPr="00392BFA">
        <w:rPr>
          <w:rFonts w:ascii="Times New Roman" w:hAnsi="Times New Roman" w:cs="Times New Roman"/>
        </w:rPr>
        <w:lastRenderedPageBreak/>
        <w:t xml:space="preserve">When both the filtration and the evaporaton steps were removed, the overall product ratios were reduced (Table 16, Entry 4). In this case, extra catalyst was added to the reaction mixture after each step, but without the removal of the previous catalysts. This resulted in hydrolysis of the product acetates </w:t>
      </w:r>
      <w:r w:rsidRPr="00392BFA">
        <w:rPr>
          <w:rFonts w:ascii="Times New Roman" w:hAnsi="Times New Roman" w:cs="Times New Roman"/>
          <w:i/>
        </w:rPr>
        <w:t>cis</w:t>
      </w:r>
      <w:r w:rsidRPr="00392BFA">
        <w:rPr>
          <w:rFonts w:ascii="Times New Roman" w:hAnsi="Times New Roman" w:cs="Times New Roman"/>
        </w:rPr>
        <w:t>-</w:t>
      </w:r>
      <w:r w:rsidRPr="00392BFA">
        <w:rPr>
          <w:rFonts w:ascii="Times New Roman" w:hAnsi="Times New Roman" w:cs="Times New Roman"/>
          <w:b/>
        </w:rPr>
        <w:t>3a</w:t>
      </w:r>
      <w:r w:rsidRPr="00392BFA">
        <w:rPr>
          <w:rFonts w:ascii="Times New Roman" w:hAnsi="Times New Roman" w:cs="Times New Roman"/>
        </w:rPr>
        <w:t xml:space="preserve"> and </w:t>
      </w:r>
      <w:r w:rsidRPr="00392BFA">
        <w:rPr>
          <w:rFonts w:ascii="Times New Roman" w:hAnsi="Times New Roman" w:cs="Times New Roman"/>
          <w:i/>
        </w:rPr>
        <w:t>trans</w:t>
      </w:r>
      <w:r w:rsidRPr="00392BFA">
        <w:rPr>
          <w:rFonts w:ascii="Times New Roman" w:hAnsi="Times New Roman" w:cs="Times New Roman"/>
        </w:rPr>
        <w:t>-</w:t>
      </w:r>
      <w:r w:rsidRPr="00392BFA">
        <w:rPr>
          <w:rFonts w:ascii="Times New Roman" w:hAnsi="Times New Roman" w:cs="Times New Roman"/>
          <w:b/>
        </w:rPr>
        <w:t>3b</w:t>
      </w:r>
      <w:r w:rsidRPr="00392BFA">
        <w:rPr>
          <w:rFonts w:ascii="Times New Roman" w:hAnsi="Times New Roman" w:cs="Times New Roman"/>
        </w:rPr>
        <w:t xml:space="preserve"> after each racemisation step, as well as evidence of chemical acylation. </w:t>
      </w:r>
      <w:r w:rsidR="00B86DC6" w:rsidRPr="004F1F90">
        <w:rPr>
          <w:rFonts w:ascii="Times New Roman" w:hAnsi="Times New Roman" w:cs="Times New Roman"/>
          <w:sz w:val="24"/>
        </w:rPr>
        <w:br w:type="page"/>
      </w:r>
    </w:p>
    <w:p w:rsidR="00B86DC6" w:rsidRPr="004F1F90" w:rsidRDefault="00693CE8" w:rsidP="00B86DC6">
      <w:pPr>
        <w:pStyle w:val="Caption"/>
        <w:keepNext/>
        <w:rPr>
          <w:color w:val="auto"/>
        </w:rPr>
      </w:pPr>
      <w:r w:rsidRPr="004F1F90">
        <w:rPr>
          <w:color w:val="auto"/>
        </w:rPr>
        <w:lastRenderedPageBreak/>
        <w:t xml:space="preserve">Table </w:t>
      </w:r>
      <w:r w:rsidR="007372B0" w:rsidRPr="004F1F90">
        <w:rPr>
          <w:color w:val="auto"/>
        </w:rPr>
        <w:t>1</w:t>
      </w:r>
      <w:r w:rsidR="00313467">
        <w:rPr>
          <w:color w:val="auto"/>
        </w:rPr>
        <w:t>6</w:t>
      </w:r>
      <w:r w:rsidRPr="004F1F90">
        <w:rPr>
          <w:color w:val="auto"/>
        </w:rPr>
        <w:t xml:space="preserve"> </w:t>
      </w:r>
      <w:r w:rsidR="00B86DC6" w:rsidRPr="004F1F90">
        <w:rPr>
          <w:color w:val="auto"/>
        </w:rPr>
        <w:t xml:space="preserve"> One-pot reactions</w:t>
      </w:r>
    </w:p>
    <w:p w:rsidR="003269D5" w:rsidRPr="004F1F90" w:rsidRDefault="003269D5" w:rsidP="003269D5">
      <w:pPr>
        <w:rPr>
          <w:rFonts w:ascii="Times New Roman" w:hAnsi="Times New Roman" w:cs="Times New Roman"/>
          <w:lang w:val="de-DE" w:eastAsia="ja-JP"/>
        </w:rPr>
      </w:pPr>
      <w:r w:rsidRPr="004F1F90">
        <w:rPr>
          <w:rFonts w:ascii="Times New Roman" w:hAnsi="Times New Roman" w:cs="Times New Roman"/>
          <w:lang w:val="de-DE" w:eastAsia="ja-JP"/>
        </w:rPr>
        <w:t xml:space="preserve">(Entry 2 here is Entry 1 for Table </w:t>
      </w:r>
      <w:r w:rsidR="00313467">
        <w:rPr>
          <w:rFonts w:ascii="Times New Roman" w:hAnsi="Times New Roman" w:cs="Times New Roman"/>
          <w:lang w:val="de-DE" w:eastAsia="ja-JP"/>
        </w:rPr>
        <w:t>2</w:t>
      </w:r>
      <w:r w:rsidRPr="004F1F90">
        <w:rPr>
          <w:rFonts w:ascii="Times New Roman" w:hAnsi="Times New Roman" w:cs="Times New Roman"/>
          <w:lang w:val="de-DE" w:eastAsia="ja-JP"/>
        </w:rPr>
        <w:t xml:space="preserve"> in the manuscript)</w:t>
      </w:r>
    </w:p>
    <w:tbl>
      <w:tblPr>
        <w:tblW w:w="9696" w:type="dxa"/>
        <w:jc w:val="center"/>
        <w:tblCellMar>
          <w:left w:w="0" w:type="dxa"/>
          <w:right w:w="0" w:type="dxa"/>
        </w:tblCellMar>
        <w:tblLook w:val="0620" w:firstRow="1" w:lastRow="0" w:firstColumn="0" w:lastColumn="0" w:noHBand="1" w:noVBand="1"/>
      </w:tblPr>
      <w:tblGrid>
        <w:gridCol w:w="1147"/>
        <w:gridCol w:w="1161"/>
        <w:gridCol w:w="1674"/>
        <w:gridCol w:w="1985"/>
        <w:gridCol w:w="1757"/>
        <w:gridCol w:w="1963"/>
        <w:gridCol w:w="9"/>
      </w:tblGrid>
      <w:tr w:rsidR="00B86DC6" w:rsidRPr="004F1F90" w:rsidTr="00EF7605">
        <w:trPr>
          <w:trHeight w:val="296"/>
          <w:jc w:val="center"/>
        </w:trPr>
        <w:tc>
          <w:tcPr>
            <w:tcW w:w="9696" w:type="dxa"/>
            <w:gridSpan w:val="7"/>
            <w:tcBorders>
              <w:top w:val="nil"/>
              <w:left w:val="nil"/>
              <w:bottom w:val="single" w:sz="8" w:space="0" w:color="4472C4"/>
              <w:right w:val="nil"/>
            </w:tcBorders>
            <w:tcMar>
              <w:top w:w="72" w:type="dxa"/>
              <w:left w:w="144" w:type="dxa"/>
              <w:bottom w:w="72" w:type="dxa"/>
              <w:right w:w="144" w:type="dxa"/>
            </w:tcMar>
            <w:vAlign w:val="center"/>
            <w:hideMark/>
          </w:tcPr>
          <w:p w:rsidR="00B86DC6" w:rsidRPr="004F1F90" w:rsidRDefault="006B7063" w:rsidP="0057456F">
            <w:pPr>
              <w:spacing w:after="0" w:line="240" w:lineRule="auto"/>
              <w:ind w:firstLine="227"/>
              <w:rPr>
                <w:rFonts w:ascii="Times New Roman" w:hAnsi="Times New Roman" w:cs="Times New Roman"/>
                <w:b/>
                <w:bCs/>
                <w:sz w:val="20"/>
                <w:szCs w:val="20"/>
              </w:rPr>
            </w:pPr>
            <w:r>
              <w:rPr>
                <w:rFonts w:ascii="Times New Roman" w:hAnsi="Times New Roman" w:cs="Times New Roman"/>
              </w:rPr>
              <w:object w:dxaOrig="1440" w:dyaOrig="1440">
                <v:shape id="_x0000_s1038" type="#_x0000_t75" style="position:absolute;left:0;text-align:left;margin-left:5.65pt;margin-top:.8pt;width:387.25pt;height:129.1pt;z-index:251675648;mso-position-horizontal-relative:text;mso-position-vertical-relative:text" filled="t">
                  <v:imagedata r:id="rId79" o:title=""/>
                  <w10:wrap type="square"/>
                </v:shape>
                <o:OLEObject Type="Embed" ProgID="ChemDraw.Document.6.0" ShapeID="_x0000_s1038" DrawAspect="Content" ObjectID="_1578722456" r:id="rId80"/>
              </w:object>
            </w:r>
          </w:p>
        </w:tc>
      </w:tr>
      <w:tr w:rsidR="00B86DC6" w:rsidRPr="004F1F90" w:rsidTr="00EF7605">
        <w:trPr>
          <w:gridAfter w:val="1"/>
          <w:wAfter w:w="9" w:type="dxa"/>
          <w:trHeight w:val="296"/>
          <w:jc w:val="center"/>
        </w:trPr>
        <w:tc>
          <w:tcPr>
            <w:tcW w:w="1147" w:type="dxa"/>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B86DC6" w:rsidRPr="004F1F90" w:rsidRDefault="00B86DC6" w:rsidP="0057456F">
            <w:pPr>
              <w:spacing w:after="0" w:line="240" w:lineRule="auto"/>
              <w:ind w:firstLine="227"/>
              <w:rPr>
                <w:rFonts w:ascii="Times New Roman" w:eastAsia="MS Mincho" w:hAnsi="Times New Roman" w:cs="Times New Roman"/>
                <w:sz w:val="20"/>
                <w:szCs w:val="20"/>
                <w:lang w:val="de-DE" w:eastAsia="ja-JP"/>
              </w:rPr>
            </w:pPr>
            <w:r w:rsidRPr="004F1F90">
              <w:rPr>
                <w:rFonts w:ascii="Times New Roman" w:hAnsi="Times New Roman" w:cs="Times New Roman"/>
                <w:b/>
                <w:bCs/>
                <w:sz w:val="20"/>
                <w:szCs w:val="20"/>
              </w:rPr>
              <w:t>Entry</w:t>
            </w:r>
          </w:p>
        </w:tc>
        <w:tc>
          <w:tcPr>
            <w:tcW w:w="1161" w:type="dxa"/>
            <w:vMerge w:val="restart"/>
            <w:tcBorders>
              <w:top w:val="single" w:sz="8" w:space="0" w:color="4472C4"/>
              <w:left w:val="nil"/>
              <w:bottom w:val="single" w:sz="8" w:space="0" w:color="4472C4"/>
              <w:right w:val="nil"/>
            </w:tcBorders>
            <w:tcMar>
              <w:top w:w="72" w:type="dxa"/>
              <w:left w:w="144" w:type="dxa"/>
              <w:bottom w:w="72" w:type="dxa"/>
              <w:right w:w="144" w:type="dxa"/>
            </w:tcMar>
            <w:vAlign w:val="center"/>
            <w:hideMark/>
          </w:tcPr>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Step</w:t>
            </w:r>
          </w:p>
        </w:tc>
        <w:tc>
          <w:tcPr>
            <w:tcW w:w="3659" w:type="dxa"/>
            <w:gridSpan w:val="2"/>
            <w:tcBorders>
              <w:top w:val="single" w:sz="8" w:space="0" w:color="4472C4"/>
              <w:left w:val="nil"/>
              <w:bottom w:val="single" w:sz="8" w:space="0" w:color="4472C4"/>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b/>
                <w:bCs/>
                <w:sz w:val="20"/>
                <w:szCs w:val="20"/>
              </w:rPr>
              <w:t>Alcohol 2</w:t>
            </w:r>
            <w:r w:rsidRPr="004F1F90">
              <w:rPr>
                <w:rFonts w:ascii="Times New Roman" w:hAnsi="Times New Roman" w:cs="Times New Roman"/>
                <w:bCs/>
                <w:sz w:val="20"/>
                <w:szCs w:val="20"/>
                <w:vertAlign w:val="superscript"/>
              </w:rPr>
              <w:t>[</w:t>
            </w:r>
            <w:r w:rsidR="00E66FC2" w:rsidRPr="004F1F90">
              <w:rPr>
                <w:rFonts w:ascii="Times New Roman" w:hAnsi="Times New Roman" w:cs="Times New Roman"/>
                <w:bCs/>
                <w:sz w:val="20"/>
                <w:szCs w:val="20"/>
                <w:vertAlign w:val="superscript"/>
              </w:rPr>
              <w:t>a</w:t>
            </w:r>
            <w:r w:rsidRPr="004F1F90">
              <w:rPr>
                <w:rFonts w:ascii="Times New Roman" w:hAnsi="Times New Roman" w:cs="Times New Roman"/>
                <w:bCs/>
                <w:sz w:val="20"/>
                <w:szCs w:val="20"/>
                <w:vertAlign w:val="superscript"/>
              </w:rPr>
              <w:t>]</w:t>
            </w:r>
          </w:p>
        </w:tc>
        <w:tc>
          <w:tcPr>
            <w:tcW w:w="3720" w:type="dxa"/>
            <w:gridSpan w:val="2"/>
            <w:tcBorders>
              <w:top w:val="single" w:sz="8" w:space="0" w:color="4472C4"/>
              <w:left w:val="nil"/>
              <w:bottom w:val="single" w:sz="8" w:space="0" w:color="4472C4"/>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b/>
                <w:bCs/>
                <w:sz w:val="20"/>
                <w:szCs w:val="20"/>
              </w:rPr>
              <w:t>Acetate 3</w:t>
            </w:r>
            <w:r w:rsidRPr="004F1F90">
              <w:rPr>
                <w:rFonts w:ascii="Times New Roman" w:hAnsi="Times New Roman" w:cs="Times New Roman"/>
                <w:bCs/>
                <w:sz w:val="20"/>
                <w:szCs w:val="20"/>
                <w:vertAlign w:val="superscript"/>
              </w:rPr>
              <w:t>[</w:t>
            </w:r>
            <w:r w:rsidR="00E66FC2" w:rsidRPr="004F1F90">
              <w:rPr>
                <w:rFonts w:ascii="Times New Roman" w:hAnsi="Times New Roman" w:cs="Times New Roman"/>
                <w:bCs/>
                <w:sz w:val="20"/>
                <w:szCs w:val="20"/>
                <w:vertAlign w:val="superscript"/>
              </w:rPr>
              <w:t>a</w:t>
            </w:r>
            <w:r w:rsidRPr="004F1F90">
              <w:rPr>
                <w:rFonts w:ascii="Times New Roman" w:hAnsi="Times New Roman" w:cs="Times New Roman"/>
                <w:bCs/>
                <w:sz w:val="20"/>
                <w:szCs w:val="20"/>
                <w:vertAlign w:val="superscript"/>
              </w:rPr>
              <w:t>]</w:t>
            </w:r>
          </w:p>
        </w:tc>
      </w:tr>
      <w:tr w:rsidR="00B86DC6" w:rsidRPr="004F1F90" w:rsidTr="00EF7605">
        <w:trPr>
          <w:gridAfter w:val="1"/>
          <w:wAfter w:w="9" w:type="dxa"/>
          <w:trHeight w:val="20"/>
          <w:jc w:val="center"/>
        </w:trPr>
        <w:tc>
          <w:tcPr>
            <w:tcW w:w="0" w:type="auto"/>
            <w:vMerge/>
            <w:tcBorders>
              <w:top w:val="single" w:sz="8" w:space="0" w:color="4472C4"/>
              <w:left w:val="nil"/>
              <w:bottom w:val="single" w:sz="8" w:space="0" w:color="4472C4"/>
              <w:right w:val="nil"/>
            </w:tcBorders>
            <w:vAlign w:val="center"/>
            <w:hideMark/>
          </w:tcPr>
          <w:p w:rsidR="00B86DC6" w:rsidRPr="004F1F90" w:rsidRDefault="00B86DC6" w:rsidP="0057456F">
            <w:pPr>
              <w:spacing w:after="0" w:line="240" w:lineRule="auto"/>
              <w:rPr>
                <w:rFonts w:ascii="Times New Roman" w:eastAsia="MS Mincho" w:hAnsi="Times New Roman" w:cs="Times New Roman"/>
                <w:sz w:val="20"/>
                <w:szCs w:val="20"/>
                <w:lang w:val="de-DE" w:eastAsia="ja-JP"/>
              </w:rPr>
            </w:pPr>
          </w:p>
        </w:tc>
        <w:tc>
          <w:tcPr>
            <w:tcW w:w="0" w:type="auto"/>
            <w:vMerge/>
            <w:tcBorders>
              <w:top w:val="single" w:sz="8" w:space="0" w:color="4472C4"/>
              <w:left w:val="nil"/>
              <w:bottom w:val="single" w:sz="8" w:space="0" w:color="4472C4"/>
              <w:right w:val="nil"/>
            </w:tcBorders>
            <w:vAlign w:val="center"/>
            <w:hideMark/>
          </w:tcPr>
          <w:p w:rsidR="00B86DC6" w:rsidRPr="004F1F90" w:rsidRDefault="00B86DC6" w:rsidP="0057456F">
            <w:pPr>
              <w:spacing w:after="0" w:line="240" w:lineRule="auto"/>
              <w:rPr>
                <w:rFonts w:ascii="Times New Roman" w:eastAsia="MS Mincho" w:hAnsi="Times New Roman" w:cs="Times New Roman"/>
                <w:sz w:val="20"/>
                <w:szCs w:val="20"/>
                <w:lang w:val="de-DE" w:eastAsia="ja-JP"/>
              </w:rPr>
            </w:pPr>
          </w:p>
        </w:tc>
        <w:tc>
          <w:tcPr>
            <w:tcW w:w="1674" w:type="dxa"/>
            <w:tcBorders>
              <w:top w:val="single" w:sz="8" w:space="0" w:color="4472C4"/>
              <w:left w:val="single" w:sz="8" w:space="0" w:color="4472C4"/>
              <w:bottom w:val="nil"/>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
                <w:iCs/>
                <w:sz w:val="20"/>
                <w:szCs w:val="20"/>
              </w:rPr>
              <w:t>cis</w:t>
            </w:r>
            <w:r w:rsidRPr="004F1F90">
              <w:rPr>
                <w:rFonts w:ascii="Times New Roman" w:hAnsi="Times New Roman" w:cs="Times New Roman"/>
                <w:sz w:val="20"/>
                <w:szCs w:val="20"/>
              </w:rPr>
              <w:t>-</w:t>
            </w:r>
            <w:r w:rsidRPr="004F1F90">
              <w:rPr>
                <w:rFonts w:ascii="Times New Roman" w:hAnsi="Times New Roman" w:cs="Times New Roman"/>
                <w:b/>
                <w:bCs/>
                <w:sz w:val="20"/>
                <w:szCs w:val="20"/>
              </w:rPr>
              <w:t>2a</w:t>
            </w:r>
          </w:p>
        </w:tc>
        <w:tc>
          <w:tcPr>
            <w:tcW w:w="1985" w:type="dxa"/>
            <w:tcBorders>
              <w:top w:val="single" w:sz="8" w:space="0" w:color="4472C4"/>
              <w:left w:val="nil"/>
              <w:bottom w:val="nil"/>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
                <w:iCs/>
                <w:sz w:val="20"/>
                <w:szCs w:val="20"/>
              </w:rPr>
              <w:t>trans</w:t>
            </w:r>
            <w:r w:rsidRPr="004F1F90">
              <w:rPr>
                <w:rFonts w:ascii="Times New Roman" w:hAnsi="Times New Roman" w:cs="Times New Roman"/>
                <w:sz w:val="20"/>
                <w:szCs w:val="20"/>
              </w:rPr>
              <w:t>-</w:t>
            </w:r>
            <w:r w:rsidRPr="004F1F90">
              <w:rPr>
                <w:rFonts w:ascii="Times New Roman" w:hAnsi="Times New Roman" w:cs="Times New Roman"/>
                <w:b/>
                <w:bCs/>
                <w:sz w:val="20"/>
                <w:szCs w:val="20"/>
              </w:rPr>
              <w:t>2b</w:t>
            </w:r>
          </w:p>
        </w:tc>
        <w:tc>
          <w:tcPr>
            <w:tcW w:w="1757" w:type="dxa"/>
            <w:tcBorders>
              <w:top w:val="single" w:sz="8" w:space="0" w:color="4472C4"/>
              <w:left w:val="nil"/>
              <w:bottom w:val="nil"/>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
                <w:iCs/>
                <w:sz w:val="20"/>
                <w:szCs w:val="20"/>
              </w:rPr>
              <w:t>cis</w:t>
            </w:r>
            <w:r w:rsidRPr="004F1F90">
              <w:rPr>
                <w:rFonts w:ascii="Times New Roman" w:hAnsi="Times New Roman" w:cs="Times New Roman"/>
                <w:sz w:val="20"/>
                <w:szCs w:val="20"/>
              </w:rPr>
              <w:t>-</w:t>
            </w:r>
            <w:r w:rsidRPr="004F1F90">
              <w:rPr>
                <w:rFonts w:ascii="Times New Roman" w:hAnsi="Times New Roman" w:cs="Times New Roman"/>
                <w:b/>
                <w:bCs/>
                <w:sz w:val="20"/>
                <w:szCs w:val="20"/>
              </w:rPr>
              <w:t>3a</w:t>
            </w:r>
          </w:p>
        </w:tc>
        <w:tc>
          <w:tcPr>
            <w:tcW w:w="1963" w:type="dxa"/>
            <w:tcBorders>
              <w:top w:val="single" w:sz="8" w:space="0" w:color="4472C4"/>
              <w:left w:val="nil"/>
              <w:bottom w:val="nil"/>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
                <w:iCs/>
                <w:sz w:val="20"/>
                <w:szCs w:val="20"/>
              </w:rPr>
              <w:t>trans</w:t>
            </w:r>
            <w:r w:rsidRPr="004F1F90">
              <w:rPr>
                <w:rFonts w:ascii="Times New Roman" w:hAnsi="Times New Roman" w:cs="Times New Roman"/>
                <w:sz w:val="20"/>
                <w:szCs w:val="20"/>
              </w:rPr>
              <w:t>-</w:t>
            </w:r>
            <w:r w:rsidRPr="004F1F90">
              <w:rPr>
                <w:rFonts w:ascii="Times New Roman" w:hAnsi="Times New Roman" w:cs="Times New Roman"/>
                <w:b/>
                <w:bCs/>
                <w:sz w:val="20"/>
                <w:szCs w:val="20"/>
              </w:rPr>
              <w:t>3b</w:t>
            </w:r>
          </w:p>
        </w:tc>
      </w:tr>
      <w:tr w:rsidR="0099423A" w:rsidRPr="004F1F90" w:rsidTr="0099423A">
        <w:trPr>
          <w:gridAfter w:val="1"/>
          <w:wAfter w:w="9" w:type="dxa"/>
          <w:trHeight w:val="718"/>
          <w:jc w:val="center"/>
        </w:trPr>
        <w:tc>
          <w:tcPr>
            <w:tcW w:w="1147" w:type="dxa"/>
            <w:tcBorders>
              <w:top w:val="single" w:sz="8" w:space="0" w:color="4472C4"/>
              <w:left w:val="nil"/>
              <w:bottom w:val="single" w:sz="4" w:space="0" w:color="auto"/>
              <w:right w:val="nil"/>
            </w:tcBorders>
            <w:tcMar>
              <w:top w:w="72" w:type="dxa"/>
              <w:left w:w="144" w:type="dxa"/>
              <w:bottom w:w="72" w:type="dxa"/>
              <w:right w:w="144" w:type="dxa"/>
            </w:tcMar>
            <w:hideMark/>
          </w:tcPr>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1</w:t>
            </w:r>
          </w:p>
        </w:tc>
        <w:tc>
          <w:tcPr>
            <w:tcW w:w="1161" w:type="dxa"/>
            <w:tcBorders>
              <w:top w:val="single" w:sz="8" w:space="0" w:color="4472C4"/>
              <w:left w:val="nil"/>
              <w:bottom w:val="single" w:sz="4" w:space="0" w:color="auto"/>
              <w:right w:val="nil"/>
            </w:tcBorders>
            <w:tcMar>
              <w:top w:w="72" w:type="dxa"/>
              <w:left w:w="144" w:type="dxa"/>
              <w:bottom w:w="72" w:type="dxa"/>
              <w:right w:w="144" w:type="dxa"/>
            </w:tcMar>
            <w:hideMark/>
          </w:tcPr>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1a</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1b</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2a</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2b</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3a</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3b</w:t>
            </w:r>
          </w:p>
        </w:tc>
        <w:tc>
          <w:tcPr>
            <w:tcW w:w="1674" w:type="dxa"/>
            <w:tcBorders>
              <w:top w:val="nil"/>
              <w:left w:val="nil"/>
              <w:bottom w:val="single" w:sz="4" w:space="0" w:color="auto"/>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36</w:t>
            </w:r>
            <w:r w:rsidRPr="004F1F90">
              <w:rPr>
                <w:rFonts w:ascii="Times New Roman" w:hAnsi="Times New Roman" w:cs="Times New Roman"/>
                <w:i/>
                <w:iCs/>
                <w:sz w:val="20"/>
                <w:szCs w:val="20"/>
              </w:rPr>
              <w:t xml:space="preserve"> (4)</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20</w:t>
            </w:r>
            <w:r w:rsidRPr="004F1F90">
              <w:rPr>
                <w:rFonts w:ascii="Times New Roman" w:hAnsi="Times New Roman" w:cs="Times New Roman"/>
                <w:i/>
                <w:iCs/>
                <w:sz w:val="20"/>
                <w:szCs w:val="20"/>
              </w:rPr>
              <w:t xml:space="preserve"> (28)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16</w:t>
            </w:r>
            <w:r w:rsidRPr="004F1F90">
              <w:rPr>
                <w:rFonts w:ascii="Times New Roman" w:hAnsi="Times New Roman" w:cs="Times New Roman"/>
                <w:i/>
                <w:iCs/>
                <w:sz w:val="20"/>
                <w:szCs w:val="20"/>
              </w:rPr>
              <w:t xml:space="preserve"> (13)</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18</w:t>
            </w:r>
            <w:r w:rsidRPr="004F1F90">
              <w:rPr>
                <w:rFonts w:ascii="Times New Roman" w:hAnsi="Times New Roman" w:cs="Times New Roman"/>
                <w:i/>
                <w:iCs/>
                <w:sz w:val="20"/>
                <w:szCs w:val="20"/>
              </w:rPr>
              <w:t xml:space="preserve"> (28)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18</w:t>
            </w:r>
            <w:r w:rsidRPr="004F1F90">
              <w:rPr>
                <w:rFonts w:ascii="Times New Roman" w:hAnsi="Times New Roman" w:cs="Times New Roman"/>
                <w:i/>
                <w:iCs/>
                <w:sz w:val="20"/>
                <w:szCs w:val="20"/>
              </w:rPr>
              <w:t xml:space="preserve"> (24)</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19</w:t>
            </w:r>
            <w:r w:rsidRPr="004F1F90">
              <w:rPr>
                <w:rFonts w:ascii="Times New Roman" w:hAnsi="Times New Roman" w:cs="Times New Roman"/>
                <w:i/>
                <w:iCs/>
                <w:sz w:val="20"/>
                <w:szCs w:val="20"/>
              </w:rPr>
              <w:t xml:space="preserve"> (39)</w:t>
            </w:r>
          </w:p>
        </w:tc>
        <w:tc>
          <w:tcPr>
            <w:tcW w:w="1985" w:type="dxa"/>
            <w:tcBorders>
              <w:top w:val="nil"/>
              <w:left w:val="nil"/>
              <w:bottom w:val="single" w:sz="4" w:space="0" w:color="auto"/>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64</w:t>
            </w:r>
            <w:r w:rsidRPr="004F1F90">
              <w:rPr>
                <w:rFonts w:ascii="Times New Roman" w:hAnsi="Times New Roman" w:cs="Times New Roman"/>
                <w:i/>
                <w:iCs/>
                <w:sz w:val="20"/>
                <w:szCs w:val="20"/>
              </w:rPr>
              <w:t xml:space="preserve"> (0)</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26</w:t>
            </w:r>
            <w:r w:rsidRPr="004F1F90">
              <w:rPr>
                <w:rFonts w:ascii="Times New Roman" w:hAnsi="Times New Roman" w:cs="Times New Roman"/>
                <w:i/>
                <w:iCs/>
                <w:sz w:val="20"/>
                <w:szCs w:val="20"/>
              </w:rPr>
              <w:t xml:space="preserve"> (96)</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26</w:t>
            </w:r>
            <w:r w:rsidRPr="004F1F90">
              <w:rPr>
                <w:rFonts w:ascii="Times New Roman" w:hAnsi="Times New Roman" w:cs="Times New Roman"/>
                <w:i/>
                <w:iCs/>
                <w:sz w:val="20"/>
                <w:szCs w:val="20"/>
              </w:rPr>
              <w:t xml:space="preserve"> (32)</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22</w:t>
            </w:r>
            <w:r w:rsidRPr="004F1F90">
              <w:rPr>
                <w:rFonts w:ascii="Times New Roman" w:hAnsi="Times New Roman" w:cs="Times New Roman"/>
                <w:i/>
                <w:iCs/>
                <w:sz w:val="20"/>
                <w:szCs w:val="20"/>
              </w:rPr>
              <w:t xml:space="preserve"> (85)</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14</w:t>
            </w:r>
            <w:r w:rsidRPr="004F1F90">
              <w:rPr>
                <w:rFonts w:ascii="Times New Roman" w:hAnsi="Times New Roman" w:cs="Times New Roman"/>
                <w:i/>
                <w:iCs/>
                <w:sz w:val="20"/>
                <w:szCs w:val="20"/>
              </w:rPr>
              <w:t xml:space="preserve"> (62)</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19</w:t>
            </w:r>
            <w:r w:rsidRPr="004F1F90">
              <w:rPr>
                <w:rFonts w:ascii="Times New Roman" w:hAnsi="Times New Roman" w:cs="Times New Roman"/>
                <w:i/>
                <w:iCs/>
                <w:sz w:val="20"/>
                <w:szCs w:val="20"/>
              </w:rPr>
              <w:t xml:space="preserve"> (95)</w:t>
            </w:r>
          </w:p>
        </w:tc>
        <w:tc>
          <w:tcPr>
            <w:tcW w:w="1757" w:type="dxa"/>
            <w:tcBorders>
              <w:top w:val="nil"/>
              <w:left w:val="nil"/>
              <w:bottom w:val="single" w:sz="4" w:space="0" w:color="auto"/>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0</w:t>
            </w:r>
            <w:r w:rsidRPr="004F1F90">
              <w:rPr>
                <w:rFonts w:ascii="Times New Roman" w:hAnsi="Times New Roman" w:cs="Times New Roman"/>
                <w:i/>
                <w:iCs/>
                <w:sz w:val="20"/>
                <w:szCs w:val="20"/>
              </w:rPr>
              <w:t xml:space="preserve"> (-)</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14</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15</w:t>
            </w:r>
            <w:r w:rsidRPr="004F1F90">
              <w:rPr>
                <w:rFonts w:ascii="Times New Roman" w:hAnsi="Times New Roman" w:cs="Times New Roman"/>
                <w:i/>
                <w:iCs/>
                <w:sz w:val="20"/>
                <w:szCs w:val="20"/>
              </w:rPr>
              <w:t xml:space="preserve"> (94)</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15</w:t>
            </w:r>
            <w:r w:rsidRPr="004F1F90">
              <w:rPr>
                <w:rFonts w:ascii="Times New Roman" w:hAnsi="Times New Roman" w:cs="Times New Roman"/>
                <w:i/>
                <w:iCs/>
                <w:sz w:val="20"/>
                <w:szCs w:val="20"/>
              </w:rPr>
              <w:t xml:space="preserve"> (96)</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20</w:t>
            </w:r>
            <w:r w:rsidRPr="004F1F90">
              <w:rPr>
                <w:rFonts w:ascii="Times New Roman" w:hAnsi="Times New Roman" w:cs="Times New Roman"/>
                <w:i/>
                <w:iCs/>
                <w:sz w:val="20"/>
                <w:szCs w:val="20"/>
              </w:rPr>
              <w:t xml:space="preserve"> (96)</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19</w:t>
            </w:r>
            <w:r w:rsidRPr="004F1F90">
              <w:rPr>
                <w:rFonts w:ascii="Times New Roman" w:hAnsi="Times New Roman" w:cs="Times New Roman"/>
                <w:i/>
                <w:iCs/>
                <w:sz w:val="20"/>
                <w:szCs w:val="20"/>
              </w:rPr>
              <w:t xml:space="preserve"> (95)</w:t>
            </w:r>
          </w:p>
        </w:tc>
        <w:tc>
          <w:tcPr>
            <w:tcW w:w="1963" w:type="dxa"/>
            <w:tcBorders>
              <w:top w:val="nil"/>
              <w:left w:val="nil"/>
              <w:bottom w:val="single" w:sz="4" w:space="0" w:color="auto"/>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0</w:t>
            </w:r>
            <w:r w:rsidRPr="004F1F90">
              <w:rPr>
                <w:rFonts w:ascii="Times New Roman" w:hAnsi="Times New Roman" w:cs="Times New Roman"/>
                <w:i/>
                <w:iCs/>
                <w:sz w:val="20"/>
                <w:szCs w:val="20"/>
              </w:rPr>
              <w:t xml:space="preserve"> (-)</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41</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42</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46</w:t>
            </w:r>
            <w:r w:rsidRPr="004F1F90">
              <w:rPr>
                <w:rFonts w:ascii="Times New Roman" w:hAnsi="Times New Roman" w:cs="Times New Roman"/>
                <w:i/>
                <w:iCs/>
                <w:sz w:val="20"/>
                <w:szCs w:val="20"/>
              </w:rPr>
              <w:t xml:space="preserve"> (97)</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48</w:t>
            </w:r>
            <w:r w:rsidRPr="004F1F90">
              <w:rPr>
                <w:rFonts w:ascii="Times New Roman" w:hAnsi="Times New Roman" w:cs="Times New Roman"/>
                <w:i/>
                <w:iCs/>
                <w:sz w:val="20"/>
                <w:szCs w:val="20"/>
              </w:rPr>
              <w:t xml:space="preserve"> (96)</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42</w:t>
            </w:r>
            <w:r w:rsidRPr="004F1F90">
              <w:rPr>
                <w:rFonts w:ascii="Times New Roman" w:hAnsi="Times New Roman" w:cs="Times New Roman"/>
                <w:i/>
                <w:iCs/>
                <w:sz w:val="20"/>
                <w:szCs w:val="20"/>
              </w:rPr>
              <w:t xml:space="preserve"> (90)</w:t>
            </w:r>
          </w:p>
        </w:tc>
      </w:tr>
      <w:tr w:rsidR="0099423A" w:rsidRPr="004F1F90" w:rsidTr="0099423A">
        <w:trPr>
          <w:gridAfter w:val="1"/>
          <w:wAfter w:w="9" w:type="dxa"/>
          <w:trHeight w:val="318"/>
          <w:jc w:val="center"/>
        </w:trPr>
        <w:tc>
          <w:tcPr>
            <w:tcW w:w="1147" w:type="dxa"/>
            <w:tcBorders>
              <w:top w:val="single" w:sz="4" w:space="0" w:color="auto"/>
              <w:left w:val="single" w:sz="4" w:space="0" w:color="auto"/>
              <w:bottom w:val="single" w:sz="4" w:space="0" w:color="auto"/>
              <w:right w:val="nil"/>
            </w:tcBorders>
            <w:tcMar>
              <w:top w:w="72" w:type="dxa"/>
              <w:left w:w="144" w:type="dxa"/>
              <w:bottom w:w="72" w:type="dxa"/>
              <w:right w:w="144" w:type="dxa"/>
            </w:tcMar>
            <w:hideMark/>
          </w:tcPr>
          <w:p w:rsidR="00B86DC6" w:rsidRPr="004F1F90" w:rsidRDefault="00B86DC6" w:rsidP="0057456F">
            <w:pPr>
              <w:spacing w:after="0" w:line="240" w:lineRule="auto"/>
              <w:ind w:firstLine="227"/>
              <w:rPr>
                <w:rFonts w:ascii="Times New Roman" w:hAnsi="Times New Roman" w:cs="Times New Roman"/>
                <w:color w:val="4472C4" w:themeColor="accent1"/>
                <w:sz w:val="20"/>
                <w:szCs w:val="20"/>
              </w:rPr>
            </w:pPr>
            <w:r w:rsidRPr="004F1F90">
              <w:rPr>
                <w:rFonts w:ascii="Times New Roman" w:hAnsi="Times New Roman" w:cs="Times New Roman"/>
                <w:b/>
                <w:bCs/>
                <w:color w:val="4472C4" w:themeColor="accent1"/>
                <w:sz w:val="20"/>
                <w:szCs w:val="20"/>
              </w:rPr>
              <w:t>2</w:t>
            </w:r>
          </w:p>
        </w:tc>
        <w:tc>
          <w:tcPr>
            <w:tcW w:w="1161" w:type="dxa"/>
            <w:tcBorders>
              <w:top w:val="single" w:sz="4" w:space="0" w:color="auto"/>
              <w:left w:val="nil"/>
              <w:bottom w:val="single" w:sz="4" w:space="0" w:color="auto"/>
              <w:right w:val="nil"/>
            </w:tcBorders>
            <w:tcMar>
              <w:top w:w="72" w:type="dxa"/>
              <w:left w:w="144" w:type="dxa"/>
              <w:bottom w:w="72" w:type="dxa"/>
              <w:right w:w="144" w:type="dxa"/>
            </w:tcMar>
            <w:hideMark/>
          </w:tcPr>
          <w:p w:rsidR="00B86DC6" w:rsidRPr="004F1F90" w:rsidRDefault="00B86DC6" w:rsidP="0057456F">
            <w:pPr>
              <w:spacing w:after="0" w:line="240" w:lineRule="auto"/>
              <w:ind w:firstLine="227"/>
              <w:rPr>
                <w:rFonts w:ascii="Times New Roman" w:hAnsi="Times New Roman" w:cs="Times New Roman"/>
                <w:color w:val="4472C4" w:themeColor="accent1"/>
                <w:sz w:val="20"/>
                <w:szCs w:val="20"/>
              </w:rPr>
            </w:pPr>
            <w:r w:rsidRPr="004F1F90">
              <w:rPr>
                <w:rFonts w:ascii="Times New Roman" w:hAnsi="Times New Roman" w:cs="Times New Roman"/>
                <w:color w:val="4472C4" w:themeColor="accent1"/>
                <w:sz w:val="20"/>
                <w:szCs w:val="20"/>
              </w:rPr>
              <w:t>1a</w:t>
            </w:r>
          </w:p>
          <w:p w:rsidR="00B86DC6" w:rsidRPr="004F1F90" w:rsidRDefault="00B86DC6" w:rsidP="0057456F">
            <w:pPr>
              <w:spacing w:after="0" w:line="240" w:lineRule="auto"/>
              <w:ind w:firstLine="227"/>
              <w:rPr>
                <w:rFonts w:ascii="Times New Roman" w:hAnsi="Times New Roman" w:cs="Times New Roman"/>
                <w:color w:val="4472C4" w:themeColor="accent1"/>
                <w:sz w:val="20"/>
                <w:szCs w:val="20"/>
              </w:rPr>
            </w:pPr>
            <w:r w:rsidRPr="004F1F90">
              <w:rPr>
                <w:rFonts w:ascii="Times New Roman" w:hAnsi="Times New Roman" w:cs="Times New Roman"/>
                <w:color w:val="4472C4" w:themeColor="accent1"/>
                <w:sz w:val="20"/>
                <w:szCs w:val="20"/>
              </w:rPr>
              <w:t>1b</w:t>
            </w:r>
          </w:p>
          <w:p w:rsidR="00B86DC6" w:rsidRPr="004F1F90" w:rsidRDefault="00B86DC6" w:rsidP="0057456F">
            <w:pPr>
              <w:spacing w:after="0" w:line="240" w:lineRule="auto"/>
              <w:ind w:firstLine="227"/>
              <w:rPr>
                <w:rFonts w:ascii="Times New Roman" w:hAnsi="Times New Roman" w:cs="Times New Roman"/>
                <w:color w:val="4472C4" w:themeColor="accent1"/>
                <w:sz w:val="20"/>
                <w:szCs w:val="20"/>
              </w:rPr>
            </w:pPr>
            <w:r w:rsidRPr="004F1F90">
              <w:rPr>
                <w:rFonts w:ascii="Times New Roman" w:hAnsi="Times New Roman" w:cs="Times New Roman"/>
                <w:color w:val="4472C4" w:themeColor="accent1"/>
                <w:sz w:val="20"/>
                <w:szCs w:val="20"/>
              </w:rPr>
              <w:t>2a</w:t>
            </w:r>
          </w:p>
          <w:p w:rsidR="00B86DC6" w:rsidRPr="004F1F90" w:rsidRDefault="00B86DC6" w:rsidP="0057456F">
            <w:pPr>
              <w:spacing w:after="0" w:line="240" w:lineRule="auto"/>
              <w:ind w:firstLine="227"/>
              <w:rPr>
                <w:rFonts w:ascii="Times New Roman" w:hAnsi="Times New Roman" w:cs="Times New Roman"/>
                <w:color w:val="4472C4" w:themeColor="accent1"/>
                <w:sz w:val="20"/>
                <w:szCs w:val="20"/>
              </w:rPr>
            </w:pPr>
            <w:r w:rsidRPr="004F1F90">
              <w:rPr>
                <w:rFonts w:ascii="Times New Roman" w:hAnsi="Times New Roman" w:cs="Times New Roman"/>
                <w:color w:val="4472C4" w:themeColor="accent1"/>
                <w:sz w:val="20"/>
                <w:szCs w:val="20"/>
              </w:rPr>
              <w:t>2b</w:t>
            </w:r>
          </w:p>
          <w:p w:rsidR="00B86DC6" w:rsidRPr="004F1F90" w:rsidRDefault="00B86DC6" w:rsidP="0057456F">
            <w:pPr>
              <w:spacing w:after="0" w:line="240" w:lineRule="auto"/>
              <w:ind w:firstLine="227"/>
              <w:rPr>
                <w:rFonts w:ascii="Times New Roman" w:hAnsi="Times New Roman" w:cs="Times New Roman"/>
                <w:color w:val="4472C4" w:themeColor="accent1"/>
                <w:sz w:val="20"/>
                <w:szCs w:val="20"/>
              </w:rPr>
            </w:pPr>
            <w:r w:rsidRPr="004F1F90">
              <w:rPr>
                <w:rFonts w:ascii="Times New Roman" w:hAnsi="Times New Roman" w:cs="Times New Roman"/>
                <w:color w:val="4472C4" w:themeColor="accent1"/>
                <w:sz w:val="20"/>
                <w:szCs w:val="20"/>
              </w:rPr>
              <w:t>3a</w:t>
            </w:r>
          </w:p>
          <w:p w:rsidR="00B86DC6" w:rsidRPr="004F1F90" w:rsidRDefault="00B86DC6" w:rsidP="0057456F">
            <w:pPr>
              <w:spacing w:after="0" w:line="240" w:lineRule="auto"/>
              <w:ind w:firstLine="227"/>
              <w:rPr>
                <w:rFonts w:ascii="Times New Roman" w:hAnsi="Times New Roman" w:cs="Times New Roman"/>
                <w:color w:val="4472C4" w:themeColor="accent1"/>
                <w:sz w:val="20"/>
                <w:szCs w:val="20"/>
              </w:rPr>
            </w:pPr>
            <w:r w:rsidRPr="004F1F90">
              <w:rPr>
                <w:rFonts w:ascii="Times New Roman" w:hAnsi="Times New Roman" w:cs="Times New Roman"/>
                <w:color w:val="4472C4" w:themeColor="accent1"/>
                <w:sz w:val="20"/>
                <w:szCs w:val="20"/>
              </w:rPr>
              <w:t>3b</w:t>
            </w:r>
          </w:p>
        </w:tc>
        <w:tc>
          <w:tcPr>
            <w:tcW w:w="1674" w:type="dxa"/>
            <w:tcBorders>
              <w:top w:val="single" w:sz="4" w:space="0" w:color="auto"/>
              <w:left w:val="nil"/>
              <w:bottom w:val="single" w:sz="4" w:space="0" w:color="auto"/>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36</w:t>
            </w:r>
            <w:r w:rsidRPr="004F1F90">
              <w:rPr>
                <w:rFonts w:ascii="Times New Roman" w:hAnsi="Times New Roman" w:cs="Times New Roman"/>
                <w:i/>
                <w:iCs/>
                <w:color w:val="4472C4" w:themeColor="accent1"/>
                <w:sz w:val="20"/>
                <w:szCs w:val="20"/>
              </w:rPr>
              <w:t xml:space="preserve"> (4)</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18</w:t>
            </w:r>
            <w:r w:rsidRPr="004F1F90">
              <w:rPr>
                <w:rFonts w:ascii="Times New Roman" w:hAnsi="Times New Roman" w:cs="Times New Roman"/>
                <w:i/>
                <w:iCs/>
                <w:color w:val="4472C4" w:themeColor="accent1"/>
                <w:sz w:val="20"/>
                <w:szCs w:val="20"/>
              </w:rPr>
              <w:t xml:space="preserve"> (39)</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16</w:t>
            </w:r>
            <w:r w:rsidRPr="004F1F90">
              <w:rPr>
                <w:rFonts w:ascii="Times New Roman" w:hAnsi="Times New Roman" w:cs="Times New Roman"/>
                <w:i/>
                <w:iCs/>
                <w:color w:val="4472C4" w:themeColor="accent1"/>
                <w:sz w:val="20"/>
                <w:szCs w:val="20"/>
              </w:rPr>
              <w:t xml:space="preserve"> (16)</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17</w:t>
            </w:r>
            <w:r w:rsidRPr="004F1F90">
              <w:rPr>
                <w:rFonts w:ascii="Times New Roman" w:hAnsi="Times New Roman" w:cs="Times New Roman"/>
                <w:i/>
                <w:iCs/>
                <w:color w:val="4472C4" w:themeColor="accent1"/>
                <w:sz w:val="20"/>
                <w:szCs w:val="20"/>
              </w:rPr>
              <w:t xml:space="preserve"> (16)</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 xml:space="preserve">9 </w:t>
            </w:r>
            <w:r w:rsidRPr="004F1F90">
              <w:rPr>
                <w:rFonts w:ascii="Times New Roman" w:hAnsi="Times New Roman" w:cs="Times New Roman"/>
                <w:i/>
                <w:iCs/>
                <w:color w:val="4472C4" w:themeColor="accent1"/>
                <w:sz w:val="20"/>
                <w:szCs w:val="20"/>
              </w:rPr>
              <w:t>(7)</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11</w:t>
            </w:r>
            <w:r w:rsidRPr="004F1F90">
              <w:rPr>
                <w:rFonts w:ascii="Times New Roman" w:hAnsi="Times New Roman" w:cs="Times New Roman"/>
                <w:i/>
                <w:iCs/>
                <w:color w:val="4472C4" w:themeColor="accent1"/>
                <w:sz w:val="20"/>
                <w:szCs w:val="20"/>
              </w:rPr>
              <w:t xml:space="preserve"> (55)</w:t>
            </w:r>
          </w:p>
        </w:tc>
        <w:tc>
          <w:tcPr>
            <w:tcW w:w="1985" w:type="dxa"/>
            <w:tcBorders>
              <w:top w:val="single" w:sz="4" w:space="0" w:color="auto"/>
              <w:left w:val="nil"/>
              <w:bottom w:val="single" w:sz="4" w:space="0" w:color="auto"/>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64</w:t>
            </w:r>
            <w:r w:rsidRPr="004F1F90">
              <w:rPr>
                <w:rFonts w:ascii="Times New Roman" w:hAnsi="Times New Roman" w:cs="Times New Roman"/>
                <w:i/>
                <w:iCs/>
                <w:color w:val="4472C4" w:themeColor="accent1"/>
                <w:sz w:val="20"/>
                <w:szCs w:val="20"/>
              </w:rPr>
              <w:t xml:space="preserve"> (0)</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27</w:t>
            </w:r>
            <w:r w:rsidRPr="004F1F90">
              <w:rPr>
                <w:rFonts w:ascii="Times New Roman" w:hAnsi="Times New Roman" w:cs="Times New Roman"/>
                <w:i/>
                <w:iCs/>
                <w:color w:val="4472C4" w:themeColor="accent1"/>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27</w:t>
            </w:r>
            <w:r w:rsidRPr="004F1F90">
              <w:rPr>
                <w:rFonts w:ascii="Times New Roman" w:hAnsi="Times New Roman" w:cs="Times New Roman"/>
                <w:i/>
                <w:iCs/>
                <w:color w:val="4472C4" w:themeColor="accent1"/>
                <w:sz w:val="20"/>
                <w:szCs w:val="20"/>
              </w:rPr>
              <w:t xml:space="preserve"> (7)</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25</w:t>
            </w:r>
            <w:r w:rsidRPr="004F1F90">
              <w:rPr>
                <w:rFonts w:ascii="Times New Roman" w:hAnsi="Times New Roman" w:cs="Times New Roman"/>
                <w:i/>
                <w:iCs/>
                <w:color w:val="4472C4" w:themeColor="accent1"/>
                <w:sz w:val="20"/>
                <w:szCs w:val="20"/>
              </w:rPr>
              <w:t xml:space="preserve"> (62)</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21</w:t>
            </w:r>
            <w:r w:rsidRPr="004F1F90">
              <w:rPr>
                <w:rFonts w:ascii="Times New Roman" w:hAnsi="Times New Roman" w:cs="Times New Roman"/>
                <w:i/>
                <w:iCs/>
                <w:color w:val="4472C4" w:themeColor="accent1"/>
                <w:sz w:val="20"/>
                <w:szCs w:val="20"/>
              </w:rPr>
              <w:t xml:space="preserve"> (13)</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17</w:t>
            </w:r>
            <w:r w:rsidRPr="004F1F90">
              <w:rPr>
                <w:rFonts w:ascii="Times New Roman" w:hAnsi="Times New Roman" w:cs="Times New Roman"/>
                <w:i/>
                <w:iCs/>
                <w:color w:val="4472C4" w:themeColor="accent1"/>
                <w:sz w:val="20"/>
                <w:szCs w:val="20"/>
              </w:rPr>
              <w:t xml:space="preserve"> (87)</w:t>
            </w:r>
          </w:p>
        </w:tc>
        <w:tc>
          <w:tcPr>
            <w:tcW w:w="1757" w:type="dxa"/>
            <w:tcBorders>
              <w:top w:val="single" w:sz="4" w:space="0" w:color="auto"/>
              <w:left w:val="nil"/>
              <w:bottom w:val="single" w:sz="4" w:space="0" w:color="auto"/>
              <w:right w:val="nil"/>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0</w:t>
            </w:r>
            <w:r w:rsidRPr="004F1F90">
              <w:rPr>
                <w:rFonts w:ascii="Times New Roman" w:hAnsi="Times New Roman" w:cs="Times New Roman"/>
                <w:i/>
                <w:iCs/>
                <w:color w:val="4472C4" w:themeColor="accent1"/>
                <w:sz w:val="20"/>
                <w:szCs w:val="20"/>
              </w:rPr>
              <w:t xml:space="preserve"> (-)</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14</w:t>
            </w:r>
            <w:r w:rsidRPr="004F1F90">
              <w:rPr>
                <w:rFonts w:ascii="Times New Roman" w:hAnsi="Times New Roman" w:cs="Times New Roman"/>
                <w:i/>
                <w:iCs/>
                <w:color w:val="4472C4" w:themeColor="accent1"/>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17</w:t>
            </w:r>
            <w:r w:rsidRPr="004F1F90">
              <w:rPr>
                <w:rFonts w:ascii="Times New Roman" w:hAnsi="Times New Roman" w:cs="Times New Roman"/>
                <w:i/>
                <w:iCs/>
                <w:color w:val="4472C4" w:themeColor="accent1"/>
                <w:sz w:val="20"/>
                <w:szCs w:val="20"/>
              </w:rPr>
              <w:t xml:space="preserve"> (92)</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16</w:t>
            </w:r>
            <w:r w:rsidRPr="004F1F90">
              <w:rPr>
                <w:rFonts w:ascii="Times New Roman" w:hAnsi="Times New Roman" w:cs="Times New Roman"/>
                <w:i/>
                <w:iCs/>
                <w:color w:val="4472C4" w:themeColor="accent1"/>
                <w:sz w:val="20"/>
                <w:szCs w:val="20"/>
              </w:rPr>
              <w:t xml:space="preserve"> (97)</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19</w:t>
            </w:r>
            <w:r w:rsidRPr="004F1F90">
              <w:rPr>
                <w:rFonts w:ascii="Times New Roman" w:hAnsi="Times New Roman" w:cs="Times New Roman"/>
                <w:i/>
                <w:iCs/>
                <w:color w:val="4472C4" w:themeColor="accent1"/>
                <w:sz w:val="20"/>
                <w:szCs w:val="20"/>
              </w:rPr>
              <w:t xml:space="preserve"> (94)</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18</w:t>
            </w:r>
            <w:r w:rsidRPr="004F1F90">
              <w:rPr>
                <w:rFonts w:ascii="Times New Roman" w:hAnsi="Times New Roman" w:cs="Times New Roman"/>
                <w:i/>
                <w:iCs/>
                <w:color w:val="4472C4" w:themeColor="accent1"/>
                <w:sz w:val="20"/>
                <w:szCs w:val="20"/>
              </w:rPr>
              <w:t xml:space="preserve"> (97)</w:t>
            </w:r>
          </w:p>
        </w:tc>
        <w:tc>
          <w:tcPr>
            <w:tcW w:w="1963" w:type="dxa"/>
            <w:tcBorders>
              <w:top w:val="single" w:sz="4" w:space="0" w:color="auto"/>
              <w:left w:val="nil"/>
              <w:bottom w:val="single" w:sz="4" w:space="0" w:color="auto"/>
              <w:right w:val="single" w:sz="4" w:space="0" w:color="auto"/>
            </w:tcBorders>
            <w:tcMar>
              <w:top w:w="72" w:type="dxa"/>
              <w:left w:w="144" w:type="dxa"/>
              <w:bottom w:w="72" w:type="dxa"/>
              <w:right w:w="144" w:type="dxa"/>
            </w:tcMar>
            <w:hideMark/>
          </w:tcPr>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0</w:t>
            </w:r>
            <w:r w:rsidRPr="004F1F90">
              <w:rPr>
                <w:rFonts w:ascii="Times New Roman" w:hAnsi="Times New Roman" w:cs="Times New Roman"/>
                <w:i/>
                <w:iCs/>
                <w:color w:val="4472C4" w:themeColor="accent1"/>
                <w:sz w:val="20"/>
                <w:szCs w:val="20"/>
              </w:rPr>
              <w:t xml:space="preserve"> (-)</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41</w:t>
            </w:r>
            <w:r w:rsidRPr="004F1F90">
              <w:rPr>
                <w:rFonts w:ascii="Times New Roman" w:hAnsi="Times New Roman" w:cs="Times New Roman"/>
                <w:i/>
                <w:iCs/>
                <w:color w:val="4472C4" w:themeColor="accent1"/>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40</w:t>
            </w:r>
            <w:r w:rsidRPr="004F1F90">
              <w:rPr>
                <w:rFonts w:ascii="Times New Roman" w:hAnsi="Times New Roman" w:cs="Times New Roman"/>
                <w:i/>
                <w:iCs/>
                <w:color w:val="4472C4" w:themeColor="accent1"/>
                <w:sz w:val="20"/>
                <w:szCs w:val="20"/>
              </w:rPr>
              <w:t xml:space="preserve"> (97)</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43</w:t>
            </w:r>
            <w:r w:rsidRPr="004F1F90">
              <w:rPr>
                <w:rFonts w:ascii="Times New Roman" w:hAnsi="Times New Roman" w:cs="Times New Roman"/>
                <w:i/>
                <w:iCs/>
                <w:color w:val="4472C4" w:themeColor="accent1"/>
                <w:sz w:val="20"/>
                <w:szCs w:val="20"/>
              </w:rPr>
              <w:t xml:space="preserve"> (98)</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51</w:t>
            </w:r>
            <w:r w:rsidRPr="004F1F90">
              <w:rPr>
                <w:rFonts w:ascii="Times New Roman" w:hAnsi="Times New Roman" w:cs="Times New Roman"/>
                <w:i/>
                <w:iCs/>
                <w:color w:val="4472C4" w:themeColor="accent1"/>
                <w:sz w:val="20"/>
                <w:szCs w:val="20"/>
              </w:rPr>
              <w:t xml:space="preserve"> (97)</w:t>
            </w:r>
          </w:p>
          <w:p w:rsidR="00B86DC6" w:rsidRPr="004F1F90" w:rsidRDefault="00B86DC6" w:rsidP="0057456F">
            <w:pPr>
              <w:spacing w:after="0" w:line="240" w:lineRule="auto"/>
              <w:ind w:firstLine="227"/>
              <w:jc w:val="center"/>
              <w:rPr>
                <w:rFonts w:ascii="Times New Roman" w:hAnsi="Times New Roman" w:cs="Times New Roman"/>
                <w:color w:val="4472C4" w:themeColor="accent1"/>
                <w:sz w:val="20"/>
                <w:szCs w:val="20"/>
              </w:rPr>
            </w:pPr>
            <w:r w:rsidRPr="004F1F90">
              <w:rPr>
                <w:rFonts w:ascii="Times New Roman" w:hAnsi="Times New Roman" w:cs="Times New Roman"/>
                <w:iCs/>
                <w:color w:val="4472C4" w:themeColor="accent1"/>
                <w:sz w:val="20"/>
                <w:szCs w:val="20"/>
              </w:rPr>
              <w:t>53</w:t>
            </w:r>
            <w:r w:rsidRPr="004F1F90">
              <w:rPr>
                <w:rFonts w:ascii="Times New Roman" w:hAnsi="Times New Roman" w:cs="Times New Roman"/>
                <w:i/>
                <w:iCs/>
                <w:color w:val="4472C4" w:themeColor="accent1"/>
                <w:sz w:val="20"/>
                <w:szCs w:val="20"/>
              </w:rPr>
              <w:t xml:space="preserve"> (96)</w:t>
            </w:r>
          </w:p>
        </w:tc>
      </w:tr>
      <w:tr w:rsidR="0099423A" w:rsidRPr="004F1F90" w:rsidTr="0099423A">
        <w:trPr>
          <w:gridAfter w:val="1"/>
          <w:wAfter w:w="9" w:type="dxa"/>
          <w:trHeight w:val="1001"/>
          <w:jc w:val="center"/>
        </w:trPr>
        <w:tc>
          <w:tcPr>
            <w:tcW w:w="1147" w:type="dxa"/>
            <w:tcBorders>
              <w:top w:val="single" w:sz="4" w:space="0" w:color="auto"/>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3</w:t>
            </w:r>
          </w:p>
        </w:tc>
        <w:tc>
          <w:tcPr>
            <w:tcW w:w="1161" w:type="dxa"/>
            <w:tcBorders>
              <w:top w:val="single" w:sz="4" w:space="0" w:color="auto"/>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1a</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1b</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2a</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2b</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3a</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3b</w:t>
            </w:r>
          </w:p>
        </w:tc>
        <w:tc>
          <w:tcPr>
            <w:tcW w:w="1674" w:type="dxa"/>
            <w:tcBorders>
              <w:top w:val="single" w:sz="4" w:space="0" w:color="auto"/>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33</w:t>
            </w:r>
            <w:r w:rsidRPr="004F1F90">
              <w:rPr>
                <w:rFonts w:ascii="Times New Roman" w:hAnsi="Times New Roman" w:cs="Times New Roman"/>
                <w:i/>
                <w:iCs/>
                <w:sz w:val="20"/>
                <w:szCs w:val="20"/>
              </w:rPr>
              <w:t xml:space="preserve"> (7)</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20</w:t>
            </w:r>
            <w:r w:rsidRPr="004F1F90">
              <w:rPr>
                <w:rFonts w:ascii="Times New Roman" w:hAnsi="Times New Roman" w:cs="Times New Roman"/>
                <w:i/>
                <w:iCs/>
                <w:sz w:val="20"/>
                <w:szCs w:val="20"/>
              </w:rPr>
              <w:t xml:space="preserve"> (41)</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17</w:t>
            </w:r>
            <w:r w:rsidRPr="004F1F90">
              <w:rPr>
                <w:rFonts w:ascii="Times New Roman" w:hAnsi="Times New Roman" w:cs="Times New Roman"/>
                <w:i/>
                <w:iCs/>
                <w:sz w:val="20"/>
                <w:szCs w:val="20"/>
              </w:rPr>
              <w:t xml:space="preserve"> (89)</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26</w:t>
            </w:r>
            <w:r w:rsidRPr="004F1F90">
              <w:rPr>
                <w:rFonts w:ascii="Times New Roman" w:hAnsi="Times New Roman" w:cs="Times New Roman"/>
                <w:i/>
                <w:iCs/>
                <w:sz w:val="20"/>
                <w:szCs w:val="20"/>
              </w:rPr>
              <w:t xml:space="preserve"> (80)</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23</w:t>
            </w:r>
            <w:r w:rsidRPr="004F1F90">
              <w:rPr>
                <w:rFonts w:ascii="Times New Roman" w:hAnsi="Times New Roman" w:cs="Times New Roman"/>
                <w:i/>
                <w:iCs/>
                <w:sz w:val="20"/>
                <w:szCs w:val="20"/>
              </w:rPr>
              <w:t xml:space="preserve"> (57)</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26</w:t>
            </w:r>
            <w:r w:rsidRPr="004F1F90">
              <w:rPr>
                <w:rFonts w:ascii="Times New Roman" w:hAnsi="Times New Roman" w:cs="Times New Roman"/>
                <w:i/>
                <w:iCs/>
                <w:sz w:val="20"/>
                <w:szCs w:val="20"/>
              </w:rPr>
              <w:t xml:space="preserve"> (52)</w:t>
            </w:r>
          </w:p>
        </w:tc>
        <w:tc>
          <w:tcPr>
            <w:tcW w:w="1985" w:type="dxa"/>
            <w:tcBorders>
              <w:top w:val="single" w:sz="4" w:space="0" w:color="auto"/>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67</w:t>
            </w:r>
            <w:r w:rsidRPr="004F1F90">
              <w:rPr>
                <w:rFonts w:ascii="Times New Roman" w:hAnsi="Times New Roman" w:cs="Times New Roman"/>
                <w:i/>
                <w:iCs/>
                <w:sz w:val="20"/>
                <w:szCs w:val="20"/>
              </w:rPr>
              <w:t xml:space="preserve"> (0)</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25</w:t>
            </w:r>
            <w:r w:rsidRPr="004F1F90">
              <w:rPr>
                <w:rFonts w:ascii="Times New Roman" w:hAnsi="Times New Roman" w:cs="Times New Roman"/>
                <w:i/>
                <w:iCs/>
                <w:sz w:val="20"/>
                <w:szCs w:val="20"/>
              </w:rPr>
              <w:t xml:space="preserve"> (93)</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30</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34</w:t>
            </w:r>
            <w:r w:rsidRPr="004F1F90">
              <w:rPr>
                <w:rFonts w:ascii="Times New Roman" w:hAnsi="Times New Roman" w:cs="Times New Roman"/>
                <w:i/>
                <w:iCs/>
                <w:sz w:val="20"/>
                <w:szCs w:val="20"/>
              </w:rPr>
              <w:t xml:space="preserve"> (55)</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44</w:t>
            </w:r>
            <w:r w:rsidRPr="004F1F90">
              <w:rPr>
                <w:rFonts w:ascii="Times New Roman" w:hAnsi="Times New Roman" w:cs="Times New Roman"/>
                <w:i/>
                <w:iCs/>
                <w:sz w:val="20"/>
                <w:szCs w:val="20"/>
              </w:rPr>
              <w:t xml:space="preserve"> (37)</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45</w:t>
            </w:r>
            <w:r w:rsidRPr="004F1F90">
              <w:rPr>
                <w:rFonts w:ascii="Times New Roman" w:hAnsi="Times New Roman" w:cs="Times New Roman"/>
                <w:i/>
                <w:iCs/>
                <w:sz w:val="20"/>
                <w:szCs w:val="20"/>
              </w:rPr>
              <w:t xml:space="preserve"> (31)</w:t>
            </w:r>
          </w:p>
        </w:tc>
        <w:tc>
          <w:tcPr>
            <w:tcW w:w="1757" w:type="dxa"/>
            <w:tcBorders>
              <w:top w:val="single" w:sz="4" w:space="0" w:color="auto"/>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0</w:t>
            </w:r>
            <w:r w:rsidRPr="004F1F90">
              <w:rPr>
                <w:rFonts w:ascii="Times New Roman" w:hAnsi="Times New Roman" w:cs="Times New Roman"/>
                <w:i/>
                <w:iCs/>
                <w:sz w:val="20"/>
                <w:szCs w:val="20"/>
              </w:rPr>
              <w:t xml:space="preserve"> (-)</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16</w:t>
            </w:r>
            <w:r w:rsidRPr="004F1F90">
              <w:rPr>
                <w:rFonts w:ascii="Times New Roman" w:hAnsi="Times New Roman" w:cs="Times New Roman"/>
                <w:i/>
                <w:iCs/>
                <w:sz w:val="20"/>
                <w:szCs w:val="20"/>
              </w:rPr>
              <w:t xml:space="preserve"> (94)</w:t>
            </w:r>
          </w:p>
          <w:p w:rsidR="00B86DC6" w:rsidRPr="004F1F90" w:rsidRDefault="009701B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19</w:t>
            </w:r>
            <w:r w:rsidRPr="004F1F90">
              <w:rPr>
                <w:rFonts w:ascii="Times New Roman" w:hAnsi="Times New Roman" w:cs="Times New Roman"/>
                <w:i/>
                <w:iCs/>
                <w:sz w:val="20"/>
                <w:szCs w:val="20"/>
              </w:rPr>
              <w:t xml:space="preserve"> (</w:t>
            </w:r>
            <w:r w:rsidR="00B86DC6" w:rsidRPr="004F1F90">
              <w:rPr>
                <w:rFonts w:ascii="Times New Roman" w:hAnsi="Times New Roman" w:cs="Times New Roman"/>
                <w:i/>
                <w:iCs/>
                <w:sz w:val="20"/>
                <w:szCs w:val="20"/>
              </w:rPr>
              <w:t>98)</w:t>
            </w:r>
          </w:p>
          <w:p w:rsidR="00B86DC6" w:rsidRPr="004F1F90" w:rsidRDefault="009701B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17</w:t>
            </w:r>
            <w:r w:rsidRPr="004F1F90">
              <w:rPr>
                <w:rFonts w:ascii="Times New Roman" w:hAnsi="Times New Roman" w:cs="Times New Roman"/>
                <w:i/>
                <w:iCs/>
                <w:sz w:val="20"/>
                <w:szCs w:val="20"/>
              </w:rPr>
              <w:t xml:space="preserve"> (98</w:t>
            </w:r>
            <w:r w:rsidR="00B86DC6" w:rsidRPr="004F1F90">
              <w:rPr>
                <w:rFonts w:ascii="Times New Roman" w:hAnsi="Times New Roman" w:cs="Times New Roman"/>
                <w:i/>
                <w:iCs/>
                <w:sz w:val="20"/>
                <w:szCs w:val="20"/>
              </w:rPr>
              <w:t>)</w:t>
            </w:r>
          </w:p>
          <w:p w:rsidR="00B86DC6" w:rsidRPr="004F1F90" w:rsidRDefault="009701B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15</w:t>
            </w:r>
            <w:r w:rsidRPr="004F1F90">
              <w:rPr>
                <w:rFonts w:ascii="Times New Roman" w:hAnsi="Times New Roman" w:cs="Times New Roman"/>
                <w:i/>
                <w:iCs/>
                <w:sz w:val="20"/>
                <w:szCs w:val="20"/>
              </w:rPr>
              <w:t xml:space="preserve"> (96</w:t>
            </w:r>
            <w:r w:rsidR="00B86DC6" w:rsidRPr="004F1F90">
              <w:rPr>
                <w:rFonts w:ascii="Times New Roman" w:hAnsi="Times New Roman" w:cs="Times New Roman"/>
                <w:i/>
                <w:iCs/>
                <w:sz w:val="20"/>
                <w:szCs w:val="20"/>
              </w:rPr>
              <w:t>)</w:t>
            </w:r>
          </w:p>
          <w:p w:rsidR="00B86DC6" w:rsidRPr="004F1F90" w:rsidRDefault="009701B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15</w:t>
            </w:r>
            <w:r w:rsidRPr="004F1F90">
              <w:rPr>
                <w:rFonts w:ascii="Times New Roman" w:hAnsi="Times New Roman" w:cs="Times New Roman"/>
                <w:i/>
                <w:iCs/>
                <w:sz w:val="20"/>
                <w:szCs w:val="20"/>
              </w:rPr>
              <w:t xml:space="preserve"> (96</w:t>
            </w:r>
            <w:r w:rsidR="00B86DC6" w:rsidRPr="004F1F90">
              <w:rPr>
                <w:rFonts w:ascii="Times New Roman" w:hAnsi="Times New Roman" w:cs="Times New Roman"/>
                <w:i/>
                <w:iCs/>
                <w:sz w:val="20"/>
                <w:szCs w:val="20"/>
              </w:rPr>
              <w:t>)</w:t>
            </w:r>
          </w:p>
        </w:tc>
        <w:tc>
          <w:tcPr>
            <w:tcW w:w="1963" w:type="dxa"/>
            <w:tcBorders>
              <w:top w:val="single" w:sz="4" w:space="0" w:color="auto"/>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0</w:t>
            </w:r>
            <w:r w:rsidRPr="004F1F90">
              <w:rPr>
                <w:rFonts w:ascii="Times New Roman" w:hAnsi="Times New Roman" w:cs="Times New Roman"/>
                <w:i/>
                <w:iCs/>
                <w:sz w:val="20"/>
                <w:szCs w:val="20"/>
              </w:rPr>
              <w:t xml:space="preserve"> (-)</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40</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34</w:t>
            </w:r>
            <w:r w:rsidRPr="004F1F90">
              <w:rPr>
                <w:rFonts w:ascii="Times New Roman" w:hAnsi="Times New Roman" w:cs="Times New Roman"/>
                <w:i/>
                <w:iCs/>
                <w:sz w:val="20"/>
                <w:szCs w:val="20"/>
              </w:rPr>
              <w:t xml:space="preserve"> (98)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23</w:t>
            </w:r>
            <w:r w:rsidRPr="004F1F90">
              <w:rPr>
                <w:rFonts w:ascii="Times New Roman" w:hAnsi="Times New Roman" w:cs="Times New Roman"/>
                <w:i/>
                <w:iCs/>
                <w:sz w:val="20"/>
                <w:szCs w:val="20"/>
              </w:rPr>
              <w:t xml:space="preserve"> (97)</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17</w:t>
            </w:r>
            <w:r w:rsidRPr="004F1F90">
              <w:rPr>
                <w:rFonts w:ascii="Times New Roman" w:hAnsi="Times New Roman" w:cs="Times New Roman"/>
                <w:i/>
                <w:iCs/>
                <w:sz w:val="20"/>
                <w:szCs w:val="20"/>
              </w:rPr>
              <w:t xml:space="preserve"> (96)</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15</w:t>
            </w:r>
            <w:r w:rsidRPr="004F1F90">
              <w:rPr>
                <w:rFonts w:ascii="Times New Roman" w:hAnsi="Times New Roman" w:cs="Times New Roman"/>
                <w:i/>
                <w:iCs/>
                <w:sz w:val="20"/>
                <w:szCs w:val="20"/>
              </w:rPr>
              <w:t xml:space="preserve"> (95)</w:t>
            </w:r>
          </w:p>
        </w:tc>
      </w:tr>
      <w:tr w:rsidR="00B86DC6" w:rsidRPr="004F1F90" w:rsidTr="00EF7605">
        <w:trPr>
          <w:gridAfter w:val="1"/>
          <w:wAfter w:w="9" w:type="dxa"/>
          <w:trHeight w:val="65"/>
          <w:jc w:val="center"/>
        </w:trPr>
        <w:tc>
          <w:tcPr>
            <w:tcW w:w="1147" w:type="dxa"/>
            <w:tcBorders>
              <w:top w:val="single" w:sz="2" w:space="0" w:color="00B0F0"/>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b/>
                <w:bCs/>
                <w:sz w:val="20"/>
                <w:szCs w:val="20"/>
              </w:rPr>
              <w:t>4</w:t>
            </w:r>
          </w:p>
        </w:tc>
        <w:tc>
          <w:tcPr>
            <w:tcW w:w="1161" w:type="dxa"/>
            <w:tcBorders>
              <w:top w:val="single" w:sz="2" w:space="0" w:color="00B0F0"/>
              <w:left w:val="nil"/>
              <w:bottom w:val="single" w:sz="2" w:space="0" w:color="00B0F0"/>
              <w:right w:val="nil"/>
            </w:tcBorders>
            <w:tcMar>
              <w:top w:w="72" w:type="dxa"/>
              <w:left w:w="144" w:type="dxa"/>
              <w:bottom w:w="72" w:type="dxa"/>
              <w:right w:w="144" w:type="dxa"/>
            </w:tcMar>
            <w:hideMark/>
          </w:tcPr>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1a</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1b</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2a</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2b</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3a</w:t>
            </w:r>
          </w:p>
          <w:p w:rsidR="00B86DC6" w:rsidRPr="004F1F90" w:rsidRDefault="00B86DC6" w:rsidP="0057456F">
            <w:pPr>
              <w:spacing w:after="0" w:line="240" w:lineRule="auto"/>
              <w:ind w:firstLine="227"/>
              <w:rPr>
                <w:rFonts w:ascii="Times New Roman" w:hAnsi="Times New Roman" w:cs="Times New Roman"/>
                <w:sz w:val="20"/>
                <w:szCs w:val="20"/>
              </w:rPr>
            </w:pPr>
            <w:r w:rsidRPr="004F1F90">
              <w:rPr>
                <w:rFonts w:ascii="Times New Roman" w:hAnsi="Times New Roman" w:cs="Times New Roman"/>
                <w:sz w:val="20"/>
                <w:szCs w:val="20"/>
              </w:rPr>
              <w:t>3b</w:t>
            </w:r>
          </w:p>
        </w:tc>
        <w:tc>
          <w:tcPr>
            <w:tcW w:w="1674" w:type="dxa"/>
            <w:tcBorders>
              <w:top w:val="single" w:sz="2" w:space="0" w:color="00B0F0"/>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33</w:t>
            </w:r>
            <w:r w:rsidRPr="004F1F90">
              <w:rPr>
                <w:rFonts w:ascii="Times New Roman" w:hAnsi="Times New Roman" w:cs="Times New Roman"/>
                <w:i/>
                <w:iCs/>
                <w:sz w:val="20"/>
                <w:szCs w:val="20"/>
              </w:rPr>
              <w:t xml:space="preserve"> (4)</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19</w:t>
            </w:r>
            <w:r w:rsidRPr="004F1F90">
              <w:rPr>
                <w:rFonts w:ascii="Times New Roman" w:hAnsi="Times New Roman" w:cs="Times New Roman"/>
                <w:i/>
                <w:iCs/>
                <w:sz w:val="20"/>
                <w:szCs w:val="20"/>
              </w:rPr>
              <w:t xml:space="preserve"> (35)</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19</w:t>
            </w:r>
            <w:r w:rsidRPr="004F1F90">
              <w:rPr>
                <w:rFonts w:ascii="Times New Roman" w:hAnsi="Times New Roman" w:cs="Times New Roman"/>
                <w:i/>
                <w:iCs/>
                <w:sz w:val="20"/>
                <w:szCs w:val="20"/>
              </w:rPr>
              <w:t xml:space="preserve"> (71)</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20</w:t>
            </w:r>
            <w:r w:rsidRPr="004F1F90">
              <w:rPr>
                <w:rFonts w:ascii="Times New Roman" w:hAnsi="Times New Roman" w:cs="Times New Roman"/>
                <w:i/>
                <w:iCs/>
                <w:sz w:val="20"/>
                <w:szCs w:val="20"/>
              </w:rPr>
              <w:t xml:space="preserve"> (64)</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28</w:t>
            </w:r>
            <w:r w:rsidRPr="004F1F90">
              <w:rPr>
                <w:rFonts w:ascii="Times New Roman" w:hAnsi="Times New Roman" w:cs="Times New Roman"/>
                <w:i/>
                <w:iCs/>
                <w:sz w:val="20"/>
                <w:szCs w:val="20"/>
              </w:rPr>
              <w:t xml:space="preserve"> (32)</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28</w:t>
            </w:r>
            <w:r w:rsidRPr="004F1F90">
              <w:rPr>
                <w:rFonts w:ascii="Times New Roman" w:hAnsi="Times New Roman" w:cs="Times New Roman"/>
                <w:i/>
                <w:iCs/>
                <w:sz w:val="20"/>
                <w:szCs w:val="20"/>
              </w:rPr>
              <w:t xml:space="preserve"> (31)</w:t>
            </w:r>
          </w:p>
        </w:tc>
        <w:tc>
          <w:tcPr>
            <w:tcW w:w="1985" w:type="dxa"/>
            <w:tcBorders>
              <w:top w:val="single" w:sz="2" w:space="0" w:color="00B0F0"/>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67</w:t>
            </w:r>
            <w:r w:rsidRPr="004F1F90">
              <w:rPr>
                <w:rFonts w:ascii="Times New Roman" w:hAnsi="Times New Roman" w:cs="Times New Roman"/>
                <w:i/>
                <w:iCs/>
                <w:sz w:val="20"/>
                <w:szCs w:val="20"/>
              </w:rPr>
              <w:t xml:space="preserve"> (1)</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26</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43</w:t>
            </w:r>
            <w:r w:rsidRPr="004F1F90">
              <w:rPr>
                <w:rFonts w:ascii="Times New Roman" w:hAnsi="Times New Roman" w:cs="Times New Roman"/>
                <w:i/>
                <w:iCs/>
                <w:sz w:val="20"/>
                <w:szCs w:val="20"/>
              </w:rPr>
              <w:t xml:space="preserve"> (36)</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41</w:t>
            </w:r>
            <w:r w:rsidRPr="004F1F90">
              <w:rPr>
                <w:rFonts w:ascii="Times New Roman" w:hAnsi="Times New Roman" w:cs="Times New Roman"/>
                <w:i/>
                <w:iCs/>
                <w:sz w:val="20"/>
                <w:szCs w:val="20"/>
              </w:rPr>
              <w:t xml:space="preserve"> (38)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53</w:t>
            </w:r>
            <w:r w:rsidRPr="004F1F90">
              <w:rPr>
                <w:rFonts w:ascii="Times New Roman" w:hAnsi="Times New Roman" w:cs="Times New Roman"/>
                <w:i/>
                <w:iCs/>
                <w:sz w:val="20"/>
                <w:szCs w:val="20"/>
              </w:rPr>
              <w:t xml:space="preserve"> (11)</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48</w:t>
            </w:r>
            <w:r w:rsidRPr="004F1F90">
              <w:rPr>
                <w:rFonts w:ascii="Times New Roman" w:hAnsi="Times New Roman" w:cs="Times New Roman"/>
                <w:i/>
                <w:iCs/>
                <w:sz w:val="20"/>
                <w:szCs w:val="20"/>
              </w:rPr>
              <w:t xml:space="preserve"> (17)</w:t>
            </w:r>
          </w:p>
        </w:tc>
        <w:tc>
          <w:tcPr>
            <w:tcW w:w="1757" w:type="dxa"/>
            <w:tcBorders>
              <w:top w:val="single" w:sz="2" w:space="0" w:color="00B0F0"/>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0</w:t>
            </w:r>
            <w:r w:rsidRPr="004F1F90">
              <w:rPr>
                <w:rFonts w:ascii="Times New Roman" w:hAnsi="Times New Roman" w:cs="Times New Roman"/>
                <w:i/>
                <w:iCs/>
                <w:sz w:val="20"/>
                <w:szCs w:val="20"/>
              </w:rPr>
              <w:t xml:space="preserve"> (-)</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14</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18</w:t>
            </w:r>
            <w:r w:rsidRPr="004F1F90">
              <w:rPr>
                <w:rFonts w:ascii="Times New Roman" w:hAnsi="Times New Roman" w:cs="Times New Roman"/>
                <w:i/>
                <w:iCs/>
                <w:sz w:val="20"/>
                <w:szCs w:val="20"/>
              </w:rPr>
              <w:t xml:space="preserve"> (98)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17</w:t>
            </w:r>
            <w:r w:rsidRPr="004F1F90">
              <w:rPr>
                <w:rFonts w:ascii="Times New Roman" w:hAnsi="Times New Roman" w:cs="Times New Roman"/>
                <w:i/>
                <w:iCs/>
                <w:sz w:val="20"/>
                <w:szCs w:val="20"/>
              </w:rPr>
              <w:t xml:space="preserve"> (98)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13</w:t>
            </w:r>
            <w:r w:rsidRPr="004F1F90">
              <w:rPr>
                <w:rFonts w:ascii="Times New Roman" w:hAnsi="Times New Roman" w:cs="Times New Roman"/>
                <w:i/>
                <w:iCs/>
                <w:sz w:val="20"/>
                <w:szCs w:val="20"/>
              </w:rPr>
              <w:t xml:space="preserve"> (95)</w:t>
            </w:r>
          </w:p>
          <w:p w:rsidR="00B86DC6" w:rsidRPr="004F1F90" w:rsidRDefault="009701BA"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13</w:t>
            </w:r>
            <w:r w:rsidR="00B86DC6" w:rsidRPr="004F1F90">
              <w:rPr>
                <w:rFonts w:ascii="Times New Roman" w:hAnsi="Times New Roman" w:cs="Times New Roman"/>
                <w:i/>
                <w:iCs/>
                <w:sz w:val="20"/>
                <w:szCs w:val="20"/>
              </w:rPr>
              <w:t xml:space="preserve"> (94)</w:t>
            </w:r>
          </w:p>
        </w:tc>
        <w:tc>
          <w:tcPr>
            <w:tcW w:w="1963" w:type="dxa"/>
            <w:tcBorders>
              <w:top w:val="single" w:sz="2" w:space="0" w:color="00B0F0"/>
              <w:left w:val="nil"/>
              <w:bottom w:val="single" w:sz="2" w:space="0" w:color="00B0F0"/>
              <w:right w:val="nil"/>
            </w:tcBorders>
            <w:tcMar>
              <w:top w:w="72" w:type="dxa"/>
              <w:left w:w="144" w:type="dxa"/>
              <w:bottom w:w="72" w:type="dxa"/>
              <w:right w:w="144" w:type="dxa"/>
            </w:tcMar>
            <w:vAlign w:val="center"/>
            <w:hideMark/>
          </w:tcPr>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0</w:t>
            </w:r>
            <w:r w:rsidRPr="004F1F90">
              <w:rPr>
                <w:rFonts w:ascii="Times New Roman" w:hAnsi="Times New Roman" w:cs="Times New Roman"/>
                <w:i/>
                <w:iCs/>
                <w:sz w:val="20"/>
                <w:szCs w:val="20"/>
              </w:rPr>
              <w:t xml:space="preserve"> (-)</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41</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20</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22</w:t>
            </w:r>
            <w:r w:rsidRPr="004F1F90">
              <w:rPr>
                <w:rFonts w:ascii="Times New Roman" w:hAnsi="Times New Roman" w:cs="Times New Roman"/>
                <w:i/>
                <w:iCs/>
                <w:sz w:val="20"/>
                <w:szCs w:val="20"/>
              </w:rPr>
              <w:t xml:space="preserve"> (&gt;98)</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6</w:t>
            </w:r>
            <w:r w:rsidRPr="004F1F90">
              <w:rPr>
                <w:rFonts w:ascii="Times New Roman" w:hAnsi="Times New Roman" w:cs="Times New Roman"/>
                <w:i/>
                <w:iCs/>
                <w:sz w:val="20"/>
                <w:szCs w:val="20"/>
              </w:rPr>
              <w:t xml:space="preserve"> (85)</w:t>
            </w:r>
          </w:p>
          <w:p w:rsidR="00B86DC6" w:rsidRPr="004F1F90" w:rsidRDefault="00B86DC6" w:rsidP="0057456F">
            <w:pPr>
              <w:spacing w:after="0" w:line="240" w:lineRule="auto"/>
              <w:ind w:firstLine="227"/>
              <w:jc w:val="center"/>
              <w:rPr>
                <w:rFonts w:ascii="Times New Roman" w:hAnsi="Times New Roman" w:cs="Times New Roman"/>
                <w:sz w:val="20"/>
                <w:szCs w:val="20"/>
              </w:rPr>
            </w:pPr>
            <w:r w:rsidRPr="004F1F90">
              <w:rPr>
                <w:rFonts w:ascii="Times New Roman" w:hAnsi="Times New Roman" w:cs="Times New Roman"/>
                <w:iCs/>
                <w:sz w:val="20"/>
                <w:szCs w:val="20"/>
              </w:rPr>
              <w:t>11</w:t>
            </w:r>
            <w:r w:rsidRPr="004F1F90">
              <w:rPr>
                <w:rFonts w:ascii="Times New Roman" w:hAnsi="Times New Roman" w:cs="Times New Roman"/>
                <w:i/>
                <w:iCs/>
                <w:sz w:val="20"/>
                <w:szCs w:val="20"/>
              </w:rPr>
              <w:t xml:space="preserve"> (63)</w:t>
            </w:r>
          </w:p>
        </w:tc>
      </w:tr>
      <w:tr w:rsidR="00645015" w:rsidRPr="004F1F90" w:rsidTr="00645015">
        <w:trPr>
          <w:trHeight w:val="65"/>
          <w:jc w:val="center"/>
        </w:trPr>
        <w:tc>
          <w:tcPr>
            <w:tcW w:w="9696" w:type="dxa"/>
            <w:gridSpan w:val="7"/>
            <w:tcBorders>
              <w:top w:val="single" w:sz="2" w:space="0" w:color="00B0F0"/>
              <w:left w:val="nil"/>
              <w:right w:val="nil"/>
            </w:tcBorders>
            <w:tcMar>
              <w:top w:w="72" w:type="dxa"/>
              <w:left w:w="144" w:type="dxa"/>
              <w:bottom w:w="72" w:type="dxa"/>
              <w:right w:w="144" w:type="dxa"/>
            </w:tcMar>
            <w:hideMark/>
          </w:tcPr>
          <w:p w:rsidR="00B86DC6" w:rsidRPr="004F1F90" w:rsidRDefault="00B86DC6" w:rsidP="0057456F">
            <w:pPr>
              <w:pStyle w:val="NoSpacing"/>
              <w:rPr>
                <w:rFonts w:ascii="Times New Roman" w:hAnsi="Times New Roman" w:cs="Times New Roman"/>
                <w:iCs/>
                <w:sz w:val="18"/>
                <w:szCs w:val="18"/>
              </w:rPr>
            </w:pPr>
            <w:r w:rsidRPr="004F1F90">
              <w:rPr>
                <w:rFonts w:ascii="Times New Roman" w:hAnsi="Times New Roman" w:cs="Times New Roman"/>
                <w:bCs/>
                <w:sz w:val="18"/>
                <w:szCs w:val="18"/>
                <w:vertAlign w:val="superscript"/>
              </w:rPr>
              <w:t>[</w:t>
            </w:r>
            <w:r w:rsidR="00E66FC2" w:rsidRPr="004F1F90">
              <w:rPr>
                <w:rFonts w:ascii="Times New Roman" w:hAnsi="Times New Roman" w:cs="Times New Roman"/>
                <w:bCs/>
                <w:sz w:val="18"/>
                <w:szCs w:val="18"/>
                <w:vertAlign w:val="superscript"/>
              </w:rPr>
              <w:t>a</w:t>
            </w:r>
            <w:r w:rsidRPr="004F1F90">
              <w:rPr>
                <w:rFonts w:ascii="Times New Roman" w:hAnsi="Times New Roman" w:cs="Times New Roman"/>
                <w:bCs/>
                <w:sz w:val="18"/>
                <w:szCs w:val="18"/>
                <w:vertAlign w:val="superscript"/>
              </w:rPr>
              <w:t>]</w:t>
            </w:r>
            <w:r w:rsidRPr="004F1F90">
              <w:rPr>
                <w:rFonts w:ascii="Times New Roman" w:hAnsi="Times New Roman" w:cs="Times New Roman"/>
                <w:bCs/>
                <w:sz w:val="18"/>
                <w:szCs w:val="18"/>
              </w:rPr>
              <w:t xml:space="preserve">Expressed as a % </w:t>
            </w:r>
            <w:r w:rsidR="006C5483">
              <w:rPr>
                <w:rFonts w:ascii="Times New Roman" w:hAnsi="Times New Roman" w:cs="Times New Roman"/>
                <w:bCs/>
                <w:sz w:val="18"/>
                <w:szCs w:val="18"/>
              </w:rPr>
              <w:t>estimated</w:t>
            </w:r>
            <w:r w:rsidRPr="004F1F90">
              <w:rPr>
                <w:rFonts w:ascii="Times New Roman" w:hAnsi="Times New Roman" w:cs="Times New Roman"/>
                <w:bCs/>
                <w:sz w:val="18"/>
                <w:szCs w:val="18"/>
              </w:rPr>
              <w:t xml:space="preserve"> </w:t>
            </w:r>
            <w:r w:rsidRPr="004F1F90">
              <w:rPr>
                <w:rFonts w:ascii="Times New Roman" w:hAnsi="Times New Roman" w:cs="Times New Roman"/>
                <w:sz w:val="18"/>
                <w:szCs w:val="18"/>
              </w:rPr>
              <w:t xml:space="preserve">by integrating of the relevant </w:t>
            </w:r>
            <w:r w:rsidRPr="004F1F90">
              <w:rPr>
                <w:rFonts w:ascii="Times New Roman" w:hAnsi="Times New Roman" w:cs="Times New Roman"/>
                <w:sz w:val="18"/>
                <w:szCs w:val="18"/>
                <w:vertAlign w:val="superscript"/>
              </w:rPr>
              <w:t>1</w:t>
            </w:r>
            <w:r w:rsidRPr="004F1F90">
              <w:rPr>
                <w:rFonts w:ascii="Times New Roman" w:hAnsi="Times New Roman" w:cs="Times New Roman"/>
                <w:sz w:val="18"/>
                <w:szCs w:val="18"/>
              </w:rPr>
              <w:t xml:space="preserve">H NMR signals. Numbers in parenthesis are % </w:t>
            </w:r>
            <w:r w:rsidRPr="004F1F90">
              <w:rPr>
                <w:rFonts w:ascii="Times New Roman" w:hAnsi="Times New Roman" w:cs="Times New Roman"/>
                <w:i/>
                <w:sz w:val="18"/>
                <w:szCs w:val="18"/>
              </w:rPr>
              <w:t>ee</w:t>
            </w:r>
            <w:r w:rsidRPr="004F1F90">
              <w:rPr>
                <w:rFonts w:ascii="Times New Roman" w:hAnsi="Times New Roman" w:cs="Times New Roman"/>
                <w:sz w:val="18"/>
                <w:szCs w:val="18"/>
              </w:rPr>
              <w:t xml:space="preserve"> values, which were determined by chiral HPLC analysis [Daicel OJ-H, hexane/</w:t>
            </w:r>
            <w:r w:rsidRPr="004F1F90">
              <w:rPr>
                <w:rFonts w:ascii="Times New Roman" w:hAnsi="Times New Roman" w:cs="Times New Roman"/>
                <w:i/>
                <w:sz w:val="18"/>
                <w:szCs w:val="18"/>
              </w:rPr>
              <w:t>i</w:t>
            </w:r>
            <w:r w:rsidRPr="004F1F90">
              <w:rPr>
                <w:rFonts w:ascii="Times New Roman" w:hAnsi="Times New Roman" w:cs="Times New Roman"/>
                <w:sz w:val="18"/>
                <w:szCs w:val="18"/>
              </w:rPr>
              <w:t xml:space="preserve">-PrOH = 98.5:1.5, flow rate 0.5 ml/min, ambient temperature, injection volume = 10 </w:t>
            </w:r>
            <w:r w:rsidR="0099423A" w:rsidRPr="004F1F90">
              <w:rPr>
                <w:rFonts w:ascii="Times New Roman" w:hAnsi="Times New Roman" w:cs="Times New Roman"/>
                <w:sz w:val="18"/>
                <w:szCs w:val="18"/>
              </w:rPr>
              <w:t>µL, λ = 209.8 nm]</w:t>
            </w:r>
            <w:r w:rsidRPr="004F1F90">
              <w:rPr>
                <w:rFonts w:ascii="Times New Roman" w:hAnsi="Times New Roman" w:cs="Times New Roman"/>
                <w:sz w:val="18"/>
                <w:szCs w:val="18"/>
              </w:rPr>
              <w:t>.</w:t>
            </w:r>
          </w:p>
        </w:tc>
      </w:tr>
    </w:tbl>
    <w:p w:rsidR="00EE7B69" w:rsidRPr="004F1F90" w:rsidRDefault="00EE7B69" w:rsidP="00F83F26">
      <w:pPr>
        <w:rPr>
          <w:rFonts w:ascii="Times New Roman" w:hAnsi="Times New Roman" w:cs="Times New Roman"/>
        </w:rPr>
      </w:pPr>
    </w:p>
    <w:p w:rsidR="00DC350C" w:rsidRDefault="00DC350C" w:rsidP="00F83F26">
      <w:pPr>
        <w:rPr>
          <w:rFonts w:ascii="Times New Roman" w:hAnsi="Times New Roman" w:cs="Times New Roman"/>
        </w:rPr>
      </w:pPr>
    </w:p>
    <w:p w:rsidR="00247EC3" w:rsidRDefault="00247EC3" w:rsidP="00F83F26">
      <w:pPr>
        <w:rPr>
          <w:rFonts w:ascii="Times New Roman" w:hAnsi="Times New Roman" w:cs="Times New Roman"/>
        </w:rPr>
      </w:pPr>
    </w:p>
    <w:p w:rsidR="00247EC3" w:rsidRPr="004F1F90" w:rsidRDefault="00247EC3" w:rsidP="00F83F26">
      <w:pPr>
        <w:rPr>
          <w:rFonts w:ascii="Times New Roman" w:hAnsi="Times New Roman" w:cs="Times New Roman"/>
        </w:rPr>
      </w:pPr>
    </w:p>
    <w:p w:rsidR="009F58DD" w:rsidRPr="004F1F90" w:rsidRDefault="009F58DD" w:rsidP="00423D8F">
      <w:pPr>
        <w:spacing w:after="240" w:line="360" w:lineRule="auto"/>
        <w:jc w:val="both"/>
        <w:rPr>
          <w:rFonts w:ascii="Times New Roman" w:hAnsi="Times New Roman" w:cs="Times New Roman"/>
        </w:rPr>
      </w:pPr>
      <w:r w:rsidRPr="004F1F90">
        <w:rPr>
          <w:rFonts w:ascii="Times New Roman" w:hAnsi="Times New Roman" w:cs="Times New Roman"/>
        </w:rPr>
        <w:lastRenderedPageBreak/>
        <w:t xml:space="preserve">Step A, interconversion: DBU (immob) (0.5 eq.), toluene (1ml/10mg substrate), 50°C, 500 rpm. Step B, resolution: CAL-B (immob), vinyl acetate (3 eq.), toluene (1mL/10mg), 30°C, 400 rpm. Each step was carried out for 12 hours, except step 1A for which was 32h. </w:t>
      </w:r>
    </w:p>
    <w:p w:rsidR="00E66FC2" w:rsidRPr="004F1F90" w:rsidRDefault="00E66FC2" w:rsidP="00423D8F">
      <w:pPr>
        <w:spacing w:after="240" w:line="360" w:lineRule="auto"/>
        <w:jc w:val="both"/>
        <w:rPr>
          <w:rFonts w:ascii="Times New Roman" w:hAnsi="Times New Roman" w:cs="Times New Roman"/>
        </w:rPr>
      </w:pPr>
      <w:r w:rsidRPr="004F1F90">
        <w:rPr>
          <w:rFonts w:ascii="Times New Roman" w:hAnsi="Times New Roman" w:cs="Times New Roman"/>
        </w:rPr>
        <w:t xml:space="preserve">Entry 1 involved a filtration through Celite® after Step B, to remove the catalysts. The acylating agent was not removed by using a vacuum step, and only 1 eq. of vinyl acetate was added with CAL-B (immob), except for step 1B, which was 3 eq. Starting material was </w:t>
      </w:r>
      <w:r w:rsidRPr="004F1F90">
        <w:rPr>
          <w:rFonts w:ascii="Times New Roman" w:hAnsi="Times New Roman" w:cs="Times New Roman"/>
          <w:i/>
        </w:rPr>
        <w:t>cis</w:t>
      </w:r>
      <w:r w:rsidRPr="004F1F90">
        <w:rPr>
          <w:rFonts w:ascii="Times New Roman" w:hAnsi="Times New Roman" w:cs="Times New Roman"/>
        </w:rPr>
        <w:t>-</w:t>
      </w:r>
      <w:r w:rsidRPr="004F1F90">
        <w:rPr>
          <w:rFonts w:ascii="Times New Roman" w:hAnsi="Times New Roman" w:cs="Times New Roman"/>
          <w:b/>
        </w:rPr>
        <w:t>2a</w:t>
      </w:r>
      <w:r w:rsidRPr="004F1F90">
        <w:rPr>
          <w:rFonts w:ascii="Times New Roman" w:hAnsi="Times New Roman" w:cs="Times New Roman"/>
        </w:rPr>
        <w:t>:</w:t>
      </w:r>
      <w:r w:rsidRPr="004F1F90">
        <w:rPr>
          <w:rFonts w:ascii="Times New Roman" w:hAnsi="Times New Roman" w:cs="Times New Roman"/>
          <w:i/>
        </w:rPr>
        <w:t>trans</w:t>
      </w:r>
      <w:r w:rsidRPr="004F1F90">
        <w:rPr>
          <w:rFonts w:ascii="Times New Roman" w:hAnsi="Times New Roman" w:cs="Times New Roman"/>
        </w:rPr>
        <w:t>-</w:t>
      </w:r>
      <w:r w:rsidRPr="004F1F90">
        <w:rPr>
          <w:rFonts w:ascii="Times New Roman" w:hAnsi="Times New Roman" w:cs="Times New Roman"/>
          <w:b/>
        </w:rPr>
        <w:t>2b</w:t>
      </w:r>
      <w:r w:rsidRPr="004F1F90">
        <w:rPr>
          <w:rFonts w:ascii="Times New Roman" w:hAnsi="Times New Roman" w:cs="Times New Roman"/>
        </w:rPr>
        <w:t xml:space="preserve"> 87:13. We see loss of stereochemical selectivity.</w:t>
      </w:r>
    </w:p>
    <w:p w:rsidR="00E66FC2" w:rsidRPr="004F1F90" w:rsidRDefault="00E66FC2" w:rsidP="00423D8F">
      <w:pPr>
        <w:spacing w:after="240" w:line="360" w:lineRule="auto"/>
        <w:jc w:val="both"/>
        <w:rPr>
          <w:rFonts w:ascii="Times New Roman" w:hAnsi="Times New Roman" w:cs="Times New Roman"/>
        </w:rPr>
      </w:pPr>
      <w:r w:rsidRPr="004F1F90">
        <w:rPr>
          <w:rFonts w:ascii="Times New Roman" w:hAnsi="Times New Roman" w:cs="Times New Roman"/>
        </w:rPr>
        <w:t xml:space="preserve">Entry 2 was identical to Entry 1 except the acylating agent was removed by rotary evaporation, and 3 eq. of vinyl acetate were added with CAL-B (immob). Comparing this to Entry 1, we see that the vacuum step at the end of the cycle 9after step B) gives ~10% more of major product </w:t>
      </w:r>
      <w:r w:rsidRPr="004F1F90">
        <w:rPr>
          <w:rFonts w:ascii="Times New Roman" w:hAnsi="Times New Roman" w:cs="Times New Roman"/>
          <w:i/>
        </w:rPr>
        <w:t>trans</w:t>
      </w:r>
      <w:r w:rsidRPr="004F1F90">
        <w:rPr>
          <w:rFonts w:ascii="Times New Roman" w:hAnsi="Times New Roman" w:cs="Times New Roman"/>
        </w:rPr>
        <w:t>-</w:t>
      </w:r>
      <w:r w:rsidRPr="004F1F90">
        <w:rPr>
          <w:rFonts w:ascii="Times New Roman" w:hAnsi="Times New Roman" w:cs="Times New Roman"/>
          <w:b/>
        </w:rPr>
        <w:t>3b</w:t>
      </w:r>
      <w:r w:rsidRPr="004F1F90">
        <w:rPr>
          <w:rFonts w:ascii="Times New Roman" w:hAnsi="Times New Roman" w:cs="Times New Roman"/>
        </w:rPr>
        <w:t xml:space="preserve"> than without the vacuum step, with higher </w:t>
      </w:r>
      <w:r w:rsidRPr="004F1F90">
        <w:rPr>
          <w:rFonts w:ascii="Times New Roman" w:hAnsi="Times New Roman" w:cs="Times New Roman"/>
          <w:i/>
        </w:rPr>
        <w:t>ee</w:t>
      </w:r>
      <w:r w:rsidRPr="004F1F90">
        <w:rPr>
          <w:rFonts w:ascii="Times New Roman" w:hAnsi="Times New Roman" w:cs="Times New Roman"/>
        </w:rPr>
        <w:t>.</w:t>
      </w:r>
      <w:r w:rsidR="00AE617E">
        <w:rPr>
          <w:rFonts w:ascii="Times New Roman" w:hAnsi="Times New Roman" w:cs="Times New Roman"/>
        </w:rPr>
        <w:t xml:space="preserve"> This is identical to the data given in Table 2 of the main manuscript.</w:t>
      </w:r>
    </w:p>
    <w:p w:rsidR="00E66FC2" w:rsidRPr="004F1F90" w:rsidRDefault="00E66FC2" w:rsidP="00423D8F">
      <w:pPr>
        <w:spacing w:after="240" w:line="360" w:lineRule="auto"/>
        <w:jc w:val="both"/>
        <w:rPr>
          <w:rFonts w:ascii="Times New Roman" w:hAnsi="Times New Roman" w:cs="Times New Roman"/>
        </w:rPr>
      </w:pPr>
      <w:r w:rsidRPr="004F1F90">
        <w:rPr>
          <w:rFonts w:ascii="Times New Roman" w:hAnsi="Times New Roman" w:cs="Times New Roman"/>
        </w:rPr>
        <w:t>Entry 3 had no filtration or vacuum step, and no additional catalyst was added after step 1B. 1 eq</w:t>
      </w:r>
      <w:r w:rsidR="00247EC3">
        <w:rPr>
          <w:rFonts w:ascii="Times New Roman" w:hAnsi="Times New Roman" w:cs="Times New Roman"/>
        </w:rPr>
        <w:t>.</w:t>
      </w:r>
      <w:r w:rsidRPr="004F1F90">
        <w:rPr>
          <w:rFonts w:ascii="Times New Roman" w:hAnsi="Times New Roman" w:cs="Times New Roman"/>
        </w:rPr>
        <w:t xml:space="preserve"> of vinyl acetate was added at the start of steps 2B and 3B.</w:t>
      </w:r>
      <w:r w:rsidR="009701BA" w:rsidRPr="004F1F90">
        <w:rPr>
          <w:rFonts w:ascii="Times New Roman" w:hAnsi="Times New Roman" w:cs="Times New Roman"/>
        </w:rPr>
        <w:t xml:space="preserve"> We see the amount of the product acetates </w:t>
      </w:r>
      <w:r w:rsidR="009701BA" w:rsidRPr="004F1F90">
        <w:rPr>
          <w:rFonts w:ascii="Times New Roman" w:hAnsi="Times New Roman" w:cs="Times New Roman"/>
          <w:i/>
        </w:rPr>
        <w:t>cis</w:t>
      </w:r>
      <w:r w:rsidR="009701BA" w:rsidRPr="004F1F90">
        <w:rPr>
          <w:rFonts w:ascii="Times New Roman" w:hAnsi="Times New Roman" w:cs="Times New Roman"/>
        </w:rPr>
        <w:t>-</w:t>
      </w:r>
      <w:r w:rsidR="009701BA" w:rsidRPr="004F1F90">
        <w:rPr>
          <w:rFonts w:ascii="Times New Roman" w:hAnsi="Times New Roman" w:cs="Times New Roman"/>
          <w:b/>
        </w:rPr>
        <w:t>3a</w:t>
      </w:r>
      <w:r w:rsidR="009701BA" w:rsidRPr="004F1F90">
        <w:rPr>
          <w:rFonts w:ascii="Times New Roman" w:hAnsi="Times New Roman" w:cs="Times New Roman"/>
        </w:rPr>
        <w:t xml:space="preserve"> and </w:t>
      </w:r>
      <w:r w:rsidR="009701BA" w:rsidRPr="004F1F90">
        <w:rPr>
          <w:rFonts w:ascii="Times New Roman" w:hAnsi="Times New Roman" w:cs="Times New Roman"/>
          <w:i/>
        </w:rPr>
        <w:t>trans</w:t>
      </w:r>
      <w:r w:rsidR="009701BA" w:rsidRPr="004F1F90">
        <w:rPr>
          <w:rFonts w:ascii="Times New Roman" w:hAnsi="Times New Roman" w:cs="Times New Roman"/>
        </w:rPr>
        <w:t>-</w:t>
      </w:r>
      <w:r w:rsidR="009701BA" w:rsidRPr="004F1F90">
        <w:rPr>
          <w:rFonts w:ascii="Times New Roman" w:hAnsi="Times New Roman" w:cs="Times New Roman"/>
          <w:b/>
        </w:rPr>
        <w:t>3b</w:t>
      </w:r>
      <w:r w:rsidR="009701BA" w:rsidRPr="004F1F90">
        <w:rPr>
          <w:rFonts w:ascii="Times New Roman" w:hAnsi="Times New Roman" w:cs="Times New Roman"/>
        </w:rPr>
        <w:t xml:space="preserve"> decreasing when no fresh catalyst is added. Showing that the exposure to older catalyst is detrimental to the reaction.</w:t>
      </w:r>
    </w:p>
    <w:p w:rsidR="00E66FC2" w:rsidRPr="004F1F90" w:rsidRDefault="00E66FC2" w:rsidP="00423D8F">
      <w:pPr>
        <w:spacing w:after="240" w:line="360" w:lineRule="auto"/>
        <w:jc w:val="both"/>
        <w:rPr>
          <w:rFonts w:ascii="Times New Roman" w:hAnsi="Times New Roman" w:cs="Times New Roman"/>
        </w:rPr>
      </w:pPr>
      <w:r w:rsidRPr="004F1F90">
        <w:rPr>
          <w:rFonts w:ascii="Times New Roman" w:hAnsi="Times New Roman" w:cs="Times New Roman"/>
        </w:rPr>
        <w:t>Entry 4 was similar to Entry 3, except that fresh catalyst was added at each step, no steps were carried out to remove the previous catalyst.</w:t>
      </w:r>
      <w:r w:rsidR="009701BA" w:rsidRPr="004F1F90">
        <w:rPr>
          <w:rFonts w:ascii="Times New Roman" w:hAnsi="Times New Roman" w:cs="Times New Roman"/>
        </w:rPr>
        <w:t xml:space="preserve"> Here, the outcome is different to when no fresh catalyst is added but shows that the older catalyst needs to be removed, as it is having an undesired effect.</w:t>
      </w:r>
    </w:p>
    <w:p w:rsidR="00EF7605" w:rsidRPr="004F1F90" w:rsidRDefault="009701BA" w:rsidP="00423D8F">
      <w:pPr>
        <w:spacing w:after="240" w:line="360" w:lineRule="auto"/>
        <w:jc w:val="both"/>
        <w:rPr>
          <w:rFonts w:ascii="Times New Roman" w:hAnsi="Times New Roman" w:cs="Times New Roman"/>
        </w:rPr>
      </w:pPr>
      <w:r w:rsidRPr="004F1F90">
        <w:rPr>
          <w:rFonts w:ascii="Times New Roman" w:hAnsi="Times New Roman" w:cs="Times New Roman"/>
        </w:rPr>
        <w:t xml:space="preserve">Both </w:t>
      </w:r>
      <w:r w:rsidR="00247EC3">
        <w:rPr>
          <w:rFonts w:ascii="Times New Roman" w:hAnsi="Times New Roman" w:cs="Times New Roman"/>
        </w:rPr>
        <w:t>E</w:t>
      </w:r>
      <w:r w:rsidRPr="004F1F90">
        <w:rPr>
          <w:rFonts w:ascii="Times New Roman" w:hAnsi="Times New Roman" w:cs="Times New Roman"/>
        </w:rPr>
        <w:t xml:space="preserve">ntry 3 &amp; </w:t>
      </w:r>
      <w:r w:rsidR="00247EC3">
        <w:rPr>
          <w:rFonts w:ascii="Times New Roman" w:hAnsi="Times New Roman" w:cs="Times New Roman"/>
        </w:rPr>
        <w:t>E</w:t>
      </w:r>
      <w:r w:rsidRPr="004F1F90">
        <w:rPr>
          <w:rFonts w:ascii="Times New Roman" w:hAnsi="Times New Roman" w:cs="Times New Roman"/>
        </w:rPr>
        <w:t>ntry 4</w:t>
      </w:r>
      <w:r w:rsidR="00F83F26" w:rsidRPr="004F1F90">
        <w:rPr>
          <w:rFonts w:ascii="Times New Roman" w:hAnsi="Times New Roman" w:cs="Times New Roman"/>
        </w:rPr>
        <w:t xml:space="preserve"> resulted in poor overall product distributi</w:t>
      </w:r>
      <w:r w:rsidRPr="004F1F90">
        <w:rPr>
          <w:rFonts w:ascii="Times New Roman" w:hAnsi="Times New Roman" w:cs="Times New Roman"/>
        </w:rPr>
        <w:t>on, and hydrolysis was evident.</w:t>
      </w:r>
    </w:p>
    <w:sectPr w:rsidR="00EF7605" w:rsidRPr="004F1F90" w:rsidSect="00A01BA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33E" w:rsidRDefault="00F8033E" w:rsidP="00D6671E">
      <w:pPr>
        <w:spacing w:after="0" w:line="240" w:lineRule="auto"/>
      </w:pPr>
      <w:r>
        <w:separator/>
      </w:r>
    </w:p>
  </w:endnote>
  <w:endnote w:type="continuationSeparator" w:id="0">
    <w:p w:rsidR="00F8033E" w:rsidRDefault="00F8033E" w:rsidP="00D66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465530"/>
      <w:docPartObj>
        <w:docPartGallery w:val="Page Numbers (Bottom of Page)"/>
        <w:docPartUnique/>
      </w:docPartObj>
    </w:sdtPr>
    <w:sdtEndPr/>
    <w:sdtContent>
      <w:p w:rsidR="00F8033E" w:rsidRDefault="00F8033E">
        <w:pPr>
          <w:pStyle w:val="Footer"/>
          <w:jc w:val="center"/>
        </w:pPr>
        <w:r>
          <w:fldChar w:fldCharType="begin"/>
        </w:r>
        <w:r>
          <w:instrText xml:space="preserve"> PAGE   \* MERGEFORMAT </w:instrText>
        </w:r>
        <w:r>
          <w:fldChar w:fldCharType="separate"/>
        </w:r>
        <w:r w:rsidR="006B7063">
          <w:rPr>
            <w:noProof/>
          </w:rPr>
          <w:t>3</w:t>
        </w:r>
        <w:r>
          <w:rPr>
            <w:noProof/>
          </w:rPr>
          <w:fldChar w:fldCharType="end"/>
        </w:r>
      </w:p>
    </w:sdtContent>
  </w:sdt>
  <w:p w:rsidR="00F8033E" w:rsidRDefault="00F80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33E" w:rsidRDefault="00F8033E">
    <w:pPr>
      <w:pStyle w:val="Footer"/>
      <w:jc w:val="center"/>
    </w:pPr>
    <w:r>
      <w:t>S</w:t>
    </w:r>
    <w:sdt>
      <w:sdtPr>
        <w:id w:val="-5993361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B7063">
          <w:rPr>
            <w:noProof/>
          </w:rPr>
          <w:t>32</w:t>
        </w:r>
        <w:r>
          <w:rPr>
            <w:noProof/>
          </w:rPr>
          <w:fldChar w:fldCharType="end"/>
        </w:r>
      </w:sdtContent>
    </w:sdt>
  </w:p>
  <w:p w:rsidR="00F8033E" w:rsidRDefault="00F80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33E" w:rsidRDefault="00F8033E" w:rsidP="00D6671E">
      <w:pPr>
        <w:spacing w:after="0" w:line="240" w:lineRule="auto"/>
      </w:pPr>
      <w:r>
        <w:separator/>
      </w:r>
    </w:p>
  </w:footnote>
  <w:footnote w:type="continuationSeparator" w:id="0">
    <w:p w:rsidR="00F8033E" w:rsidRDefault="00F8033E" w:rsidP="00D6671E">
      <w:pPr>
        <w:spacing w:after="0" w:line="240" w:lineRule="auto"/>
      </w:pPr>
      <w:r>
        <w:continuationSeparator/>
      </w:r>
    </w:p>
  </w:footnote>
  <w:footnote w:id="1">
    <w:p w:rsidR="00F8033E" w:rsidRDefault="00F8033E" w:rsidP="00D6671E">
      <w:pPr>
        <w:pStyle w:val="FootnoteText"/>
        <w:jc w:val="both"/>
        <w:rPr>
          <w:sz w:val="16"/>
          <w:lang w:val="en-GB"/>
        </w:rPr>
      </w:pPr>
      <w:r>
        <w:rPr>
          <w:rStyle w:val="FootnoteReference"/>
        </w:rPr>
        <w:footnoteRef/>
      </w:r>
      <w:r>
        <w:t xml:space="preserve"> </w:t>
      </w:r>
      <w:r>
        <w:rPr>
          <w:sz w:val="16"/>
          <w:lang w:val="en-GB"/>
        </w:rPr>
        <w:t>Yield may be reduced due to sample being withdrawn during reaction monitoring at 72 h.</w:t>
      </w:r>
    </w:p>
    <w:p w:rsidR="00F8033E" w:rsidRDefault="00F8033E" w:rsidP="00D6671E">
      <w:pPr>
        <w:pStyle w:val="FootnoteText"/>
        <w:jc w:val="both"/>
        <w:rPr>
          <w:lang w:val="en-GB"/>
        </w:rPr>
      </w:pPr>
    </w:p>
  </w:footnote>
  <w:footnote w:id="2">
    <w:p w:rsidR="00F8033E" w:rsidRDefault="00F8033E" w:rsidP="001D5BC4">
      <w:pPr>
        <w:pStyle w:val="FootnoteText"/>
        <w:jc w:val="both"/>
        <w:rPr>
          <w:lang w:val="en-GB"/>
        </w:rPr>
      </w:pPr>
      <w:r>
        <w:rPr>
          <w:rStyle w:val="FootnoteReference"/>
        </w:rPr>
        <w:footnoteRef/>
      </w:r>
      <w:r>
        <w:t xml:space="preserve"> </w:t>
      </w:r>
      <w:r>
        <w:rPr>
          <w:sz w:val="16"/>
          <w:lang w:val="en-GB"/>
        </w:rPr>
        <w:t>Yield may be reduced due to sample being withdrawn during reaction monitoring at 48 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259"/>
    <w:rsid w:val="0000421E"/>
    <w:rsid w:val="0000594D"/>
    <w:rsid w:val="000145CA"/>
    <w:rsid w:val="000217D7"/>
    <w:rsid w:val="000532FC"/>
    <w:rsid w:val="00064F64"/>
    <w:rsid w:val="00076287"/>
    <w:rsid w:val="0009516D"/>
    <w:rsid w:val="000B1D28"/>
    <w:rsid w:val="000B7B6F"/>
    <w:rsid w:val="0018545D"/>
    <w:rsid w:val="001D5BC4"/>
    <w:rsid w:val="00247EC3"/>
    <w:rsid w:val="00260542"/>
    <w:rsid w:val="002976DA"/>
    <w:rsid w:val="002C6268"/>
    <w:rsid w:val="002C7929"/>
    <w:rsid w:val="002E1755"/>
    <w:rsid w:val="002E341A"/>
    <w:rsid w:val="002F43A3"/>
    <w:rsid w:val="00313467"/>
    <w:rsid w:val="003269D5"/>
    <w:rsid w:val="00350729"/>
    <w:rsid w:val="00363AE2"/>
    <w:rsid w:val="00392BFA"/>
    <w:rsid w:val="003C32DB"/>
    <w:rsid w:val="003D2C14"/>
    <w:rsid w:val="003F06E0"/>
    <w:rsid w:val="00423D8F"/>
    <w:rsid w:val="00453B5D"/>
    <w:rsid w:val="004B0236"/>
    <w:rsid w:val="004B259E"/>
    <w:rsid w:val="004C59AF"/>
    <w:rsid w:val="004D4D64"/>
    <w:rsid w:val="004E65DF"/>
    <w:rsid w:val="004F1F90"/>
    <w:rsid w:val="00503437"/>
    <w:rsid w:val="005509C2"/>
    <w:rsid w:val="0056786A"/>
    <w:rsid w:val="0057456F"/>
    <w:rsid w:val="005B550B"/>
    <w:rsid w:val="005C4B22"/>
    <w:rsid w:val="005E32D7"/>
    <w:rsid w:val="00645015"/>
    <w:rsid w:val="00651687"/>
    <w:rsid w:val="00671F16"/>
    <w:rsid w:val="006816E6"/>
    <w:rsid w:val="00693CE8"/>
    <w:rsid w:val="00696705"/>
    <w:rsid w:val="006B7063"/>
    <w:rsid w:val="006C5483"/>
    <w:rsid w:val="006C64F0"/>
    <w:rsid w:val="006F7259"/>
    <w:rsid w:val="007174E2"/>
    <w:rsid w:val="007372B0"/>
    <w:rsid w:val="00743B15"/>
    <w:rsid w:val="00756544"/>
    <w:rsid w:val="007646D9"/>
    <w:rsid w:val="007C0383"/>
    <w:rsid w:val="007E7AF0"/>
    <w:rsid w:val="008867A3"/>
    <w:rsid w:val="008B0EAC"/>
    <w:rsid w:val="008E3058"/>
    <w:rsid w:val="00910EFA"/>
    <w:rsid w:val="009221E2"/>
    <w:rsid w:val="00922A55"/>
    <w:rsid w:val="00941214"/>
    <w:rsid w:val="009639FF"/>
    <w:rsid w:val="009701BA"/>
    <w:rsid w:val="00981A38"/>
    <w:rsid w:val="0099423A"/>
    <w:rsid w:val="009B445E"/>
    <w:rsid w:val="009F58DD"/>
    <w:rsid w:val="00A01BA0"/>
    <w:rsid w:val="00A056C5"/>
    <w:rsid w:val="00A57F59"/>
    <w:rsid w:val="00A761C9"/>
    <w:rsid w:val="00AD7501"/>
    <w:rsid w:val="00AE617E"/>
    <w:rsid w:val="00B12BF6"/>
    <w:rsid w:val="00B43595"/>
    <w:rsid w:val="00B86DC6"/>
    <w:rsid w:val="00BD2E58"/>
    <w:rsid w:val="00C00B0F"/>
    <w:rsid w:val="00C12953"/>
    <w:rsid w:val="00C16184"/>
    <w:rsid w:val="00C166AF"/>
    <w:rsid w:val="00C538C6"/>
    <w:rsid w:val="00C63446"/>
    <w:rsid w:val="00C74ECA"/>
    <w:rsid w:val="00C96880"/>
    <w:rsid w:val="00CB537D"/>
    <w:rsid w:val="00CC23BA"/>
    <w:rsid w:val="00D45CB4"/>
    <w:rsid w:val="00D638C2"/>
    <w:rsid w:val="00D6671E"/>
    <w:rsid w:val="00D85A5F"/>
    <w:rsid w:val="00DC350C"/>
    <w:rsid w:val="00E12FD9"/>
    <w:rsid w:val="00E25DDF"/>
    <w:rsid w:val="00E40A12"/>
    <w:rsid w:val="00E44651"/>
    <w:rsid w:val="00E602F7"/>
    <w:rsid w:val="00E66FC2"/>
    <w:rsid w:val="00E7104C"/>
    <w:rsid w:val="00E80B58"/>
    <w:rsid w:val="00EB57B5"/>
    <w:rsid w:val="00EE7B69"/>
    <w:rsid w:val="00EF691D"/>
    <w:rsid w:val="00EF7605"/>
    <w:rsid w:val="00F04AC6"/>
    <w:rsid w:val="00F0702C"/>
    <w:rsid w:val="00F71EB9"/>
    <w:rsid w:val="00F8033E"/>
    <w:rsid w:val="00F83F26"/>
    <w:rsid w:val="00FB1C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3BB5B5"/>
  <w15:chartTrackingRefBased/>
  <w15:docId w15:val="{CE519B29-48AB-488C-9051-F84DB491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B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01B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E7A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6671E"/>
    <w:pPr>
      <w:spacing w:after="0" w:line="240" w:lineRule="auto"/>
    </w:pPr>
    <w:rPr>
      <w:rFonts w:ascii="Times New Roman" w:eastAsia="MS Mincho" w:hAnsi="Times New Roman" w:cs="Times New Roman"/>
      <w:sz w:val="20"/>
      <w:szCs w:val="20"/>
      <w:lang w:val="de-DE" w:eastAsia="ja-JP"/>
    </w:rPr>
  </w:style>
  <w:style w:type="character" w:customStyle="1" w:styleId="FootnoteTextChar">
    <w:name w:val="Footnote Text Char"/>
    <w:basedOn w:val="DefaultParagraphFont"/>
    <w:link w:val="FootnoteText"/>
    <w:uiPriority w:val="99"/>
    <w:semiHidden/>
    <w:rsid w:val="00D6671E"/>
    <w:rPr>
      <w:rFonts w:ascii="Times New Roman" w:eastAsia="MS Mincho" w:hAnsi="Times New Roman" w:cs="Times New Roman"/>
      <w:sz w:val="20"/>
      <w:szCs w:val="20"/>
      <w:lang w:val="de-DE" w:eastAsia="ja-JP"/>
    </w:rPr>
  </w:style>
  <w:style w:type="character" w:styleId="FootnoteReference">
    <w:name w:val="footnote reference"/>
    <w:basedOn w:val="DefaultParagraphFont"/>
    <w:uiPriority w:val="99"/>
    <w:semiHidden/>
    <w:unhideWhenUsed/>
    <w:rsid w:val="00D6671E"/>
    <w:rPr>
      <w:vertAlign w:val="superscript"/>
    </w:rPr>
  </w:style>
  <w:style w:type="paragraph" w:styleId="Caption">
    <w:name w:val="caption"/>
    <w:basedOn w:val="Normal"/>
    <w:next w:val="Normal"/>
    <w:uiPriority w:val="35"/>
    <w:unhideWhenUsed/>
    <w:qFormat/>
    <w:rsid w:val="00C00B0F"/>
    <w:pPr>
      <w:spacing w:after="200" w:line="240" w:lineRule="auto"/>
    </w:pPr>
    <w:rPr>
      <w:rFonts w:ascii="Times New Roman" w:eastAsia="MS Mincho" w:hAnsi="Times New Roman" w:cs="Times New Roman"/>
      <w:i/>
      <w:iCs/>
      <w:color w:val="44546A" w:themeColor="text2"/>
      <w:sz w:val="18"/>
      <w:szCs w:val="18"/>
      <w:lang w:val="de-DE" w:eastAsia="ja-JP"/>
    </w:rPr>
  </w:style>
  <w:style w:type="paragraph" w:styleId="ListParagraph">
    <w:name w:val="List Paragraph"/>
    <w:basedOn w:val="Normal"/>
    <w:uiPriority w:val="99"/>
    <w:qFormat/>
    <w:rsid w:val="00453B5D"/>
    <w:pPr>
      <w:spacing w:line="276" w:lineRule="auto"/>
      <w:ind w:left="720"/>
      <w:contextualSpacing/>
      <w:jc w:val="both"/>
    </w:pPr>
    <w:rPr>
      <w:rFonts w:ascii="Times New Roman" w:eastAsia="Calibri" w:hAnsi="Times New Roman" w:cs="Times New Roman"/>
      <w:sz w:val="20"/>
      <w:szCs w:val="20"/>
      <w:lang w:eastAsia="en-IE"/>
    </w:rPr>
  </w:style>
  <w:style w:type="paragraph" w:styleId="NoSpacing">
    <w:name w:val="No Spacing"/>
    <w:uiPriority w:val="1"/>
    <w:qFormat/>
    <w:rsid w:val="00B86DC6"/>
    <w:pPr>
      <w:spacing w:after="0" w:line="240" w:lineRule="auto"/>
      <w:ind w:firstLine="284"/>
      <w:jc w:val="both"/>
    </w:pPr>
  </w:style>
  <w:style w:type="paragraph" w:styleId="Header">
    <w:name w:val="header"/>
    <w:basedOn w:val="Normal"/>
    <w:link w:val="HeaderChar"/>
    <w:uiPriority w:val="99"/>
    <w:unhideWhenUsed/>
    <w:rsid w:val="005745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56F"/>
  </w:style>
  <w:style w:type="paragraph" w:styleId="Footer">
    <w:name w:val="footer"/>
    <w:basedOn w:val="Normal"/>
    <w:link w:val="FooterChar"/>
    <w:uiPriority w:val="99"/>
    <w:unhideWhenUsed/>
    <w:rsid w:val="005745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56F"/>
  </w:style>
  <w:style w:type="paragraph" w:styleId="BalloonText">
    <w:name w:val="Balloon Text"/>
    <w:basedOn w:val="Normal"/>
    <w:link w:val="BalloonTextChar"/>
    <w:uiPriority w:val="99"/>
    <w:semiHidden/>
    <w:unhideWhenUsed/>
    <w:rsid w:val="003C3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2DB"/>
    <w:rPr>
      <w:rFonts w:ascii="Segoe UI" w:hAnsi="Segoe UI" w:cs="Segoe UI"/>
      <w:sz w:val="18"/>
      <w:szCs w:val="18"/>
    </w:rPr>
  </w:style>
  <w:style w:type="paragraph" w:customStyle="1" w:styleId="Authors">
    <w:name w:val="Authors"/>
    <w:basedOn w:val="Normal"/>
    <w:rsid w:val="00A01BA0"/>
    <w:pPr>
      <w:spacing w:before="360" w:after="240" w:line="260" w:lineRule="exact"/>
      <w:ind w:firstLine="284"/>
      <w:jc w:val="both"/>
    </w:pPr>
    <w:rPr>
      <w:rFonts w:ascii="Times New Roman" w:eastAsia="MS Mincho" w:hAnsi="Times New Roman" w:cs="Times New Roman"/>
      <w:sz w:val="28"/>
      <w:szCs w:val="24"/>
      <w:lang w:val="en-GB" w:eastAsia="ja-JP"/>
    </w:rPr>
  </w:style>
  <w:style w:type="paragraph" w:customStyle="1" w:styleId="Address">
    <w:name w:val="Address"/>
    <w:basedOn w:val="Normal"/>
    <w:rsid w:val="00A01BA0"/>
    <w:pPr>
      <w:spacing w:line="480" w:lineRule="auto"/>
      <w:ind w:left="284" w:hanging="284"/>
      <w:jc w:val="both"/>
    </w:pPr>
    <w:rPr>
      <w:rFonts w:ascii="Times New Roman" w:eastAsia="MS Mincho" w:hAnsi="Times New Roman" w:cs="Times New Roman"/>
      <w:sz w:val="20"/>
      <w:szCs w:val="24"/>
      <w:lang w:val="de-DE" w:eastAsia="ja-JP"/>
    </w:rPr>
  </w:style>
  <w:style w:type="character" w:styleId="Hyperlink">
    <w:name w:val="Hyperlink"/>
    <w:basedOn w:val="DefaultParagraphFont"/>
    <w:uiPriority w:val="99"/>
    <w:rsid w:val="00A01BA0"/>
    <w:rPr>
      <w:color w:val="0000FF"/>
      <w:u w:val="single"/>
    </w:rPr>
  </w:style>
  <w:style w:type="character" w:customStyle="1" w:styleId="Heading1Char">
    <w:name w:val="Heading 1 Char"/>
    <w:basedOn w:val="DefaultParagraphFont"/>
    <w:link w:val="Heading1"/>
    <w:uiPriority w:val="9"/>
    <w:rsid w:val="00A01BA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1BA0"/>
    <w:pPr>
      <w:outlineLvl w:val="9"/>
    </w:pPr>
    <w:rPr>
      <w:lang w:val="en-US"/>
    </w:rPr>
  </w:style>
  <w:style w:type="character" w:customStyle="1" w:styleId="Heading2Char">
    <w:name w:val="Heading 2 Char"/>
    <w:basedOn w:val="DefaultParagraphFont"/>
    <w:link w:val="Heading2"/>
    <w:uiPriority w:val="9"/>
    <w:rsid w:val="00A01BA0"/>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0217D7"/>
    <w:pPr>
      <w:spacing w:after="100"/>
    </w:pPr>
  </w:style>
  <w:style w:type="paragraph" w:styleId="TOC2">
    <w:name w:val="toc 2"/>
    <w:basedOn w:val="Normal"/>
    <w:next w:val="Normal"/>
    <w:autoRedefine/>
    <w:uiPriority w:val="39"/>
    <w:unhideWhenUsed/>
    <w:rsid w:val="000217D7"/>
    <w:pPr>
      <w:spacing w:after="100"/>
      <w:ind w:left="220"/>
    </w:pPr>
  </w:style>
  <w:style w:type="character" w:customStyle="1" w:styleId="Heading3Char">
    <w:name w:val="Heading 3 Char"/>
    <w:basedOn w:val="DefaultParagraphFont"/>
    <w:link w:val="Heading3"/>
    <w:uiPriority w:val="9"/>
    <w:rsid w:val="007E7AF0"/>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4E65DF"/>
    <w:pPr>
      <w:spacing w:after="100"/>
      <w:ind w:left="440"/>
    </w:pPr>
  </w:style>
  <w:style w:type="table" w:customStyle="1" w:styleId="ListTable6Colorful-Accent11">
    <w:name w:val="List Table 6 Colorful - Accent 11"/>
    <w:basedOn w:val="TableNormal"/>
    <w:uiPriority w:val="51"/>
    <w:rsid w:val="008B0EAC"/>
    <w:pPr>
      <w:spacing w:after="0" w:line="240" w:lineRule="auto"/>
      <w:ind w:firstLine="284"/>
      <w:jc w:val="both"/>
    </w:pPr>
    <w:rPr>
      <w:color w:val="2F5496" w:themeColor="accent1" w:themeShade="BF"/>
    </w:rPr>
    <w:tblPr>
      <w:tblStyleRowBandSize w:val="1"/>
      <w:tblStyleColBandSize w:val="1"/>
      <w:tblInd w:w="0" w:type="nil"/>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664">
      <w:bodyDiv w:val="1"/>
      <w:marLeft w:val="0"/>
      <w:marRight w:val="0"/>
      <w:marTop w:val="0"/>
      <w:marBottom w:val="0"/>
      <w:divBdr>
        <w:top w:val="none" w:sz="0" w:space="0" w:color="auto"/>
        <w:left w:val="none" w:sz="0" w:space="0" w:color="auto"/>
        <w:bottom w:val="none" w:sz="0" w:space="0" w:color="auto"/>
        <w:right w:val="none" w:sz="0" w:space="0" w:color="auto"/>
      </w:divBdr>
    </w:div>
    <w:div w:id="33969249">
      <w:bodyDiv w:val="1"/>
      <w:marLeft w:val="0"/>
      <w:marRight w:val="0"/>
      <w:marTop w:val="0"/>
      <w:marBottom w:val="0"/>
      <w:divBdr>
        <w:top w:val="none" w:sz="0" w:space="0" w:color="auto"/>
        <w:left w:val="none" w:sz="0" w:space="0" w:color="auto"/>
        <w:bottom w:val="none" w:sz="0" w:space="0" w:color="auto"/>
        <w:right w:val="none" w:sz="0" w:space="0" w:color="auto"/>
      </w:divBdr>
    </w:div>
    <w:div w:id="136653174">
      <w:bodyDiv w:val="1"/>
      <w:marLeft w:val="0"/>
      <w:marRight w:val="0"/>
      <w:marTop w:val="0"/>
      <w:marBottom w:val="0"/>
      <w:divBdr>
        <w:top w:val="none" w:sz="0" w:space="0" w:color="auto"/>
        <w:left w:val="none" w:sz="0" w:space="0" w:color="auto"/>
        <w:bottom w:val="none" w:sz="0" w:space="0" w:color="auto"/>
        <w:right w:val="none" w:sz="0" w:space="0" w:color="auto"/>
      </w:divBdr>
    </w:div>
    <w:div w:id="190846412">
      <w:bodyDiv w:val="1"/>
      <w:marLeft w:val="0"/>
      <w:marRight w:val="0"/>
      <w:marTop w:val="0"/>
      <w:marBottom w:val="0"/>
      <w:divBdr>
        <w:top w:val="none" w:sz="0" w:space="0" w:color="auto"/>
        <w:left w:val="none" w:sz="0" w:space="0" w:color="auto"/>
        <w:bottom w:val="none" w:sz="0" w:space="0" w:color="auto"/>
        <w:right w:val="none" w:sz="0" w:space="0" w:color="auto"/>
      </w:divBdr>
    </w:div>
    <w:div w:id="308948812">
      <w:bodyDiv w:val="1"/>
      <w:marLeft w:val="0"/>
      <w:marRight w:val="0"/>
      <w:marTop w:val="0"/>
      <w:marBottom w:val="0"/>
      <w:divBdr>
        <w:top w:val="none" w:sz="0" w:space="0" w:color="auto"/>
        <w:left w:val="none" w:sz="0" w:space="0" w:color="auto"/>
        <w:bottom w:val="none" w:sz="0" w:space="0" w:color="auto"/>
        <w:right w:val="none" w:sz="0" w:space="0" w:color="auto"/>
      </w:divBdr>
    </w:div>
    <w:div w:id="311060383">
      <w:bodyDiv w:val="1"/>
      <w:marLeft w:val="0"/>
      <w:marRight w:val="0"/>
      <w:marTop w:val="0"/>
      <w:marBottom w:val="0"/>
      <w:divBdr>
        <w:top w:val="none" w:sz="0" w:space="0" w:color="auto"/>
        <w:left w:val="none" w:sz="0" w:space="0" w:color="auto"/>
        <w:bottom w:val="none" w:sz="0" w:space="0" w:color="auto"/>
        <w:right w:val="none" w:sz="0" w:space="0" w:color="auto"/>
      </w:divBdr>
    </w:div>
    <w:div w:id="416171694">
      <w:bodyDiv w:val="1"/>
      <w:marLeft w:val="0"/>
      <w:marRight w:val="0"/>
      <w:marTop w:val="0"/>
      <w:marBottom w:val="0"/>
      <w:divBdr>
        <w:top w:val="none" w:sz="0" w:space="0" w:color="auto"/>
        <w:left w:val="none" w:sz="0" w:space="0" w:color="auto"/>
        <w:bottom w:val="none" w:sz="0" w:space="0" w:color="auto"/>
        <w:right w:val="none" w:sz="0" w:space="0" w:color="auto"/>
      </w:divBdr>
    </w:div>
    <w:div w:id="419453137">
      <w:bodyDiv w:val="1"/>
      <w:marLeft w:val="0"/>
      <w:marRight w:val="0"/>
      <w:marTop w:val="0"/>
      <w:marBottom w:val="0"/>
      <w:divBdr>
        <w:top w:val="none" w:sz="0" w:space="0" w:color="auto"/>
        <w:left w:val="none" w:sz="0" w:space="0" w:color="auto"/>
        <w:bottom w:val="none" w:sz="0" w:space="0" w:color="auto"/>
        <w:right w:val="none" w:sz="0" w:space="0" w:color="auto"/>
      </w:divBdr>
    </w:div>
    <w:div w:id="426386112">
      <w:bodyDiv w:val="1"/>
      <w:marLeft w:val="0"/>
      <w:marRight w:val="0"/>
      <w:marTop w:val="0"/>
      <w:marBottom w:val="0"/>
      <w:divBdr>
        <w:top w:val="none" w:sz="0" w:space="0" w:color="auto"/>
        <w:left w:val="none" w:sz="0" w:space="0" w:color="auto"/>
        <w:bottom w:val="none" w:sz="0" w:space="0" w:color="auto"/>
        <w:right w:val="none" w:sz="0" w:space="0" w:color="auto"/>
      </w:divBdr>
    </w:div>
    <w:div w:id="438645486">
      <w:bodyDiv w:val="1"/>
      <w:marLeft w:val="0"/>
      <w:marRight w:val="0"/>
      <w:marTop w:val="0"/>
      <w:marBottom w:val="0"/>
      <w:divBdr>
        <w:top w:val="none" w:sz="0" w:space="0" w:color="auto"/>
        <w:left w:val="none" w:sz="0" w:space="0" w:color="auto"/>
        <w:bottom w:val="none" w:sz="0" w:space="0" w:color="auto"/>
        <w:right w:val="none" w:sz="0" w:space="0" w:color="auto"/>
      </w:divBdr>
    </w:div>
    <w:div w:id="465195844">
      <w:bodyDiv w:val="1"/>
      <w:marLeft w:val="0"/>
      <w:marRight w:val="0"/>
      <w:marTop w:val="0"/>
      <w:marBottom w:val="0"/>
      <w:divBdr>
        <w:top w:val="none" w:sz="0" w:space="0" w:color="auto"/>
        <w:left w:val="none" w:sz="0" w:space="0" w:color="auto"/>
        <w:bottom w:val="none" w:sz="0" w:space="0" w:color="auto"/>
        <w:right w:val="none" w:sz="0" w:space="0" w:color="auto"/>
      </w:divBdr>
    </w:div>
    <w:div w:id="502280121">
      <w:bodyDiv w:val="1"/>
      <w:marLeft w:val="0"/>
      <w:marRight w:val="0"/>
      <w:marTop w:val="0"/>
      <w:marBottom w:val="0"/>
      <w:divBdr>
        <w:top w:val="none" w:sz="0" w:space="0" w:color="auto"/>
        <w:left w:val="none" w:sz="0" w:space="0" w:color="auto"/>
        <w:bottom w:val="none" w:sz="0" w:space="0" w:color="auto"/>
        <w:right w:val="none" w:sz="0" w:space="0" w:color="auto"/>
      </w:divBdr>
    </w:div>
    <w:div w:id="547568946">
      <w:bodyDiv w:val="1"/>
      <w:marLeft w:val="0"/>
      <w:marRight w:val="0"/>
      <w:marTop w:val="0"/>
      <w:marBottom w:val="0"/>
      <w:divBdr>
        <w:top w:val="none" w:sz="0" w:space="0" w:color="auto"/>
        <w:left w:val="none" w:sz="0" w:space="0" w:color="auto"/>
        <w:bottom w:val="none" w:sz="0" w:space="0" w:color="auto"/>
        <w:right w:val="none" w:sz="0" w:space="0" w:color="auto"/>
      </w:divBdr>
    </w:div>
    <w:div w:id="616374313">
      <w:bodyDiv w:val="1"/>
      <w:marLeft w:val="0"/>
      <w:marRight w:val="0"/>
      <w:marTop w:val="0"/>
      <w:marBottom w:val="0"/>
      <w:divBdr>
        <w:top w:val="none" w:sz="0" w:space="0" w:color="auto"/>
        <w:left w:val="none" w:sz="0" w:space="0" w:color="auto"/>
        <w:bottom w:val="none" w:sz="0" w:space="0" w:color="auto"/>
        <w:right w:val="none" w:sz="0" w:space="0" w:color="auto"/>
      </w:divBdr>
    </w:div>
    <w:div w:id="692615038">
      <w:bodyDiv w:val="1"/>
      <w:marLeft w:val="0"/>
      <w:marRight w:val="0"/>
      <w:marTop w:val="0"/>
      <w:marBottom w:val="0"/>
      <w:divBdr>
        <w:top w:val="none" w:sz="0" w:space="0" w:color="auto"/>
        <w:left w:val="none" w:sz="0" w:space="0" w:color="auto"/>
        <w:bottom w:val="none" w:sz="0" w:space="0" w:color="auto"/>
        <w:right w:val="none" w:sz="0" w:space="0" w:color="auto"/>
      </w:divBdr>
    </w:div>
    <w:div w:id="793016082">
      <w:bodyDiv w:val="1"/>
      <w:marLeft w:val="0"/>
      <w:marRight w:val="0"/>
      <w:marTop w:val="0"/>
      <w:marBottom w:val="0"/>
      <w:divBdr>
        <w:top w:val="none" w:sz="0" w:space="0" w:color="auto"/>
        <w:left w:val="none" w:sz="0" w:space="0" w:color="auto"/>
        <w:bottom w:val="none" w:sz="0" w:space="0" w:color="auto"/>
        <w:right w:val="none" w:sz="0" w:space="0" w:color="auto"/>
      </w:divBdr>
    </w:div>
    <w:div w:id="798496453">
      <w:bodyDiv w:val="1"/>
      <w:marLeft w:val="0"/>
      <w:marRight w:val="0"/>
      <w:marTop w:val="0"/>
      <w:marBottom w:val="0"/>
      <w:divBdr>
        <w:top w:val="none" w:sz="0" w:space="0" w:color="auto"/>
        <w:left w:val="none" w:sz="0" w:space="0" w:color="auto"/>
        <w:bottom w:val="none" w:sz="0" w:space="0" w:color="auto"/>
        <w:right w:val="none" w:sz="0" w:space="0" w:color="auto"/>
      </w:divBdr>
    </w:div>
    <w:div w:id="837771840">
      <w:bodyDiv w:val="1"/>
      <w:marLeft w:val="0"/>
      <w:marRight w:val="0"/>
      <w:marTop w:val="0"/>
      <w:marBottom w:val="0"/>
      <w:divBdr>
        <w:top w:val="none" w:sz="0" w:space="0" w:color="auto"/>
        <w:left w:val="none" w:sz="0" w:space="0" w:color="auto"/>
        <w:bottom w:val="none" w:sz="0" w:space="0" w:color="auto"/>
        <w:right w:val="none" w:sz="0" w:space="0" w:color="auto"/>
      </w:divBdr>
    </w:div>
    <w:div w:id="860509563">
      <w:bodyDiv w:val="1"/>
      <w:marLeft w:val="0"/>
      <w:marRight w:val="0"/>
      <w:marTop w:val="0"/>
      <w:marBottom w:val="0"/>
      <w:divBdr>
        <w:top w:val="none" w:sz="0" w:space="0" w:color="auto"/>
        <w:left w:val="none" w:sz="0" w:space="0" w:color="auto"/>
        <w:bottom w:val="none" w:sz="0" w:space="0" w:color="auto"/>
        <w:right w:val="none" w:sz="0" w:space="0" w:color="auto"/>
      </w:divBdr>
    </w:div>
    <w:div w:id="1252811772">
      <w:bodyDiv w:val="1"/>
      <w:marLeft w:val="0"/>
      <w:marRight w:val="0"/>
      <w:marTop w:val="0"/>
      <w:marBottom w:val="0"/>
      <w:divBdr>
        <w:top w:val="none" w:sz="0" w:space="0" w:color="auto"/>
        <w:left w:val="none" w:sz="0" w:space="0" w:color="auto"/>
        <w:bottom w:val="none" w:sz="0" w:space="0" w:color="auto"/>
        <w:right w:val="none" w:sz="0" w:space="0" w:color="auto"/>
      </w:divBdr>
    </w:div>
    <w:div w:id="1330907483">
      <w:bodyDiv w:val="1"/>
      <w:marLeft w:val="0"/>
      <w:marRight w:val="0"/>
      <w:marTop w:val="0"/>
      <w:marBottom w:val="0"/>
      <w:divBdr>
        <w:top w:val="none" w:sz="0" w:space="0" w:color="auto"/>
        <w:left w:val="none" w:sz="0" w:space="0" w:color="auto"/>
        <w:bottom w:val="none" w:sz="0" w:space="0" w:color="auto"/>
        <w:right w:val="none" w:sz="0" w:space="0" w:color="auto"/>
      </w:divBdr>
    </w:div>
    <w:div w:id="1405108716">
      <w:bodyDiv w:val="1"/>
      <w:marLeft w:val="0"/>
      <w:marRight w:val="0"/>
      <w:marTop w:val="0"/>
      <w:marBottom w:val="0"/>
      <w:divBdr>
        <w:top w:val="none" w:sz="0" w:space="0" w:color="auto"/>
        <w:left w:val="none" w:sz="0" w:space="0" w:color="auto"/>
        <w:bottom w:val="none" w:sz="0" w:space="0" w:color="auto"/>
        <w:right w:val="none" w:sz="0" w:space="0" w:color="auto"/>
      </w:divBdr>
    </w:div>
    <w:div w:id="1434208349">
      <w:bodyDiv w:val="1"/>
      <w:marLeft w:val="0"/>
      <w:marRight w:val="0"/>
      <w:marTop w:val="0"/>
      <w:marBottom w:val="0"/>
      <w:divBdr>
        <w:top w:val="none" w:sz="0" w:space="0" w:color="auto"/>
        <w:left w:val="none" w:sz="0" w:space="0" w:color="auto"/>
        <w:bottom w:val="none" w:sz="0" w:space="0" w:color="auto"/>
        <w:right w:val="none" w:sz="0" w:space="0" w:color="auto"/>
      </w:divBdr>
    </w:div>
    <w:div w:id="1513185355">
      <w:bodyDiv w:val="1"/>
      <w:marLeft w:val="0"/>
      <w:marRight w:val="0"/>
      <w:marTop w:val="0"/>
      <w:marBottom w:val="0"/>
      <w:divBdr>
        <w:top w:val="none" w:sz="0" w:space="0" w:color="auto"/>
        <w:left w:val="none" w:sz="0" w:space="0" w:color="auto"/>
        <w:bottom w:val="none" w:sz="0" w:space="0" w:color="auto"/>
        <w:right w:val="none" w:sz="0" w:space="0" w:color="auto"/>
      </w:divBdr>
    </w:div>
    <w:div w:id="1832139125">
      <w:bodyDiv w:val="1"/>
      <w:marLeft w:val="0"/>
      <w:marRight w:val="0"/>
      <w:marTop w:val="0"/>
      <w:marBottom w:val="0"/>
      <w:divBdr>
        <w:top w:val="none" w:sz="0" w:space="0" w:color="auto"/>
        <w:left w:val="none" w:sz="0" w:space="0" w:color="auto"/>
        <w:bottom w:val="none" w:sz="0" w:space="0" w:color="auto"/>
        <w:right w:val="none" w:sz="0" w:space="0" w:color="auto"/>
      </w:divBdr>
    </w:div>
    <w:div w:id="1885868330">
      <w:bodyDiv w:val="1"/>
      <w:marLeft w:val="0"/>
      <w:marRight w:val="0"/>
      <w:marTop w:val="0"/>
      <w:marBottom w:val="0"/>
      <w:divBdr>
        <w:top w:val="none" w:sz="0" w:space="0" w:color="auto"/>
        <w:left w:val="none" w:sz="0" w:space="0" w:color="auto"/>
        <w:bottom w:val="none" w:sz="0" w:space="0" w:color="auto"/>
        <w:right w:val="none" w:sz="0" w:space="0" w:color="auto"/>
      </w:divBdr>
    </w:div>
    <w:div w:id="1996716598">
      <w:bodyDiv w:val="1"/>
      <w:marLeft w:val="0"/>
      <w:marRight w:val="0"/>
      <w:marTop w:val="0"/>
      <w:marBottom w:val="0"/>
      <w:divBdr>
        <w:top w:val="none" w:sz="0" w:space="0" w:color="auto"/>
        <w:left w:val="none" w:sz="0" w:space="0" w:color="auto"/>
        <w:bottom w:val="none" w:sz="0" w:space="0" w:color="auto"/>
        <w:right w:val="none" w:sz="0" w:space="0" w:color="auto"/>
      </w:divBdr>
    </w:div>
    <w:div w:id="207874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oleObject" Target="embeddings/oleObject13.bin"/><Relationship Id="rId21" Type="http://schemas.openxmlformats.org/officeDocument/2006/relationships/image" Target="media/image8.emf"/><Relationship Id="rId34" Type="http://schemas.openxmlformats.org/officeDocument/2006/relationships/image" Target="media/image15.png"/><Relationship Id="rId42" Type="http://schemas.openxmlformats.org/officeDocument/2006/relationships/image" Target="media/image20.png"/><Relationship Id="rId47" Type="http://schemas.openxmlformats.org/officeDocument/2006/relationships/footer" Target="footer2.xml"/><Relationship Id="rId50" Type="http://schemas.openxmlformats.org/officeDocument/2006/relationships/image" Target="media/image24.emf"/><Relationship Id="rId55" Type="http://schemas.openxmlformats.org/officeDocument/2006/relationships/image" Target="media/image27.emf"/><Relationship Id="rId63" Type="http://schemas.openxmlformats.org/officeDocument/2006/relationships/image" Target="media/image31.emf"/><Relationship Id="rId68" Type="http://schemas.openxmlformats.org/officeDocument/2006/relationships/oleObject" Target="embeddings/oleObject26.bin"/><Relationship Id="rId76" Type="http://schemas.openxmlformats.org/officeDocument/2006/relationships/oleObject" Target="embeddings/oleObject30.bin"/><Relationship Id="rId7" Type="http://schemas.openxmlformats.org/officeDocument/2006/relationships/hyperlink" Target="mailto:a.maguire@ucc.ie" TargetMode="External"/><Relationship Id="rId71" Type="http://schemas.openxmlformats.org/officeDocument/2006/relationships/image" Target="media/image35.emf"/><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4.emf"/><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2.png"/><Relationship Id="rId53" Type="http://schemas.openxmlformats.org/officeDocument/2006/relationships/image" Target="media/image26.emf"/><Relationship Id="rId58" Type="http://schemas.openxmlformats.org/officeDocument/2006/relationships/oleObject" Target="embeddings/oleObject21.bin"/><Relationship Id="rId66" Type="http://schemas.openxmlformats.org/officeDocument/2006/relationships/oleObject" Target="embeddings/oleObject25.bin"/><Relationship Id="rId74" Type="http://schemas.openxmlformats.org/officeDocument/2006/relationships/oleObject" Target="embeddings/oleObject29.bin"/><Relationship Id="rId79" Type="http://schemas.openxmlformats.org/officeDocument/2006/relationships/image" Target="media/image39.emf"/><Relationship Id="rId5" Type="http://schemas.openxmlformats.org/officeDocument/2006/relationships/footnotes" Target="footnotes.xml"/><Relationship Id="rId61" Type="http://schemas.openxmlformats.org/officeDocument/2006/relationships/image" Target="media/image30.emf"/><Relationship Id="rId82"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3.png"/><Relationship Id="rId44" Type="http://schemas.openxmlformats.org/officeDocument/2006/relationships/oleObject" Target="embeddings/oleObject15.bin"/><Relationship Id="rId52" Type="http://schemas.openxmlformats.org/officeDocument/2006/relationships/image" Target="media/image25.png"/><Relationship Id="rId60" Type="http://schemas.openxmlformats.org/officeDocument/2006/relationships/oleObject" Target="embeddings/oleObject22.bin"/><Relationship Id="rId65" Type="http://schemas.openxmlformats.org/officeDocument/2006/relationships/image" Target="media/image32.emf"/><Relationship Id="rId73" Type="http://schemas.openxmlformats.org/officeDocument/2006/relationships/image" Target="media/image36.emf"/><Relationship Id="rId78" Type="http://schemas.openxmlformats.org/officeDocument/2006/relationships/oleObject" Target="embeddings/oleObject31.bin"/><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jpeg"/><Relationship Id="rId22" Type="http://schemas.openxmlformats.org/officeDocument/2006/relationships/oleObject" Target="embeddings/oleObject7.bin"/><Relationship Id="rId27" Type="http://schemas.openxmlformats.org/officeDocument/2006/relationships/image" Target="media/image11.emf"/><Relationship Id="rId30" Type="http://schemas.openxmlformats.org/officeDocument/2006/relationships/image" Target="media/image12.emf"/><Relationship Id="rId35" Type="http://schemas.openxmlformats.org/officeDocument/2006/relationships/image" Target="media/image16.emf"/><Relationship Id="rId43" Type="http://schemas.openxmlformats.org/officeDocument/2006/relationships/image" Target="media/image21.emf"/><Relationship Id="rId48" Type="http://schemas.openxmlformats.org/officeDocument/2006/relationships/image" Target="media/image23.emf"/><Relationship Id="rId56" Type="http://schemas.openxmlformats.org/officeDocument/2006/relationships/oleObject" Target="embeddings/oleObject20.bin"/><Relationship Id="rId64" Type="http://schemas.openxmlformats.org/officeDocument/2006/relationships/oleObject" Target="embeddings/oleObject24.bin"/><Relationship Id="rId69" Type="http://schemas.openxmlformats.org/officeDocument/2006/relationships/image" Target="media/image34.emf"/><Relationship Id="rId77" Type="http://schemas.openxmlformats.org/officeDocument/2006/relationships/image" Target="media/image38.emf"/><Relationship Id="rId8" Type="http://schemas.openxmlformats.org/officeDocument/2006/relationships/image" Target="media/image1.emf"/><Relationship Id="rId51" Type="http://schemas.openxmlformats.org/officeDocument/2006/relationships/oleObject" Target="embeddings/oleObject18.bin"/><Relationship Id="rId72" Type="http://schemas.openxmlformats.org/officeDocument/2006/relationships/oleObject" Target="embeddings/oleObject28.bin"/><Relationship Id="rId80" Type="http://schemas.openxmlformats.org/officeDocument/2006/relationships/oleObject" Target="embeddings/oleObject32.bin"/><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footer" Target="footer1.xml"/><Relationship Id="rId33" Type="http://schemas.openxmlformats.org/officeDocument/2006/relationships/oleObject" Target="embeddings/oleObject11.bin"/><Relationship Id="rId38" Type="http://schemas.openxmlformats.org/officeDocument/2006/relationships/image" Target="media/image18.emf"/><Relationship Id="rId46" Type="http://schemas.openxmlformats.org/officeDocument/2006/relationships/oleObject" Target="embeddings/oleObject16.bin"/><Relationship Id="rId59" Type="http://schemas.openxmlformats.org/officeDocument/2006/relationships/image" Target="media/image29.emf"/><Relationship Id="rId67" Type="http://schemas.openxmlformats.org/officeDocument/2006/relationships/image" Target="media/image33.emf"/><Relationship Id="rId20" Type="http://schemas.openxmlformats.org/officeDocument/2006/relationships/oleObject" Target="embeddings/oleObject6.bin"/><Relationship Id="rId41" Type="http://schemas.openxmlformats.org/officeDocument/2006/relationships/oleObject" Target="embeddings/oleObject14.bin"/><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oleObject" Target="embeddings/oleObject27.bin"/><Relationship Id="rId75" Type="http://schemas.openxmlformats.org/officeDocument/2006/relationships/image" Target="media/image37.e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9.bin"/><Relationship Id="rId36" Type="http://schemas.openxmlformats.org/officeDocument/2006/relationships/oleObject" Target="embeddings/oleObject12.bin"/><Relationship Id="rId49" Type="http://schemas.openxmlformats.org/officeDocument/2006/relationships/oleObject" Target="embeddings/oleObject17.bin"/><Relationship Id="rId57"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C1788-2D3E-47F2-8738-3C36D1C16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8856</Words>
  <Characters>50485</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Foley</dc:creator>
  <cp:keywords/>
  <dc:description/>
  <cp:lastModifiedBy>Maguire, Anita</cp:lastModifiedBy>
  <cp:revision>3</cp:revision>
  <cp:lastPrinted>2017-10-18T13:48:00Z</cp:lastPrinted>
  <dcterms:created xsi:type="dcterms:W3CDTF">2018-01-29T09:06:00Z</dcterms:created>
  <dcterms:modified xsi:type="dcterms:W3CDTF">2018-01-29T09:12:00Z</dcterms:modified>
</cp:coreProperties>
</file>