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B6798" w14:textId="0A2BC842" w:rsidR="00D5596A" w:rsidRPr="00D8033A" w:rsidRDefault="000B3AED" w:rsidP="00107875">
      <w:pPr>
        <w:rPr>
          <w:b/>
          <w:sz w:val="28"/>
          <w:szCs w:val="24"/>
          <w:lang w:val="ga-IE"/>
        </w:rPr>
      </w:pPr>
      <w:r w:rsidRPr="00D8033A">
        <w:rPr>
          <w:b/>
          <w:bCs/>
          <w:iCs/>
          <w:sz w:val="28"/>
          <w:lang w:val="ga-IE"/>
        </w:rPr>
        <w:t xml:space="preserve">Supplementary </w:t>
      </w:r>
      <w:r w:rsidR="00D8033A" w:rsidRPr="00D8033A">
        <w:rPr>
          <w:b/>
          <w:bCs/>
          <w:iCs/>
          <w:sz w:val="28"/>
          <w:lang w:val="ga-IE"/>
        </w:rPr>
        <w:t>Material to “</w:t>
      </w:r>
      <w:r w:rsidR="00D5596A" w:rsidRPr="00D8033A">
        <w:rPr>
          <w:b/>
          <w:sz w:val="28"/>
          <w:szCs w:val="24"/>
          <w:lang w:val="en-IE"/>
        </w:rPr>
        <w:t xml:space="preserve">Adapting to the Little Ice </w:t>
      </w:r>
      <w:r w:rsidR="00D5596A" w:rsidRPr="00D8033A">
        <w:rPr>
          <w:b/>
          <w:sz w:val="28"/>
          <w:szCs w:val="24"/>
          <w:lang w:val="en-US"/>
        </w:rPr>
        <w:t>Age in pastoral regions: an interdisciplinary approach to climate history in north-west Europe</w:t>
      </w:r>
      <w:r w:rsidR="00D8033A" w:rsidRPr="00D8033A">
        <w:rPr>
          <w:b/>
          <w:sz w:val="28"/>
          <w:szCs w:val="24"/>
          <w:lang w:val="ga-IE"/>
        </w:rPr>
        <w:t>”</w:t>
      </w:r>
    </w:p>
    <w:p w14:paraId="4CAE39D5" w14:textId="28B5FD53" w:rsidR="00D8033A" w:rsidRPr="00AC6839" w:rsidRDefault="00D8033A" w:rsidP="00107875">
      <w:pPr>
        <w:rPr>
          <w:bCs/>
          <w:iCs/>
          <w:lang w:val="ga-IE"/>
        </w:rPr>
      </w:pPr>
      <w:r w:rsidRPr="00AC6839">
        <w:rPr>
          <w:bCs/>
          <w:iCs/>
          <w:lang w:val="ga-IE"/>
        </w:rPr>
        <w:t>By Eugene Costello, Kevin Kearney and Benjamin Gearey</w:t>
      </w:r>
    </w:p>
    <w:p w14:paraId="68C428E0" w14:textId="21BD09BB" w:rsidR="00AC6839" w:rsidRPr="00AC6839" w:rsidRDefault="00AC6839" w:rsidP="00107875">
      <w:pPr>
        <w:rPr>
          <w:bCs/>
          <w:iCs/>
          <w:lang w:val="ga-IE"/>
        </w:rPr>
      </w:pPr>
      <w:r w:rsidRPr="00AC6839">
        <w:rPr>
          <w:bCs/>
          <w:iCs/>
          <w:lang w:val="ga-IE"/>
        </w:rPr>
        <w:t>Corresponding author: Eugene Costello</w:t>
      </w:r>
    </w:p>
    <w:p w14:paraId="6C2B2119" w14:textId="6FBE414B" w:rsidR="00AC6839" w:rsidRDefault="00AC6839" w:rsidP="00107875">
      <w:pPr>
        <w:rPr>
          <w:bCs/>
          <w:iCs/>
          <w:lang w:val="ga-IE"/>
        </w:rPr>
      </w:pPr>
      <w:r>
        <w:rPr>
          <w:bCs/>
          <w:iCs/>
          <w:lang w:val="ga-IE"/>
        </w:rPr>
        <w:fldChar w:fldCharType="begin"/>
      </w:r>
      <w:r>
        <w:rPr>
          <w:bCs/>
          <w:iCs/>
          <w:lang w:val="ga-IE"/>
        </w:rPr>
        <w:instrText xml:space="preserve"> HYPERLINK "mailto:</w:instrText>
      </w:r>
      <w:r w:rsidRPr="00AC6839">
        <w:rPr>
          <w:bCs/>
          <w:iCs/>
          <w:lang w:val="ga-IE"/>
        </w:rPr>
        <w:instrText>eugene.costello@arklab.su.se</w:instrText>
      </w:r>
      <w:r>
        <w:rPr>
          <w:bCs/>
          <w:iCs/>
          <w:lang w:val="ga-IE"/>
        </w:rPr>
        <w:instrText xml:space="preserve">" </w:instrText>
      </w:r>
      <w:r>
        <w:rPr>
          <w:bCs/>
          <w:iCs/>
          <w:lang w:val="ga-IE"/>
        </w:rPr>
        <w:fldChar w:fldCharType="separate"/>
      </w:r>
      <w:r w:rsidRPr="00375EA1">
        <w:rPr>
          <w:rStyle w:val="Hyperlink"/>
          <w:bCs/>
          <w:iCs/>
          <w:lang w:val="ga-IE"/>
        </w:rPr>
        <w:t>eugene.costello@arklab.su.se</w:t>
      </w:r>
      <w:r>
        <w:rPr>
          <w:bCs/>
          <w:iCs/>
          <w:lang w:val="ga-IE"/>
        </w:rPr>
        <w:fldChar w:fldCharType="end"/>
      </w:r>
    </w:p>
    <w:p w14:paraId="31689272" w14:textId="5060BE6D" w:rsidR="00AC6839" w:rsidRDefault="00AC6839" w:rsidP="00AC6839">
      <w:pPr>
        <w:rPr>
          <w:b/>
          <w:bCs/>
          <w:iCs/>
          <w:lang w:val="en-US"/>
        </w:rPr>
      </w:pPr>
    </w:p>
    <w:p w14:paraId="2A763570" w14:textId="4440D6CF" w:rsidR="00AC6839" w:rsidRDefault="00AC6839" w:rsidP="00AC6839">
      <w:pPr>
        <w:rPr>
          <w:b/>
          <w:bCs/>
          <w:iCs/>
          <w:lang w:val="en-US"/>
        </w:rPr>
      </w:pPr>
      <w:r>
        <w:rPr>
          <w:b/>
          <w:bCs/>
          <w:iCs/>
          <w:lang w:val="en-US"/>
        </w:rPr>
        <w:t>This supplementary material document contains:</w:t>
      </w:r>
    </w:p>
    <w:p w14:paraId="51DC753A" w14:textId="7850D74E" w:rsidR="00AC6839" w:rsidRPr="00AC6839" w:rsidRDefault="00AC6839" w:rsidP="00AC6839">
      <w:pPr>
        <w:pStyle w:val="ListParagraph"/>
        <w:numPr>
          <w:ilvl w:val="0"/>
          <w:numId w:val="1"/>
        </w:numPr>
        <w:rPr>
          <w:rFonts w:cs="Times New Roman"/>
          <w:szCs w:val="24"/>
          <w:lang w:val="en-US"/>
        </w:rPr>
      </w:pPr>
      <w:r w:rsidRPr="00AC6839">
        <w:rPr>
          <w:rFonts w:cs="Times New Roman"/>
          <w:szCs w:val="24"/>
          <w:lang w:val="en-US"/>
        </w:rPr>
        <w:t>Information on Bayesian modelling approach</w:t>
      </w:r>
    </w:p>
    <w:p w14:paraId="57929950" w14:textId="13C6EF71" w:rsidR="00AC6839" w:rsidRPr="00AC6839" w:rsidRDefault="00AC6839" w:rsidP="00AC6839">
      <w:pPr>
        <w:pStyle w:val="ListParagraph"/>
        <w:numPr>
          <w:ilvl w:val="0"/>
          <w:numId w:val="1"/>
        </w:numPr>
      </w:pPr>
      <w:r w:rsidRPr="00AC6839">
        <w:rPr>
          <w:bCs/>
          <w:iCs/>
          <w:lang w:val="en-US"/>
        </w:rPr>
        <w:t xml:space="preserve">Supplementary Table 1. </w:t>
      </w:r>
      <w:r w:rsidRPr="00AC6839">
        <w:rPr>
          <w:bCs/>
          <w:iCs/>
          <w:lang w:val="ga-IE"/>
        </w:rPr>
        <w:t>P</w:t>
      </w:r>
      <w:proofErr w:type="spellStart"/>
      <w:r w:rsidRPr="00AC6839">
        <w:rPr>
          <w:bCs/>
          <w:iCs/>
        </w:rPr>
        <w:t>osterior</w:t>
      </w:r>
      <w:proofErr w:type="spellEnd"/>
      <w:r w:rsidRPr="00AC6839">
        <w:rPr>
          <w:bCs/>
          <w:iCs/>
        </w:rPr>
        <w:t xml:space="preserve"> density estimates</w:t>
      </w:r>
      <w:r w:rsidRPr="00AC6839">
        <w:rPr>
          <w:bCs/>
          <w:iCs/>
          <w:lang w:val="ga-IE"/>
        </w:rPr>
        <w:t xml:space="preserve"> for arable-relared pollen values in </w:t>
      </w:r>
      <w:r w:rsidRPr="00AC6839">
        <w:rPr>
          <w:bCs/>
        </w:rPr>
        <w:t>BAR L1</w:t>
      </w:r>
    </w:p>
    <w:p w14:paraId="2E108155" w14:textId="77777777" w:rsidR="00AC6839" w:rsidRPr="00AC6839" w:rsidRDefault="00AC6839" w:rsidP="00AC6839">
      <w:pPr>
        <w:pStyle w:val="ListParagraph"/>
        <w:numPr>
          <w:ilvl w:val="0"/>
          <w:numId w:val="1"/>
        </w:numPr>
      </w:pPr>
      <w:r w:rsidRPr="00AC6839">
        <w:rPr>
          <w:bCs/>
        </w:rPr>
        <w:t xml:space="preserve">Supplementary Figure 1. BAR L1 </w:t>
      </w:r>
      <w:proofErr w:type="spellStart"/>
      <w:r w:rsidRPr="00AC6839">
        <w:rPr>
          <w:bCs/>
        </w:rPr>
        <w:t>P_Sequence</w:t>
      </w:r>
      <w:proofErr w:type="spellEnd"/>
    </w:p>
    <w:p w14:paraId="4A3E699A" w14:textId="77777777" w:rsidR="00AC6839" w:rsidRPr="00AC6839" w:rsidRDefault="00AC6839" w:rsidP="00AC6839">
      <w:pPr>
        <w:pStyle w:val="ListParagraph"/>
        <w:numPr>
          <w:ilvl w:val="0"/>
          <w:numId w:val="1"/>
        </w:numPr>
      </w:pPr>
      <w:r w:rsidRPr="00AC6839">
        <w:rPr>
          <w:bCs/>
          <w:iCs/>
          <w:lang w:val="en-US"/>
        </w:rPr>
        <w:t xml:space="preserve">Supplementary Table 2. </w:t>
      </w:r>
      <w:r w:rsidRPr="00AC6839">
        <w:rPr>
          <w:bCs/>
          <w:iCs/>
          <w:lang w:val="ga-IE"/>
        </w:rPr>
        <w:t>P</w:t>
      </w:r>
      <w:proofErr w:type="spellStart"/>
      <w:r w:rsidRPr="00AC6839">
        <w:rPr>
          <w:bCs/>
          <w:iCs/>
        </w:rPr>
        <w:t>osterior</w:t>
      </w:r>
      <w:proofErr w:type="spellEnd"/>
      <w:r w:rsidRPr="00AC6839">
        <w:rPr>
          <w:bCs/>
          <w:iCs/>
        </w:rPr>
        <w:t xml:space="preserve"> density estimates</w:t>
      </w:r>
      <w:r w:rsidRPr="00AC6839">
        <w:rPr>
          <w:bCs/>
          <w:iCs/>
          <w:lang w:val="ga-IE"/>
        </w:rPr>
        <w:t xml:space="preserve"> for cereal pollen values in Camban </w:t>
      </w:r>
    </w:p>
    <w:p w14:paraId="57661CF9" w14:textId="758422C0" w:rsidR="00AC6839" w:rsidRPr="00AC6839" w:rsidRDefault="00AC6839" w:rsidP="00AC6839">
      <w:pPr>
        <w:pStyle w:val="ListParagraph"/>
        <w:numPr>
          <w:ilvl w:val="0"/>
          <w:numId w:val="1"/>
        </w:numPr>
      </w:pPr>
      <w:r w:rsidRPr="00AC6839">
        <w:rPr>
          <w:bCs/>
          <w:iCs/>
          <w:lang w:val="en-US"/>
        </w:rPr>
        <w:t xml:space="preserve">Supplementary Figure 2. </w:t>
      </w:r>
      <w:proofErr w:type="spellStart"/>
      <w:r w:rsidRPr="00AC6839">
        <w:rPr>
          <w:bCs/>
        </w:rPr>
        <w:t>Camban</w:t>
      </w:r>
      <w:proofErr w:type="spellEnd"/>
      <w:r w:rsidRPr="00AC6839">
        <w:rPr>
          <w:bCs/>
        </w:rPr>
        <w:t xml:space="preserve"> </w:t>
      </w:r>
      <w:proofErr w:type="spellStart"/>
      <w:r w:rsidRPr="00AC6839">
        <w:rPr>
          <w:bCs/>
        </w:rPr>
        <w:t>P_Sequence</w:t>
      </w:r>
      <w:proofErr w:type="spellEnd"/>
    </w:p>
    <w:p w14:paraId="0372691B" w14:textId="274AEDFB" w:rsidR="00AC6839" w:rsidRPr="00AC6839" w:rsidRDefault="00AC6839" w:rsidP="00AC6839">
      <w:pPr>
        <w:pStyle w:val="ListParagraph"/>
        <w:numPr>
          <w:ilvl w:val="0"/>
          <w:numId w:val="1"/>
        </w:numPr>
        <w:rPr>
          <w:bCs/>
          <w:iCs/>
          <w:lang w:val="ga-IE"/>
        </w:rPr>
      </w:pPr>
      <w:r w:rsidRPr="00AC6839">
        <w:rPr>
          <w:bCs/>
          <w:iCs/>
          <w:lang w:val="en-US"/>
        </w:rPr>
        <w:t xml:space="preserve">Supplementary Table 3. </w:t>
      </w:r>
      <w:r w:rsidRPr="00AC6839">
        <w:rPr>
          <w:bCs/>
          <w:iCs/>
          <w:lang w:val="ga-IE"/>
        </w:rPr>
        <w:t>P</w:t>
      </w:r>
      <w:proofErr w:type="spellStart"/>
      <w:r w:rsidRPr="00AC6839">
        <w:rPr>
          <w:bCs/>
          <w:iCs/>
        </w:rPr>
        <w:t>osterior</w:t>
      </w:r>
      <w:proofErr w:type="spellEnd"/>
      <w:r w:rsidRPr="00AC6839">
        <w:rPr>
          <w:bCs/>
          <w:iCs/>
        </w:rPr>
        <w:t xml:space="preserve"> density estimates</w:t>
      </w:r>
      <w:r w:rsidRPr="00AC6839">
        <w:rPr>
          <w:bCs/>
          <w:iCs/>
          <w:lang w:val="ga-IE"/>
        </w:rPr>
        <w:t xml:space="preserve"> for cereal pollen values in Carnach Mór</w:t>
      </w:r>
    </w:p>
    <w:p w14:paraId="5736F2D2" w14:textId="3C6F853B" w:rsidR="00AC6839" w:rsidRPr="00AC6839" w:rsidRDefault="00AC6839" w:rsidP="00AC6839">
      <w:pPr>
        <w:pStyle w:val="ListParagraph"/>
        <w:numPr>
          <w:ilvl w:val="0"/>
          <w:numId w:val="1"/>
        </w:numPr>
      </w:pPr>
      <w:r w:rsidRPr="00AC6839">
        <w:rPr>
          <w:bCs/>
          <w:iCs/>
          <w:lang w:val="en-US"/>
        </w:rPr>
        <w:t xml:space="preserve">Supplementary Figure 3. </w:t>
      </w:r>
      <w:proofErr w:type="spellStart"/>
      <w:r w:rsidRPr="00AC6839">
        <w:rPr>
          <w:bCs/>
        </w:rPr>
        <w:t>Carnach</w:t>
      </w:r>
      <w:proofErr w:type="spellEnd"/>
      <w:r w:rsidRPr="00AC6839">
        <w:rPr>
          <w:bCs/>
        </w:rPr>
        <w:t xml:space="preserve"> </w:t>
      </w:r>
      <w:proofErr w:type="spellStart"/>
      <w:r w:rsidRPr="00AC6839">
        <w:rPr>
          <w:bCs/>
        </w:rPr>
        <w:t>M</w:t>
      </w:r>
      <w:r w:rsidRPr="00AC6839">
        <w:rPr>
          <w:rFonts w:cs="Times New Roman"/>
          <w:bCs/>
        </w:rPr>
        <w:t>ó</w:t>
      </w:r>
      <w:r w:rsidRPr="00AC6839">
        <w:rPr>
          <w:bCs/>
        </w:rPr>
        <w:t>r</w:t>
      </w:r>
      <w:proofErr w:type="spellEnd"/>
      <w:r w:rsidRPr="00AC6839">
        <w:rPr>
          <w:bCs/>
        </w:rPr>
        <w:t xml:space="preserve"> </w:t>
      </w:r>
      <w:proofErr w:type="spellStart"/>
      <w:r w:rsidRPr="00AC6839">
        <w:rPr>
          <w:bCs/>
        </w:rPr>
        <w:t>P_Sequence</w:t>
      </w:r>
      <w:proofErr w:type="spellEnd"/>
    </w:p>
    <w:p w14:paraId="1D57062C" w14:textId="7CBB8CAE" w:rsidR="00AC6839" w:rsidRPr="00AC6839" w:rsidRDefault="00AC6839" w:rsidP="00AC6839">
      <w:pPr>
        <w:pStyle w:val="ListParagraph"/>
        <w:numPr>
          <w:ilvl w:val="0"/>
          <w:numId w:val="1"/>
        </w:numPr>
      </w:pPr>
      <w:r>
        <w:t>References</w:t>
      </w:r>
    </w:p>
    <w:p w14:paraId="6815849B" w14:textId="77777777" w:rsidR="00AC6839" w:rsidRPr="00AC6839" w:rsidRDefault="00AC6839" w:rsidP="00107875">
      <w:pPr>
        <w:rPr>
          <w:bCs/>
          <w:iCs/>
        </w:rPr>
      </w:pPr>
    </w:p>
    <w:p w14:paraId="212452B2" w14:textId="7851BEFB" w:rsidR="00FC0B10" w:rsidRPr="00AC6839" w:rsidRDefault="00AC6839" w:rsidP="00D5596A">
      <w:pPr>
        <w:rPr>
          <w:rFonts w:cs="Times New Roman"/>
          <w:b/>
          <w:szCs w:val="24"/>
          <w:lang w:val="en-US"/>
        </w:rPr>
      </w:pPr>
      <w:r>
        <w:rPr>
          <w:rFonts w:cs="Times New Roman"/>
          <w:b/>
          <w:szCs w:val="24"/>
          <w:lang w:val="en-US"/>
        </w:rPr>
        <w:t xml:space="preserve">Information on </w:t>
      </w:r>
      <w:r w:rsidRPr="00AC6839">
        <w:rPr>
          <w:rFonts w:cs="Times New Roman"/>
          <w:b/>
          <w:szCs w:val="24"/>
          <w:lang w:val="en-US"/>
        </w:rPr>
        <w:t>Bayesian modelling approach</w:t>
      </w:r>
    </w:p>
    <w:p w14:paraId="26BB76DD" w14:textId="179A9A76" w:rsidR="00D5596A" w:rsidRPr="00EB77FF" w:rsidRDefault="00D5596A" w:rsidP="00D5596A">
      <w:pPr>
        <w:rPr>
          <w:rFonts w:cs="Times New Roman"/>
          <w:color w:val="000000"/>
          <w:szCs w:val="24"/>
        </w:rPr>
      </w:pPr>
      <w:r w:rsidRPr="00116A49">
        <w:rPr>
          <w:rFonts w:cs="Times New Roman"/>
          <w:szCs w:val="24"/>
        </w:rPr>
        <w:t xml:space="preserve">In order to better refine the chronology of palynological ‘events’ and to extend the chronological framework to </w:t>
      </w:r>
      <w:r w:rsidRPr="00116A49">
        <w:rPr>
          <w:szCs w:val="24"/>
        </w:rPr>
        <w:t xml:space="preserve">‘events’ which fall between dated horizons in </w:t>
      </w:r>
      <w:r>
        <w:rPr>
          <w:szCs w:val="24"/>
        </w:rPr>
        <w:t>the</w:t>
      </w:r>
      <w:r w:rsidRPr="00116A49">
        <w:rPr>
          <w:szCs w:val="24"/>
        </w:rPr>
        <w:t xml:space="preserve"> stratigraphic sequence, a </w:t>
      </w:r>
      <w:r w:rsidRPr="00116A49">
        <w:rPr>
          <w:rFonts w:cs="Times New Roman"/>
          <w:szCs w:val="24"/>
        </w:rPr>
        <w:t xml:space="preserve">Bayesian approach was employed </w:t>
      </w:r>
      <w:r w:rsidRPr="00116A49">
        <w:rPr>
          <w:rFonts w:cs="Times New Roman"/>
          <w:szCs w:val="24"/>
        </w:rPr>
        <w:fldChar w:fldCharType="begin"/>
      </w:r>
      <w:r w:rsidRPr="00116A49">
        <w:rPr>
          <w:rFonts w:cs="Times New Roman"/>
          <w:szCs w:val="24"/>
        </w:rPr>
        <w:instrText xml:space="preserve"> ADDIN EN.CITE &lt;EndNote&gt;&lt;Cite&gt;&lt;Author&gt;Buck&lt;/Author&gt;&lt;Year&gt;1992&lt;/Year&gt;&lt;RecNum&gt;376&lt;/RecNum&gt;&lt;DisplayText&gt;(Buck&lt;style face="italic"&gt; et al.&lt;/style&gt; 1992)&lt;/DisplayText&gt;&lt;record&gt;&lt;rec-number&gt;376&lt;/rec-number&gt;&lt;foreign-keys&gt;&lt;key app="EN" db-id="xrv5ts5tqvptw7ew0wdvr0xyzfrrz9trsvss" timestamp="1480862752"&gt;376&lt;/key&gt;&lt;/foreign-keys&gt;&lt;ref-type name="Journal Article"&gt;17&lt;/ref-type&gt;&lt;contributors&gt;&lt;authors&gt;&lt;author&gt;Buck, C. E.&lt;/author&gt;&lt;author&gt;Litton, C. D.&lt;/author&gt;&lt;author&gt;Smith, A. F. M.&lt;/author&gt;&lt;/authors&gt;&lt;/contributors&gt;&lt;titles&gt;&lt;title&gt;Calibration of radiocarbon results related to archaeological events&lt;/title&gt;&lt;secondary-title&gt;Journal of Archaeological Science&lt;/secondary-title&gt;&lt;/titles&gt;&lt;periodical&gt;&lt;full-title&gt;Journal of Archaeological Science&lt;/full-title&gt;&lt;/periodical&gt;&lt;pages&gt;497-512&lt;/pages&gt;&lt;volume&gt;19(5)&lt;/volume&gt;&lt;dates&gt;&lt;year&gt;1992&lt;/year&gt;&lt;/dates&gt;&lt;urls&gt;&lt;/urls&gt;&lt;/record&gt;&lt;/Cite&gt;&lt;/EndNote&gt;</w:instrText>
      </w:r>
      <w:r w:rsidRPr="00116A49">
        <w:rPr>
          <w:rFonts w:cs="Times New Roman"/>
          <w:szCs w:val="24"/>
        </w:rPr>
        <w:fldChar w:fldCharType="separate"/>
      </w:r>
      <w:r w:rsidRPr="00116A49">
        <w:rPr>
          <w:rFonts w:cs="Times New Roman"/>
          <w:noProof/>
          <w:szCs w:val="24"/>
        </w:rPr>
        <w:t>(Buck</w:t>
      </w:r>
      <w:r w:rsidRPr="00116A49">
        <w:rPr>
          <w:rFonts w:cs="Times New Roman"/>
          <w:i/>
          <w:noProof/>
          <w:szCs w:val="24"/>
        </w:rPr>
        <w:t xml:space="preserve"> et al.</w:t>
      </w:r>
      <w:r w:rsidRPr="00116A49">
        <w:rPr>
          <w:rFonts w:cs="Times New Roman"/>
          <w:noProof/>
          <w:szCs w:val="24"/>
        </w:rPr>
        <w:t xml:space="preserve"> 1992)</w:t>
      </w:r>
      <w:r w:rsidRPr="00116A49">
        <w:rPr>
          <w:rFonts w:cs="Times New Roman"/>
          <w:szCs w:val="24"/>
        </w:rPr>
        <w:fldChar w:fldCharType="end"/>
      </w:r>
      <w:r w:rsidRPr="00116A49">
        <w:rPr>
          <w:rFonts w:cs="Times New Roman"/>
          <w:szCs w:val="24"/>
        </w:rPr>
        <w:t xml:space="preserve">. </w:t>
      </w:r>
      <w:r w:rsidRPr="00EB77FF">
        <w:rPr>
          <w:rFonts w:cs="Times New Roman"/>
          <w:szCs w:val="24"/>
        </w:rPr>
        <w:t xml:space="preserve">The minimum threshold for Bayesian analysis is five radiocarbon determinations, and sequences passing this threshold were modelled using the programme </w:t>
      </w:r>
      <w:proofErr w:type="spellStart"/>
      <w:r w:rsidRPr="00EB77FF">
        <w:rPr>
          <w:rFonts w:cs="Times New Roman"/>
          <w:szCs w:val="24"/>
        </w:rPr>
        <w:t>OxCal</w:t>
      </w:r>
      <w:proofErr w:type="spellEnd"/>
      <w:r w:rsidRPr="00EB77FF">
        <w:rPr>
          <w:rFonts w:cs="Times New Roman"/>
          <w:szCs w:val="24"/>
        </w:rPr>
        <w:t xml:space="preserve"> v4.</w:t>
      </w:r>
      <w:r>
        <w:rPr>
          <w:rFonts w:cs="Times New Roman"/>
          <w:szCs w:val="24"/>
        </w:rPr>
        <w:t>4</w:t>
      </w:r>
      <w:r w:rsidRPr="00EB77FF">
        <w:rPr>
          <w:rFonts w:cs="Times New Roman"/>
          <w:szCs w:val="24"/>
        </w:rPr>
        <w:t xml:space="preserve"> </w:t>
      </w:r>
      <w:r w:rsidRPr="00EB77FF">
        <w:rPr>
          <w:rFonts w:cs="Times New Roman"/>
          <w:szCs w:val="24"/>
        </w:rPr>
        <w:fldChar w:fldCharType="begin">
          <w:fldData xml:space="preserve">PEVuZE5vdGU+PENpdGU+PEF1dGhvcj5Ccm9uayBSYW1zZXk8L0F1dGhvcj48WWVhcj4xOTk1PC9Z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</w:fldData>
        </w:fldChar>
      </w:r>
      <w:r w:rsidRPr="00EB77FF">
        <w:rPr>
          <w:rFonts w:cs="Times New Roman"/>
          <w:szCs w:val="24"/>
        </w:rPr>
        <w:instrText xml:space="preserve"> ADDIN EN.CITE </w:instrText>
      </w:r>
      <w:r w:rsidRPr="00EB77FF">
        <w:rPr>
          <w:rFonts w:cs="Times New Roman"/>
          <w:szCs w:val="24"/>
        </w:rPr>
        <w:fldChar w:fldCharType="begin">
          <w:fldData xml:space="preserve">PEVuZE5vdGU+PENpdGU+PEF1dGhvcj5Ccm9uayBSYW1zZXk8L0F1dGhvcj48WWVhcj4xOTk1PC9Z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</w:fldData>
        </w:fldChar>
      </w:r>
      <w:r w:rsidRPr="00EB77FF">
        <w:rPr>
          <w:rFonts w:cs="Times New Roman"/>
          <w:szCs w:val="24"/>
        </w:rPr>
        <w:instrText xml:space="preserve"> ADDIN EN.CITE.DATA </w:instrText>
      </w:r>
      <w:r w:rsidRPr="00EB77FF">
        <w:rPr>
          <w:rFonts w:cs="Times New Roman"/>
          <w:szCs w:val="24"/>
        </w:rPr>
      </w:r>
      <w:r w:rsidRPr="00EB77FF">
        <w:rPr>
          <w:rFonts w:cs="Times New Roman"/>
          <w:szCs w:val="24"/>
        </w:rPr>
        <w:fldChar w:fldCharType="end"/>
      </w:r>
      <w:r w:rsidRPr="00EB77FF">
        <w:rPr>
          <w:rFonts w:cs="Times New Roman"/>
          <w:szCs w:val="24"/>
        </w:rPr>
      </w:r>
      <w:r w:rsidRPr="00EB77FF">
        <w:rPr>
          <w:rFonts w:cs="Times New Roman"/>
          <w:szCs w:val="24"/>
        </w:rPr>
        <w:fldChar w:fldCharType="separate"/>
      </w:r>
      <w:r w:rsidRPr="00EB77FF">
        <w:rPr>
          <w:rFonts w:cs="Times New Roman"/>
          <w:noProof/>
          <w:szCs w:val="24"/>
        </w:rPr>
        <w:t>(Bronk Ramsey 1995; 1998; 2008; 2009a; 2017)</w:t>
      </w:r>
      <w:r w:rsidRPr="00EB77FF">
        <w:rPr>
          <w:rFonts w:cs="Times New Roman"/>
          <w:szCs w:val="24"/>
        </w:rPr>
        <w:fldChar w:fldCharType="end"/>
      </w:r>
      <w:r w:rsidRPr="00EB77FF">
        <w:rPr>
          <w:rFonts w:cs="Times New Roman"/>
          <w:szCs w:val="24"/>
        </w:rPr>
        <w:t xml:space="preserve"> and IntCal</w:t>
      </w:r>
      <w:r>
        <w:rPr>
          <w:rFonts w:cs="Times New Roman"/>
          <w:szCs w:val="24"/>
        </w:rPr>
        <w:t>20</w:t>
      </w:r>
      <w:r w:rsidRPr="00EB77FF">
        <w:rPr>
          <w:rFonts w:cs="Times New Roman"/>
          <w:szCs w:val="24"/>
        </w:rPr>
        <w:t xml:space="preserve"> </w:t>
      </w:r>
      <w:r w:rsidRPr="00EB77FF">
        <w:rPr>
          <w:rFonts w:cs="Times New Roman"/>
          <w:szCs w:val="24"/>
        </w:rPr>
        <w:fldChar w:fldCharType="begin"/>
      </w:r>
      <w:r w:rsidRPr="00EB77FF">
        <w:rPr>
          <w:rFonts w:cs="Times New Roman"/>
          <w:szCs w:val="24"/>
        </w:rPr>
        <w:instrText xml:space="preserve"> ADDIN EN.CITE &lt;EndNote&gt;&lt;Cite&gt;&lt;Author&gt;Reimer&lt;/Author&gt;&lt;Year&gt;2013&lt;/Year&gt;&lt;RecNum&gt;583&lt;/RecNum&gt;&lt;DisplayText&gt;(Reimer&lt;style face="italic"&gt; et al.&lt;/style&gt; 2013)&lt;/DisplayText&gt;&lt;record&gt;&lt;rec-number&gt;583&lt;/rec-number&gt;&lt;foreign-keys&gt;&lt;key app="EN" db-id="xrv5ts5tqvptw7ew0wdvr0xyzfrrz9trsvss" timestamp="1516186175"&gt;583&lt;/key&gt;&lt;/foreign-keys&gt;&lt;ref-type name="Journal Article"&gt;17&lt;/ref-type&gt;&lt;contributors&gt;&lt;authors&gt;&lt;author&gt;Reimer, P. J., &lt;/author&gt;&lt;author&gt;Bard, E.,&lt;/author&gt;&lt;author&gt;Bayliss, A., &lt;/author&gt;&lt;author&gt;Beck, J. W., &lt;/author&gt;&lt;author&gt;Blackwell, P. G.,&lt;/author&gt;&lt;author&gt;Bronk Ramsey, C.,&lt;/author&gt;&lt;author&gt; Grootes, P. M., &lt;/author&gt;&lt;author&gt;Guilderson, T. P., &lt;/author&gt;&lt;author&gt;Haflidason, H., &lt;/author&gt;&lt;author&gt;Hajdas, I.,&lt;/author&gt;&lt;author&gt; Hatt, C., &lt;/author&gt;&lt;author&gt;Heaton, T. J., &lt;/author&gt;&lt;author&gt;Hoffmann, D. L., &lt;/author&gt;&lt;author&gt;Hogg, A. G.,&lt;/author&gt;&lt;author&gt;Hughen, K. A., &lt;/author&gt;&lt;author&gt;Kaiser, K. F., &lt;/author&gt;&lt;author&gt;Kromer, B., &lt;/author&gt;&lt;author&gt;Manning, S. W.,&lt;/author&gt;&lt;author&gt;Niu, M., &lt;/author&gt;&lt;author&gt;Reimer, R. W., &lt;/author&gt;&lt;author&gt;Richards, D. A., &lt;/author&gt;&lt;author&gt;Scott, E. M., &lt;/author&gt;&lt;author&gt;Southon, J. R., &lt;/author&gt;&lt;author&gt;Staff, R. A., &lt;/author&gt;&lt;author&gt;Turney, C. S. M.,&lt;/author&gt;&lt;author&gt;van der Plicht, J.&lt;/author&gt;&lt;/authors&gt;&lt;/contributors&gt;&lt;titles&gt;&lt;title&gt;IntCal13 and Marine13 radiocarbon age calibration curves 0-50,000 years cal BP&lt;/title&gt;&lt;secondary-title&gt;Radiocarbon&lt;/secondary-title&gt;&lt;/titles&gt;&lt;periodical&gt;&lt;full-title&gt;Radiocarbon&lt;/full-title&gt;&lt;/periodical&gt;&lt;pages&gt;1869-1887&lt;/pages&gt;&lt;volume&gt;55&lt;/volume&gt;&lt;number&gt;4&lt;/number&gt;&lt;dates&gt;&lt;year&gt;2013&lt;/year&gt;&lt;/dates&gt;&lt;urls&gt;&lt;/urls&gt;&lt;/record&gt;&lt;/Cite&gt;&lt;/EndNote&gt;</w:instrText>
      </w:r>
      <w:r w:rsidRPr="00EB77FF">
        <w:rPr>
          <w:rFonts w:cs="Times New Roman"/>
          <w:szCs w:val="24"/>
        </w:rPr>
        <w:fldChar w:fldCharType="separate"/>
      </w:r>
      <w:r w:rsidRPr="00EB77FF">
        <w:rPr>
          <w:rFonts w:cs="Times New Roman"/>
          <w:noProof/>
          <w:szCs w:val="24"/>
        </w:rPr>
        <w:t>(Reimer</w:t>
      </w:r>
      <w:r w:rsidRPr="00EB77FF">
        <w:rPr>
          <w:rFonts w:cs="Times New Roman"/>
          <w:i/>
          <w:noProof/>
          <w:szCs w:val="24"/>
        </w:rPr>
        <w:t xml:space="preserve"> et al.</w:t>
      </w:r>
      <w:r w:rsidRPr="00EB77FF">
        <w:rPr>
          <w:rFonts w:cs="Times New Roman"/>
          <w:noProof/>
          <w:szCs w:val="24"/>
        </w:rPr>
        <w:t xml:space="preserve"> 20</w:t>
      </w:r>
      <w:r>
        <w:rPr>
          <w:rFonts w:cs="Times New Roman"/>
          <w:noProof/>
          <w:szCs w:val="24"/>
        </w:rPr>
        <w:t>20</w:t>
      </w:r>
      <w:r w:rsidRPr="00EB77FF">
        <w:rPr>
          <w:rFonts w:cs="Times New Roman"/>
          <w:noProof/>
          <w:szCs w:val="24"/>
        </w:rPr>
        <w:t>)</w:t>
      </w:r>
      <w:r w:rsidRPr="00EB77FF">
        <w:rPr>
          <w:rFonts w:cs="Times New Roman"/>
          <w:szCs w:val="24"/>
        </w:rPr>
        <w:fldChar w:fldCharType="end"/>
      </w:r>
      <w:r w:rsidRPr="00EB77FF">
        <w:rPr>
          <w:rFonts w:cs="Times New Roman"/>
          <w:szCs w:val="24"/>
        </w:rPr>
        <w:t xml:space="preserve">. A general introduction to the application of the Bayesian approach has been widely discussed in the literature </w:t>
      </w:r>
      <w:r w:rsidRPr="00EB77FF">
        <w:rPr>
          <w:rFonts w:cs="Times New Roman"/>
          <w:szCs w:val="24"/>
        </w:rPr>
        <w:fldChar w:fldCharType="begin">
          <w:fldData xml:space="preserve">PEVuZE5vdGU+PENpdGU+PEF1dGhvcj5CbGFhdXc8L0F1dGhvcj48WWVhcj4yMDA1PC9ZZWFyPjxS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</w:fldData>
        </w:fldChar>
      </w:r>
      <w:r w:rsidRPr="00EB77FF">
        <w:rPr>
          <w:rFonts w:cs="Times New Roman"/>
          <w:szCs w:val="24"/>
        </w:rPr>
        <w:instrText xml:space="preserve"> ADDIN EN.CITE </w:instrText>
      </w:r>
      <w:r w:rsidRPr="00EB77FF">
        <w:rPr>
          <w:rFonts w:cs="Times New Roman"/>
          <w:szCs w:val="24"/>
        </w:rPr>
        <w:fldChar w:fldCharType="begin">
          <w:fldData xml:space="preserve">PEVuZE5vdGU+PENpdGU+PEF1dGhvcj5CbGFhdXc8L0F1dGhvcj48WWVhcj4yMDA1PC9ZZWFyPjxS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</w:fldData>
        </w:fldChar>
      </w:r>
      <w:r w:rsidRPr="00EB77FF">
        <w:rPr>
          <w:rFonts w:cs="Times New Roman"/>
          <w:szCs w:val="24"/>
        </w:rPr>
        <w:instrText xml:space="preserve"> ADDIN EN.CITE.DATA </w:instrText>
      </w:r>
      <w:r w:rsidRPr="00EB77FF">
        <w:rPr>
          <w:rFonts w:cs="Times New Roman"/>
          <w:szCs w:val="24"/>
        </w:rPr>
      </w:r>
      <w:r w:rsidRPr="00EB77FF">
        <w:rPr>
          <w:rFonts w:cs="Times New Roman"/>
          <w:szCs w:val="24"/>
        </w:rPr>
        <w:fldChar w:fldCharType="end"/>
      </w:r>
      <w:r w:rsidRPr="00EB77FF">
        <w:rPr>
          <w:rFonts w:cs="Times New Roman"/>
          <w:szCs w:val="24"/>
        </w:rPr>
      </w:r>
      <w:r w:rsidRPr="00EB77FF">
        <w:rPr>
          <w:rFonts w:cs="Times New Roman"/>
          <w:szCs w:val="24"/>
        </w:rPr>
        <w:fldChar w:fldCharType="separate"/>
      </w:r>
      <w:r w:rsidRPr="00EB77FF">
        <w:rPr>
          <w:rFonts w:cs="Times New Roman"/>
          <w:noProof/>
          <w:szCs w:val="24"/>
        </w:rPr>
        <w:t>(e.g. Blaauw and Christen 2005; Blaauw</w:t>
      </w:r>
      <w:r w:rsidRPr="00EB77FF">
        <w:rPr>
          <w:rFonts w:cs="Times New Roman"/>
          <w:i/>
          <w:noProof/>
          <w:szCs w:val="24"/>
        </w:rPr>
        <w:t xml:space="preserve"> et al.</w:t>
      </w:r>
      <w:r w:rsidRPr="00EB77FF">
        <w:rPr>
          <w:rFonts w:cs="Times New Roman"/>
          <w:noProof/>
          <w:szCs w:val="24"/>
        </w:rPr>
        <w:t xml:space="preserve"> 2007a; Blaauw</w:t>
      </w:r>
      <w:r w:rsidRPr="00EB77FF">
        <w:rPr>
          <w:rFonts w:cs="Times New Roman"/>
          <w:i/>
          <w:noProof/>
          <w:szCs w:val="24"/>
        </w:rPr>
        <w:t xml:space="preserve"> et al.</w:t>
      </w:r>
      <w:r w:rsidRPr="00EB77FF">
        <w:rPr>
          <w:rFonts w:cs="Times New Roman"/>
          <w:noProof/>
          <w:szCs w:val="24"/>
        </w:rPr>
        <w:t xml:space="preserve"> 2007b; Bronk Ramsey 2008)</w:t>
      </w:r>
      <w:r w:rsidRPr="00EB77FF">
        <w:rPr>
          <w:rFonts w:cs="Times New Roman"/>
          <w:szCs w:val="24"/>
        </w:rPr>
        <w:fldChar w:fldCharType="end"/>
      </w:r>
      <w:r w:rsidRPr="00EB77FF">
        <w:rPr>
          <w:rFonts w:cs="Times New Roman"/>
          <w:szCs w:val="24"/>
        </w:rPr>
        <w:t>, with t</w:t>
      </w:r>
      <w:r w:rsidRPr="00EB77FF">
        <w:rPr>
          <w:rFonts w:cs="Times New Roman"/>
          <w:color w:val="000000"/>
          <w:szCs w:val="24"/>
        </w:rPr>
        <w:t xml:space="preserve">he application Bayesian modelling to </w:t>
      </w:r>
      <w:proofErr w:type="spellStart"/>
      <w:r w:rsidRPr="00EB77FF">
        <w:rPr>
          <w:rFonts w:cs="Times New Roman"/>
          <w:color w:val="000000"/>
          <w:szCs w:val="24"/>
        </w:rPr>
        <w:t>palaeoenvironmental</w:t>
      </w:r>
      <w:proofErr w:type="spellEnd"/>
      <w:r w:rsidRPr="00EB77FF">
        <w:rPr>
          <w:rFonts w:cs="Times New Roman"/>
          <w:color w:val="000000"/>
          <w:szCs w:val="24"/>
        </w:rPr>
        <w:t xml:space="preserve"> sequences reviewed in </w:t>
      </w:r>
      <w:r w:rsidRPr="00EB77FF">
        <w:rPr>
          <w:rFonts w:cs="Times New Roman"/>
          <w:color w:val="000000"/>
          <w:szCs w:val="24"/>
        </w:rPr>
        <w:fldChar w:fldCharType="begin"/>
      </w:r>
      <w:r w:rsidRPr="00EB77FF">
        <w:rPr>
          <w:rFonts w:cs="Times New Roman"/>
          <w:color w:val="000000"/>
          <w:szCs w:val="24"/>
        </w:rPr>
        <w:instrText xml:space="preserve"> ADDIN EN.CITE &lt;EndNote&gt;&lt;Cite AuthorYear="1"&gt;&lt;Author&gt;Parnell&lt;/Author&gt;&lt;Year&gt;2011&lt;/Year&gt;&lt;RecNum&gt;1007&lt;/RecNum&gt;&lt;DisplayText&gt;Parnell&lt;style face="italic"&gt; et al.&lt;/style&gt; (2011)&lt;/DisplayText&gt;&lt;record&gt;&lt;rec-number&gt;1007&lt;/rec-number&gt;&lt;foreign-keys&gt;&lt;key app="EN" db-id="xrv5ts5tqvptw7ew0wdvr0xyzfrrz9trsvss" timestamp="1550152244"&gt;1007&lt;/key&gt;&lt;/foreign-keys&gt;&lt;ref-type name="Journal Article"&gt;17&lt;/ref-type&gt;&lt;contributors&gt;&lt;authors&gt;&lt;author&gt;Parnell, A. C.&lt;/author&gt;&lt;author&gt;Buck, C. E.&lt;/author&gt;&lt;author&gt;Doan, T. K.&lt;/author&gt;&lt;/authors&gt;&lt;/contributors&gt;&lt;titles&gt;&lt;title&gt;A review of statistical chronology models for high-resolution, proxy-based Holocene palaeoenvironmental reconstruction&lt;/title&gt;&lt;secondary-title&gt;Quaternary Science Reviews&lt;/secondary-title&gt;&lt;/titles&gt;&lt;periodical&gt;&lt;full-title&gt;Quaternary Science Reviews&lt;/full-title&gt;&lt;/periodical&gt;&lt;pages&gt;2948-2960&lt;/pages&gt;&lt;volume&gt;30&lt;/volume&gt;&lt;dates&gt;&lt;year&gt;2011&lt;/year&gt;&lt;/dates&gt;&lt;urls&gt;&lt;/urls&gt;&lt;/record&gt;&lt;/Cite&gt;&lt;/EndNote&gt;</w:instrText>
      </w:r>
      <w:r w:rsidRPr="00EB77FF">
        <w:rPr>
          <w:rFonts w:cs="Times New Roman"/>
          <w:color w:val="000000"/>
          <w:szCs w:val="24"/>
        </w:rPr>
        <w:fldChar w:fldCharType="separate"/>
      </w:r>
      <w:r w:rsidRPr="00EB77FF">
        <w:rPr>
          <w:rFonts w:cs="Times New Roman"/>
          <w:noProof/>
          <w:color w:val="000000"/>
          <w:szCs w:val="24"/>
        </w:rPr>
        <w:t>Parnell</w:t>
      </w:r>
      <w:r w:rsidRPr="00EB77FF">
        <w:rPr>
          <w:rFonts w:cs="Times New Roman"/>
          <w:i/>
          <w:noProof/>
          <w:color w:val="000000"/>
          <w:szCs w:val="24"/>
        </w:rPr>
        <w:t xml:space="preserve"> et al.</w:t>
      </w:r>
      <w:r w:rsidRPr="00EB77FF">
        <w:rPr>
          <w:rFonts w:cs="Times New Roman"/>
          <w:noProof/>
          <w:color w:val="000000"/>
          <w:szCs w:val="24"/>
        </w:rPr>
        <w:t xml:space="preserve"> (2011)</w:t>
      </w:r>
      <w:r w:rsidRPr="00EB77FF">
        <w:rPr>
          <w:rFonts w:cs="Times New Roman"/>
          <w:color w:val="000000"/>
          <w:szCs w:val="24"/>
        </w:rPr>
        <w:fldChar w:fldCharType="end"/>
      </w:r>
      <w:r w:rsidRPr="00EB77FF">
        <w:rPr>
          <w:rFonts w:cs="Times New Roman"/>
          <w:color w:val="000000"/>
          <w:szCs w:val="24"/>
        </w:rPr>
        <w:t xml:space="preserve">. </w:t>
      </w:r>
    </w:p>
    <w:p w14:paraId="00CBBE73" w14:textId="77777777" w:rsidR="00D5596A" w:rsidRPr="00EB77FF" w:rsidRDefault="00D5596A" w:rsidP="00D5596A">
      <w:pPr>
        <w:rPr>
          <w:rFonts w:cs="Times New Roman"/>
          <w:szCs w:val="24"/>
        </w:rPr>
      </w:pPr>
      <w:r w:rsidRPr="00EB77FF">
        <w:rPr>
          <w:rFonts w:cs="Times New Roman"/>
          <w:szCs w:val="24"/>
        </w:rPr>
        <w:lastRenderedPageBreak/>
        <w:t xml:space="preserve">For each of the accepted sequences a model was produced assuming a ‘Poisson’ process which treated the sediment accumulation process as being random (see </w:t>
      </w:r>
      <w:proofErr w:type="spellStart"/>
      <w:r w:rsidRPr="00EB77FF">
        <w:rPr>
          <w:rFonts w:cs="Times New Roman"/>
          <w:i/>
          <w:iCs/>
          <w:szCs w:val="24"/>
        </w:rPr>
        <w:t>P_Sequence</w:t>
      </w:r>
      <w:proofErr w:type="spellEnd"/>
      <w:r w:rsidRPr="00EB77FF">
        <w:rPr>
          <w:rFonts w:cs="Times New Roman"/>
          <w:i/>
          <w:iCs/>
          <w:szCs w:val="24"/>
        </w:rPr>
        <w:t xml:space="preserve"> </w:t>
      </w:r>
      <w:r w:rsidRPr="00EB77FF">
        <w:rPr>
          <w:rFonts w:cs="Times New Roman"/>
          <w:szCs w:val="24"/>
        </w:rPr>
        <w:t>models in supplementary material). Deposition models were constructed to allow for flexibility in the estimation of sediment accumulation rates, by averaging the values of the rigidity of the model (</w:t>
      </w:r>
      <w:r w:rsidRPr="00EB77FF">
        <w:rPr>
          <w:rFonts w:cs="Times New Roman"/>
          <w:i/>
          <w:szCs w:val="24"/>
        </w:rPr>
        <w:t>k</w:t>
      </w:r>
      <w:r w:rsidRPr="00EB77FF">
        <w:rPr>
          <w:rFonts w:cs="Times New Roman"/>
          <w:szCs w:val="24"/>
        </w:rPr>
        <w:t xml:space="preserve"> value) of between 0.01 and 100cm⁻¹ </w:t>
      </w:r>
      <w:r w:rsidRPr="00EB77FF">
        <w:rPr>
          <w:rFonts w:cs="Times New Roman"/>
          <w:szCs w:val="24"/>
        </w:rPr>
        <w:fldChar w:fldCharType="begin"/>
      </w:r>
      <w:r w:rsidRPr="00EB77FF">
        <w:rPr>
          <w:rFonts w:cs="Times New Roman"/>
          <w:szCs w:val="24"/>
        </w:rPr>
        <w:instrText xml:space="preserve"> ADDIN EN.CITE &lt;EndNote&gt;&lt;Cite&gt;&lt;Author&gt;Bronk Ramsey&lt;/Author&gt;&lt;Year&gt;2013&lt;/Year&gt;&lt;RecNum&gt;410&lt;/RecNum&gt;&lt;DisplayText&gt;(Bronk Ramsey and Lee 2013)&lt;/DisplayText&gt;&lt;record&gt;&lt;rec-number&gt;410&lt;/rec-number&gt;&lt;foreign-keys&gt;&lt;key app="EN" db-id="xrv5ts5tqvptw7ew0wdvr0xyzfrrz9trsvss" timestamp="1501234810"&gt;410&lt;/key&gt;&lt;/foreign-keys&gt;&lt;ref-type name="Journal Article"&gt;17&lt;/ref-type&gt;&lt;contributors&gt;&lt;authors&gt;&lt;author&gt;Bronk Ramsey, C.&lt;/author&gt;&lt;author&gt;Lee, S.&lt;/author&gt;&lt;/authors&gt;&lt;/contributors&gt;&lt;titles&gt;&lt;title&gt;Recent and Planned Developments of the Program OxCal&lt;/title&gt;&lt;secondary-title&gt;Radiocarbon&lt;/secondary-title&gt;&lt;/titles&gt;&lt;periodical&gt;&lt;full-title&gt;Radiocarbon&lt;/full-title&gt;&lt;/periodical&gt;&lt;pages&gt;720-730&lt;/pages&gt;&lt;volume&gt;55&lt;/volume&gt;&lt;number&gt;2&lt;/number&gt;&lt;edition&gt;02/09&lt;/edition&gt;&lt;dates&gt;&lt;year&gt;2013&lt;/year&gt;&lt;/dates&gt;&lt;publisher&gt;Cambridge University Press&lt;/publisher&gt;&lt;isbn&gt;0033-8222&lt;/isbn&gt;&lt;urls&gt;&lt;related-urls&gt;&lt;url&gt;https://www.cambridge.org/core/article/recent-and-planned-developments-of-the-program-oxcal/90F3F3758CA7A96F6A3DC8C3FBE90CB1&lt;/url&gt;&lt;/related-urls&gt;&lt;/urls&gt;&lt;electronic-resource-num&gt;10.1017/S0033822200057878&lt;/electronic-resource-num&gt;&lt;remote-database-name&gt;Cambridge Core&lt;/remote-database-name&gt;&lt;remote-database-provider&gt;Cambridge University Press&lt;/remote-database-provider&gt;&lt;/record&gt;&lt;/Cite&gt;&lt;/EndNote&gt;</w:instrText>
      </w:r>
      <w:r w:rsidRPr="00EB77FF">
        <w:rPr>
          <w:rFonts w:cs="Times New Roman"/>
          <w:szCs w:val="24"/>
        </w:rPr>
        <w:fldChar w:fldCharType="separate"/>
      </w:r>
      <w:r w:rsidRPr="00EB77FF">
        <w:rPr>
          <w:rFonts w:cs="Times New Roman"/>
          <w:noProof/>
          <w:szCs w:val="24"/>
        </w:rPr>
        <w:t>(Bronk Ramsey and Lee 2013)</w:t>
      </w:r>
      <w:r w:rsidRPr="00EB77FF">
        <w:rPr>
          <w:rFonts w:cs="Times New Roman"/>
          <w:szCs w:val="24"/>
        </w:rPr>
        <w:fldChar w:fldCharType="end"/>
      </w:r>
      <w:r w:rsidRPr="00EB77FF">
        <w:rPr>
          <w:rFonts w:cs="Times New Roman"/>
          <w:szCs w:val="24"/>
        </w:rPr>
        <w:t xml:space="preserve">. The </w:t>
      </w:r>
      <w:r w:rsidRPr="00EB77FF">
        <w:rPr>
          <w:rFonts w:cs="Times New Roman"/>
          <w:i/>
          <w:szCs w:val="24"/>
        </w:rPr>
        <w:t xml:space="preserve">k </w:t>
      </w:r>
      <w:r w:rsidRPr="00EB77FF">
        <w:rPr>
          <w:rFonts w:cs="Times New Roman"/>
          <w:szCs w:val="24"/>
        </w:rPr>
        <w:t xml:space="preserve">factor is estimated based on the relationship between the number of depositional events and the overall stratigraphic process. The value used was estimated from the radiocarbon dates following the approach outlined in </w:t>
      </w:r>
      <w:proofErr w:type="spellStart"/>
      <w:r w:rsidRPr="00EB77FF">
        <w:rPr>
          <w:rFonts w:cs="Times New Roman"/>
          <w:szCs w:val="24"/>
        </w:rPr>
        <w:t>Blockley</w:t>
      </w:r>
      <w:proofErr w:type="spellEnd"/>
      <w:r w:rsidRPr="00EB77FF">
        <w:rPr>
          <w:rFonts w:cs="Times New Roman"/>
          <w:szCs w:val="24"/>
        </w:rPr>
        <w:t xml:space="preserve"> </w:t>
      </w:r>
      <w:r w:rsidRPr="00EB77FF">
        <w:rPr>
          <w:rFonts w:cs="Times New Roman"/>
          <w:i/>
          <w:szCs w:val="24"/>
        </w:rPr>
        <w:t>et al.</w:t>
      </w:r>
      <w:r w:rsidRPr="00EB77FF">
        <w:rPr>
          <w:rFonts w:cs="Times New Roman"/>
          <w:szCs w:val="24"/>
        </w:rPr>
        <w:t xml:space="preserve"> </w:t>
      </w:r>
      <w:r w:rsidRPr="00EB77FF">
        <w:rPr>
          <w:rFonts w:cs="Times New Roman"/>
          <w:szCs w:val="24"/>
        </w:rPr>
        <w:fldChar w:fldCharType="begin">
          <w:fldData xml:space="preserve">PEVuZE5vdGU+PENpdGUgRXhjbHVkZUF1dGg9IjEiPjxBdXRob3I+QmxvY2tsZXk8L0F1dGhvcj48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</w:fldData>
        </w:fldChar>
      </w:r>
      <w:r w:rsidRPr="00EB77FF">
        <w:rPr>
          <w:rFonts w:cs="Times New Roman"/>
          <w:szCs w:val="24"/>
        </w:rPr>
        <w:instrText xml:space="preserve"> ADDIN EN.CITE </w:instrText>
      </w:r>
      <w:r w:rsidRPr="00EB77FF">
        <w:rPr>
          <w:rFonts w:cs="Times New Roman"/>
          <w:szCs w:val="24"/>
        </w:rPr>
        <w:fldChar w:fldCharType="begin">
          <w:fldData xml:space="preserve">PEVuZE5vdGU+PENpdGUgRXhjbHVkZUF1dGg9IjEiPjxBdXRob3I+QmxvY2tsZXk8L0F1dGhvcj48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</w:fldData>
        </w:fldChar>
      </w:r>
      <w:r w:rsidRPr="00EB77FF">
        <w:rPr>
          <w:rFonts w:cs="Times New Roman"/>
          <w:szCs w:val="24"/>
        </w:rPr>
        <w:instrText xml:space="preserve"> ADDIN EN.CITE.DATA </w:instrText>
      </w:r>
      <w:r w:rsidRPr="00EB77FF">
        <w:rPr>
          <w:rFonts w:cs="Times New Roman"/>
          <w:szCs w:val="24"/>
        </w:rPr>
      </w:r>
      <w:r w:rsidRPr="00EB77FF">
        <w:rPr>
          <w:rFonts w:cs="Times New Roman"/>
          <w:szCs w:val="24"/>
        </w:rPr>
        <w:fldChar w:fldCharType="end"/>
      </w:r>
      <w:r w:rsidRPr="00EB77FF">
        <w:rPr>
          <w:rFonts w:cs="Times New Roman"/>
          <w:szCs w:val="24"/>
        </w:rPr>
      </w:r>
      <w:r w:rsidRPr="00EB77FF">
        <w:rPr>
          <w:rFonts w:cs="Times New Roman"/>
          <w:szCs w:val="24"/>
        </w:rPr>
        <w:fldChar w:fldCharType="separate"/>
      </w:r>
      <w:r w:rsidRPr="00EB77FF">
        <w:rPr>
          <w:rFonts w:cs="Times New Roman"/>
          <w:noProof/>
          <w:szCs w:val="24"/>
        </w:rPr>
        <w:t>(2007; 2008)</w:t>
      </w:r>
      <w:r w:rsidRPr="00EB77FF">
        <w:rPr>
          <w:rFonts w:cs="Times New Roman"/>
          <w:szCs w:val="24"/>
        </w:rPr>
        <w:fldChar w:fldCharType="end"/>
      </w:r>
      <w:r w:rsidRPr="00EB77FF">
        <w:rPr>
          <w:rFonts w:cs="Times New Roman"/>
          <w:szCs w:val="24"/>
        </w:rPr>
        <w:t>.</w:t>
      </w:r>
    </w:p>
    <w:p w14:paraId="2356042A" w14:textId="77777777" w:rsidR="00D5596A" w:rsidRPr="00EB77FF" w:rsidRDefault="00D5596A" w:rsidP="00D5596A">
      <w:pPr>
        <w:rPr>
          <w:rFonts w:cs="Times New Roman"/>
          <w:szCs w:val="24"/>
        </w:rPr>
      </w:pPr>
      <w:r w:rsidRPr="00EB77FF">
        <w:rPr>
          <w:rFonts w:cs="Times New Roman"/>
          <w:szCs w:val="24"/>
        </w:rPr>
        <w:t xml:space="preserve">Where there were age inversions in the sequences, formal outlier analysis was undertaken to identify any radiocarbon dates which were statistically defined as outliers, at a 0.05 probability (1 in 20). These were removed from the models </w:t>
      </w:r>
      <w:r w:rsidRPr="00EB77FF">
        <w:rPr>
          <w:rFonts w:cs="Times New Roman"/>
          <w:szCs w:val="24"/>
        </w:rPr>
        <w:fldChar w:fldCharType="begin"/>
      </w:r>
      <w:r w:rsidRPr="00EB77FF">
        <w:rPr>
          <w:rFonts w:cs="Times New Roman"/>
          <w:szCs w:val="24"/>
        </w:rPr>
        <w:instrText xml:space="preserve"> ADDIN EN.CITE &lt;EndNote&gt;&lt;Cite&gt;&lt;Author&gt;Bronk Ramsey&lt;/Author&gt;&lt;Year&gt;2009&lt;/Year&gt;&lt;RecNum&gt;411&lt;/RecNum&gt;&lt;DisplayText&gt;(Bronk Ramsey 2009b)&lt;/DisplayText&gt;&lt;record&gt;&lt;rec-number&gt;411&lt;/rec-number&gt;&lt;foreign-keys&gt;&lt;key app="EN" db-id="xrv5ts5tqvptw7ew0wdvr0xyzfrrz9trsvss" timestamp="1501234924"&gt;411&lt;/key&gt;&lt;/foreign-keys&gt;&lt;ref-type name="Journal Article"&gt;17&lt;/ref-type&gt;&lt;contributors&gt;&lt;authors&gt;&lt;author&gt;Bronk Ramsey, C.&lt;/author&gt;&lt;/authors&gt;&lt;/contributors&gt;&lt;titles&gt;&lt;title&gt;Dealing with Outliers and Offsets in Radiocarbon Dating&lt;/title&gt;&lt;secondary-title&gt;Radiocarbon&lt;/secondary-title&gt;&lt;/titles&gt;&lt;periodical&gt;&lt;full-title&gt;Radiocarbon&lt;/full-title&gt;&lt;/periodical&gt;&lt;pages&gt;1023-1045&lt;/pages&gt;&lt;volume&gt;51&lt;/volume&gt;&lt;number&gt;3&lt;/number&gt;&lt;edition&gt;07/18&lt;/edition&gt;&lt;dates&gt;&lt;year&gt;2009&lt;/year&gt;&lt;/dates&gt;&lt;publisher&gt;Cambridge University Press&lt;/publisher&gt;&lt;isbn&gt;0033-8222&lt;/isbn&gt;&lt;urls&gt;&lt;related-urls&gt;&lt;url&gt;https://www.cambridge.org/core/article/dealing-with-outliers-and-offsets-in-radiocarbon-dating/500255B3C1ABE8B3FBE4614433C0D1B4&lt;/url&gt;&lt;/related-urls&gt;&lt;/urls&gt;&lt;electronic-resource-num&gt;10.1017/S0033822200034093&lt;/electronic-resource-num&gt;&lt;remote-database-name&gt;Cambridge Core&lt;/remote-database-name&gt;&lt;remote-database-provider&gt;Cambridge University Press&lt;/remote-database-provider&gt;&lt;/record&gt;&lt;/Cite&gt;&lt;/EndNote&gt;</w:instrText>
      </w:r>
      <w:r w:rsidRPr="00EB77FF">
        <w:rPr>
          <w:rFonts w:cs="Times New Roman"/>
          <w:szCs w:val="24"/>
        </w:rPr>
        <w:fldChar w:fldCharType="separate"/>
      </w:r>
      <w:r w:rsidRPr="00EB77FF">
        <w:rPr>
          <w:rFonts w:cs="Times New Roman"/>
          <w:noProof/>
          <w:szCs w:val="24"/>
        </w:rPr>
        <w:t>(Bronk Ramsey 2009b)</w:t>
      </w:r>
      <w:r w:rsidRPr="00EB77FF">
        <w:rPr>
          <w:rFonts w:cs="Times New Roman"/>
          <w:szCs w:val="24"/>
        </w:rPr>
        <w:fldChar w:fldCharType="end"/>
      </w:r>
      <w:r w:rsidRPr="00EB77FF">
        <w:rPr>
          <w:rFonts w:cs="Times New Roman"/>
          <w:szCs w:val="24"/>
        </w:rPr>
        <w:t xml:space="preserve"> and are indicated by the ‘?’ symbol (see </w:t>
      </w:r>
      <w:r w:rsidRPr="00835C0C">
        <w:rPr>
          <w:rFonts w:cs="Times New Roman"/>
          <w:szCs w:val="24"/>
        </w:rPr>
        <w:t>supplementary material).</w:t>
      </w:r>
      <w:r w:rsidRPr="00EB77FF">
        <w:rPr>
          <w:rFonts w:cs="Times New Roman"/>
          <w:szCs w:val="24"/>
        </w:rPr>
        <w:t xml:space="preserve"> The ranges quoted in italics are </w:t>
      </w:r>
      <w:r w:rsidRPr="00EB77FF">
        <w:rPr>
          <w:rFonts w:cs="Times New Roman"/>
          <w:i/>
          <w:szCs w:val="24"/>
        </w:rPr>
        <w:t>posterior density estimates</w:t>
      </w:r>
      <w:r w:rsidRPr="00EB77FF">
        <w:rPr>
          <w:rFonts w:cs="Times New Roman"/>
          <w:szCs w:val="24"/>
        </w:rPr>
        <w:t xml:space="preserve">, derived from this Bayesian mathematical modelling of the radiocarbon chronology </w:t>
      </w:r>
      <w:r w:rsidRPr="00EB77FF">
        <w:rPr>
          <w:rFonts w:cs="Times New Roman"/>
          <w:szCs w:val="24"/>
        </w:rPr>
        <w:fldChar w:fldCharType="begin"/>
      </w:r>
      <w:r w:rsidRPr="00EB77FF">
        <w:rPr>
          <w:rFonts w:cs="Times New Roman"/>
          <w:szCs w:val="24"/>
        </w:rPr>
        <w:instrText xml:space="preserve"> ADDIN EN.CITE &lt;EndNote&gt;&lt;Cite&gt;&lt;Author&gt;Bayliss&lt;/Author&gt;&lt;Year&gt;2007&lt;/Year&gt;&lt;RecNum&gt;324&lt;/RecNum&gt;&lt;DisplayText&gt;(Bayliss&lt;style face="italic"&gt; et al.&lt;/style&gt; 2007)&lt;/DisplayText&gt;&lt;record&gt;&lt;rec-number&gt;324&lt;/rec-number&gt;&lt;foreign-keys&gt;&lt;key app="EN" db-id="xrv5ts5tqvptw7ew0wdvr0xyzfrrz9trsvss" timestamp="1479138753"&gt;324&lt;/key&gt;&lt;/foreign-keys&gt;&lt;ref-type name="Journal Article"&gt;17&lt;/ref-type&gt;&lt;contributors&gt;&lt;authors&gt;&lt;author&gt;Bayliss, A.&lt;/author&gt;&lt;author&gt;Bronk Ramsey, C.&lt;/author&gt;&lt;author&gt;van der Plicht, J.&lt;/author&gt;&lt;author&gt;Whittle, A.&lt;/author&gt;&lt;/authors&gt;&lt;/contributors&gt;&lt;titles&gt;&lt;title&gt;Bradshaw and Bayes: Towards a timetable for the Neolithic&lt;/title&gt;&lt;secondary-title&gt;Cambridge Archaeological Journal&lt;/secondary-title&gt;&lt;/titles&gt;&lt;periodical&gt;&lt;full-title&gt;Cambridge Archaeological Journal&lt;/full-title&gt;&lt;/periodical&gt;&lt;pages&gt;1-28&lt;/pages&gt;&lt;volume&gt;17&lt;/volume&gt;&lt;number&gt;S1&lt;/number&gt;&lt;dates&gt;&lt;year&gt;2007&lt;/year&gt;&lt;pub-dates&gt;&lt;date&gt;2007/002/001&lt;/date&gt;&lt;/pub-dates&gt;&lt;/dates&gt;&lt;pub-location&gt;Cambridge&lt;/pub-location&gt;&lt;publisher&gt;Cambridge University Press&lt;/publisher&gt;&lt;urls&gt;&lt;related-urls&gt;&lt;url&gt;https://www.cambridge.org/core/article/bradshaw-and-bayes-towards-a-timetable-for-the-neolithic/A4914C47BF5543E489E4225765B1B05B&lt;/url&gt;&lt;/related-urls&gt;&lt;/urls&gt;&lt;electronic-resource-num&gt;10.1017/S0959774307000145&lt;/electronic-resource-num&gt;&lt;/record&gt;&lt;/Cite&gt;&lt;/EndNote&gt;</w:instrText>
      </w:r>
      <w:r w:rsidRPr="00EB77FF">
        <w:rPr>
          <w:rFonts w:cs="Times New Roman"/>
          <w:szCs w:val="24"/>
        </w:rPr>
        <w:fldChar w:fldCharType="separate"/>
      </w:r>
      <w:r w:rsidRPr="00EB77FF">
        <w:rPr>
          <w:rFonts w:cs="Times New Roman"/>
          <w:noProof/>
          <w:szCs w:val="24"/>
        </w:rPr>
        <w:t>(Bayliss</w:t>
      </w:r>
      <w:r w:rsidRPr="00EB77FF">
        <w:rPr>
          <w:rFonts w:cs="Times New Roman"/>
          <w:i/>
          <w:noProof/>
          <w:szCs w:val="24"/>
        </w:rPr>
        <w:t xml:space="preserve"> et al.</w:t>
      </w:r>
      <w:r w:rsidRPr="00EB77FF">
        <w:rPr>
          <w:rFonts w:cs="Times New Roman"/>
          <w:noProof/>
          <w:szCs w:val="24"/>
        </w:rPr>
        <w:t xml:space="preserve"> 2007)</w:t>
      </w:r>
      <w:r w:rsidRPr="00EB77FF">
        <w:rPr>
          <w:rFonts w:cs="Times New Roman"/>
          <w:szCs w:val="24"/>
        </w:rPr>
        <w:fldChar w:fldCharType="end"/>
      </w:r>
      <w:r w:rsidRPr="00EB77FF">
        <w:rPr>
          <w:rFonts w:cs="Times New Roman"/>
          <w:szCs w:val="24"/>
        </w:rPr>
        <w:t xml:space="preserve">, while </w:t>
      </w:r>
      <w:r w:rsidRPr="00EB77FF">
        <w:rPr>
          <w:rFonts w:eastAsia="Times New Roman" w:cs="Times New Roman"/>
          <w:szCs w:val="24"/>
        </w:rPr>
        <w:t xml:space="preserve">conventional calibrated radiocarbon ages are quoted in accordance with the international standard established by the Trondheim Convention </w:t>
      </w:r>
      <w:r w:rsidRPr="00EB77FF">
        <w:rPr>
          <w:rFonts w:eastAsia="Times New Roman" w:cs="Times New Roman"/>
          <w:szCs w:val="24"/>
        </w:rPr>
        <w:fldChar w:fldCharType="begin"/>
      </w:r>
      <w:r w:rsidRPr="00EB77FF">
        <w:rPr>
          <w:rFonts w:eastAsia="Times New Roman" w:cs="Times New Roman"/>
          <w:szCs w:val="24"/>
        </w:rPr>
        <w:instrText xml:space="preserve"> ADDIN EN.CITE &lt;EndNote&gt;&lt;Cite&gt;&lt;Author&gt;Stuiver&lt;/Author&gt;&lt;Year&gt;1986&lt;/Year&gt;&lt;RecNum&gt;714&lt;/RecNum&gt;&lt;DisplayText&gt;(Stuiver and Kra 1986)&lt;/DisplayText&gt;&lt;record&gt;&lt;rec-number&gt;714&lt;/rec-number&gt;&lt;foreign-keys&gt;&lt;key app="EN" db-id="xrv5ts5tqvptw7ew0wdvr0xyzfrrz9trsvss" timestamp="1524654788"&gt;714&lt;/key&gt;&lt;/foreign-keys&gt;&lt;ref-type name="Journal Article"&gt;17&lt;/ref-type&gt;&lt;contributors&gt;&lt;authors&gt;&lt;author&gt;Stuiver, M.&lt;/author&gt;&lt;author&gt;Kra, R. S.&lt;/author&gt;&lt;/authors&gt;&lt;/contributors&gt;&lt;titles&gt;&lt;title&gt;Editorial comment&lt;/title&gt;&lt;secondary-title&gt;Radiocarbon&lt;/secondary-title&gt;&lt;/titles&gt;&lt;periodical&gt;&lt;full-title&gt;Radiocarbon&lt;/full-title&gt;&lt;/periodical&gt;&lt;pages&gt;ii&lt;/pages&gt;&lt;volume&gt;28&lt;/volume&gt;&lt;dates&gt;&lt;year&gt;1986&lt;/year&gt;&lt;/dates&gt;&lt;urls&gt;&lt;/urls&gt;&lt;/record&gt;&lt;/Cite&gt;&lt;/EndNote&gt;</w:instrText>
      </w:r>
      <w:r w:rsidRPr="00EB77FF">
        <w:rPr>
          <w:rFonts w:eastAsia="Times New Roman" w:cs="Times New Roman"/>
          <w:szCs w:val="24"/>
        </w:rPr>
        <w:fldChar w:fldCharType="separate"/>
      </w:r>
      <w:r w:rsidRPr="00EB77FF">
        <w:rPr>
          <w:rFonts w:eastAsia="Times New Roman" w:cs="Times New Roman"/>
          <w:noProof/>
          <w:szCs w:val="24"/>
        </w:rPr>
        <w:t>(Stuiver and Kra 1986)</w:t>
      </w:r>
      <w:r w:rsidRPr="00EB77FF">
        <w:rPr>
          <w:rFonts w:eastAsia="Times New Roman" w:cs="Times New Roman"/>
          <w:szCs w:val="24"/>
        </w:rPr>
        <w:fldChar w:fldCharType="end"/>
      </w:r>
      <w:r w:rsidRPr="00EB77FF">
        <w:rPr>
          <w:rFonts w:eastAsia="Times New Roman" w:cs="Times New Roman"/>
          <w:szCs w:val="24"/>
        </w:rPr>
        <w:t xml:space="preserve"> and are not </w:t>
      </w:r>
      <w:r w:rsidRPr="00EB77FF">
        <w:rPr>
          <w:rFonts w:eastAsia="Times New Roman" w:cs="Times New Roman"/>
          <w:i/>
          <w:iCs/>
          <w:szCs w:val="24"/>
        </w:rPr>
        <w:t>italicised</w:t>
      </w:r>
      <w:r w:rsidRPr="00EB77FF">
        <w:rPr>
          <w:rFonts w:eastAsia="Times New Roman" w:cs="Times New Roman"/>
          <w:szCs w:val="24"/>
        </w:rPr>
        <w:t>. T</w:t>
      </w:r>
      <w:r w:rsidRPr="00EB77FF">
        <w:rPr>
          <w:rFonts w:cs="Times New Roman"/>
          <w:szCs w:val="24"/>
        </w:rPr>
        <w:t>he calibrated date/</w:t>
      </w:r>
      <w:r w:rsidRPr="00EB77FF">
        <w:rPr>
          <w:rFonts w:cs="Times New Roman"/>
          <w:i/>
          <w:szCs w:val="24"/>
        </w:rPr>
        <w:t>posterior density estimate</w:t>
      </w:r>
      <w:r w:rsidRPr="00EB77FF">
        <w:rPr>
          <w:rFonts w:cs="Times New Roman"/>
          <w:szCs w:val="24"/>
        </w:rPr>
        <w:t xml:space="preserve"> are quoted in the form recommended by </w:t>
      </w:r>
      <w:r w:rsidRPr="00EB77FF">
        <w:rPr>
          <w:rFonts w:cs="Times New Roman"/>
          <w:szCs w:val="24"/>
        </w:rPr>
        <w:fldChar w:fldCharType="begin"/>
      </w:r>
      <w:r w:rsidRPr="00EB77FF">
        <w:rPr>
          <w:rFonts w:cs="Times New Roman"/>
          <w:szCs w:val="24"/>
        </w:rPr>
        <w:instrText xml:space="preserve"> ADDIN EN.CITE &lt;EndNote&gt;&lt;Cite AuthorYear="1"&gt;&lt;Author&gt;Mook&lt;/Author&gt;&lt;Year&gt;1986&lt;/Year&gt;&lt;RecNum&gt;399&lt;/RecNum&gt;&lt;DisplayText&gt;Mook (1986)&lt;/DisplayText&gt;&lt;record&gt;&lt;rec-number&gt;399&lt;/rec-number&gt;&lt;foreign-keys&gt;&lt;key app="EN" db-id="xrv5ts5tqvptw7ew0wdvr0xyzfrrz9trsvss" timestamp="1489142603"&gt;399&lt;/key&gt;&lt;/foreign-keys&gt;&lt;ref-type name="Journal Article"&gt;17&lt;/ref-type&gt;&lt;contributors&gt;&lt;authors&gt;&lt;author&gt;Mook, W.G.&lt;/author&gt;&lt;/authors&gt;&lt;/contributors&gt;&lt;titles&gt;&lt;title&gt;Business meeting: Recommendations/resolutions adopted by the twelfth International Radiocarbon Conference&lt;/title&gt;&lt;secondary-title&gt;Radiocarbon&lt;/secondary-title&gt;&lt;/titles&gt;&lt;periodical&gt;&lt;full-title&gt;Radiocarbon&lt;/full-title&gt;&lt;/periodical&gt;&lt;pages&gt;799&lt;/pages&gt;&lt;volume&gt;28&lt;/volume&gt;&lt;dates&gt;&lt;year&gt;1986&lt;/year&gt;&lt;/dates&gt;&lt;urls&gt;&lt;/urls&gt;&lt;/record&gt;&lt;/Cite&gt;&lt;/EndNote&gt;</w:instrText>
      </w:r>
      <w:r w:rsidRPr="00EB77FF">
        <w:rPr>
          <w:rFonts w:cs="Times New Roman"/>
          <w:szCs w:val="24"/>
        </w:rPr>
        <w:fldChar w:fldCharType="separate"/>
      </w:r>
      <w:r w:rsidRPr="00EB77FF">
        <w:rPr>
          <w:rFonts w:cs="Times New Roman"/>
          <w:noProof/>
          <w:szCs w:val="24"/>
        </w:rPr>
        <w:t>Mook (1986)</w:t>
      </w:r>
      <w:r w:rsidRPr="00EB77FF">
        <w:rPr>
          <w:rFonts w:cs="Times New Roman"/>
          <w:szCs w:val="24"/>
        </w:rPr>
        <w:fldChar w:fldCharType="end"/>
      </w:r>
      <w:r w:rsidRPr="00EB77FF">
        <w:rPr>
          <w:rFonts w:cs="Times New Roman"/>
          <w:szCs w:val="24"/>
        </w:rPr>
        <w:t>, with the end points rounded outward to 10 years and are cited at two sigma, (95.4% confidence) unless stated otherwise.</w:t>
      </w:r>
    </w:p>
    <w:p w14:paraId="35EA968D" w14:textId="77777777" w:rsidR="00D5596A" w:rsidRPr="00EB77FF" w:rsidRDefault="00D5596A" w:rsidP="00D5596A">
      <w:pPr>
        <w:rPr>
          <w:rFonts w:cs="Times New Roman"/>
          <w:szCs w:val="24"/>
        </w:rPr>
      </w:pPr>
      <w:r w:rsidRPr="00EB77FF">
        <w:rPr>
          <w:rFonts w:cs="Times New Roman"/>
          <w:szCs w:val="24"/>
        </w:rPr>
        <w:t xml:space="preserve">The </w:t>
      </w:r>
      <w:r w:rsidRPr="00EB77FF">
        <w:rPr>
          <w:rFonts w:cs="Times New Roman"/>
          <w:i/>
          <w:szCs w:val="24"/>
        </w:rPr>
        <w:t>Date ()</w:t>
      </w:r>
      <w:r w:rsidRPr="00EB77FF">
        <w:rPr>
          <w:rFonts w:cs="Times New Roman"/>
          <w:szCs w:val="24"/>
        </w:rPr>
        <w:t xml:space="preserve"> parameter was used to extrapolate a </w:t>
      </w:r>
      <w:r w:rsidRPr="00EB77FF">
        <w:rPr>
          <w:rFonts w:cs="Times New Roman"/>
          <w:i/>
          <w:szCs w:val="24"/>
        </w:rPr>
        <w:t xml:space="preserve">posterior density estimate </w:t>
      </w:r>
      <w:r w:rsidRPr="00EB77FF">
        <w:rPr>
          <w:rFonts w:cs="Times New Roman"/>
          <w:szCs w:val="24"/>
        </w:rPr>
        <w:t xml:space="preserve">for palynological features from the resulting </w:t>
      </w:r>
      <w:proofErr w:type="spellStart"/>
      <w:r w:rsidRPr="00EB77FF">
        <w:rPr>
          <w:rFonts w:cs="Times New Roman"/>
          <w:i/>
          <w:szCs w:val="24"/>
        </w:rPr>
        <w:t>P_Sequence</w:t>
      </w:r>
      <w:proofErr w:type="spellEnd"/>
      <w:r>
        <w:rPr>
          <w:rFonts w:cs="Times New Roman"/>
          <w:i/>
          <w:szCs w:val="24"/>
        </w:rPr>
        <w:t>.</w:t>
      </w:r>
      <w:r w:rsidRPr="00EB77FF">
        <w:rPr>
          <w:rFonts w:cs="Times New Roman"/>
          <w:szCs w:val="24"/>
        </w:rPr>
        <w:t xml:space="preserve"> </w:t>
      </w:r>
      <w:r w:rsidRPr="00116A49">
        <w:rPr>
          <w:rFonts w:eastAsia="Times New Roman" w:cs="Times New Roman"/>
          <w:szCs w:val="24"/>
          <w:lang w:eastAsia="en-IE"/>
        </w:rPr>
        <w:t xml:space="preserve">The statistical probability of an ‘event’ being before, after or contemporaneous with another ‘event’ was estimated by using the </w:t>
      </w:r>
      <w:proofErr w:type="gramStart"/>
      <w:r w:rsidRPr="00116A49">
        <w:rPr>
          <w:rFonts w:eastAsia="Times New Roman" w:cs="Times New Roman"/>
          <w:i/>
          <w:szCs w:val="24"/>
          <w:lang w:eastAsia="en-IE"/>
        </w:rPr>
        <w:t>Order(</w:t>
      </w:r>
      <w:proofErr w:type="gramEnd"/>
      <w:r w:rsidRPr="00116A49">
        <w:rPr>
          <w:rFonts w:eastAsia="Times New Roman" w:cs="Times New Roman"/>
          <w:i/>
          <w:szCs w:val="24"/>
          <w:lang w:eastAsia="en-IE"/>
        </w:rPr>
        <w:t xml:space="preserve">) </w:t>
      </w:r>
      <w:r>
        <w:rPr>
          <w:rFonts w:eastAsia="Times New Roman" w:cs="Times New Roman"/>
          <w:szCs w:val="24"/>
          <w:lang w:eastAsia="en-IE"/>
        </w:rPr>
        <w:t>parameter</w:t>
      </w:r>
      <w:r w:rsidRPr="00116A49">
        <w:rPr>
          <w:rFonts w:eastAsia="Times New Roman" w:cs="Times New Roman"/>
          <w:szCs w:val="24"/>
          <w:lang w:eastAsia="en-IE"/>
        </w:rPr>
        <w:t>, which builds up a matrix of the relative order of all pairs of ‘events’.</w:t>
      </w:r>
      <w:r>
        <w:rPr>
          <w:rFonts w:eastAsia="Times New Roman" w:cs="Times New Roman"/>
          <w:szCs w:val="24"/>
          <w:lang w:eastAsia="en-IE"/>
        </w:rPr>
        <w:t xml:space="preserve"> </w:t>
      </w:r>
      <w:r w:rsidRPr="00EB77FF">
        <w:rPr>
          <w:rFonts w:eastAsia="Times New Roman" w:cs="Times New Roman"/>
          <w:szCs w:val="24"/>
        </w:rPr>
        <w:t xml:space="preserve">This approach to </w:t>
      </w:r>
      <w:proofErr w:type="spellStart"/>
      <w:r w:rsidRPr="00EB77FF">
        <w:rPr>
          <w:rFonts w:eastAsia="Times New Roman" w:cs="Times New Roman"/>
          <w:szCs w:val="24"/>
        </w:rPr>
        <w:t>palaeoenvironmental</w:t>
      </w:r>
      <w:proofErr w:type="spellEnd"/>
      <w:r w:rsidRPr="00EB77FF">
        <w:rPr>
          <w:rFonts w:eastAsia="Times New Roman" w:cs="Times New Roman"/>
          <w:szCs w:val="24"/>
        </w:rPr>
        <w:t xml:space="preserve"> and archaeological chronologies has been discussed in </w:t>
      </w:r>
      <w:r w:rsidRPr="00EB77FF">
        <w:rPr>
          <w:rFonts w:eastAsia="Times New Roman" w:cs="Times New Roman"/>
          <w:szCs w:val="24"/>
        </w:rPr>
        <w:fldChar w:fldCharType="begin"/>
      </w:r>
      <w:r w:rsidRPr="00EB77FF">
        <w:rPr>
          <w:rFonts w:eastAsia="Times New Roman" w:cs="Times New Roman"/>
          <w:szCs w:val="24"/>
        </w:rPr>
        <w:instrText xml:space="preserve"> ADDIN EN.CITE &lt;EndNote&gt;&lt;Cite AuthorYear="1"&gt;&lt;Author&gt;Gearey&lt;/Author&gt;&lt;Year&gt;2009&lt;/Year&gt;&lt;RecNum&gt;276&lt;/RecNum&gt;&lt;DisplayText&gt;Gearey&lt;style face="italic"&gt; et al.&lt;/style&gt; (2009)&lt;/DisplayText&gt;&lt;record&gt;&lt;rec-number&gt;276&lt;/rec-number&gt;&lt;foreign-keys&gt;&lt;key app="EN" db-id="xrv5ts5tqvptw7ew0wdvr0xyzfrrz9trsvss" timestamp="1470154456"&gt;276&lt;/key&gt;&lt;/foreign-keys&gt;&lt;ref-type name="Journal Article"&gt;17&lt;/ref-type&gt;&lt;contributors&gt;&lt;authors&gt;&lt;author&gt;Gearey, B. R.&lt;/author&gt;&lt;author&gt;Marshall, P.&lt;/author&gt;&lt;author&gt;Hamilton, D.&lt;/author&gt;&lt;/authors&gt;&lt;/contributors&gt;&lt;auth-address&gt;Birmingham Archaeo-Environmental, University of Birmingham, Edgbaston, Birmingham, B15 2TT, United Kingdom&amp;#xD;Chronologies, 25 Onslow Road, Sheffield, S11 7AF, United Kingdom&amp;#xD;School of Archaeology and Ancient History, University Road, Leicester, LE1 7RH, United Kingdom&lt;/auth-address&gt;&lt;titles&gt;&lt;title&gt;Correlating archaeological and palaeoenvironmental records using a Bayesian approach: a case study from Sutton Common, South Yorkshire, England&lt;/title&gt;&lt;secondary-title&gt;Journal of Archaeological Science&lt;/secondary-title&gt;&lt;/titles&gt;&lt;periodical&gt;&lt;full-title&gt;Journal of Archaeological Science&lt;/full-title&gt;&lt;/periodical&gt;&lt;pages&gt;1477-1487&lt;/pages&gt;&lt;volume&gt;36&lt;/volume&gt;&lt;number&gt;7&lt;/number&gt;&lt;keywords&gt;&lt;keyword&gt;Archaeological chronologies&lt;/keyword&gt;&lt;keyword&gt;Bayesian approach&lt;/keyword&gt;&lt;keyword&gt;Human activity&lt;/keyword&gt;&lt;keyword&gt;Pollen analysis&lt;/keyword&gt;&lt;/keywords&gt;&lt;dates&gt;&lt;year&gt;2009&lt;/year&gt;&lt;/dates&gt;&lt;work-type&gt;Article&lt;/work-type&gt;&lt;urls&gt;&lt;related-urls&gt;&lt;url&gt;https://www.scopus.com/inward/record.uri?eid=2-s2.0-67349230572&amp;amp;partnerID=40&amp;amp;md5=df2508172d90caa46444a85b7c07d3fb&lt;/url&gt;&lt;/related-urls&gt;&lt;/urls&gt;&lt;electronic-resource-num&gt;10.1016/j.jas.2009.03.003&lt;/electronic-resource-num&gt;&lt;remote-database-name&gt;Scopus&lt;/remote-database-name&gt;&lt;/record&gt;&lt;/Cite&gt;&lt;/EndNote&gt;</w:instrText>
      </w:r>
      <w:r w:rsidRPr="00EB77FF">
        <w:rPr>
          <w:rFonts w:eastAsia="Times New Roman" w:cs="Times New Roman"/>
          <w:szCs w:val="24"/>
        </w:rPr>
        <w:fldChar w:fldCharType="separate"/>
      </w:r>
      <w:r w:rsidRPr="00EB77FF">
        <w:rPr>
          <w:rFonts w:eastAsia="Times New Roman" w:cs="Times New Roman"/>
          <w:noProof/>
          <w:szCs w:val="24"/>
        </w:rPr>
        <w:t>Gearey</w:t>
      </w:r>
      <w:r w:rsidRPr="00EB77FF">
        <w:rPr>
          <w:rFonts w:eastAsia="Times New Roman" w:cs="Times New Roman"/>
          <w:i/>
          <w:noProof/>
          <w:szCs w:val="24"/>
        </w:rPr>
        <w:t xml:space="preserve"> et al.</w:t>
      </w:r>
      <w:r w:rsidRPr="00EB77FF">
        <w:rPr>
          <w:rFonts w:eastAsia="Times New Roman" w:cs="Times New Roman"/>
          <w:noProof/>
          <w:szCs w:val="24"/>
        </w:rPr>
        <w:t xml:space="preserve"> (2009)</w:t>
      </w:r>
      <w:r w:rsidRPr="00EB77FF">
        <w:rPr>
          <w:rFonts w:eastAsia="Times New Roman" w:cs="Times New Roman"/>
          <w:szCs w:val="24"/>
        </w:rPr>
        <w:fldChar w:fldCharType="end"/>
      </w:r>
      <w:r w:rsidRPr="00EB77FF">
        <w:rPr>
          <w:rFonts w:eastAsia="Times New Roman" w:cs="Times New Roman"/>
          <w:szCs w:val="24"/>
        </w:rPr>
        <w:t xml:space="preserve"> </w:t>
      </w:r>
      <w:r w:rsidRPr="00EB77FF">
        <w:rPr>
          <w:rFonts w:cs="Times New Roman"/>
          <w:color w:val="000000"/>
          <w:szCs w:val="24"/>
        </w:rPr>
        <w:t>and an example</w:t>
      </w:r>
      <w:r>
        <w:rPr>
          <w:rFonts w:cs="Times New Roman"/>
          <w:color w:val="000000"/>
          <w:szCs w:val="24"/>
        </w:rPr>
        <w:t>s</w:t>
      </w:r>
      <w:r w:rsidRPr="00EB77FF">
        <w:rPr>
          <w:rFonts w:cs="Times New Roman"/>
          <w:color w:val="000000"/>
          <w:szCs w:val="24"/>
        </w:rPr>
        <w:t xml:space="preserve"> of its application can be found in </w:t>
      </w:r>
      <w:r w:rsidRPr="00EB77FF">
        <w:rPr>
          <w:rFonts w:cs="Times New Roman"/>
          <w:color w:val="000000"/>
          <w:szCs w:val="24"/>
        </w:rPr>
        <w:fldChar w:fldCharType="begin"/>
      </w:r>
      <w:r w:rsidRPr="00EB77FF">
        <w:rPr>
          <w:rFonts w:cs="Times New Roman"/>
          <w:color w:val="000000"/>
          <w:szCs w:val="24"/>
        </w:rPr>
        <w:instrText xml:space="preserve"> ADDIN EN.CITE &lt;EndNote&gt;&lt;Cite AuthorYear="1"&gt;&lt;Author&gt;Schmid&lt;/Author&gt;&lt;Year&gt;2018&lt;/Year&gt;&lt;RecNum&gt;908&lt;/RecNum&gt;&lt;DisplayText&gt;Schmid&lt;style face="italic"&gt; et al.&lt;/style&gt; (2018)&lt;/DisplayText&gt;&lt;record&gt;&lt;rec-number&gt;908&lt;/rec-number&gt;&lt;foreign-keys&gt;&lt;key app="EN" db-id="xrv5ts5tqvptw7ew0wdvr0xyzfrrz9trsvss" timestamp="1538995362"&gt;908&lt;/key&gt;&lt;/foreign-keys&gt;&lt;ref-type name="Journal Article"&gt;17&lt;/ref-type&gt;&lt;contributors&gt;&lt;authors&gt;&lt;author&gt;Schmid, M. M. E.&lt;/author&gt;&lt;author&gt;Zori, D.&lt;/author&gt;&lt;author&gt;Erlendsson, E.&lt;/author&gt;&lt;author&gt;Batt, C.&lt;/author&gt;&lt;author&gt;Damiata, B. N.&lt;/author&gt;&lt;author&gt;Byock, J.&lt;/author&gt;&lt;/authors&gt;&lt;/contributors&gt;&lt;titles&gt;&lt;title&gt;&lt;style face="normal" font="default" size="100%"&gt;A Bayesian approach to linking archaeological, paleoenvironmental and documentary datasets relating to the settlement of Iceland (&lt;/style&gt;&lt;style face="italic" font="default" size="100%"&gt;Landnám&lt;/style&gt;&lt;style face="normal" font="default" size="100%"&gt;)&lt;/style&gt;&lt;/title&gt;&lt;secondary-title&gt;The Holocene&lt;/secondary-title&gt;&lt;/titles&gt;&lt;periodical&gt;&lt;full-title&gt;The Holocene&lt;/full-title&gt;&lt;/periodical&gt;&lt;pages&gt;19-33&lt;/pages&gt;&lt;volume&gt;28&lt;/volume&gt;&lt;number&gt;1&lt;/number&gt;&lt;keywords&gt;&lt;keyword&gt;Bayesian outlier models,Harris matrix,Icelandic sagas,island colonisation,late Holocene,paleoecology,radiocarbon dating,tephrochronology,Viking Age&lt;/keyword&gt;&lt;/keywords&gt;&lt;dates&gt;&lt;year&gt;2018&lt;/year&gt;&lt;/dates&gt;&lt;urls&gt;&lt;related-urls&gt;&lt;url&gt;http://journals.sagepub.com/doi/abs/10.1177/0959683617714597&lt;/url&gt;&lt;/related-urls&gt;&lt;/urls&gt;&lt;electronic-resource-num&gt;10.1177/0959683617714597&lt;/electronic-resource-num&gt;&lt;/record&gt;&lt;/Cite&gt;&lt;/EndNote&gt;</w:instrText>
      </w:r>
      <w:r w:rsidRPr="00EB77FF">
        <w:rPr>
          <w:rFonts w:cs="Times New Roman"/>
          <w:color w:val="000000"/>
          <w:szCs w:val="24"/>
        </w:rPr>
        <w:fldChar w:fldCharType="separate"/>
      </w:r>
      <w:r w:rsidRPr="00EB77FF">
        <w:rPr>
          <w:rFonts w:cs="Times New Roman"/>
          <w:noProof/>
          <w:color w:val="000000"/>
          <w:szCs w:val="24"/>
        </w:rPr>
        <w:t>Schmid</w:t>
      </w:r>
      <w:r w:rsidRPr="00EB77FF">
        <w:rPr>
          <w:rFonts w:cs="Times New Roman"/>
          <w:i/>
          <w:noProof/>
          <w:color w:val="000000"/>
          <w:szCs w:val="24"/>
        </w:rPr>
        <w:t xml:space="preserve"> et al.</w:t>
      </w:r>
      <w:r w:rsidRPr="00EB77FF">
        <w:rPr>
          <w:rFonts w:cs="Times New Roman"/>
          <w:noProof/>
          <w:color w:val="000000"/>
          <w:szCs w:val="24"/>
        </w:rPr>
        <w:t xml:space="preserve"> (2018)</w:t>
      </w:r>
      <w:r w:rsidRPr="00EB77FF">
        <w:rPr>
          <w:rFonts w:cs="Times New Roman"/>
          <w:color w:val="000000"/>
          <w:szCs w:val="24"/>
        </w:rPr>
        <w:fldChar w:fldCharType="end"/>
      </w:r>
      <w:r>
        <w:rPr>
          <w:rFonts w:cs="Times New Roman"/>
          <w:color w:val="000000"/>
          <w:szCs w:val="24"/>
        </w:rPr>
        <w:t xml:space="preserve"> and Kearney and </w:t>
      </w:r>
      <w:proofErr w:type="spellStart"/>
      <w:r>
        <w:rPr>
          <w:rFonts w:cs="Times New Roman"/>
          <w:color w:val="000000"/>
          <w:szCs w:val="24"/>
        </w:rPr>
        <w:t>Gearey</w:t>
      </w:r>
      <w:proofErr w:type="spellEnd"/>
      <w:r>
        <w:rPr>
          <w:rFonts w:cs="Times New Roman"/>
          <w:i/>
          <w:iCs/>
          <w:color w:val="000000"/>
          <w:szCs w:val="24"/>
        </w:rPr>
        <w:t xml:space="preserve"> </w:t>
      </w:r>
      <w:r>
        <w:rPr>
          <w:rFonts w:cs="Times New Roman"/>
          <w:color w:val="000000"/>
          <w:szCs w:val="24"/>
        </w:rPr>
        <w:t>(2020)</w:t>
      </w:r>
      <w:r w:rsidRPr="00EB77FF">
        <w:rPr>
          <w:rFonts w:eastAsia="Times New Roman" w:cs="Times New Roman"/>
          <w:szCs w:val="24"/>
        </w:rPr>
        <w:t xml:space="preserve">. </w:t>
      </w:r>
      <w:r w:rsidRPr="00EB77FF">
        <w:rPr>
          <w:rFonts w:cs="Times New Roman"/>
          <w:szCs w:val="24"/>
        </w:rPr>
        <w:t xml:space="preserve">The </w:t>
      </w:r>
      <w:r w:rsidRPr="00EB77FF">
        <w:rPr>
          <w:rFonts w:cs="Times New Roman"/>
          <w:i/>
          <w:szCs w:val="24"/>
        </w:rPr>
        <w:t xml:space="preserve">posterior density estimates </w:t>
      </w:r>
      <w:r w:rsidRPr="00EB77FF">
        <w:rPr>
          <w:rFonts w:cs="Times New Roman"/>
          <w:iCs/>
          <w:szCs w:val="24"/>
        </w:rPr>
        <w:t>of</w:t>
      </w:r>
      <w:r w:rsidRPr="00EB77FF">
        <w:rPr>
          <w:rFonts w:cs="Times New Roman"/>
          <w:i/>
          <w:szCs w:val="24"/>
        </w:rPr>
        <w:t xml:space="preserve"> </w:t>
      </w:r>
      <w:r>
        <w:rPr>
          <w:rFonts w:cs="Times New Roman"/>
          <w:szCs w:val="24"/>
        </w:rPr>
        <w:t>palynological evidence for cereal cultivation</w:t>
      </w:r>
      <w:r w:rsidRPr="00EB77FF">
        <w:rPr>
          <w:rFonts w:cs="Times New Roman"/>
          <w:szCs w:val="24"/>
        </w:rPr>
        <w:t xml:space="preserve"> were statistically assessed, within a Bayesian framework, to determine the percentage probability of each ‘event’ occurring before, contemporary with or after </w:t>
      </w:r>
      <w:r>
        <w:rPr>
          <w:rFonts w:cs="Times New Roman"/>
          <w:szCs w:val="24"/>
        </w:rPr>
        <w:t>changes in climate proxy datasets.</w:t>
      </w:r>
      <w:r w:rsidRPr="00EB77FF">
        <w:rPr>
          <w:rFonts w:cs="Times New Roman"/>
          <w:szCs w:val="24"/>
        </w:rPr>
        <w:t xml:space="preserve"> </w:t>
      </w:r>
    </w:p>
    <w:p w14:paraId="2544F733" w14:textId="7DDD0893" w:rsidR="00D5596A" w:rsidRDefault="00D5596A" w:rsidP="00107875">
      <w:pPr>
        <w:rPr>
          <w:b/>
          <w:bCs/>
          <w:iCs/>
        </w:rPr>
      </w:pPr>
    </w:p>
    <w:p w14:paraId="239EEABD" w14:textId="22A0078A" w:rsidR="00D5596A" w:rsidRDefault="00D5596A" w:rsidP="00107875">
      <w:pPr>
        <w:rPr>
          <w:b/>
          <w:bCs/>
          <w:iCs/>
        </w:rPr>
      </w:pPr>
    </w:p>
    <w:p w14:paraId="704DF96B" w14:textId="7A66783A" w:rsidR="00D5596A" w:rsidRDefault="00D5596A" w:rsidP="00107875">
      <w:pPr>
        <w:rPr>
          <w:b/>
          <w:bCs/>
          <w:iCs/>
        </w:rPr>
      </w:pPr>
    </w:p>
    <w:p w14:paraId="1BD4FD76" w14:textId="550C61E5" w:rsidR="00D5596A" w:rsidRDefault="00D5596A" w:rsidP="00107875">
      <w:pPr>
        <w:rPr>
          <w:b/>
          <w:bCs/>
          <w:iCs/>
        </w:rPr>
      </w:pPr>
    </w:p>
    <w:tbl>
      <w:tblPr>
        <w:tblpPr w:leftFromText="141" w:rightFromText="141" w:vertAnchor="text" w:horzAnchor="margin" w:tblpY="-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2266"/>
        <w:gridCol w:w="2266"/>
      </w:tblGrid>
      <w:tr w:rsidR="00D5596A" w:rsidRPr="00FF62B7" w14:paraId="0723F731" w14:textId="77777777" w:rsidTr="00D5596A">
        <w:trPr>
          <w:trHeight w:val="288"/>
        </w:trPr>
        <w:tc>
          <w:tcPr>
            <w:tcW w:w="2487" w:type="pct"/>
            <w:shd w:val="clear" w:color="auto" w:fill="auto"/>
            <w:noWrap/>
            <w:vAlign w:val="center"/>
            <w:hideMark/>
          </w:tcPr>
          <w:p w14:paraId="40895148" w14:textId="77777777" w:rsidR="00D5596A" w:rsidRPr="00FF62B7" w:rsidRDefault="00D5596A" w:rsidP="00D5596A">
            <w:pPr>
              <w:jc w:val="left"/>
              <w:rPr>
                <w:rFonts w:eastAsia="Times New Roman" w:cs="Times New Roman"/>
                <w:i/>
                <w:iCs/>
                <w:color w:val="000000"/>
                <w:szCs w:val="24"/>
                <w:lang w:val="en-IE" w:eastAsia="en-IE"/>
              </w:rPr>
            </w:pPr>
          </w:p>
        </w:tc>
        <w:tc>
          <w:tcPr>
            <w:tcW w:w="1257" w:type="pct"/>
            <w:shd w:val="clear" w:color="auto" w:fill="auto"/>
            <w:noWrap/>
            <w:vAlign w:val="center"/>
            <w:hideMark/>
          </w:tcPr>
          <w:p w14:paraId="6F0019D6" w14:textId="77777777" w:rsidR="00D5596A" w:rsidRPr="00FF62B7" w:rsidRDefault="00D5596A" w:rsidP="00D5596A">
            <w:pPr>
              <w:jc w:val="center"/>
              <w:rPr>
                <w:rFonts w:eastAsia="Times New Roman" w:cs="Times New Roman"/>
                <w:i/>
                <w:iCs/>
                <w:color w:val="000000"/>
                <w:szCs w:val="24"/>
                <w:lang w:val="en-IE" w:eastAsia="en-IE"/>
              </w:rPr>
            </w:pPr>
            <w:r w:rsidRPr="00F70B1D">
              <w:rPr>
                <w:rFonts w:eastAsia="Times New Roman" w:cs="Times New Roman"/>
                <w:b/>
                <w:bCs/>
                <w:i/>
                <w:iCs/>
                <w:color w:val="000000"/>
                <w:szCs w:val="24"/>
                <w:lang w:val="en-IE" w:eastAsia="en-IE"/>
              </w:rPr>
              <w:t>1δ 68.2% probability</w:t>
            </w:r>
          </w:p>
        </w:tc>
        <w:tc>
          <w:tcPr>
            <w:tcW w:w="1257" w:type="pct"/>
            <w:shd w:val="clear" w:color="auto" w:fill="auto"/>
            <w:noWrap/>
            <w:vAlign w:val="center"/>
            <w:hideMark/>
          </w:tcPr>
          <w:p w14:paraId="71EC090C" w14:textId="77777777" w:rsidR="00D5596A" w:rsidRPr="00FF62B7" w:rsidRDefault="00D5596A" w:rsidP="00D5596A">
            <w:pPr>
              <w:jc w:val="center"/>
              <w:rPr>
                <w:rFonts w:eastAsia="Times New Roman" w:cs="Times New Roman"/>
                <w:i/>
                <w:iCs/>
                <w:color w:val="000000"/>
                <w:szCs w:val="24"/>
                <w:lang w:val="en-IE" w:eastAsia="en-IE"/>
              </w:rPr>
            </w:pPr>
            <w:r w:rsidRPr="00F70B1D">
              <w:rPr>
                <w:rFonts w:eastAsia="Times New Roman" w:cs="Times New Roman"/>
                <w:b/>
                <w:bCs/>
                <w:i/>
                <w:iCs/>
                <w:color w:val="000000"/>
                <w:szCs w:val="24"/>
                <w:lang w:val="en-IE" w:eastAsia="en-IE"/>
              </w:rPr>
              <w:t>2δ 95.4% probability</w:t>
            </w:r>
          </w:p>
        </w:tc>
      </w:tr>
      <w:tr w:rsidR="00D5596A" w:rsidRPr="00FF62B7" w14:paraId="57FBC393" w14:textId="77777777" w:rsidTr="00D5596A">
        <w:trPr>
          <w:trHeight w:val="288"/>
        </w:trPr>
        <w:tc>
          <w:tcPr>
            <w:tcW w:w="2487" w:type="pct"/>
            <w:shd w:val="clear" w:color="auto" w:fill="auto"/>
            <w:noWrap/>
            <w:vAlign w:val="center"/>
            <w:hideMark/>
          </w:tcPr>
          <w:p w14:paraId="09CEC096" w14:textId="77777777" w:rsidR="00D5596A" w:rsidRPr="00FF62B7" w:rsidRDefault="00D5596A" w:rsidP="00D5596A">
            <w:pPr>
              <w:jc w:val="left"/>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Arable indicators 44cm</w:t>
            </w:r>
          </w:p>
        </w:tc>
        <w:tc>
          <w:tcPr>
            <w:tcW w:w="1257" w:type="pct"/>
            <w:shd w:val="clear" w:color="auto" w:fill="auto"/>
            <w:noWrap/>
            <w:vAlign w:val="center"/>
            <w:hideMark/>
          </w:tcPr>
          <w:p w14:paraId="5BBEED4B"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1540-1680 cal AD</w:t>
            </w:r>
          </w:p>
        </w:tc>
        <w:tc>
          <w:tcPr>
            <w:tcW w:w="1257" w:type="pct"/>
            <w:shd w:val="clear" w:color="auto" w:fill="auto"/>
            <w:noWrap/>
            <w:vAlign w:val="center"/>
            <w:hideMark/>
          </w:tcPr>
          <w:p w14:paraId="46A235EE"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1488-1765 cal AD</w:t>
            </w:r>
          </w:p>
        </w:tc>
      </w:tr>
      <w:tr w:rsidR="00D5596A" w:rsidRPr="00FF62B7" w14:paraId="30F4C3D1" w14:textId="77777777" w:rsidTr="00D5596A">
        <w:trPr>
          <w:trHeight w:val="288"/>
        </w:trPr>
        <w:tc>
          <w:tcPr>
            <w:tcW w:w="2487" w:type="pct"/>
            <w:shd w:val="clear" w:color="auto" w:fill="auto"/>
            <w:noWrap/>
            <w:vAlign w:val="center"/>
            <w:hideMark/>
          </w:tcPr>
          <w:p w14:paraId="708ACF9E" w14:textId="77777777" w:rsidR="00D5596A" w:rsidRPr="00FF62B7" w:rsidRDefault="00D5596A" w:rsidP="00D5596A">
            <w:pPr>
              <w:jc w:val="left"/>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Arable indicators 48cm</w:t>
            </w:r>
          </w:p>
        </w:tc>
        <w:tc>
          <w:tcPr>
            <w:tcW w:w="1257" w:type="pct"/>
            <w:shd w:val="clear" w:color="auto" w:fill="auto"/>
            <w:noWrap/>
            <w:vAlign w:val="center"/>
            <w:hideMark/>
          </w:tcPr>
          <w:p w14:paraId="184BCBD9"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1501-1626 cal AD</w:t>
            </w:r>
          </w:p>
        </w:tc>
        <w:tc>
          <w:tcPr>
            <w:tcW w:w="1257" w:type="pct"/>
            <w:shd w:val="clear" w:color="auto" w:fill="auto"/>
            <w:noWrap/>
            <w:vAlign w:val="center"/>
            <w:hideMark/>
          </w:tcPr>
          <w:p w14:paraId="2ED80997"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1466-1712 cal AD</w:t>
            </w:r>
          </w:p>
        </w:tc>
      </w:tr>
      <w:tr w:rsidR="00D5596A" w:rsidRPr="00FF62B7" w14:paraId="7D13B24F" w14:textId="77777777" w:rsidTr="00D5596A">
        <w:trPr>
          <w:trHeight w:val="288"/>
        </w:trPr>
        <w:tc>
          <w:tcPr>
            <w:tcW w:w="2487" w:type="pct"/>
            <w:shd w:val="clear" w:color="auto" w:fill="auto"/>
            <w:noWrap/>
            <w:vAlign w:val="center"/>
          </w:tcPr>
          <w:p w14:paraId="3908FA39" w14:textId="77777777" w:rsidR="00D5596A" w:rsidRPr="00FF62B7" w:rsidRDefault="00D5596A" w:rsidP="00D5596A">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Peak a</w:t>
            </w:r>
            <w:r w:rsidRPr="00FF62B7">
              <w:rPr>
                <w:rFonts w:eastAsia="Times New Roman" w:cs="Times New Roman"/>
                <w:i/>
                <w:iCs/>
                <w:color w:val="000000"/>
                <w:szCs w:val="24"/>
                <w:lang w:val="en-IE" w:eastAsia="en-IE"/>
              </w:rPr>
              <w:t>rable indicators 52cm</w:t>
            </w:r>
          </w:p>
        </w:tc>
        <w:tc>
          <w:tcPr>
            <w:tcW w:w="1257" w:type="pct"/>
            <w:shd w:val="clear" w:color="auto" w:fill="auto"/>
            <w:noWrap/>
            <w:vAlign w:val="center"/>
          </w:tcPr>
          <w:p w14:paraId="2874399F"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 xml:space="preserve">1467-1565 </w:t>
            </w:r>
            <w:proofErr w:type="spellStart"/>
            <w:r w:rsidRPr="00FF62B7">
              <w:rPr>
                <w:rFonts w:eastAsia="Times New Roman" w:cs="Times New Roman"/>
                <w:i/>
                <w:iCs/>
                <w:color w:val="000000"/>
                <w:szCs w:val="24"/>
                <w:lang w:val="en-IE" w:eastAsia="en-IE"/>
              </w:rPr>
              <w:t>cal</w:t>
            </w:r>
            <w:proofErr w:type="spellEnd"/>
            <w:r w:rsidRPr="00FF62B7">
              <w:rPr>
                <w:rFonts w:eastAsia="Times New Roman" w:cs="Times New Roman"/>
                <w:i/>
                <w:iCs/>
                <w:color w:val="000000"/>
                <w:szCs w:val="24"/>
                <w:lang w:val="en-IE" w:eastAsia="en-IE"/>
              </w:rPr>
              <w:t xml:space="preserve"> AD</w:t>
            </w:r>
          </w:p>
        </w:tc>
        <w:tc>
          <w:tcPr>
            <w:tcW w:w="1257" w:type="pct"/>
            <w:shd w:val="clear" w:color="auto" w:fill="auto"/>
            <w:noWrap/>
            <w:vAlign w:val="center"/>
          </w:tcPr>
          <w:p w14:paraId="0DD3453B"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 xml:space="preserve">1450-1656 </w:t>
            </w:r>
            <w:proofErr w:type="spellStart"/>
            <w:r w:rsidRPr="00FF62B7">
              <w:rPr>
                <w:rFonts w:eastAsia="Times New Roman" w:cs="Times New Roman"/>
                <w:i/>
                <w:iCs/>
                <w:color w:val="000000"/>
                <w:szCs w:val="24"/>
                <w:lang w:val="en-IE" w:eastAsia="en-IE"/>
              </w:rPr>
              <w:t>cal</w:t>
            </w:r>
            <w:proofErr w:type="spellEnd"/>
            <w:r w:rsidRPr="00FF62B7">
              <w:rPr>
                <w:rFonts w:eastAsia="Times New Roman" w:cs="Times New Roman"/>
                <w:i/>
                <w:iCs/>
                <w:color w:val="000000"/>
                <w:szCs w:val="24"/>
                <w:lang w:val="en-IE" w:eastAsia="en-IE"/>
              </w:rPr>
              <w:t xml:space="preserve"> AD</w:t>
            </w:r>
          </w:p>
        </w:tc>
      </w:tr>
      <w:tr w:rsidR="00D5596A" w:rsidRPr="00FF62B7" w14:paraId="16D62C04" w14:textId="77777777" w:rsidTr="00D5596A">
        <w:trPr>
          <w:trHeight w:val="288"/>
        </w:trPr>
        <w:tc>
          <w:tcPr>
            <w:tcW w:w="2487" w:type="pct"/>
            <w:shd w:val="clear" w:color="auto" w:fill="auto"/>
            <w:noWrap/>
            <w:vAlign w:val="center"/>
            <w:hideMark/>
          </w:tcPr>
          <w:p w14:paraId="77AC84A5" w14:textId="77777777" w:rsidR="00D5596A" w:rsidRPr="00FF62B7" w:rsidRDefault="00D5596A" w:rsidP="00D5596A">
            <w:pPr>
              <w:jc w:val="left"/>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Arable indicators 56cm</w:t>
            </w:r>
          </w:p>
        </w:tc>
        <w:tc>
          <w:tcPr>
            <w:tcW w:w="1257" w:type="pct"/>
            <w:shd w:val="clear" w:color="auto" w:fill="auto"/>
            <w:noWrap/>
            <w:vAlign w:val="center"/>
            <w:hideMark/>
          </w:tcPr>
          <w:p w14:paraId="3069A933"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1450-1506 cal AD</w:t>
            </w:r>
          </w:p>
        </w:tc>
        <w:tc>
          <w:tcPr>
            <w:tcW w:w="1257" w:type="pct"/>
            <w:shd w:val="clear" w:color="auto" w:fill="auto"/>
            <w:noWrap/>
            <w:vAlign w:val="center"/>
            <w:hideMark/>
          </w:tcPr>
          <w:p w14:paraId="608CDBB9"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1437-1619 cal AD</w:t>
            </w:r>
          </w:p>
        </w:tc>
      </w:tr>
      <w:tr w:rsidR="00D5596A" w:rsidRPr="00FF62B7" w14:paraId="45E8D292" w14:textId="77777777" w:rsidTr="00D5596A">
        <w:trPr>
          <w:trHeight w:val="288"/>
        </w:trPr>
        <w:tc>
          <w:tcPr>
            <w:tcW w:w="2487" w:type="pct"/>
            <w:shd w:val="clear" w:color="auto" w:fill="auto"/>
            <w:noWrap/>
            <w:vAlign w:val="center"/>
            <w:hideMark/>
          </w:tcPr>
          <w:p w14:paraId="316346D5" w14:textId="77777777" w:rsidR="00D5596A" w:rsidRPr="00FF62B7" w:rsidRDefault="00D5596A" w:rsidP="00D5596A">
            <w:pPr>
              <w:jc w:val="left"/>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Arable indicators 60cm</w:t>
            </w:r>
          </w:p>
        </w:tc>
        <w:tc>
          <w:tcPr>
            <w:tcW w:w="1257" w:type="pct"/>
            <w:shd w:val="clear" w:color="auto" w:fill="auto"/>
            <w:noWrap/>
            <w:vAlign w:val="center"/>
            <w:hideMark/>
          </w:tcPr>
          <w:p w14:paraId="48A127C1"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1365-1490 cal AD</w:t>
            </w:r>
          </w:p>
        </w:tc>
        <w:tc>
          <w:tcPr>
            <w:tcW w:w="1257" w:type="pct"/>
            <w:shd w:val="clear" w:color="auto" w:fill="auto"/>
            <w:noWrap/>
            <w:vAlign w:val="center"/>
            <w:hideMark/>
          </w:tcPr>
          <w:p w14:paraId="697EF0CD"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1260-1596 cal AD</w:t>
            </w:r>
          </w:p>
        </w:tc>
      </w:tr>
      <w:tr w:rsidR="00D5596A" w:rsidRPr="00FF62B7" w14:paraId="69DFB115" w14:textId="77777777" w:rsidTr="00D5596A">
        <w:trPr>
          <w:trHeight w:val="288"/>
        </w:trPr>
        <w:tc>
          <w:tcPr>
            <w:tcW w:w="2487" w:type="pct"/>
            <w:shd w:val="clear" w:color="auto" w:fill="auto"/>
            <w:noWrap/>
            <w:vAlign w:val="center"/>
            <w:hideMark/>
          </w:tcPr>
          <w:p w14:paraId="0FE30CAD" w14:textId="77777777" w:rsidR="00D5596A" w:rsidRPr="00FF62B7" w:rsidRDefault="00D5596A" w:rsidP="00D5596A">
            <w:pPr>
              <w:jc w:val="left"/>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Arable indicators 64cm</w:t>
            </w:r>
          </w:p>
        </w:tc>
        <w:tc>
          <w:tcPr>
            <w:tcW w:w="1257" w:type="pct"/>
            <w:shd w:val="clear" w:color="auto" w:fill="auto"/>
            <w:noWrap/>
            <w:vAlign w:val="center"/>
            <w:hideMark/>
          </w:tcPr>
          <w:p w14:paraId="1469EFF7"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1266-1445 cal AD</w:t>
            </w:r>
          </w:p>
        </w:tc>
        <w:tc>
          <w:tcPr>
            <w:tcW w:w="1257" w:type="pct"/>
            <w:shd w:val="clear" w:color="auto" w:fill="auto"/>
            <w:noWrap/>
            <w:vAlign w:val="center"/>
            <w:hideMark/>
          </w:tcPr>
          <w:p w14:paraId="3F27832A" w14:textId="77777777" w:rsidR="00D5596A" w:rsidRPr="00FF62B7" w:rsidRDefault="00D5596A" w:rsidP="00D5596A">
            <w:pPr>
              <w:jc w:val="center"/>
              <w:rPr>
                <w:rFonts w:eastAsia="Times New Roman" w:cs="Times New Roman"/>
                <w:i/>
                <w:iCs/>
                <w:color w:val="000000"/>
                <w:szCs w:val="24"/>
                <w:lang w:val="en-IE" w:eastAsia="en-IE"/>
              </w:rPr>
            </w:pPr>
            <w:r w:rsidRPr="00FF62B7">
              <w:rPr>
                <w:rFonts w:eastAsia="Times New Roman" w:cs="Times New Roman"/>
                <w:i/>
                <w:iCs/>
                <w:color w:val="000000"/>
                <w:szCs w:val="24"/>
                <w:lang w:val="en-IE" w:eastAsia="en-IE"/>
              </w:rPr>
              <w:t>1124-1516 cal AD</w:t>
            </w:r>
          </w:p>
        </w:tc>
      </w:tr>
    </w:tbl>
    <w:p w14:paraId="7106A381" w14:textId="77777777" w:rsidR="00D5596A" w:rsidRPr="000B3AED" w:rsidRDefault="00D5596A" w:rsidP="00107875">
      <w:pPr>
        <w:rPr>
          <w:b/>
          <w:bCs/>
          <w:iCs/>
          <w:lang w:val="ga-IE"/>
        </w:rPr>
      </w:pPr>
    </w:p>
    <w:p w14:paraId="301D9C1E" w14:textId="70DBD427" w:rsidR="00107875" w:rsidRPr="0039177F" w:rsidRDefault="0039177F" w:rsidP="00107875">
      <w:pPr>
        <w:rPr>
          <w:b/>
          <w:bCs/>
          <w:iCs/>
          <w:lang w:val="ga-IE"/>
        </w:rPr>
      </w:pPr>
      <w:r w:rsidRPr="0039177F">
        <w:rPr>
          <w:b/>
          <w:bCs/>
          <w:iCs/>
          <w:lang w:val="en-US"/>
        </w:rPr>
        <w:t xml:space="preserve">Supplementary Table 1. </w:t>
      </w:r>
      <w:r w:rsidR="00A2739B" w:rsidRPr="0039177F">
        <w:rPr>
          <w:b/>
          <w:bCs/>
          <w:iCs/>
          <w:lang w:val="ga-IE"/>
        </w:rPr>
        <w:t>P</w:t>
      </w:r>
      <w:proofErr w:type="spellStart"/>
      <w:r w:rsidR="00107875" w:rsidRPr="0039177F">
        <w:rPr>
          <w:b/>
          <w:bCs/>
          <w:iCs/>
        </w:rPr>
        <w:t>osterior</w:t>
      </w:r>
      <w:proofErr w:type="spellEnd"/>
      <w:r w:rsidR="00107875" w:rsidRPr="0039177F">
        <w:rPr>
          <w:b/>
          <w:bCs/>
          <w:iCs/>
        </w:rPr>
        <w:t xml:space="preserve"> density estimates</w:t>
      </w:r>
      <w:r w:rsidR="00A2739B" w:rsidRPr="0039177F">
        <w:rPr>
          <w:b/>
          <w:bCs/>
          <w:iCs/>
          <w:lang w:val="ga-IE"/>
        </w:rPr>
        <w:t xml:space="preserve"> for </w:t>
      </w:r>
      <w:r w:rsidR="005F647D" w:rsidRPr="0039177F">
        <w:rPr>
          <w:b/>
          <w:bCs/>
          <w:iCs/>
          <w:lang w:val="ga-IE"/>
        </w:rPr>
        <w:t>arable-relared pollen values in</w:t>
      </w:r>
      <w:r w:rsidR="00A2739B" w:rsidRPr="0039177F">
        <w:rPr>
          <w:b/>
          <w:bCs/>
          <w:iCs/>
          <w:lang w:val="ga-IE"/>
        </w:rPr>
        <w:t xml:space="preserve"> </w:t>
      </w:r>
      <w:r w:rsidR="00A2739B" w:rsidRPr="0039177F">
        <w:rPr>
          <w:b/>
          <w:bCs/>
        </w:rPr>
        <w:t>BAR L1</w:t>
      </w:r>
      <w:r w:rsidR="00F35628" w:rsidRPr="0039177F">
        <w:rPr>
          <w:b/>
          <w:bCs/>
          <w:lang w:val="ga-IE"/>
        </w:rPr>
        <w:t xml:space="preserve"> (pollen d</w:t>
      </w:r>
      <w:r w:rsidR="00593F37" w:rsidRPr="0039177F">
        <w:rPr>
          <w:b/>
          <w:bCs/>
          <w:lang w:val="ga-IE"/>
        </w:rPr>
        <w:t>ata from Overland and O’Connell</w:t>
      </w:r>
      <w:r w:rsidR="00F35628" w:rsidRPr="0039177F">
        <w:rPr>
          <w:b/>
          <w:bCs/>
          <w:lang w:val="ga-IE"/>
        </w:rPr>
        <w:t xml:space="preserve"> 2008, Fig. 11)</w:t>
      </w:r>
    </w:p>
    <w:p w14:paraId="7AFB0136" w14:textId="3752F32B" w:rsidR="00107875" w:rsidRPr="00DB1F44" w:rsidRDefault="00E87C0C" w:rsidP="00107875">
      <w:pPr>
        <w:jc w:val="center"/>
        <w:rPr>
          <w:b/>
          <w:bCs/>
          <w:lang w:val="ga-IE"/>
        </w:rPr>
      </w:pPr>
      <w:r>
        <w:rPr>
          <w:noProof/>
        </w:rPr>
        <w:lastRenderedPageBreak/>
        <w:drawing>
          <wp:inline distT="0" distB="0" distL="0" distR="0" wp14:anchorId="1BFE7DDC" wp14:editId="538920DF">
            <wp:extent cx="5707463" cy="8240161"/>
            <wp:effectExtent l="0" t="0" r="762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630"/>
                    <a:stretch/>
                  </pic:blipFill>
                  <pic:spPr bwMode="auto">
                    <a:xfrm>
                      <a:off x="0" y="0"/>
                      <a:ext cx="5718355" cy="8255887"/>
                    </a:xfrm>
                    <a:prstGeom prst="rect">
                      <a:avLst/>
                    </a:prstGeom>
                    <a:noFill/>
                    <a:ln>
                      <a:noFill/>
                    </a:ln>
                    <a:extLst>
                      <a:ext uri="{53640926-AAD7-44D8-BBD7-CCE9431645EC}">
                        <a14:shadowObscured xmlns:a14="http://schemas.microsoft.com/office/drawing/2010/main"/>
                      </a:ext>
                    </a:extLst>
                  </pic:spPr>
                </pic:pic>
              </a:graphicData>
            </a:graphic>
          </wp:inline>
        </w:drawing>
      </w:r>
    </w:p>
    <w:p w14:paraId="0A6A7E6A" w14:textId="2CEE2BB5" w:rsidR="00107875" w:rsidRPr="005F647D" w:rsidRDefault="0039177F" w:rsidP="00107875">
      <w:pPr>
        <w:jc w:val="center"/>
        <w:rPr>
          <w:b/>
          <w:bCs/>
          <w:lang w:val="ga-IE"/>
        </w:rPr>
      </w:pPr>
      <w:r>
        <w:rPr>
          <w:b/>
          <w:bCs/>
        </w:rPr>
        <w:t xml:space="preserve">Supplementary Figure 1. </w:t>
      </w:r>
      <w:r w:rsidR="00107875">
        <w:rPr>
          <w:b/>
          <w:bCs/>
        </w:rPr>
        <w:t xml:space="preserve">BAR L1 </w:t>
      </w:r>
      <w:proofErr w:type="spellStart"/>
      <w:r w:rsidR="00107875">
        <w:rPr>
          <w:b/>
          <w:bCs/>
        </w:rPr>
        <w:t>P_Sequence</w:t>
      </w:r>
      <w:proofErr w:type="spellEnd"/>
      <w:r w:rsidR="005F647D">
        <w:rPr>
          <w:b/>
          <w:bCs/>
          <w:lang w:val="ga-IE"/>
        </w:rPr>
        <w:t xml:space="preserve"> (a remodelling of radiocarbon dates originally publ</w:t>
      </w:r>
      <w:r w:rsidR="00593F37">
        <w:rPr>
          <w:b/>
          <w:bCs/>
          <w:lang w:val="ga-IE"/>
        </w:rPr>
        <w:t>ished in Overland and O’Connell</w:t>
      </w:r>
      <w:r w:rsidR="005F647D">
        <w:rPr>
          <w:b/>
          <w:bCs/>
          <w:lang w:val="ga-IE"/>
        </w:rPr>
        <w:t xml:space="preserve"> 2008, Fig. 9)</w:t>
      </w:r>
    </w:p>
    <w:p w14:paraId="32805D7C" w14:textId="77777777" w:rsidR="00107875" w:rsidRDefault="00107875" w:rsidP="00107875">
      <w:pPr>
        <w:jc w:val="center"/>
        <w:rPr>
          <w:b/>
          <w:bCs/>
          <w:i/>
          <w:iCs/>
        </w:rPr>
      </w:pPr>
    </w:p>
    <w:p w14:paraId="56AD543A" w14:textId="77777777" w:rsidR="00107875" w:rsidRDefault="00107875" w:rsidP="00107875">
      <w:pPr>
        <w:jc w:val="cente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2266"/>
        <w:gridCol w:w="2266"/>
      </w:tblGrid>
      <w:tr w:rsidR="00107875" w:rsidRPr="00120BC7" w14:paraId="6C46A709" w14:textId="77777777" w:rsidTr="00110FA1">
        <w:trPr>
          <w:trHeight w:val="288"/>
        </w:trPr>
        <w:tc>
          <w:tcPr>
            <w:tcW w:w="2487" w:type="pct"/>
            <w:shd w:val="clear" w:color="auto" w:fill="auto"/>
            <w:noWrap/>
            <w:vAlign w:val="center"/>
          </w:tcPr>
          <w:p w14:paraId="58086A38" w14:textId="77777777" w:rsidR="00107875" w:rsidRPr="00120BC7" w:rsidRDefault="00107875" w:rsidP="00110FA1">
            <w:pPr>
              <w:jc w:val="left"/>
              <w:rPr>
                <w:rFonts w:eastAsia="Times New Roman" w:cs="Times New Roman"/>
                <w:i/>
                <w:iCs/>
                <w:color w:val="000000"/>
                <w:szCs w:val="24"/>
                <w:lang w:val="en-IE" w:eastAsia="en-IE"/>
              </w:rPr>
            </w:pPr>
          </w:p>
        </w:tc>
        <w:tc>
          <w:tcPr>
            <w:tcW w:w="1257" w:type="pct"/>
            <w:shd w:val="clear" w:color="auto" w:fill="auto"/>
            <w:noWrap/>
            <w:vAlign w:val="center"/>
          </w:tcPr>
          <w:p w14:paraId="55DFD490" w14:textId="77777777" w:rsidR="00107875" w:rsidRPr="00120BC7" w:rsidRDefault="00107875" w:rsidP="00110FA1">
            <w:pPr>
              <w:jc w:val="center"/>
              <w:rPr>
                <w:rFonts w:eastAsia="Times New Roman" w:cs="Times New Roman"/>
                <w:i/>
                <w:iCs/>
                <w:color w:val="000000"/>
                <w:szCs w:val="24"/>
                <w:lang w:val="en-IE" w:eastAsia="en-IE"/>
              </w:rPr>
            </w:pPr>
            <w:r w:rsidRPr="00120BC7">
              <w:rPr>
                <w:rFonts w:eastAsia="Times New Roman" w:cs="Times New Roman"/>
                <w:b/>
                <w:bCs/>
                <w:i/>
                <w:iCs/>
                <w:color w:val="000000"/>
                <w:szCs w:val="24"/>
                <w:lang w:val="en-IE" w:eastAsia="en-IE"/>
              </w:rPr>
              <w:t>1δ 68.2% probability</w:t>
            </w:r>
          </w:p>
        </w:tc>
        <w:tc>
          <w:tcPr>
            <w:tcW w:w="1257" w:type="pct"/>
            <w:shd w:val="clear" w:color="auto" w:fill="auto"/>
            <w:noWrap/>
            <w:vAlign w:val="center"/>
          </w:tcPr>
          <w:p w14:paraId="06EA7993" w14:textId="77777777" w:rsidR="00107875" w:rsidRPr="00120BC7" w:rsidRDefault="00107875" w:rsidP="00110FA1">
            <w:pPr>
              <w:jc w:val="center"/>
              <w:rPr>
                <w:rFonts w:eastAsia="Times New Roman" w:cs="Times New Roman"/>
                <w:i/>
                <w:iCs/>
                <w:color w:val="000000"/>
                <w:szCs w:val="24"/>
                <w:lang w:val="en-IE" w:eastAsia="en-IE"/>
              </w:rPr>
            </w:pPr>
            <w:r w:rsidRPr="00120BC7">
              <w:rPr>
                <w:rFonts w:eastAsia="Times New Roman" w:cs="Times New Roman"/>
                <w:b/>
                <w:bCs/>
                <w:i/>
                <w:iCs/>
                <w:color w:val="000000"/>
                <w:szCs w:val="24"/>
                <w:lang w:val="en-IE" w:eastAsia="en-IE"/>
              </w:rPr>
              <w:t>2δ 95.4% probability</w:t>
            </w:r>
          </w:p>
        </w:tc>
      </w:tr>
      <w:tr w:rsidR="00A2739B" w:rsidRPr="00120BC7" w14:paraId="1379A44E" w14:textId="77777777" w:rsidTr="00110FA1">
        <w:trPr>
          <w:trHeight w:val="288"/>
        </w:trPr>
        <w:tc>
          <w:tcPr>
            <w:tcW w:w="2487" w:type="pct"/>
            <w:shd w:val="clear" w:color="auto" w:fill="auto"/>
            <w:noWrap/>
            <w:vAlign w:val="center"/>
            <w:hideMark/>
          </w:tcPr>
          <w:p w14:paraId="38C42F12"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End low cereal 4cm</w:t>
            </w:r>
          </w:p>
        </w:tc>
        <w:tc>
          <w:tcPr>
            <w:tcW w:w="1257" w:type="pct"/>
            <w:shd w:val="clear" w:color="auto" w:fill="auto"/>
            <w:noWrap/>
            <w:vAlign w:val="center"/>
            <w:hideMark/>
          </w:tcPr>
          <w:p w14:paraId="594EA140"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1615-1855</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388CFAAE"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1574-1997</w:t>
            </w:r>
            <w:r>
              <w:rPr>
                <w:rFonts w:eastAsia="Times New Roman" w:cs="Times New Roman"/>
                <w:i/>
                <w:iCs/>
                <w:color w:val="000000"/>
                <w:szCs w:val="24"/>
                <w:lang w:val="en-IE" w:eastAsia="en-IE"/>
              </w:rPr>
              <w:t xml:space="preserve"> cal AD</w:t>
            </w:r>
          </w:p>
        </w:tc>
      </w:tr>
      <w:tr w:rsidR="00A2739B" w:rsidRPr="00120BC7" w14:paraId="646B2C94" w14:textId="77777777" w:rsidTr="00110FA1">
        <w:trPr>
          <w:trHeight w:val="288"/>
        </w:trPr>
        <w:tc>
          <w:tcPr>
            <w:tcW w:w="2487" w:type="pct"/>
            <w:shd w:val="clear" w:color="auto" w:fill="auto"/>
            <w:noWrap/>
            <w:vAlign w:val="center"/>
            <w:hideMark/>
          </w:tcPr>
          <w:p w14:paraId="3CA0F590"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Start low cereal 9cm</w:t>
            </w:r>
          </w:p>
        </w:tc>
        <w:tc>
          <w:tcPr>
            <w:tcW w:w="1257" w:type="pct"/>
            <w:shd w:val="clear" w:color="auto" w:fill="auto"/>
            <w:noWrap/>
            <w:vAlign w:val="center"/>
            <w:hideMark/>
          </w:tcPr>
          <w:p w14:paraId="05F97C1E"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1592-1797</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4F1B4677"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1516-1945</w:t>
            </w:r>
            <w:r>
              <w:rPr>
                <w:rFonts w:eastAsia="Times New Roman" w:cs="Times New Roman"/>
                <w:i/>
                <w:iCs/>
                <w:color w:val="000000"/>
                <w:szCs w:val="24"/>
                <w:lang w:val="en-IE" w:eastAsia="en-IE"/>
              </w:rPr>
              <w:t xml:space="preserve"> cal AD</w:t>
            </w:r>
          </w:p>
        </w:tc>
      </w:tr>
      <w:tr w:rsidR="00A2739B" w:rsidRPr="00120BC7" w14:paraId="6BC76DD9" w14:textId="77777777" w:rsidTr="00110FA1">
        <w:trPr>
          <w:trHeight w:val="288"/>
        </w:trPr>
        <w:tc>
          <w:tcPr>
            <w:tcW w:w="2487" w:type="pct"/>
            <w:shd w:val="clear" w:color="auto" w:fill="auto"/>
            <w:noWrap/>
            <w:vAlign w:val="center"/>
            <w:hideMark/>
          </w:tcPr>
          <w:p w14:paraId="7E9A1270" w14:textId="77777777" w:rsidR="00A2739B" w:rsidRPr="00120BC7" w:rsidRDefault="00A2739B"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High c</w:t>
            </w:r>
            <w:r w:rsidRPr="00120BC7">
              <w:rPr>
                <w:rFonts w:eastAsia="Times New Roman" w:cs="Times New Roman"/>
                <w:i/>
                <w:iCs/>
                <w:color w:val="000000"/>
                <w:szCs w:val="24"/>
                <w:lang w:val="en-IE" w:eastAsia="en-IE"/>
              </w:rPr>
              <w:t>ereal 12</w:t>
            </w:r>
            <w:r>
              <w:rPr>
                <w:rFonts w:eastAsia="Times New Roman" w:cs="Times New Roman"/>
                <w:i/>
                <w:iCs/>
                <w:color w:val="000000"/>
                <w:szCs w:val="24"/>
                <w:lang w:val="en-IE" w:eastAsia="en-IE"/>
              </w:rPr>
              <w:t>cm</w:t>
            </w:r>
          </w:p>
        </w:tc>
        <w:tc>
          <w:tcPr>
            <w:tcW w:w="1257" w:type="pct"/>
            <w:shd w:val="clear" w:color="auto" w:fill="auto"/>
            <w:noWrap/>
            <w:vAlign w:val="center"/>
            <w:hideMark/>
          </w:tcPr>
          <w:p w14:paraId="77C2495F"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1580-1759</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7385B6EC"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1493-1904</w:t>
            </w:r>
            <w:r>
              <w:rPr>
                <w:rFonts w:eastAsia="Times New Roman" w:cs="Times New Roman"/>
                <w:i/>
                <w:iCs/>
                <w:color w:val="000000"/>
                <w:szCs w:val="24"/>
                <w:lang w:val="en-IE" w:eastAsia="en-IE"/>
              </w:rPr>
              <w:t xml:space="preserve"> cal AD</w:t>
            </w:r>
          </w:p>
        </w:tc>
      </w:tr>
      <w:tr w:rsidR="00A2739B" w:rsidRPr="00120BC7" w14:paraId="6A829E5B" w14:textId="77777777" w:rsidTr="00110FA1">
        <w:trPr>
          <w:trHeight w:val="288"/>
        </w:trPr>
        <w:tc>
          <w:tcPr>
            <w:tcW w:w="2487" w:type="pct"/>
            <w:shd w:val="clear" w:color="auto" w:fill="auto"/>
            <w:noWrap/>
            <w:vAlign w:val="center"/>
            <w:hideMark/>
          </w:tcPr>
          <w:p w14:paraId="5CCE103F"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Low cereal 16cm</w:t>
            </w:r>
          </w:p>
        </w:tc>
        <w:tc>
          <w:tcPr>
            <w:tcW w:w="1257" w:type="pct"/>
            <w:shd w:val="clear" w:color="auto" w:fill="auto"/>
            <w:noWrap/>
            <w:vAlign w:val="center"/>
            <w:hideMark/>
          </w:tcPr>
          <w:p w14:paraId="685228CF"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1564-1705</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32F48AEE"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1471-1840</w:t>
            </w:r>
            <w:r>
              <w:rPr>
                <w:rFonts w:eastAsia="Times New Roman" w:cs="Times New Roman"/>
                <w:i/>
                <w:iCs/>
                <w:color w:val="000000"/>
                <w:szCs w:val="24"/>
                <w:lang w:val="en-IE" w:eastAsia="en-IE"/>
              </w:rPr>
              <w:t xml:space="preserve"> cal AD</w:t>
            </w:r>
          </w:p>
        </w:tc>
      </w:tr>
      <w:tr w:rsidR="00A2739B" w:rsidRPr="00120BC7" w14:paraId="0F6DE173" w14:textId="77777777" w:rsidTr="00110FA1">
        <w:trPr>
          <w:trHeight w:val="288"/>
        </w:trPr>
        <w:tc>
          <w:tcPr>
            <w:tcW w:w="2487" w:type="pct"/>
            <w:shd w:val="clear" w:color="auto" w:fill="auto"/>
            <w:noWrap/>
            <w:vAlign w:val="center"/>
            <w:hideMark/>
          </w:tcPr>
          <w:p w14:paraId="3001F75B" w14:textId="1D48415B" w:rsidR="00A2739B" w:rsidRPr="00120BC7" w:rsidRDefault="00A2739B"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End h</w:t>
            </w:r>
            <w:r w:rsidRPr="00120BC7">
              <w:rPr>
                <w:rFonts w:eastAsia="Times New Roman" w:cs="Times New Roman"/>
                <w:i/>
                <w:iCs/>
                <w:color w:val="000000"/>
                <w:szCs w:val="24"/>
                <w:lang w:val="en-IE" w:eastAsia="en-IE"/>
              </w:rPr>
              <w:t>igh</w:t>
            </w:r>
            <w:r w:rsidR="008E0EDA">
              <w:rPr>
                <w:rFonts w:eastAsia="Times New Roman" w:cs="Times New Roman"/>
                <w:i/>
                <w:iCs/>
                <w:color w:val="000000"/>
                <w:szCs w:val="24"/>
                <w:lang w:val="en-IE" w:eastAsia="en-IE"/>
              </w:rPr>
              <w:t>/moderate</w:t>
            </w:r>
            <w:r w:rsidRPr="00120BC7">
              <w:rPr>
                <w:rFonts w:eastAsia="Times New Roman" w:cs="Times New Roman"/>
                <w:i/>
                <w:iCs/>
                <w:color w:val="000000"/>
                <w:szCs w:val="24"/>
                <w:lang w:val="en-IE" w:eastAsia="en-IE"/>
              </w:rPr>
              <w:t xml:space="preserve"> cereal 18cm</w:t>
            </w:r>
          </w:p>
        </w:tc>
        <w:tc>
          <w:tcPr>
            <w:tcW w:w="1257" w:type="pct"/>
            <w:shd w:val="clear" w:color="auto" w:fill="auto"/>
            <w:noWrap/>
            <w:vAlign w:val="center"/>
            <w:hideMark/>
          </w:tcPr>
          <w:p w14:paraId="567B1FEB"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1559-1675</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4C846D9C"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1464-1799</w:t>
            </w:r>
            <w:r>
              <w:rPr>
                <w:rFonts w:eastAsia="Times New Roman" w:cs="Times New Roman"/>
                <w:i/>
                <w:iCs/>
                <w:color w:val="000000"/>
                <w:szCs w:val="24"/>
                <w:lang w:val="en-IE" w:eastAsia="en-IE"/>
              </w:rPr>
              <w:t xml:space="preserve"> cal AD</w:t>
            </w:r>
          </w:p>
        </w:tc>
      </w:tr>
      <w:tr w:rsidR="00A2739B" w:rsidRPr="00120BC7" w14:paraId="33D42C48" w14:textId="77777777" w:rsidTr="00110FA1">
        <w:trPr>
          <w:trHeight w:val="288"/>
        </w:trPr>
        <w:tc>
          <w:tcPr>
            <w:tcW w:w="2487" w:type="pct"/>
            <w:shd w:val="clear" w:color="auto" w:fill="auto"/>
            <w:noWrap/>
            <w:vAlign w:val="center"/>
            <w:hideMark/>
          </w:tcPr>
          <w:p w14:paraId="056EC236" w14:textId="70C829C4" w:rsidR="00A2739B" w:rsidRPr="00120BC7" w:rsidRDefault="00A2739B"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Start high</w:t>
            </w:r>
            <w:r w:rsidR="008E0EDA">
              <w:rPr>
                <w:rFonts w:eastAsia="Times New Roman" w:cs="Times New Roman"/>
                <w:i/>
                <w:iCs/>
                <w:color w:val="000000"/>
                <w:szCs w:val="24"/>
                <w:lang w:val="en-IE" w:eastAsia="en-IE"/>
              </w:rPr>
              <w:t>/moderate</w:t>
            </w:r>
            <w:r>
              <w:rPr>
                <w:rFonts w:eastAsia="Times New Roman" w:cs="Times New Roman"/>
                <w:i/>
                <w:iCs/>
                <w:color w:val="000000"/>
                <w:szCs w:val="24"/>
                <w:lang w:val="en-IE" w:eastAsia="en-IE"/>
              </w:rPr>
              <w:t xml:space="preserve"> c</w:t>
            </w:r>
            <w:r w:rsidRPr="00120BC7">
              <w:rPr>
                <w:rFonts w:eastAsia="Times New Roman" w:cs="Times New Roman"/>
                <w:i/>
                <w:iCs/>
                <w:color w:val="000000"/>
                <w:szCs w:val="24"/>
                <w:lang w:val="en-IE" w:eastAsia="en-IE"/>
              </w:rPr>
              <w:t>ereal 32cm</w:t>
            </w:r>
          </w:p>
        </w:tc>
        <w:tc>
          <w:tcPr>
            <w:tcW w:w="1257" w:type="pct"/>
            <w:shd w:val="clear" w:color="auto" w:fill="auto"/>
            <w:noWrap/>
            <w:vAlign w:val="center"/>
            <w:hideMark/>
          </w:tcPr>
          <w:p w14:paraId="051D4566"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1528-1624</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4EFBFADF"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1447-1635</w:t>
            </w:r>
            <w:r>
              <w:rPr>
                <w:rFonts w:eastAsia="Times New Roman" w:cs="Times New Roman"/>
                <w:i/>
                <w:iCs/>
                <w:color w:val="000000"/>
                <w:szCs w:val="24"/>
                <w:lang w:val="en-IE" w:eastAsia="en-IE"/>
              </w:rPr>
              <w:t xml:space="preserve"> cal AD</w:t>
            </w:r>
          </w:p>
        </w:tc>
      </w:tr>
      <w:tr w:rsidR="00A2739B" w:rsidRPr="00120BC7" w14:paraId="65A02813" w14:textId="77777777" w:rsidTr="00110FA1">
        <w:trPr>
          <w:trHeight w:val="288"/>
        </w:trPr>
        <w:tc>
          <w:tcPr>
            <w:tcW w:w="2487" w:type="pct"/>
            <w:shd w:val="clear" w:color="auto" w:fill="auto"/>
            <w:noWrap/>
            <w:vAlign w:val="center"/>
            <w:hideMark/>
          </w:tcPr>
          <w:p w14:paraId="6DB395E1"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End low cereal 36cm</w:t>
            </w:r>
          </w:p>
        </w:tc>
        <w:tc>
          <w:tcPr>
            <w:tcW w:w="1257" w:type="pct"/>
            <w:shd w:val="clear" w:color="auto" w:fill="auto"/>
            <w:noWrap/>
            <w:vAlign w:val="center"/>
            <w:hideMark/>
          </w:tcPr>
          <w:p w14:paraId="1D89BCC5"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1510-1615</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481B97ED"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1436-1631</w:t>
            </w:r>
            <w:r>
              <w:rPr>
                <w:rFonts w:eastAsia="Times New Roman" w:cs="Times New Roman"/>
                <w:i/>
                <w:iCs/>
                <w:color w:val="000000"/>
                <w:szCs w:val="24"/>
                <w:lang w:val="en-IE" w:eastAsia="en-IE"/>
              </w:rPr>
              <w:t xml:space="preserve"> cal AD</w:t>
            </w:r>
          </w:p>
        </w:tc>
      </w:tr>
      <w:tr w:rsidR="00A2739B" w:rsidRPr="00120BC7" w14:paraId="51AE109C" w14:textId="77777777" w:rsidTr="00110FA1">
        <w:trPr>
          <w:trHeight w:val="288"/>
        </w:trPr>
        <w:tc>
          <w:tcPr>
            <w:tcW w:w="2487" w:type="pct"/>
            <w:shd w:val="clear" w:color="auto" w:fill="auto"/>
            <w:noWrap/>
            <w:vAlign w:val="center"/>
            <w:hideMark/>
          </w:tcPr>
          <w:p w14:paraId="4C2E5DF5"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Start low cereal 76cm</w:t>
            </w:r>
          </w:p>
        </w:tc>
        <w:tc>
          <w:tcPr>
            <w:tcW w:w="1257" w:type="pct"/>
            <w:shd w:val="clear" w:color="auto" w:fill="auto"/>
            <w:noWrap/>
            <w:vAlign w:val="center"/>
            <w:hideMark/>
          </w:tcPr>
          <w:p w14:paraId="29D75FEA"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1364-1480</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46875AAA" w14:textId="77777777" w:rsidR="00A2739B" w:rsidRPr="00120BC7" w:rsidRDefault="00A2739B" w:rsidP="00110FA1">
            <w:pPr>
              <w:jc w:val="center"/>
              <w:rPr>
                <w:rFonts w:eastAsia="Times New Roman" w:cs="Times New Roman"/>
                <w:b/>
                <w:bCs/>
                <w:i/>
                <w:iCs/>
                <w:color w:val="000000"/>
                <w:szCs w:val="24"/>
                <w:lang w:val="en-IE" w:eastAsia="en-IE"/>
              </w:rPr>
            </w:pPr>
            <w:r w:rsidRPr="00120BC7">
              <w:rPr>
                <w:rFonts w:eastAsia="Times New Roman" w:cs="Times New Roman"/>
                <w:i/>
                <w:iCs/>
                <w:color w:val="000000"/>
                <w:szCs w:val="24"/>
                <w:lang w:val="en-IE" w:eastAsia="en-IE"/>
              </w:rPr>
              <w:t>1321-1536</w:t>
            </w:r>
            <w:r>
              <w:rPr>
                <w:rFonts w:eastAsia="Times New Roman" w:cs="Times New Roman"/>
                <w:i/>
                <w:iCs/>
                <w:color w:val="000000"/>
                <w:szCs w:val="24"/>
                <w:lang w:val="en-IE" w:eastAsia="en-IE"/>
              </w:rPr>
              <w:t xml:space="preserve"> cal AD</w:t>
            </w:r>
          </w:p>
        </w:tc>
      </w:tr>
      <w:tr w:rsidR="00A2739B" w:rsidRPr="00120BC7" w14:paraId="79A31AEC" w14:textId="77777777" w:rsidTr="00110FA1">
        <w:trPr>
          <w:trHeight w:val="288"/>
        </w:trPr>
        <w:tc>
          <w:tcPr>
            <w:tcW w:w="2487" w:type="pct"/>
            <w:shd w:val="clear" w:color="auto" w:fill="auto"/>
            <w:noWrap/>
            <w:vAlign w:val="center"/>
            <w:hideMark/>
          </w:tcPr>
          <w:p w14:paraId="1DC01D3F"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End mod</w:t>
            </w:r>
            <w:r>
              <w:rPr>
                <w:rFonts w:eastAsia="Times New Roman" w:cs="Times New Roman"/>
                <w:i/>
                <w:iCs/>
                <w:color w:val="000000"/>
                <w:szCs w:val="24"/>
                <w:lang w:val="en-IE" w:eastAsia="en-IE"/>
              </w:rPr>
              <w:t>erate</w:t>
            </w:r>
            <w:r w:rsidRPr="00120BC7">
              <w:rPr>
                <w:rFonts w:eastAsia="Times New Roman" w:cs="Times New Roman"/>
                <w:i/>
                <w:iCs/>
                <w:color w:val="000000"/>
                <w:szCs w:val="24"/>
                <w:lang w:val="en-IE" w:eastAsia="en-IE"/>
              </w:rPr>
              <w:t>/low cereal 80cm</w:t>
            </w:r>
          </w:p>
        </w:tc>
        <w:tc>
          <w:tcPr>
            <w:tcW w:w="1257" w:type="pct"/>
            <w:shd w:val="clear" w:color="auto" w:fill="auto"/>
            <w:noWrap/>
            <w:vAlign w:val="center"/>
            <w:hideMark/>
          </w:tcPr>
          <w:p w14:paraId="6E2EB4ED"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1350-1465</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10DFED66" w14:textId="77777777" w:rsidR="00A2739B" w:rsidRPr="00120BC7" w:rsidRDefault="00A2739B" w:rsidP="00110FA1">
            <w:pPr>
              <w:jc w:val="center"/>
              <w:rPr>
                <w:rFonts w:eastAsia="Times New Roman" w:cs="Times New Roman"/>
                <w:b/>
                <w:bCs/>
                <w:i/>
                <w:iCs/>
                <w:color w:val="000000"/>
                <w:szCs w:val="24"/>
                <w:lang w:val="en-IE" w:eastAsia="en-IE"/>
              </w:rPr>
            </w:pPr>
            <w:r w:rsidRPr="00120BC7">
              <w:rPr>
                <w:rFonts w:eastAsia="Times New Roman" w:cs="Times New Roman"/>
                <w:i/>
                <w:iCs/>
                <w:color w:val="000000"/>
                <w:szCs w:val="24"/>
                <w:lang w:val="en-IE" w:eastAsia="en-IE"/>
              </w:rPr>
              <w:t>1313-1521</w:t>
            </w:r>
            <w:r>
              <w:rPr>
                <w:rFonts w:eastAsia="Times New Roman" w:cs="Times New Roman"/>
                <w:i/>
                <w:iCs/>
                <w:color w:val="000000"/>
                <w:szCs w:val="24"/>
                <w:lang w:val="en-IE" w:eastAsia="en-IE"/>
              </w:rPr>
              <w:t xml:space="preserve"> cal AD</w:t>
            </w:r>
          </w:p>
        </w:tc>
      </w:tr>
      <w:tr w:rsidR="00A2739B" w:rsidRPr="00120BC7" w14:paraId="7AEC0C9D" w14:textId="77777777" w:rsidTr="00110FA1">
        <w:trPr>
          <w:trHeight w:val="288"/>
        </w:trPr>
        <w:tc>
          <w:tcPr>
            <w:tcW w:w="2487" w:type="pct"/>
            <w:shd w:val="clear" w:color="auto" w:fill="auto"/>
            <w:noWrap/>
            <w:vAlign w:val="center"/>
            <w:hideMark/>
          </w:tcPr>
          <w:p w14:paraId="014CCAC5"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Start mod</w:t>
            </w:r>
            <w:r>
              <w:rPr>
                <w:rFonts w:eastAsia="Times New Roman" w:cs="Times New Roman"/>
                <w:i/>
                <w:iCs/>
                <w:color w:val="000000"/>
                <w:szCs w:val="24"/>
                <w:lang w:val="en-IE" w:eastAsia="en-IE"/>
              </w:rPr>
              <w:t>erate</w:t>
            </w:r>
            <w:r w:rsidRPr="00120BC7">
              <w:rPr>
                <w:rFonts w:eastAsia="Times New Roman" w:cs="Times New Roman"/>
                <w:i/>
                <w:iCs/>
                <w:color w:val="000000"/>
                <w:szCs w:val="24"/>
                <w:lang w:val="en-IE" w:eastAsia="en-IE"/>
              </w:rPr>
              <w:t>/low cereal 112cm</w:t>
            </w:r>
          </w:p>
        </w:tc>
        <w:tc>
          <w:tcPr>
            <w:tcW w:w="1257" w:type="pct"/>
            <w:shd w:val="clear" w:color="auto" w:fill="auto"/>
            <w:noWrap/>
            <w:vAlign w:val="center"/>
            <w:hideMark/>
          </w:tcPr>
          <w:p w14:paraId="7A0BA4EE"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1277-1370</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2BC3359A"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1249-1395</w:t>
            </w:r>
            <w:r>
              <w:rPr>
                <w:rFonts w:eastAsia="Times New Roman" w:cs="Times New Roman"/>
                <w:i/>
                <w:iCs/>
                <w:color w:val="000000"/>
                <w:szCs w:val="24"/>
                <w:lang w:val="en-IE" w:eastAsia="en-IE"/>
              </w:rPr>
              <w:t xml:space="preserve"> cal AD</w:t>
            </w:r>
          </w:p>
        </w:tc>
      </w:tr>
      <w:tr w:rsidR="00A2739B" w:rsidRPr="00120BC7" w14:paraId="25A69351" w14:textId="77777777" w:rsidTr="00110FA1">
        <w:trPr>
          <w:trHeight w:val="288"/>
        </w:trPr>
        <w:tc>
          <w:tcPr>
            <w:tcW w:w="2487" w:type="pct"/>
            <w:shd w:val="clear" w:color="auto" w:fill="auto"/>
            <w:noWrap/>
            <w:vAlign w:val="center"/>
            <w:hideMark/>
          </w:tcPr>
          <w:p w14:paraId="4CACE1AA"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End low cereal 114cm</w:t>
            </w:r>
          </w:p>
        </w:tc>
        <w:tc>
          <w:tcPr>
            <w:tcW w:w="1257" w:type="pct"/>
            <w:shd w:val="clear" w:color="auto" w:fill="auto"/>
            <w:noWrap/>
            <w:vAlign w:val="center"/>
            <w:hideMark/>
          </w:tcPr>
          <w:p w14:paraId="1F5A0FB3"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1271-1363</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5D1910CE"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1237-1391</w:t>
            </w:r>
            <w:r>
              <w:rPr>
                <w:rFonts w:eastAsia="Times New Roman" w:cs="Times New Roman"/>
                <w:i/>
                <w:iCs/>
                <w:color w:val="000000"/>
                <w:szCs w:val="24"/>
                <w:lang w:val="en-IE" w:eastAsia="en-IE"/>
              </w:rPr>
              <w:t xml:space="preserve"> cal AD</w:t>
            </w:r>
          </w:p>
        </w:tc>
      </w:tr>
      <w:tr w:rsidR="00A2739B" w:rsidRPr="00120BC7" w14:paraId="2F9F0C56" w14:textId="77777777" w:rsidTr="00110FA1">
        <w:trPr>
          <w:trHeight w:val="288"/>
        </w:trPr>
        <w:tc>
          <w:tcPr>
            <w:tcW w:w="2487" w:type="pct"/>
            <w:shd w:val="clear" w:color="auto" w:fill="auto"/>
            <w:noWrap/>
            <w:vAlign w:val="center"/>
            <w:hideMark/>
          </w:tcPr>
          <w:p w14:paraId="026E5429"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Start low cereal 134cm</w:t>
            </w:r>
          </w:p>
        </w:tc>
        <w:tc>
          <w:tcPr>
            <w:tcW w:w="1257" w:type="pct"/>
            <w:shd w:val="clear" w:color="auto" w:fill="auto"/>
            <w:noWrap/>
            <w:vAlign w:val="center"/>
            <w:hideMark/>
          </w:tcPr>
          <w:p w14:paraId="5D9F522E"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1188-1280</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44208BC6"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1066-1334</w:t>
            </w:r>
            <w:r>
              <w:rPr>
                <w:rFonts w:eastAsia="Times New Roman" w:cs="Times New Roman"/>
                <w:i/>
                <w:iCs/>
                <w:color w:val="000000"/>
                <w:szCs w:val="24"/>
                <w:lang w:val="en-IE" w:eastAsia="en-IE"/>
              </w:rPr>
              <w:t xml:space="preserve"> cal AD</w:t>
            </w:r>
          </w:p>
        </w:tc>
      </w:tr>
      <w:tr w:rsidR="00A2739B" w:rsidRPr="00120BC7" w14:paraId="0CA76ECD" w14:textId="77777777" w:rsidTr="00110FA1">
        <w:trPr>
          <w:trHeight w:val="288"/>
        </w:trPr>
        <w:tc>
          <w:tcPr>
            <w:tcW w:w="2487" w:type="pct"/>
            <w:shd w:val="clear" w:color="auto" w:fill="auto"/>
            <w:noWrap/>
            <w:vAlign w:val="center"/>
            <w:hideMark/>
          </w:tcPr>
          <w:p w14:paraId="03A91E2E" w14:textId="77777777" w:rsidR="00A2739B" w:rsidRPr="00120BC7" w:rsidRDefault="00A2739B"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No c</w:t>
            </w:r>
            <w:r w:rsidRPr="00120BC7">
              <w:rPr>
                <w:rFonts w:eastAsia="Times New Roman" w:cs="Times New Roman"/>
                <w:i/>
                <w:iCs/>
                <w:color w:val="000000"/>
                <w:szCs w:val="24"/>
                <w:lang w:val="en-IE" w:eastAsia="en-IE"/>
              </w:rPr>
              <w:t>ereal 136</w:t>
            </w:r>
            <w:r>
              <w:rPr>
                <w:rFonts w:eastAsia="Times New Roman" w:cs="Times New Roman"/>
                <w:i/>
                <w:iCs/>
                <w:color w:val="000000"/>
                <w:szCs w:val="24"/>
                <w:lang w:val="en-IE" w:eastAsia="en-IE"/>
              </w:rPr>
              <w:t>cm</w:t>
            </w:r>
          </w:p>
        </w:tc>
        <w:tc>
          <w:tcPr>
            <w:tcW w:w="1257" w:type="pct"/>
            <w:shd w:val="clear" w:color="auto" w:fill="auto"/>
            <w:noWrap/>
            <w:vAlign w:val="center"/>
            <w:hideMark/>
          </w:tcPr>
          <w:p w14:paraId="09F78383"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1183-1272</w:t>
            </w:r>
            <w:r>
              <w:rPr>
                <w:rFonts w:eastAsia="Times New Roman" w:cs="Times New Roman"/>
                <w:i/>
                <w:iCs/>
                <w:color w:val="000000"/>
                <w:szCs w:val="24"/>
                <w:lang w:val="en-IE" w:eastAsia="en-IE"/>
              </w:rPr>
              <w:t xml:space="preserve"> cal AD</w:t>
            </w:r>
          </w:p>
        </w:tc>
        <w:tc>
          <w:tcPr>
            <w:tcW w:w="1257" w:type="pct"/>
            <w:shd w:val="clear" w:color="auto" w:fill="auto"/>
            <w:noWrap/>
            <w:vAlign w:val="center"/>
            <w:hideMark/>
          </w:tcPr>
          <w:p w14:paraId="777CDFED"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1056-1314</w:t>
            </w:r>
            <w:r>
              <w:rPr>
                <w:rFonts w:eastAsia="Times New Roman" w:cs="Times New Roman"/>
                <w:i/>
                <w:iCs/>
                <w:color w:val="000000"/>
                <w:szCs w:val="24"/>
                <w:lang w:val="en-IE" w:eastAsia="en-IE"/>
              </w:rPr>
              <w:t xml:space="preserve"> cal AD</w:t>
            </w:r>
          </w:p>
        </w:tc>
      </w:tr>
      <w:tr w:rsidR="00A2739B" w:rsidRPr="00120BC7" w14:paraId="2D36A5E7" w14:textId="77777777" w:rsidTr="00110FA1">
        <w:trPr>
          <w:trHeight w:val="288"/>
        </w:trPr>
        <w:tc>
          <w:tcPr>
            <w:tcW w:w="2487" w:type="pct"/>
            <w:shd w:val="clear" w:color="auto" w:fill="auto"/>
            <w:noWrap/>
            <w:vAlign w:val="center"/>
          </w:tcPr>
          <w:p w14:paraId="0E5270F0" w14:textId="77777777" w:rsidR="00A2739B" w:rsidRPr="00120BC7" w:rsidRDefault="00A2739B" w:rsidP="00110FA1">
            <w:pPr>
              <w:jc w:val="left"/>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1st cereal of period 140cm</w:t>
            </w:r>
          </w:p>
        </w:tc>
        <w:tc>
          <w:tcPr>
            <w:tcW w:w="1257" w:type="pct"/>
            <w:shd w:val="clear" w:color="auto" w:fill="auto"/>
            <w:noWrap/>
            <w:vAlign w:val="center"/>
          </w:tcPr>
          <w:p w14:paraId="0BC35F16"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1176-1261</w:t>
            </w:r>
            <w:r>
              <w:rPr>
                <w:rFonts w:eastAsia="Times New Roman" w:cs="Times New Roman"/>
                <w:i/>
                <w:iCs/>
                <w:color w:val="000000"/>
                <w:szCs w:val="24"/>
                <w:lang w:val="en-IE" w:eastAsia="en-IE"/>
              </w:rPr>
              <w:t xml:space="preserve"> cal AD</w:t>
            </w:r>
          </w:p>
        </w:tc>
        <w:tc>
          <w:tcPr>
            <w:tcW w:w="1257" w:type="pct"/>
            <w:shd w:val="clear" w:color="auto" w:fill="auto"/>
            <w:noWrap/>
            <w:vAlign w:val="center"/>
          </w:tcPr>
          <w:p w14:paraId="612395CC" w14:textId="77777777" w:rsidR="00A2739B" w:rsidRPr="00120BC7" w:rsidRDefault="00A2739B" w:rsidP="00110FA1">
            <w:pPr>
              <w:jc w:val="center"/>
              <w:rPr>
                <w:rFonts w:eastAsia="Times New Roman" w:cs="Times New Roman"/>
                <w:i/>
                <w:iCs/>
                <w:color w:val="000000"/>
                <w:szCs w:val="24"/>
                <w:lang w:val="en-IE" w:eastAsia="en-IE"/>
              </w:rPr>
            </w:pPr>
            <w:r w:rsidRPr="00120BC7">
              <w:rPr>
                <w:rFonts w:eastAsia="Times New Roman" w:cs="Times New Roman"/>
                <w:i/>
                <w:iCs/>
                <w:color w:val="000000"/>
                <w:szCs w:val="24"/>
                <w:lang w:val="en-IE" w:eastAsia="en-IE"/>
              </w:rPr>
              <w:t>1054-1276</w:t>
            </w:r>
            <w:r>
              <w:rPr>
                <w:rFonts w:eastAsia="Times New Roman" w:cs="Times New Roman"/>
                <w:i/>
                <w:iCs/>
                <w:color w:val="000000"/>
                <w:szCs w:val="24"/>
                <w:lang w:val="en-IE" w:eastAsia="en-IE"/>
              </w:rPr>
              <w:t xml:space="preserve"> cal AD</w:t>
            </w:r>
          </w:p>
        </w:tc>
      </w:tr>
    </w:tbl>
    <w:p w14:paraId="22E3E29C" w14:textId="77777777" w:rsidR="00866CCA" w:rsidRDefault="00866CCA" w:rsidP="00107875">
      <w:pPr>
        <w:rPr>
          <w:b/>
          <w:bCs/>
          <w:iCs/>
          <w:lang w:val="en-US"/>
        </w:rPr>
      </w:pPr>
    </w:p>
    <w:p w14:paraId="610720CC" w14:textId="1BABA4F4" w:rsidR="00107875" w:rsidRPr="0039177F" w:rsidRDefault="0039177F" w:rsidP="00107875">
      <w:pPr>
        <w:rPr>
          <w:b/>
          <w:bCs/>
          <w:iCs/>
          <w:lang w:val="ga-IE"/>
        </w:rPr>
      </w:pPr>
      <w:r w:rsidRPr="0039177F">
        <w:rPr>
          <w:b/>
          <w:bCs/>
          <w:iCs/>
          <w:lang w:val="en-US"/>
        </w:rPr>
        <w:t xml:space="preserve">Supplementary Table 2. </w:t>
      </w:r>
      <w:r w:rsidR="005F647D" w:rsidRPr="0039177F">
        <w:rPr>
          <w:b/>
          <w:bCs/>
          <w:iCs/>
          <w:lang w:val="ga-IE"/>
        </w:rPr>
        <w:t>P</w:t>
      </w:r>
      <w:proofErr w:type="spellStart"/>
      <w:r w:rsidR="005F647D" w:rsidRPr="0039177F">
        <w:rPr>
          <w:b/>
          <w:bCs/>
          <w:iCs/>
        </w:rPr>
        <w:t>osterior</w:t>
      </w:r>
      <w:proofErr w:type="spellEnd"/>
      <w:r w:rsidR="005F647D" w:rsidRPr="0039177F">
        <w:rPr>
          <w:b/>
          <w:bCs/>
          <w:iCs/>
        </w:rPr>
        <w:t xml:space="preserve"> density estimates</w:t>
      </w:r>
      <w:r w:rsidR="005F647D" w:rsidRPr="0039177F">
        <w:rPr>
          <w:b/>
          <w:bCs/>
          <w:iCs/>
          <w:lang w:val="ga-IE"/>
        </w:rPr>
        <w:t xml:space="preserve"> for cereal pollen values in Camban (original pollen data from Davies 1999, Table 25)</w:t>
      </w:r>
    </w:p>
    <w:p w14:paraId="37314AE0" w14:textId="77777777" w:rsidR="00107875" w:rsidRDefault="00107875" w:rsidP="00107875">
      <w:pPr>
        <w:jc w:val="center"/>
        <w:rPr>
          <w:b/>
          <w:bCs/>
        </w:rPr>
      </w:pPr>
      <w:r>
        <w:rPr>
          <w:noProof/>
          <w:lang w:val="en-IE" w:eastAsia="en-IE"/>
        </w:rPr>
        <w:lastRenderedPageBreak/>
        <w:drawing>
          <wp:inline distT="0" distB="0" distL="0" distR="0" wp14:anchorId="4E9083FF" wp14:editId="1CBD6008">
            <wp:extent cx="5707104" cy="8205410"/>
            <wp:effectExtent l="0" t="0" r="8255" b="571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14"/>
                    <a:stretch/>
                  </pic:blipFill>
                  <pic:spPr bwMode="auto">
                    <a:xfrm>
                      <a:off x="0" y="0"/>
                      <a:ext cx="5721951" cy="8226756"/>
                    </a:xfrm>
                    <a:prstGeom prst="rect">
                      <a:avLst/>
                    </a:prstGeom>
                    <a:noFill/>
                    <a:ln>
                      <a:noFill/>
                    </a:ln>
                    <a:extLst>
                      <a:ext uri="{53640926-AAD7-44D8-BBD7-CCE9431645EC}">
                        <a14:shadowObscured xmlns:a14="http://schemas.microsoft.com/office/drawing/2010/main"/>
                      </a:ext>
                    </a:extLst>
                  </pic:spPr>
                </pic:pic>
              </a:graphicData>
            </a:graphic>
          </wp:inline>
        </w:drawing>
      </w:r>
    </w:p>
    <w:p w14:paraId="6FF57909" w14:textId="1B793678" w:rsidR="00107875" w:rsidRPr="00866CCA" w:rsidRDefault="0039177F" w:rsidP="00866CCA">
      <w:pPr>
        <w:jc w:val="center"/>
        <w:rPr>
          <w:b/>
          <w:bCs/>
          <w:i/>
          <w:iCs/>
          <w:lang w:val="ga-IE"/>
        </w:rPr>
      </w:pPr>
      <w:r w:rsidRPr="0039177F">
        <w:rPr>
          <w:b/>
          <w:bCs/>
          <w:iCs/>
          <w:lang w:val="en-US"/>
        </w:rPr>
        <w:t xml:space="preserve">Supplementary </w:t>
      </w:r>
      <w:r>
        <w:rPr>
          <w:b/>
          <w:bCs/>
          <w:iCs/>
          <w:lang w:val="en-US"/>
        </w:rPr>
        <w:t xml:space="preserve">Figure 2. </w:t>
      </w:r>
      <w:proofErr w:type="spellStart"/>
      <w:r w:rsidR="00107875">
        <w:rPr>
          <w:b/>
          <w:bCs/>
        </w:rPr>
        <w:t>Camban</w:t>
      </w:r>
      <w:proofErr w:type="spellEnd"/>
      <w:r w:rsidR="00107875" w:rsidRPr="00F70B1D">
        <w:rPr>
          <w:b/>
          <w:bCs/>
        </w:rPr>
        <w:t xml:space="preserve"> </w:t>
      </w:r>
      <w:proofErr w:type="spellStart"/>
      <w:r w:rsidR="00107875">
        <w:rPr>
          <w:b/>
          <w:bCs/>
        </w:rPr>
        <w:t>P_Sequence</w:t>
      </w:r>
      <w:proofErr w:type="spellEnd"/>
      <w:r w:rsidR="007A6C0F">
        <w:rPr>
          <w:b/>
          <w:bCs/>
          <w:lang w:val="ga-IE"/>
        </w:rPr>
        <w:t xml:space="preserve"> (a remodelling of radiocarbon dates</w:t>
      </w:r>
      <w:r w:rsidR="00593F37">
        <w:rPr>
          <w:b/>
          <w:bCs/>
          <w:lang w:val="ga-IE"/>
        </w:rPr>
        <w:t xml:space="preserve"> originally presented in Davies</w:t>
      </w:r>
      <w:r w:rsidR="007A6C0F">
        <w:rPr>
          <w:b/>
          <w:bCs/>
          <w:lang w:val="ga-IE"/>
        </w:rPr>
        <w:t xml:space="preserve"> 1999</w:t>
      </w:r>
      <w:r w:rsidR="00861D01">
        <w:rPr>
          <w:b/>
          <w:bCs/>
          <w:lang w:val="ga-IE"/>
        </w:rPr>
        <w:t>, Table 22</w:t>
      </w:r>
      <w:r w:rsidR="007A6C0F">
        <w:rPr>
          <w:b/>
          <w:bCs/>
          <w:lang w:val="ga-IE"/>
        </w:rPr>
        <w:t>)</w:t>
      </w:r>
    </w:p>
    <w:p w14:paraId="5C6D976B" w14:textId="77777777" w:rsidR="00107875" w:rsidRDefault="00107875" w:rsidP="00FF62B7">
      <w:pPr>
        <w:jc w:val="cente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2267"/>
        <w:gridCol w:w="2429"/>
      </w:tblGrid>
      <w:tr w:rsidR="00107875" w:rsidRPr="00F70B1D" w14:paraId="72271E62" w14:textId="77777777" w:rsidTr="00110FA1">
        <w:trPr>
          <w:trHeight w:val="288"/>
        </w:trPr>
        <w:tc>
          <w:tcPr>
            <w:tcW w:w="2396" w:type="pct"/>
            <w:shd w:val="clear" w:color="auto" w:fill="auto"/>
            <w:noWrap/>
            <w:vAlign w:val="center"/>
          </w:tcPr>
          <w:p w14:paraId="2767C4EA" w14:textId="77777777" w:rsidR="00107875" w:rsidRPr="00F70B1D" w:rsidRDefault="00107875" w:rsidP="00110FA1">
            <w:pPr>
              <w:jc w:val="left"/>
              <w:rPr>
                <w:rFonts w:eastAsia="Times New Roman" w:cs="Times New Roman"/>
                <w:i/>
                <w:iCs/>
                <w:color w:val="000000"/>
                <w:szCs w:val="24"/>
                <w:lang w:val="en-IE" w:eastAsia="en-IE"/>
              </w:rPr>
            </w:pPr>
          </w:p>
        </w:tc>
        <w:tc>
          <w:tcPr>
            <w:tcW w:w="1257" w:type="pct"/>
            <w:shd w:val="clear" w:color="auto" w:fill="auto"/>
            <w:noWrap/>
            <w:vAlign w:val="center"/>
          </w:tcPr>
          <w:p w14:paraId="52FA0CF0" w14:textId="77777777" w:rsidR="00107875" w:rsidRPr="00F70B1D" w:rsidRDefault="00107875" w:rsidP="00110FA1">
            <w:pPr>
              <w:jc w:val="left"/>
              <w:rPr>
                <w:rFonts w:eastAsia="Times New Roman" w:cs="Times New Roman"/>
                <w:b/>
                <w:bCs/>
                <w:i/>
                <w:iCs/>
                <w:color w:val="000000"/>
                <w:szCs w:val="24"/>
                <w:lang w:val="en-IE" w:eastAsia="en-IE"/>
              </w:rPr>
            </w:pPr>
            <w:r w:rsidRPr="00F70B1D">
              <w:rPr>
                <w:rFonts w:eastAsia="Times New Roman" w:cs="Times New Roman"/>
                <w:b/>
                <w:bCs/>
                <w:i/>
                <w:iCs/>
                <w:color w:val="000000"/>
                <w:szCs w:val="24"/>
                <w:lang w:val="en-IE" w:eastAsia="en-IE"/>
              </w:rPr>
              <w:t>1δ 68.2% probability</w:t>
            </w:r>
          </w:p>
        </w:tc>
        <w:tc>
          <w:tcPr>
            <w:tcW w:w="1347" w:type="pct"/>
            <w:shd w:val="clear" w:color="auto" w:fill="auto"/>
            <w:noWrap/>
            <w:vAlign w:val="center"/>
          </w:tcPr>
          <w:p w14:paraId="5DCF3B69" w14:textId="77777777" w:rsidR="00107875" w:rsidRPr="00F70B1D" w:rsidRDefault="00107875" w:rsidP="00110FA1">
            <w:pPr>
              <w:jc w:val="left"/>
              <w:rPr>
                <w:rFonts w:eastAsia="Times New Roman" w:cs="Times New Roman"/>
                <w:b/>
                <w:bCs/>
                <w:i/>
                <w:iCs/>
                <w:color w:val="000000"/>
                <w:szCs w:val="24"/>
                <w:lang w:val="en-IE" w:eastAsia="en-IE"/>
              </w:rPr>
            </w:pPr>
            <w:r w:rsidRPr="00F70B1D">
              <w:rPr>
                <w:rFonts w:eastAsia="Times New Roman" w:cs="Times New Roman"/>
                <w:b/>
                <w:bCs/>
                <w:i/>
                <w:iCs/>
                <w:color w:val="000000"/>
                <w:szCs w:val="24"/>
                <w:lang w:val="en-IE" w:eastAsia="en-IE"/>
              </w:rPr>
              <w:t>2δ 95.4% probability</w:t>
            </w:r>
          </w:p>
        </w:tc>
      </w:tr>
      <w:tr w:rsidR="00107875" w:rsidRPr="00F70B1D" w14:paraId="77F46069" w14:textId="77777777" w:rsidTr="00110FA1">
        <w:trPr>
          <w:trHeight w:val="288"/>
        </w:trPr>
        <w:tc>
          <w:tcPr>
            <w:tcW w:w="2396" w:type="pct"/>
            <w:shd w:val="clear" w:color="auto" w:fill="auto"/>
            <w:noWrap/>
            <w:vAlign w:val="center"/>
          </w:tcPr>
          <w:p w14:paraId="61C57D60"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End low/no cereal 28cm</w:t>
            </w:r>
          </w:p>
        </w:tc>
        <w:tc>
          <w:tcPr>
            <w:tcW w:w="1257" w:type="pct"/>
            <w:shd w:val="clear" w:color="auto" w:fill="auto"/>
            <w:noWrap/>
            <w:vAlign w:val="center"/>
          </w:tcPr>
          <w:p w14:paraId="7067BBBE"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1545-1760 cal AD</w:t>
            </w:r>
          </w:p>
        </w:tc>
        <w:tc>
          <w:tcPr>
            <w:tcW w:w="1347" w:type="pct"/>
            <w:shd w:val="clear" w:color="auto" w:fill="auto"/>
            <w:noWrap/>
            <w:vAlign w:val="center"/>
          </w:tcPr>
          <w:p w14:paraId="569A4921"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1480-1860 cal AD</w:t>
            </w:r>
          </w:p>
        </w:tc>
      </w:tr>
      <w:tr w:rsidR="00107875" w:rsidRPr="00F70B1D" w14:paraId="7F0E4840" w14:textId="77777777" w:rsidTr="00110FA1">
        <w:trPr>
          <w:trHeight w:val="288"/>
        </w:trPr>
        <w:tc>
          <w:tcPr>
            <w:tcW w:w="2396" w:type="pct"/>
            <w:shd w:val="clear" w:color="auto" w:fill="auto"/>
            <w:noWrap/>
            <w:vAlign w:val="center"/>
            <w:hideMark/>
          </w:tcPr>
          <w:p w14:paraId="75238BC9"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Start low/no cereal 32cm</w:t>
            </w:r>
          </w:p>
        </w:tc>
        <w:tc>
          <w:tcPr>
            <w:tcW w:w="1257" w:type="pct"/>
            <w:shd w:val="clear" w:color="auto" w:fill="auto"/>
            <w:noWrap/>
            <w:vAlign w:val="center"/>
            <w:hideMark/>
          </w:tcPr>
          <w:p w14:paraId="6FB690BB"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1510-1710 cal AD</w:t>
            </w:r>
          </w:p>
        </w:tc>
        <w:tc>
          <w:tcPr>
            <w:tcW w:w="1347" w:type="pct"/>
            <w:shd w:val="clear" w:color="auto" w:fill="auto"/>
            <w:noWrap/>
            <w:vAlign w:val="center"/>
            <w:hideMark/>
          </w:tcPr>
          <w:p w14:paraId="49DB59BB"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1464-1824 cal AD</w:t>
            </w:r>
          </w:p>
        </w:tc>
      </w:tr>
      <w:tr w:rsidR="00107875" w:rsidRPr="00F70B1D" w14:paraId="35D09E11" w14:textId="77777777" w:rsidTr="00110FA1">
        <w:trPr>
          <w:trHeight w:val="288"/>
        </w:trPr>
        <w:tc>
          <w:tcPr>
            <w:tcW w:w="2396" w:type="pct"/>
            <w:shd w:val="clear" w:color="auto" w:fill="auto"/>
            <w:noWrap/>
            <w:vAlign w:val="center"/>
            <w:hideMark/>
          </w:tcPr>
          <w:p w14:paraId="61F6BFFA"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High cereal values 34cm</w:t>
            </w:r>
          </w:p>
        </w:tc>
        <w:tc>
          <w:tcPr>
            <w:tcW w:w="1257" w:type="pct"/>
            <w:shd w:val="clear" w:color="auto" w:fill="auto"/>
            <w:noWrap/>
            <w:vAlign w:val="center"/>
            <w:hideMark/>
          </w:tcPr>
          <w:p w14:paraId="522FB60E"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1497-1687 cal AD</w:t>
            </w:r>
          </w:p>
        </w:tc>
        <w:tc>
          <w:tcPr>
            <w:tcW w:w="1347" w:type="pct"/>
            <w:shd w:val="clear" w:color="auto" w:fill="auto"/>
            <w:noWrap/>
            <w:vAlign w:val="center"/>
            <w:hideMark/>
          </w:tcPr>
          <w:p w14:paraId="0B6827EE"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1455-1805 cal AD</w:t>
            </w:r>
          </w:p>
        </w:tc>
      </w:tr>
      <w:tr w:rsidR="00107875" w:rsidRPr="00F70B1D" w14:paraId="59D9E8B1" w14:textId="77777777" w:rsidTr="00110FA1">
        <w:trPr>
          <w:trHeight w:val="288"/>
        </w:trPr>
        <w:tc>
          <w:tcPr>
            <w:tcW w:w="2396" w:type="pct"/>
            <w:shd w:val="clear" w:color="auto" w:fill="auto"/>
            <w:noWrap/>
            <w:vAlign w:val="center"/>
            <w:hideMark/>
          </w:tcPr>
          <w:p w14:paraId="1F4CCC64" w14:textId="7018FA02"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End mod</w:t>
            </w:r>
            <w:r w:rsidR="00A2739B">
              <w:rPr>
                <w:rFonts w:eastAsia="Times New Roman" w:cs="Times New Roman"/>
                <w:i/>
                <w:iCs/>
                <w:color w:val="000000"/>
                <w:szCs w:val="24"/>
                <w:lang w:val="en-IE" w:eastAsia="en-IE"/>
              </w:rPr>
              <w:t>erate</w:t>
            </w:r>
            <w:r w:rsidRPr="00F70B1D">
              <w:rPr>
                <w:rFonts w:eastAsia="Times New Roman" w:cs="Times New Roman"/>
                <w:i/>
                <w:iCs/>
                <w:color w:val="000000"/>
                <w:szCs w:val="24"/>
                <w:lang w:val="en-IE" w:eastAsia="en-IE"/>
              </w:rPr>
              <w:t>/low cereal 36cm</w:t>
            </w:r>
          </w:p>
        </w:tc>
        <w:tc>
          <w:tcPr>
            <w:tcW w:w="1257" w:type="pct"/>
            <w:shd w:val="clear" w:color="auto" w:fill="auto"/>
            <w:noWrap/>
            <w:vAlign w:val="center"/>
            <w:hideMark/>
          </w:tcPr>
          <w:p w14:paraId="6049E67A"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1485-1665 cal AD</w:t>
            </w:r>
          </w:p>
        </w:tc>
        <w:tc>
          <w:tcPr>
            <w:tcW w:w="1347" w:type="pct"/>
            <w:shd w:val="clear" w:color="auto" w:fill="auto"/>
            <w:noWrap/>
            <w:vAlign w:val="center"/>
            <w:hideMark/>
          </w:tcPr>
          <w:p w14:paraId="0E1BC179"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1450-1783 cal AD</w:t>
            </w:r>
          </w:p>
        </w:tc>
      </w:tr>
      <w:tr w:rsidR="00107875" w:rsidRPr="00F70B1D" w14:paraId="3B80865A" w14:textId="77777777" w:rsidTr="00110FA1">
        <w:trPr>
          <w:trHeight w:val="288"/>
        </w:trPr>
        <w:tc>
          <w:tcPr>
            <w:tcW w:w="2396" w:type="pct"/>
            <w:shd w:val="clear" w:color="auto" w:fill="auto"/>
            <w:noWrap/>
            <w:vAlign w:val="center"/>
            <w:hideMark/>
          </w:tcPr>
          <w:p w14:paraId="17C0AED0" w14:textId="758FDC79"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Start mod</w:t>
            </w:r>
            <w:r w:rsidR="00A2739B">
              <w:rPr>
                <w:rFonts w:eastAsia="Times New Roman" w:cs="Times New Roman"/>
                <w:i/>
                <w:iCs/>
                <w:color w:val="000000"/>
                <w:szCs w:val="24"/>
                <w:lang w:val="en-IE" w:eastAsia="en-IE"/>
              </w:rPr>
              <w:t>erate</w:t>
            </w:r>
            <w:r w:rsidRPr="00F70B1D">
              <w:rPr>
                <w:rFonts w:eastAsia="Times New Roman" w:cs="Times New Roman"/>
                <w:i/>
                <w:iCs/>
                <w:color w:val="000000"/>
                <w:szCs w:val="24"/>
                <w:lang w:val="en-IE" w:eastAsia="en-IE"/>
              </w:rPr>
              <w:t>/low cereal 40cm</w:t>
            </w:r>
          </w:p>
        </w:tc>
        <w:tc>
          <w:tcPr>
            <w:tcW w:w="1257" w:type="pct"/>
            <w:shd w:val="clear" w:color="auto" w:fill="auto"/>
            <w:noWrap/>
            <w:vAlign w:val="center"/>
            <w:hideMark/>
          </w:tcPr>
          <w:p w14:paraId="55FF133D"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1467-1627 cal AD</w:t>
            </w:r>
          </w:p>
        </w:tc>
        <w:tc>
          <w:tcPr>
            <w:tcW w:w="1347" w:type="pct"/>
            <w:shd w:val="clear" w:color="auto" w:fill="auto"/>
            <w:noWrap/>
            <w:vAlign w:val="center"/>
            <w:hideMark/>
          </w:tcPr>
          <w:p w14:paraId="3591F569"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1441-1739 cal AD</w:t>
            </w:r>
          </w:p>
        </w:tc>
      </w:tr>
      <w:tr w:rsidR="00107875" w:rsidRPr="00F70B1D" w14:paraId="2F1432AB" w14:textId="77777777" w:rsidTr="00110FA1">
        <w:trPr>
          <w:trHeight w:val="288"/>
        </w:trPr>
        <w:tc>
          <w:tcPr>
            <w:tcW w:w="2396" w:type="pct"/>
            <w:shd w:val="clear" w:color="auto" w:fill="auto"/>
            <w:noWrap/>
            <w:vAlign w:val="center"/>
            <w:hideMark/>
          </w:tcPr>
          <w:p w14:paraId="4CAEEFEE" w14:textId="024DEDC2"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 xml:space="preserve">End </w:t>
            </w:r>
            <w:r w:rsidR="008E0EDA">
              <w:rPr>
                <w:rFonts w:eastAsia="Times New Roman" w:cs="Times New Roman"/>
                <w:i/>
                <w:iCs/>
                <w:color w:val="000000"/>
                <w:szCs w:val="24"/>
                <w:lang w:val="en-IE" w:eastAsia="en-IE"/>
              </w:rPr>
              <w:t xml:space="preserve">very </w:t>
            </w:r>
            <w:r w:rsidRPr="00F70B1D">
              <w:rPr>
                <w:rFonts w:eastAsia="Times New Roman" w:cs="Times New Roman"/>
                <w:i/>
                <w:iCs/>
                <w:color w:val="000000"/>
                <w:szCs w:val="24"/>
                <w:lang w:val="en-IE" w:eastAsia="en-IE"/>
              </w:rPr>
              <w:t>high cereal 42cm</w:t>
            </w:r>
          </w:p>
        </w:tc>
        <w:tc>
          <w:tcPr>
            <w:tcW w:w="1257" w:type="pct"/>
            <w:shd w:val="clear" w:color="auto" w:fill="auto"/>
            <w:noWrap/>
            <w:vAlign w:val="center"/>
            <w:hideMark/>
          </w:tcPr>
          <w:p w14:paraId="6E375101"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1456-1625 cal AD</w:t>
            </w:r>
          </w:p>
        </w:tc>
        <w:tc>
          <w:tcPr>
            <w:tcW w:w="1347" w:type="pct"/>
            <w:shd w:val="clear" w:color="auto" w:fill="auto"/>
            <w:noWrap/>
            <w:vAlign w:val="center"/>
            <w:hideMark/>
          </w:tcPr>
          <w:p w14:paraId="5B2B8182"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1436-1714 cal AD</w:t>
            </w:r>
          </w:p>
        </w:tc>
      </w:tr>
      <w:tr w:rsidR="00107875" w:rsidRPr="00F70B1D" w14:paraId="479CC087" w14:textId="77777777" w:rsidTr="00110FA1">
        <w:trPr>
          <w:trHeight w:val="288"/>
        </w:trPr>
        <w:tc>
          <w:tcPr>
            <w:tcW w:w="2396" w:type="pct"/>
            <w:shd w:val="clear" w:color="auto" w:fill="auto"/>
            <w:noWrap/>
            <w:vAlign w:val="center"/>
            <w:hideMark/>
          </w:tcPr>
          <w:p w14:paraId="34E886D0" w14:textId="17D9F6F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 xml:space="preserve">Start </w:t>
            </w:r>
            <w:r w:rsidR="008E0EDA">
              <w:rPr>
                <w:rFonts w:eastAsia="Times New Roman" w:cs="Times New Roman"/>
                <w:i/>
                <w:iCs/>
                <w:color w:val="000000"/>
                <w:szCs w:val="24"/>
                <w:lang w:val="en-IE" w:eastAsia="en-IE"/>
              </w:rPr>
              <w:t xml:space="preserve">very </w:t>
            </w:r>
            <w:r w:rsidRPr="00F70B1D">
              <w:rPr>
                <w:rFonts w:eastAsia="Times New Roman" w:cs="Times New Roman"/>
                <w:i/>
                <w:iCs/>
                <w:color w:val="000000"/>
                <w:szCs w:val="24"/>
                <w:lang w:val="en-IE" w:eastAsia="en-IE"/>
              </w:rPr>
              <w:t>high cereal 52cm</w:t>
            </w:r>
          </w:p>
        </w:tc>
        <w:tc>
          <w:tcPr>
            <w:tcW w:w="1257" w:type="pct"/>
            <w:shd w:val="clear" w:color="auto" w:fill="auto"/>
            <w:noWrap/>
            <w:vAlign w:val="center"/>
            <w:hideMark/>
          </w:tcPr>
          <w:p w14:paraId="5788B858"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1405-1603 cal AD</w:t>
            </w:r>
          </w:p>
        </w:tc>
        <w:tc>
          <w:tcPr>
            <w:tcW w:w="1347" w:type="pct"/>
            <w:shd w:val="clear" w:color="auto" w:fill="auto"/>
            <w:noWrap/>
            <w:vAlign w:val="center"/>
            <w:hideMark/>
          </w:tcPr>
          <w:p w14:paraId="3314FF8E"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1340-1625 cal AD</w:t>
            </w:r>
          </w:p>
        </w:tc>
      </w:tr>
      <w:tr w:rsidR="00107875" w:rsidRPr="00F70B1D" w14:paraId="4DCCC77F" w14:textId="77777777" w:rsidTr="00110FA1">
        <w:trPr>
          <w:trHeight w:val="288"/>
        </w:trPr>
        <w:tc>
          <w:tcPr>
            <w:tcW w:w="2396" w:type="pct"/>
            <w:shd w:val="clear" w:color="auto" w:fill="auto"/>
            <w:noWrap/>
            <w:vAlign w:val="center"/>
            <w:hideMark/>
          </w:tcPr>
          <w:p w14:paraId="6392E1FE" w14:textId="023CA9EF" w:rsidR="00107875" w:rsidRPr="00F70B1D" w:rsidRDefault="008E0EDA"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Low</w:t>
            </w:r>
            <w:r w:rsidR="00107875" w:rsidRPr="00F70B1D">
              <w:rPr>
                <w:rFonts w:eastAsia="Times New Roman" w:cs="Times New Roman"/>
                <w:i/>
                <w:iCs/>
                <w:color w:val="000000"/>
                <w:szCs w:val="24"/>
                <w:lang w:val="en-IE" w:eastAsia="en-IE"/>
              </w:rPr>
              <w:t xml:space="preserve"> cereal 54cm</w:t>
            </w:r>
          </w:p>
        </w:tc>
        <w:tc>
          <w:tcPr>
            <w:tcW w:w="1257" w:type="pct"/>
            <w:shd w:val="clear" w:color="auto" w:fill="auto"/>
            <w:noWrap/>
            <w:vAlign w:val="center"/>
            <w:hideMark/>
          </w:tcPr>
          <w:p w14:paraId="14F4BD25"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1373-1515 cal AD</w:t>
            </w:r>
          </w:p>
        </w:tc>
        <w:tc>
          <w:tcPr>
            <w:tcW w:w="1347" w:type="pct"/>
            <w:shd w:val="clear" w:color="auto" w:fill="auto"/>
            <w:noWrap/>
            <w:vAlign w:val="center"/>
            <w:hideMark/>
          </w:tcPr>
          <w:p w14:paraId="0C08EF30"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1299-1618 cal AD</w:t>
            </w:r>
          </w:p>
        </w:tc>
      </w:tr>
      <w:tr w:rsidR="00107875" w:rsidRPr="00F70B1D" w14:paraId="4764977D" w14:textId="77777777" w:rsidTr="00110FA1">
        <w:trPr>
          <w:trHeight w:val="288"/>
        </w:trPr>
        <w:tc>
          <w:tcPr>
            <w:tcW w:w="2396" w:type="pct"/>
            <w:shd w:val="clear" w:color="auto" w:fill="auto"/>
            <w:noWrap/>
            <w:vAlign w:val="center"/>
            <w:hideMark/>
          </w:tcPr>
          <w:p w14:paraId="440E42C8" w14:textId="2BF97C2F" w:rsidR="00107875" w:rsidRPr="00F70B1D" w:rsidRDefault="00A2739B"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N</w:t>
            </w:r>
            <w:r w:rsidR="00107875" w:rsidRPr="00F70B1D">
              <w:rPr>
                <w:rFonts w:eastAsia="Times New Roman" w:cs="Times New Roman"/>
                <w:i/>
                <w:iCs/>
                <w:color w:val="000000"/>
                <w:szCs w:val="24"/>
                <w:lang w:val="en-IE" w:eastAsia="en-IE"/>
              </w:rPr>
              <w:t>o cereal 56cm</w:t>
            </w:r>
          </w:p>
        </w:tc>
        <w:tc>
          <w:tcPr>
            <w:tcW w:w="1257" w:type="pct"/>
            <w:shd w:val="clear" w:color="auto" w:fill="auto"/>
            <w:noWrap/>
            <w:vAlign w:val="center"/>
            <w:hideMark/>
          </w:tcPr>
          <w:p w14:paraId="7224BEDB"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1349-1504 cal AD</w:t>
            </w:r>
          </w:p>
        </w:tc>
        <w:tc>
          <w:tcPr>
            <w:tcW w:w="1347" w:type="pct"/>
            <w:shd w:val="clear" w:color="auto" w:fill="auto"/>
            <w:noWrap/>
            <w:vAlign w:val="center"/>
            <w:hideMark/>
          </w:tcPr>
          <w:p w14:paraId="06BACD5A"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1266-1609 cal AD</w:t>
            </w:r>
          </w:p>
        </w:tc>
      </w:tr>
      <w:tr w:rsidR="00107875" w:rsidRPr="00F70B1D" w14:paraId="28CF7469" w14:textId="77777777" w:rsidTr="00110FA1">
        <w:trPr>
          <w:trHeight w:val="288"/>
        </w:trPr>
        <w:tc>
          <w:tcPr>
            <w:tcW w:w="2396" w:type="pct"/>
            <w:shd w:val="clear" w:color="auto" w:fill="auto"/>
            <w:noWrap/>
            <w:vAlign w:val="center"/>
            <w:hideMark/>
          </w:tcPr>
          <w:p w14:paraId="79146D2D" w14:textId="4C337245" w:rsidR="00107875" w:rsidRPr="00F70B1D" w:rsidRDefault="008E0EDA"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Moderate</w:t>
            </w:r>
            <w:r w:rsidR="00107875" w:rsidRPr="00F70B1D">
              <w:rPr>
                <w:rFonts w:eastAsia="Times New Roman" w:cs="Times New Roman"/>
                <w:i/>
                <w:iCs/>
                <w:color w:val="000000"/>
                <w:szCs w:val="24"/>
                <w:lang w:val="en-IE" w:eastAsia="en-IE"/>
              </w:rPr>
              <w:t xml:space="preserve"> cereal 58cm</w:t>
            </w:r>
          </w:p>
        </w:tc>
        <w:tc>
          <w:tcPr>
            <w:tcW w:w="1257" w:type="pct"/>
            <w:shd w:val="clear" w:color="auto" w:fill="auto"/>
            <w:noWrap/>
            <w:vAlign w:val="center"/>
            <w:hideMark/>
          </w:tcPr>
          <w:p w14:paraId="1FAD3E3A"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1325-1490 cal AD</w:t>
            </w:r>
          </w:p>
        </w:tc>
        <w:tc>
          <w:tcPr>
            <w:tcW w:w="1347" w:type="pct"/>
            <w:shd w:val="clear" w:color="auto" w:fill="auto"/>
            <w:noWrap/>
            <w:vAlign w:val="center"/>
            <w:hideMark/>
          </w:tcPr>
          <w:p w14:paraId="5438F9AE"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1239-1597 cal AD</w:t>
            </w:r>
          </w:p>
        </w:tc>
      </w:tr>
      <w:tr w:rsidR="00107875" w:rsidRPr="00F70B1D" w14:paraId="3A24B3CA" w14:textId="77777777" w:rsidTr="00110FA1">
        <w:trPr>
          <w:trHeight w:val="288"/>
        </w:trPr>
        <w:tc>
          <w:tcPr>
            <w:tcW w:w="2396" w:type="pct"/>
            <w:shd w:val="clear" w:color="auto" w:fill="auto"/>
            <w:noWrap/>
            <w:vAlign w:val="center"/>
            <w:hideMark/>
          </w:tcPr>
          <w:p w14:paraId="39B19EB6" w14:textId="182329CC" w:rsidR="00107875" w:rsidRPr="00F70B1D" w:rsidRDefault="008E0EDA" w:rsidP="00110FA1">
            <w:pPr>
              <w:jc w:val="left"/>
              <w:rPr>
                <w:rFonts w:eastAsia="Times New Roman" w:cs="Times New Roman"/>
                <w:i/>
                <w:iCs/>
                <w:color w:val="000000"/>
                <w:szCs w:val="24"/>
                <w:lang w:val="en-IE" w:eastAsia="en-IE"/>
              </w:rPr>
            </w:pPr>
            <w:r>
              <w:rPr>
                <w:rFonts w:eastAsia="Times New Roman" w:cs="Times New Roman"/>
                <w:i/>
                <w:iCs/>
                <w:color w:val="000000"/>
                <w:szCs w:val="24"/>
                <w:lang w:val="en-IE" w:eastAsia="en-IE"/>
              </w:rPr>
              <w:t>H</w:t>
            </w:r>
            <w:r w:rsidR="00107875" w:rsidRPr="00F70B1D">
              <w:rPr>
                <w:rFonts w:eastAsia="Times New Roman" w:cs="Times New Roman"/>
                <w:i/>
                <w:iCs/>
                <w:color w:val="000000"/>
                <w:szCs w:val="24"/>
                <w:lang w:val="en-IE" w:eastAsia="en-IE"/>
              </w:rPr>
              <w:t>igh cereal 60cm</w:t>
            </w:r>
          </w:p>
        </w:tc>
        <w:tc>
          <w:tcPr>
            <w:tcW w:w="1257" w:type="pct"/>
            <w:shd w:val="clear" w:color="auto" w:fill="auto"/>
            <w:noWrap/>
            <w:vAlign w:val="center"/>
            <w:hideMark/>
          </w:tcPr>
          <w:p w14:paraId="6E22794A"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1303-1475 cal AD</w:t>
            </w:r>
          </w:p>
        </w:tc>
        <w:tc>
          <w:tcPr>
            <w:tcW w:w="1347" w:type="pct"/>
            <w:shd w:val="clear" w:color="auto" w:fill="auto"/>
            <w:noWrap/>
            <w:vAlign w:val="center"/>
            <w:hideMark/>
          </w:tcPr>
          <w:p w14:paraId="3B940F88"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1208-1578 cal AD</w:t>
            </w:r>
          </w:p>
        </w:tc>
      </w:tr>
      <w:tr w:rsidR="00107875" w:rsidRPr="00F70B1D" w14:paraId="14402A71" w14:textId="77777777" w:rsidTr="00110FA1">
        <w:trPr>
          <w:trHeight w:val="288"/>
        </w:trPr>
        <w:tc>
          <w:tcPr>
            <w:tcW w:w="2396" w:type="pct"/>
            <w:shd w:val="clear" w:color="auto" w:fill="auto"/>
            <w:noWrap/>
            <w:vAlign w:val="center"/>
            <w:hideMark/>
          </w:tcPr>
          <w:p w14:paraId="2D122EFD" w14:textId="45DB16B0"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End mod</w:t>
            </w:r>
            <w:r w:rsidR="00A2739B">
              <w:rPr>
                <w:rFonts w:eastAsia="Times New Roman" w:cs="Times New Roman"/>
                <w:i/>
                <w:iCs/>
                <w:color w:val="000000"/>
                <w:szCs w:val="24"/>
                <w:lang w:val="en-IE" w:eastAsia="en-IE"/>
              </w:rPr>
              <w:t>erate</w:t>
            </w:r>
            <w:r w:rsidRPr="00F70B1D">
              <w:rPr>
                <w:rFonts w:eastAsia="Times New Roman" w:cs="Times New Roman"/>
                <w:i/>
                <w:iCs/>
                <w:color w:val="000000"/>
                <w:szCs w:val="24"/>
                <w:lang w:val="en-IE" w:eastAsia="en-IE"/>
              </w:rPr>
              <w:t>/low cereal 62cm</w:t>
            </w:r>
          </w:p>
        </w:tc>
        <w:tc>
          <w:tcPr>
            <w:tcW w:w="1257" w:type="pct"/>
            <w:shd w:val="clear" w:color="auto" w:fill="auto"/>
            <w:noWrap/>
            <w:vAlign w:val="center"/>
            <w:hideMark/>
          </w:tcPr>
          <w:p w14:paraId="2DA17B40"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1280-1455 cal AD</w:t>
            </w:r>
          </w:p>
        </w:tc>
        <w:tc>
          <w:tcPr>
            <w:tcW w:w="1347" w:type="pct"/>
            <w:shd w:val="clear" w:color="auto" w:fill="auto"/>
            <w:noWrap/>
            <w:vAlign w:val="center"/>
            <w:hideMark/>
          </w:tcPr>
          <w:p w14:paraId="270209D6"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1184-1559 cal AD</w:t>
            </w:r>
          </w:p>
        </w:tc>
      </w:tr>
      <w:tr w:rsidR="00107875" w:rsidRPr="00F70B1D" w14:paraId="31E5CF08" w14:textId="77777777" w:rsidTr="00110FA1">
        <w:trPr>
          <w:trHeight w:val="288"/>
        </w:trPr>
        <w:tc>
          <w:tcPr>
            <w:tcW w:w="2396" w:type="pct"/>
            <w:shd w:val="clear" w:color="auto" w:fill="auto"/>
            <w:noWrap/>
            <w:vAlign w:val="center"/>
            <w:hideMark/>
          </w:tcPr>
          <w:p w14:paraId="7CA8E067" w14:textId="33DA548E"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Start mod</w:t>
            </w:r>
            <w:r w:rsidR="00A2739B">
              <w:rPr>
                <w:rFonts w:eastAsia="Times New Roman" w:cs="Times New Roman"/>
                <w:i/>
                <w:iCs/>
                <w:color w:val="000000"/>
                <w:szCs w:val="24"/>
                <w:lang w:val="en-IE" w:eastAsia="en-IE"/>
              </w:rPr>
              <w:t>erate</w:t>
            </w:r>
            <w:r w:rsidRPr="00F70B1D">
              <w:rPr>
                <w:rFonts w:eastAsia="Times New Roman" w:cs="Times New Roman"/>
                <w:i/>
                <w:iCs/>
                <w:color w:val="000000"/>
                <w:szCs w:val="24"/>
                <w:lang w:val="en-IE" w:eastAsia="en-IE"/>
              </w:rPr>
              <w:t>/low cereal 74cm</w:t>
            </w:r>
          </w:p>
        </w:tc>
        <w:tc>
          <w:tcPr>
            <w:tcW w:w="1257" w:type="pct"/>
            <w:shd w:val="clear" w:color="auto" w:fill="auto"/>
            <w:noWrap/>
            <w:vAlign w:val="center"/>
            <w:hideMark/>
          </w:tcPr>
          <w:p w14:paraId="75B5C7D3"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1173-1304 cal AD</w:t>
            </w:r>
          </w:p>
        </w:tc>
        <w:tc>
          <w:tcPr>
            <w:tcW w:w="1347" w:type="pct"/>
            <w:shd w:val="clear" w:color="auto" w:fill="auto"/>
            <w:noWrap/>
            <w:vAlign w:val="center"/>
            <w:hideMark/>
          </w:tcPr>
          <w:p w14:paraId="59BFE5F5"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1054-1386 cal AD</w:t>
            </w:r>
          </w:p>
        </w:tc>
      </w:tr>
      <w:tr w:rsidR="00107875" w:rsidRPr="00F70B1D" w14:paraId="437988FC" w14:textId="77777777" w:rsidTr="00110FA1">
        <w:trPr>
          <w:trHeight w:val="288"/>
        </w:trPr>
        <w:tc>
          <w:tcPr>
            <w:tcW w:w="2396" w:type="pct"/>
            <w:shd w:val="clear" w:color="auto" w:fill="auto"/>
            <w:noWrap/>
            <w:vAlign w:val="center"/>
            <w:hideMark/>
          </w:tcPr>
          <w:p w14:paraId="58443661"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Very high cereal 76cm</w:t>
            </w:r>
          </w:p>
        </w:tc>
        <w:tc>
          <w:tcPr>
            <w:tcW w:w="1257" w:type="pct"/>
            <w:shd w:val="clear" w:color="auto" w:fill="auto"/>
            <w:noWrap/>
            <w:vAlign w:val="center"/>
            <w:hideMark/>
          </w:tcPr>
          <w:p w14:paraId="4BE70439"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1172-1281 cal AD</w:t>
            </w:r>
          </w:p>
        </w:tc>
        <w:tc>
          <w:tcPr>
            <w:tcW w:w="1347" w:type="pct"/>
            <w:shd w:val="clear" w:color="auto" w:fill="auto"/>
            <w:noWrap/>
            <w:vAlign w:val="center"/>
            <w:hideMark/>
          </w:tcPr>
          <w:p w14:paraId="7899E881" w14:textId="77777777" w:rsidR="00107875" w:rsidRPr="00F70B1D" w:rsidRDefault="00107875" w:rsidP="00110FA1">
            <w:pPr>
              <w:jc w:val="left"/>
              <w:rPr>
                <w:rFonts w:eastAsia="Times New Roman" w:cs="Times New Roman"/>
                <w:i/>
                <w:iCs/>
                <w:color w:val="000000"/>
                <w:szCs w:val="24"/>
                <w:lang w:val="en-IE" w:eastAsia="en-IE"/>
              </w:rPr>
            </w:pPr>
            <w:r w:rsidRPr="00F70B1D">
              <w:rPr>
                <w:rFonts w:eastAsia="Times New Roman" w:cs="Times New Roman"/>
                <w:i/>
                <w:iCs/>
                <w:color w:val="000000"/>
                <w:szCs w:val="24"/>
                <w:lang w:val="en-IE" w:eastAsia="en-IE"/>
              </w:rPr>
              <w:t>1047-1339 cal AD</w:t>
            </w:r>
          </w:p>
        </w:tc>
      </w:tr>
    </w:tbl>
    <w:p w14:paraId="723C4468" w14:textId="3D76B76F" w:rsidR="005F647D" w:rsidRPr="0039177F" w:rsidRDefault="0039177F" w:rsidP="005F647D">
      <w:pPr>
        <w:rPr>
          <w:b/>
          <w:bCs/>
          <w:iCs/>
          <w:lang w:val="ga-IE"/>
        </w:rPr>
      </w:pPr>
      <w:r w:rsidRPr="0039177F">
        <w:rPr>
          <w:b/>
          <w:bCs/>
          <w:iCs/>
          <w:lang w:val="en-US"/>
        </w:rPr>
        <w:t xml:space="preserve">Supplementary Table </w:t>
      </w:r>
      <w:r>
        <w:rPr>
          <w:b/>
          <w:bCs/>
          <w:iCs/>
          <w:lang w:val="en-US"/>
        </w:rPr>
        <w:t>3</w:t>
      </w:r>
      <w:r w:rsidRPr="0039177F">
        <w:rPr>
          <w:b/>
          <w:bCs/>
          <w:iCs/>
          <w:lang w:val="en-US"/>
        </w:rPr>
        <w:t xml:space="preserve">. </w:t>
      </w:r>
      <w:r w:rsidR="005F647D" w:rsidRPr="0039177F">
        <w:rPr>
          <w:b/>
          <w:bCs/>
          <w:iCs/>
          <w:lang w:val="ga-IE"/>
        </w:rPr>
        <w:t>P</w:t>
      </w:r>
      <w:proofErr w:type="spellStart"/>
      <w:r w:rsidR="005F647D" w:rsidRPr="0039177F">
        <w:rPr>
          <w:b/>
          <w:bCs/>
          <w:iCs/>
        </w:rPr>
        <w:t>osterior</w:t>
      </w:r>
      <w:proofErr w:type="spellEnd"/>
      <w:r w:rsidR="005F647D" w:rsidRPr="0039177F">
        <w:rPr>
          <w:b/>
          <w:bCs/>
          <w:iCs/>
        </w:rPr>
        <w:t xml:space="preserve"> density estimates</w:t>
      </w:r>
      <w:r w:rsidR="005F647D" w:rsidRPr="0039177F">
        <w:rPr>
          <w:b/>
          <w:bCs/>
          <w:iCs/>
          <w:lang w:val="ga-IE"/>
        </w:rPr>
        <w:t xml:space="preserve"> for cereal pollen values in Carnach Mór (original pollen data from Davies 1999, Table 18)</w:t>
      </w:r>
    </w:p>
    <w:p w14:paraId="63E0A7F5" w14:textId="77777777" w:rsidR="00107875" w:rsidRPr="005F647D" w:rsidRDefault="00107875" w:rsidP="00FF62B7">
      <w:pPr>
        <w:jc w:val="center"/>
        <w:rPr>
          <w:noProof/>
          <w:lang w:val="ga-IE"/>
        </w:rPr>
      </w:pPr>
    </w:p>
    <w:p w14:paraId="77C552F6" w14:textId="77777777" w:rsidR="00107875" w:rsidRDefault="00107875" w:rsidP="00107875">
      <w:pPr>
        <w:jc w:val="center"/>
        <w:rPr>
          <w:b/>
          <w:bCs/>
          <w:i/>
          <w:iCs/>
        </w:rPr>
      </w:pPr>
      <w:r>
        <w:rPr>
          <w:noProof/>
          <w:lang w:val="en-IE" w:eastAsia="en-IE"/>
        </w:rPr>
        <w:lastRenderedPageBreak/>
        <w:drawing>
          <wp:inline distT="0" distB="0" distL="0" distR="0" wp14:anchorId="448BCB91" wp14:editId="78B6E63D">
            <wp:extent cx="5715055" cy="8216842"/>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14"/>
                    <a:stretch/>
                  </pic:blipFill>
                  <pic:spPr bwMode="auto">
                    <a:xfrm>
                      <a:off x="0" y="0"/>
                      <a:ext cx="5737700" cy="8249400"/>
                    </a:xfrm>
                    <a:prstGeom prst="rect">
                      <a:avLst/>
                    </a:prstGeom>
                    <a:noFill/>
                    <a:ln>
                      <a:noFill/>
                    </a:ln>
                    <a:extLst>
                      <a:ext uri="{53640926-AAD7-44D8-BBD7-CCE9431645EC}">
                        <a14:shadowObscured xmlns:a14="http://schemas.microsoft.com/office/drawing/2010/main"/>
                      </a:ext>
                    </a:extLst>
                  </pic:spPr>
                </pic:pic>
              </a:graphicData>
            </a:graphic>
          </wp:inline>
        </w:drawing>
      </w:r>
    </w:p>
    <w:p w14:paraId="680C8D0B" w14:textId="56835686" w:rsidR="00107875" w:rsidRDefault="0039177F" w:rsidP="00107875">
      <w:pPr>
        <w:jc w:val="center"/>
        <w:rPr>
          <w:b/>
          <w:bCs/>
          <w:lang w:val="ga-IE"/>
        </w:rPr>
      </w:pPr>
      <w:r w:rsidRPr="0039177F">
        <w:rPr>
          <w:b/>
          <w:bCs/>
          <w:iCs/>
          <w:lang w:val="en-US"/>
        </w:rPr>
        <w:t xml:space="preserve">Supplementary </w:t>
      </w:r>
      <w:r>
        <w:rPr>
          <w:b/>
          <w:bCs/>
          <w:iCs/>
          <w:lang w:val="en-US"/>
        </w:rPr>
        <w:t xml:space="preserve">Figure 3. </w:t>
      </w:r>
      <w:proofErr w:type="spellStart"/>
      <w:r w:rsidR="00A2739B">
        <w:rPr>
          <w:b/>
          <w:bCs/>
        </w:rPr>
        <w:t>Ca</w:t>
      </w:r>
      <w:r w:rsidR="00107875">
        <w:rPr>
          <w:b/>
          <w:bCs/>
        </w:rPr>
        <w:t>rnach</w:t>
      </w:r>
      <w:proofErr w:type="spellEnd"/>
      <w:r w:rsidR="00107875">
        <w:rPr>
          <w:b/>
          <w:bCs/>
        </w:rPr>
        <w:t xml:space="preserve"> </w:t>
      </w:r>
      <w:proofErr w:type="spellStart"/>
      <w:r w:rsidR="00107875">
        <w:rPr>
          <w:b/>
          <w:bCs/>
        </w:rPr>
        <w:t>M</w:t>
      </w:r>
      <w:r w:rsidR="00107875">
        <w:rPr>
          <w:rFonts w:cs="Times New Roman"/>
          <w:b/>
          <w:bCs/>
        </w:rPr>
        <w:t>ó</w:t>
      </w:r>
      <w:r w:rsidR="00107875">
        <w:rPr>
          <w:b/>
          <w:bCs/>
        </w:rPr>
        <w:t>r</w:t>
      </w:r>
      <w:proofErr w:type="spellEnd"/>
      <w:r w:rsidR="00107875">
        <w:rPr>
          <w:b/>
          <w:bCs/>
        </w:rPr>
        <w:t xml:space="preserve"> </w:t>
      </w:r>
      <w:proofErr w:type="spellStart"/>
      <w:r w:rsidR="00107875">
        <w:rPr>
          <w:b/>
          <w:bCs/>
        </w:rPr>
        <w:t>P_Sequence</w:t>
      </w:r>
      <w:proofErr w:type="spellEnd"/>
      <w:r w:rsidR="007A6C0F">
        <w:rPr>
          <w:b/>
          <w:bCs/>
          <w:lang w:val="ga-IE"/>
        </w:rPr>
        <w:t xml:space="preserve"> (a remodelling of radiocarbon dates</w:t>
      </w:r>
      <w:r w:rsidR="00593F37">
        <w:rPr>
          <w:b/>
          <w:bCs/>
          <w:lang w:val="ga-IE"/>
        </w:rPr>
        <w:t xml:space="preserve"> originally presented in Davies</w:t>
      </w:r>
      <w:r w:rsidR="007A6C0F">
        <w:rPr>
          <w:b/>
          <w:bCs/>
          <w:lang w:val="ga-IE"/>
        </w:rPr>
        <w:t xml:space="preserve"> 1999</w:t>
      </w:r>
      <w:r w:rsidR="00861D01">
        <w:rPr>
          <w:b/>
          <w:bCs/>
          <w:lang w:val="ga-IE"/>
        </w:rPr>
        <w:t>, Table 16</w:t>
      </w:r>
      <w:r w:rsidR="007A6C0F">
        <w:rPr>
          <w:b/>
          <w:bCs/>
          <w:lang w:val="ga-IE"/>
        </w:rPr>
        <w:t>)</w:t>
      </w:r>
    </w:p>
    <w:p w14:paraId="7972300E" w14:textId="71170ACE" w:rsidR="00AC6839" w:rsidRPr="00AC6839" w:rsidRDefault="00FC0B10" w:rsidP="00D5596A">
      <w:pPr>
        <w:widowControl w:val="0"/>
        <w:rPr>
          <w:rFonts w:cstheme="minorHAnsi"/>
          <w:b/>
          <w:szCs w:val="24"/>
          <w:lang w:val="ga-IE"/>
        </w:rPr>
      </w:pPr>
      <w:r w:rsidRPr="00FC0B10">
        <w:rPr>
          <w:rFonts w:cstheme="minorHAnsi"/>
          <w:b/>
          <w:szCs w:val="24"/>
          <w:lang w:val="ga-IE"/>
        </w:rPr>
        <w:lastRenderedPageBreak/>
        <w:t>References</w:t>
      </w:r>
    </w:p>
    <w:p w14:paraId="2F70D6D3" w14:textId="0717491A" w:rsidR="00AC6839" w:rsidRPr="00EB77FF" w:rsidRDefault="00AC6839" w:rsidP="00AC6839">
      <w:pPr>
        <w:pStyle w:val="Default"/>
        <w:spacing w:after="120" w:line="360" w:lineRule="auto"/>
        <w:jc w:val="both"/>
      </w:pPr>
      <w:proofErr w:type="spellStart"/>
      <w:r w:rsidRPr="00866CCA">
        <w:rPr>
          <w:lang w:val="en-US"/>
        </w:rPr>
        <w:t>Blaauw</w:t>
      </w:r>
      <w:proofErr w:type="spellEnd"/>
      <w:r w:rsidRPr="00866CCA">
        <w:rPr>
          <w:lang w:val="en-US"/>
        </w:rPr>
        <w:t xml:space="preserve">, M., Bakker, R., Christen, J.A., Hall, V.A. </w:t>
      </w:r>
      <w:r w:rsidR="00866CCA" w:rsidRPr="00866CCA">
        <w:rPr>
          <w:lang w:val="en-US"/>
        </w:rPr>
        <w:t>and J.</w:t>
      </w:r>
      <w:r w:rsidRPr="00866CCA">
        <w:rPr>
          <w:lang w:val="en-US"/>
        </w:rPr>
        <w:t xml:space="preserve"> van der </w:t>
      </w:r>
      <w:proofErr w:type="spellStart"/>
      <w:r w:rsidRPr="00866CCA">
        <w:rPr>
          <w:lang w:val="en-US"/>
        </w:rPr>
        <w:t>Plicht</w:t>
      </w:r>
      <w:proofErr w:type="spellEnd"/>
      <w:r w:rsidRPr="00866CCA">
        <w:rPr>
          <w:lang w:val="en-US"/>
        </w:rPr>
        <w:t xml:space="preserve">. 2007a. </w:t>
      </w:r>
      <w:r w:rsidRPr="00EB77FF">
        <w:t xml:space="preserve">A Bayesian framework for age </w:t>
      </w:r>
      <w:proofErr w:type="spellStart"/>
      <w:r w:rsidRPr="00EB77FF">
        <w:t>modeling</w:t>
      </w:r>
      <w:proofErr w:type="spellEnd"/>
      <w:r w:rsidRPr="00EB77FF">
        <w:t xml:space="preserve"> of radiocarbon-dated peat deposits: </w:t>
      </w:r>
      <w:r w:rsidR="00866CCA">
        <w:t>c</w:t>
      </w:r>
      <w:r w:rsidRPr="00EB77FF">
        <w:t xml:space="preserve">ase studies from the Netherlands. </w:t>
      </w:r>
      <w:r w:rsidRPr="00EB77FF">
        <w:rPr>
          <w:i/>
          <w:iCs/>
        </w:rPr>
        <w:t>Radiocarbon</w:t>
      </w:r>
      <w:r w:rsidRPr="00EB77FF">
        <w:t xml:space="preserve"> 49</w:t>
      </w:r>
      <w:r w:rsidR="00866CCA">
        <w:t>:</w:t>
      </w:r>
      <w:r w:rsidRPr="00EB77FF">
        <w:t xml:space="preserve">357-367. </w:t>
      </w:r>
    </w:p>
    <w:p w14:paraId="16EE30A6" w14:textId="762FAC10" w:rsidR="00AC6839" w:rsidRPr="00EB77FF" w:rsidRDefault="00AC6839" w:rsidP="00AC6839">
      <w:pPr>
        <w:pStyle w:val="Default"/>
        <w:spacing w:after="120" w:line="360" w:lineRule="auto"/>
        <w:jc w:val="both"/>
      </w:pPr>
      <w:proofErr w:type="spellStart"/>
      <w:r w:rsidRPr="00EB77FF">
        <w:t>Blaauw</w:t>
      </w:r>
      <w:proofErr w:type="spellEnd"/>
      <w:r w:rsidRPr="00EB77FF">
        <w:t xml:space="preserve">, M. </w:t>
      </w:r>
      <w:r w:rsidR="00866CCA">
        <w:t>and J.A.</w:t>
      </w:r>
      <w:r w:rsidRPr="00EB77FF">
        <w:t xml:space="preserve"> Christen</w:t>
      </w:r>
      <w:r w:rsidR="00866CCA">
        <w:t>.</w:t>
      </w:r>
      <w:r w:rsidRPr="00EB77FF">
        <w:t xml:space="preserve"> 2005. Radiocarbon peat chronologies and environmental change. </w:t>
      </w:r>
      <w:r w:rsidRPr="00EB77FF">
        <w:rPr>
          <w:i/>
          <w:iCs/>
        </w:rPr>
        <w:t>Journal of the Royal Statistical Society Series C-Applied Statistics</w:t>
      </w:r>
      <w:r w:rsidRPr="00EB77FF">
        <w:t xml:space="preserve"> 54</w:t>
      </w:r>
      <w:r w:rsidR="00866CCA">
        <w:t>:</w:t>
      </w:r>
      <w:r w:rsidRPr="00EB77FF">
        <w:t xml:space="preserve">805-816. </w:t>
      </w:r>
    </w:p>
    <w:p w14:paraId="4ACD1B88" w14:textId="52A35765" w:rsidR="00AC6839" w:rsidRPr="00EB77FF" w:rsidRDefault="00AC6839" w:rsidP="00AC6839">
      <w:pPr>
        <w:pStyle w:val="Default"/>
        <w:spacing w:after="120" w:line="360" w:lineRule="auto"/>
        <w:jc w:val="both"/>
      </w:pPr>
      <w:proofErr w:type="spellStart"/>
      <w:r w:rsidRPr="00EB77FF">
        <w:t>Blaauw</w:t>
      </w:r>
      <w:proofErr w:type="spellEnd"/>
      <w:r w:rsidRPr="00EB77FF">
        <w:t xml:space="preserve">, M., Christen, J.A., </w:t>
      </w:r>
      <w:proofErr w:type="spellStart"/>
      <w:r w:rsidRPr="00EB77FF">
        <w:t>Mauquoy</w:t>
      </w:r>
      <w:proofErr w:type="spellEnd"/>
      <w:r w:rsidRPr="00EB77FF">
        <w:t xml:space="preserve">, D., van der </w:t>
      </w:r>
      <w:proofErr w:type="spellStart"/>
      <w:r w:rsidRPr="00EB77FF">
        <w:t>Plicht</w:t>
      </w:r>
      <w:proofErr w:type="spellEnd"/>
      <w:r w:rsidRPr="00EB77FF">
        <w:t xml:space="preserve">, J. </w:t>
      </w:r>
      <w:r w:rsidR="00866CCA">
        <w:t>and K.D.</w:t>
      </w:r>
      <w:r w:rsidRPr="00EB77FF">
        <w:t xml:space="preserve"> Bennett</w:t>
      </w:r>
      <w:r w:rsidR="00866CCA">
        <w:t>.</w:t>
      </w:r>
      <w:r w:rsidRPr="00EB77FF">
        <w:t xml:space="preserve"> 2007b. Testing the timing of radiocarbon-dated events between proxy archives. </w:t>
      </w:r>
      <w:r w:rsidRPr="00EB77FF">
        <w:rPr>
          <w:i/>
          <w:iCs/>
        </w:rPr>
        <w:t>The Holocene</w:t>
      </w:r>
      <w:r w:rsidRPr="00EB77FF">
        <w:t xml:space="preserve"> 17</w:t>
      </w:r>
      <w:r w:rsidR="00866CCA">
        <w:t>:</w:t>
      </w:r>
      <w:r w:rsidRPr="00EB77FF">
        <w:t xml:space="preserve">283-288. </w:t>
      </w:r>
    </w:p>
    <w:p w14:paraId="39A61855" w14:textId="66F04235" w:rsidR="00AC6839" w:rsidRPr="00EB77FF" w:rsidRDefault="00AC6839" w:rsidP="00AC6839">
      <w:pPr>
        <w:pStyle w:val="Default"/>
        <w:spacing w:after="120" w:line="360" w:lineRule="auto"/>
        <w:jc w:val="both"/>
      </w:pPr>
      <w:proofErr w:type="spellStart"/>
      <w:r w:rsidRPr="00EB77FF">
        <w:t>Blockley</w:t>
      </w:r>
      <w:proofErr w:type="spellEnd"/>
      <w:r w:rsidRPr="00EB77FF">
        <w:t xml:space="preserve">, S.P.E., </w:t>
      </w:r>
      <w:proofErr w:type="spellStart"/>
      <w:r w:rsidRPr="00EB77FF">
        <w:t>Blaauw</w:t>
      </w:r>
      <w:proofErr w:type="spellEnd"/>
      <w:r w:rsidRPr="00EB77FF">
        <w:t xml:space="preserve">, M., </w:t>
      </w:r>
      <w:proofErr w:type="spellStart"/>
      <w:r w:rsidRPr="00EB77FF">
        <w:t>Bronk</w:t>
      </w:r>
      <w:proofErr w:type="spellEnd"/>
      <w:r w:rsidRPr="00EB77FF">
        <w:t xml:space="preserve"> Ramsey, C. </w:t>
      </w:r>
      <w:r w:rsidR="00866CCA">
        <w:t>and</w:t>
      </w:r>
      <w:r w:rsidRPr="00EB77FF">
        <w:t xml:space="preserve"> </w:t>
      </w:r>
      <w:r w:rsidR="00866CCA">
        <w:t xml:space="preserve">J. </w:t>
      </w:r>
      <w:r w:rsidRPr="00EB77FF">
        <w:t xml:space="preserve">van der </w:t>
      </w:r>
      <w:proofErr w:type="spellStart"/>
      <w:r w:rsidRPr="00EB77FF">
        <w:t>Plicht</w:t>
      </w:r>
      <w:proofErr w:type="spellEnd"/>
      <w:r w:rsidRPr="00EB77FF">
        <w:t>. 2007. Building and testing age models for radiocarbon dates in Late</w:t>
      </w:r>
      <w:r w:rsidR="00866CCA">
        <w:t xml:space="preserve"> G</w:t>
      </w:r>
      <w:r w:rsidRPr="00EB77FF">
        <w:t xml:space="preserve">lacial and Early Holocene sediments. </w:t>
      </w:r>
      <w:r w:rsidRPr="00EB77FF">
        <w:rPr>
          <w:i/>
          <w:iCs/>
        </w:rPr>
        <w:t>Quaternary Science Reviews</w:t>
      </w:r>
      <w:r w:rsidRPr="00EB77FF">
        <w:t xml:space="preserve"> 26</w:t>
      </w:r>
      <w:r w:rsidR="00866CCA">
        <w:t>:</w:t>
      </w:r>
      <w:r w:rsidRPr="00EB77FF">
        <w:t xml:space="preserve">1915-1926. </w:t>
      </w:r>
    </w:p>
    <w:p w14:paraId="34004C3F" w14:textId="0FDD9488" w:rsidR="00AC6839" w:rsidRPr="00EB77FF" w:rsidRDefault="00AC6839" w:rsidP="00AC6839">
      <w:pPr>
        <w:pStyle w:val="Default"/>
        <w:spacing w:after="120" w:line="360" w:lineRule="auto"/>
        <w:jc w:val="both"/>
      </w:pPr>
      <w:proofErr w:type="spellStart"/>
      <w:r w:rsidRPr="00EB77FF">
        <w:t>Blockley</w:t>
      </w:r>
      <w:proofErr w:type="spellEnd"/>
      <w:r w:rsidRPr="00EB77FF">
        <w:t xml:space="preserve">, S.P.E., Ramsey, C.B., Lane, C.S. </w:t>
      </w:r>
      <w:r w:rsidR="00866CCA">
        <w:t>and A.F.</w:t>
      </w:r>
      <w:r w:rsidRPr="00EB77FF">
        <w:t xml:space="preserve"> Lotter. 2008. Improved age modelling approaches as exemplified by the revised chronology for the Central European varved lake </w:t>
      </w:r>
      <w:proofErr w:type="spellStart"/>
      <w:r w:rsidRPr="00EB77FF">
        <w:t>Soppensee</w:t>
      </w:r>
      <w:proofErr w:type="spellEnd"/>
      <w:r w:rsidRPr="00EB77FF">
        <w:t xml:space="preserve">. </w:t>
      </w:r>
      <w:r w:rsidRPr="00EB77FF">
        <w:rPr>
          <w:i/>
          <w:iCs/>
        </w:rPr>
        <w:t>Quaternary Science Reviews</w:t>
      </w:r>
      <w:r w:rsidRPr="00EB77FF">
        <w:t xml:space="preserve"> 27</w:t>
      </w:r>
      <w:r w:rsidR="00866CCA">
        <w:t>:</w:t>
      </w:r>
      <w:r w:rsidRPr="00EB77FF">
        <w:t xml:space="preserve">61-71. </w:t>
      </w:r>
    </w:p>
    <w:p w14:paraId="0A79DEC9" w14:textId="57D07EA5" w:rsidR="00AC6839" w:rsidRPr="00EB77FF" w:rsidRDefault="00AC6839" w:rsidP="00AC6839">
      <w:pPr>
        <w:pStyle w:val="Default"/>
        <w:spacing w:after="120" w:line="360" w:lineRule="auto"/>
        <w:jc w:val="both"/>
      </w:pPr>
      <w:proofErr w:type="spellStart"/>
      <w:r w:rsidRPr="00EB77FF">
        <w:t>Bronk</w:t>
      </w:r>
      <w:proofErr w:type="spellEnd"/>
      <w:r w:rsidRPr="00EB77FF">
        <w:t xml:space="preserve"> Ramsey, C. 1995. Radiocarbon calibration and analysis of stratigraphy</w:t>
      </w:r>
      <w:r w:rsidR="00866CCA">
        <w:t>:</w:t>
      </w:r>
      <w:r w:rsidRPr="00EB77FF">
        <w:t xml:space="preserve"> the </w:t>
      </w:r>
      <w:proofErr w:type="spellStart"/>
      <w:r w:rsidRPr="00EB77FF">
        <w:t>OxCal</w:t>
      </w:r>
      <w:proofErr w:type="spellEnd"/>
      <w:r w:rsidRPr="00EB77FF">
        <w:t xml:space="preserve"> program. </w:t>
      </w:r>
      <w:r w:rsidRPr="00EB77FF">
        <w:rPr>
          <w:i/>
          <w:iCs/>
        </w:rPr>
        <w:t>Radiocarbon</w:t>
      </w:r>
      <w:r w:rsidRPr="00EB77FF">
        <w:t xml:space="preserve"> 37</w:t>
      </w:r>
      <w:r w:rsidR="00866CCA">
        <w:t>:</w:t>
      </w:r>
      <w:r w:rsidRPr="00EB77FF">
        <w:t xml:space="preserve">425-430. </w:t>
      </w:r>
    </w:p>
    <w:p w14:paraId="00648CF4" w14:textId="7549D974" w:rsidR="00AC6839" w:rsidRPr="00EB77FF" w:rsidRDefault="00AC6839" w:rsidP="00AC6839">
      <w:pPr>
        <w:pStyle w:val="Default"/>
        <w:spacing w:after="120" w:line="360" w:lineRule="auto"/>
        <w:jc w:val="both"/>
      </w:pPr>
      <w:proofErr w:type="spellStart"/>
      <w:r w:rsidRPr="00EB77FF">
        <w:t>Bronk</w:t>
      </w:r>
      <w:proofErr w:type="spellEnd"/>
      <w:r w:rsidRPr="00EB77FF">
        <w:t xml:space="preserve"> Ramsey, C. 1998. Probability and dating. </w:t>
      </w:r>
      <w:r w:rsidRPr="00EB77FF">
        <w:rPr>
          <w:i/>
          <w:iCs/>
        </w:rPr>
        <w:t>Radiocarbon</w:t>
      </w:r>
      <w:r w:rsidRPr="00EB77FF">
        <w:t xml:space="preserve"> 40</w:t>
      </w:r>
      <w:r w:rsidR="006C627B">
        <w:t>:</w:t>
      </w:r>
      <w:r w:rsidRPr="00EB77FF">
        <w:t xml:space="preserve">461-474. </w:t>
      </w:r>
    </w:p>
    <w:p w14:paraId="2C802E81" w14:textId="53019734" w:rsidR="00AC6839" w:rsidRPr="00EB77FF" w:rsidRDefault="00AC6839" w:rsidP="00AC6839">
      <w:pPr>
        <w:pStyle w:val="Default"/>
        <w:spacing w:after="120" w:line="360" w:lineRule="auto"/>
        <w:jc w:val="both"/>
      </w:pPr>
      <w:proofErr w:type="spellStart"/>
      <w:r w:rsidRPr="00EB77FF">
        <w:t>Bronk</w:t>
      </w:r>
      <w:proofErr w:type="spellEnd"/>
      <w:r w:rsidRPr="00EB77FF">
        <w:t xml:space="preserve"> Ramsey, C. 2008. Deposition models for chronological records. </w:t>
      </w:r>
      <w:r w:rsidRPr="00EB77FF">
        <w:rPr>
          <w:i/>
          <w:iCs/>
        </w:rPr>
        <w:t>Quaternary Science Reviews</w:t>
      </w:r>
      <w:r w:rsidRPr="00EB77FF">
        <w:t xml:space="preserve"> 27</w:t>
      </w:r>
      <w:r w:rsidR="006C627B">
        <w:t>:</w:t>
      </w:r>
      <w:r w:rsidRPr="00EB77FF">
        <w:t xml:space="preserve">42-60. </w:t>
      </w:r>
    </w:p>
    <w:p w14:paraId="4C84D7BE" w14:textId="5FD78A90" w:rsidR="00AC6839" w:rsidRPr="00EB77FF" w:rsidRDefault="00AC6839" w:rsidP="00AC6839">
      <w:pPr>
        <w:pStyle w:val="Default"/>
        <w:spacing w:after="120" w:line="360" w:lineRule="auto"/>
        <w:jc w:val="both"/>
      </w:pPr>
      <w:proofErr w:type="spellStart"/>
      <w:r w:rsidRPr="00EB77FF">
        <w:t>Bronk</w:t>
      </w:r>
      <w:proofErr w:type="spellEnd"/>
      <w:r w:rsidRPr="00EB77FF">
        <w:t xml:space="preserve"> Ramsey, C. 2009a. Bayesian analysis of radiocarbon dates. </w:t>
      </w:r>
      <w:r w:rsidRPr="00EB77FF">
        <w:rPr>
          <w:i/>
          <w:iCs/>
        </w:rPr>
        <w:t>Radiocarbon</w:t>
      </w:r>
      <w:r w:rsidRPr="00EB77FF">
        <w:t xml:space="preserve"> 51</w:t>
      </w:r>
      <w:r w:rsidR="006C627B">
        <w:t>:</w:t>
      </w:r>
      <w:r w:rsidRPr="00EB77FF">
        <w:t xml:space="preserve">337-360. </w:t>
      </w:r>
    </w:p>
    <w:p w14:paraId="1F5563D3" w14:textId="14A4CE15" w:rsidR="00AC6839" w:rsidRPr="00EB77FF" w:rsidRDefault="00AC6839" w:rsidP="00AC6839">
      <w:pPr>
        <w:pStyle w:val="Default"/>
        <w:spacing w:after="120" w:line="360" w:lineRule="auto"/>
        <w:jc w:val="both"/>
      </w:pPr>
      <w:proofErr w:type="spellStart"/>
      <w:r w:rsidRPr="00EB77FF">
        <w:t>Bronk</w:t>
      </w:r>
      <w:proofErr w:type="spellEnd"/>
      <w:r w:rsidRPr="00EB77FF">
        <w:t xml:space="preserve"> Ramsey, C. 2009b. Dealing with Outliers and Offsets in Radiocarbon Dating. </w:t>
      </w:r>
      <w:r w:rsidRPr="00EB77FF">
        <w:rPr>
          <w:i/>
          <w:iCs/>
        </w:rPr>
        <w:t>Radiocarbon</w:t>
      </w:r>
      <w:r w:rsidRPr="00EB77FF">
        <w:t xml:space="preserve"> 51</w:t>
      </w:r>
      <w:r w:rsidR="006C627B">
        <w:t>:</w:t>
      </w:r>
      <w:r w:rsidRPr="00EB77FF">
        <w:t xml:space="preserve">1023-1045. </w:t>
      </w:r>
    </w:p>
    <w:p w14:paraId="29E35A4A" w14:textId="6BBE0543" w:rsidR="00AC6839" w:rsidRPr="00EB77FF" w:rsidRDefault="00AC6839" w:rsidP="00AC6839">
      <w:pPr>
        <w:pStyle w:val="Default"/>
        <w:spacing w:after="120" w:line="360" w:lineRule="auto"/>
        <w:jc w:val="both"/>
      </w:pPr>
      <w:proofErr w:type="spellStart"/>
      <w:r w:rsidRPr="00EB77FF">
        <w:t>Bronk</w:t>
      </w:r>
      <w:proofErr w:type="spellEnd"/>
      <w:r w:rsidRPr="00EB77FF">
        <w:t xml:space="preserve"> Ramsey, C. 2017. Methods for Summarizing Radiocarbon Datasets. </w:t>
      </w:r>
      <w:r w:rsidRPr="00EB77FF">
        <w:rPr>
          <w:i/>
          <w:iCs/>
        </w:rPr>
        <w:t>Radiocarbon</w:t>
      </w:r>
      <w:r w:rsidRPr="00EB77FF">
        <w:t xml:space="preserve"> 59</w:t>
      </w:r>
      <w:r w:rsidR="006C627B">
        <w:t>:</w:t>
      </w:r>
      <w:r w:rsidRPr="00EB77FF">
        <w:t xml:space="preserve">1809-1833. </w:t>
      </w:r>
    </w:p>
    <w:p w14:paraId="120B8B0C" w14:textId="330A343F" w:rsidR="00AC6839" w:rsidRDefault="00AC6839" w:rsidP="00AC6839">
      <w:pPr>
        <w:pStyle w:val="Default"/>
        <w:spacing w:after="120" w:line="360" w:lineRule="auto"/>
        <w:jc w:val="both"/>
      </w:pPr>
      <w:proofErr w:type="spellStart"/>
      <w:r w:rsidRPr="00EB77FF">
        <w:t>Bronk</w:t>
      </w:r>
      <w:proofErr w:type="spellEnd"/>
      <w:r w:rsidRPr="00EB77FF">
        <w:t xml:space="preserve"> Ramsey, C. </w:t>
      </w:r>
      <w:r w:rsidR="006C627B">
        <w:t>and</w:t>
      </w:r>
      <w:r w:rsidRPr="00EB77FF">
        <w:t xml:space="preserve"> </w:t>
      </w:r>
      <w:r w:rsidR="006C627B">
        <w:t xml:space="preserve">S. </w:t>
      </w:r>
      <w:r w:rsidRPr="00EB77FF">
        <w:t xml:space="preserve">Lee. 2013. Recent and Planned Developments of the Program </w:t>
      </w:r>
      <w:proofErr w:type="spellStart"/>
      <w:r w:rsidRPr="00EB77FF">
        <w:t>OxCal</w:t>
      </w:r>
      <w:proofErr w:type="spellEnd"/>
      <w:r w:rsidRPr="00EB77FF">
        <w:t xml:space="preserve">. </w:t>
      </w:r>
      <w:r w:rsidRPr="00EB77FF">
        <w:rPr>
          <w:i/>
          <w:iCs/>
        </w:rPr>
        <w:t>Radiocarbon</w:t>
      </w:r>
      <w:r w:rsidRPr="00EB77FF">
        <w:t xml:space="preserve"> 55</w:t>
      </w:r>
      <w:r w:rsidR="006C627B">
        <w:t>:</w:t>
      </w:r>
      <w:r w:rsidRPr="00EB77FF">
        <w:t xml:space="preserve">720-730. </w:t>
      </w:r>
    </w:p>
    <w:p w14:paraId="1F3361E1" w14:textId="100F1532" w:rsidR="00AC6839" w:rsidRDefault="00866CCA" w:rsidP="00AC6839">
      <w:pPr>
        <w:pStyle w:val="Default"/>
        <w:spacing w:after="120" w:line="360" w:lineRule="auto"/>
        <w:jc w:val="both"/>
      </w:pPr>
      <w:r w:rsidRPr="00866CCA">
        <w:t>Buck, C.E., Litton, C.D. and</w:t>
      </w:r>
      <w:r w:rsidR="006C627B">
        <w:t xml:space="preserve"> A.F.</w:t>
      </w:r>
      <w:r w:rsidRPr="00866CCA">
        <w:t xml:space="preserve"> Smith</w:t>
      </w:r>
      <w:r w:rsidR="006C627B">
        <w:t>.</w:t>
      </w:r>
      <w:r w:rsidRPr="00866CCA">
        <w:t xml:space="preserve"> 1992. Calibration of radiocarbon results pertaining to related archaeological events. </w:t>
      </w:r>
      <w:r w:rsidRPr="006C627B">
        <w:rPr>
          <w:i/>
        </w:rPr>
        <w:t>Journal of Archaeological Science</w:t>
      </w:r>
      <w:r w:rsidRPr="00866CCA">
        <w:t xml:space="preserve"> 19(5)</w:t>
      </w:r>
      <w:r w:rsidR="006C627B">
        <w:t>:</w:t>
      </w:r>
      <w:r w:rsidRPr="00866CCA">
        <w:t>497-512.</w:t>
      </w:r>
    </w:p>
    <w:p w14:paraId="7F017292" w14:textId="7B4C1D14" w:rsidR="00AC6839" w:rsidRPr="00AC6839" w:rsidRDefault="00AC6839" w:rsidP="00AC6839">
      <w:pPr>
        <w:widowControl w:val="0"/>
        <w:rPr>
          <w:rFonts w:cstheme="minorHAnsi"/>
          <w:szCs w:val="24"/>
        </w:rPr>
      </w:pPr>
      <w:r w:rsidRPr="001E5547">
        <w:rPr>
          <w:rFonts w:cstheme="minorHAnsi"/>
          <w:szCs w:val="24"/>
        </w:rPr>
        <w:t>Davies</w:t>
      </w:r>
      <w:r>
        <w:rPr>
          <w:rFonts w:cstheme="minorHAnsi"/>
          <w:szCs w:val="24"/>
        </w:rPr>
        <w:t>,</w:t>
      </w:r>
      <w:r w:rsidRPr="001E5547">
        <w:rPr>
          <w:rFonts w:cstheme="minorHAnsi"/>
          <w:szCs w:val="24"/>
        </w:rPr>
        <w:t xml:space="preserve"> A</w:t>
      </w:r>
      <w:r>
        <w:rPr>
          <w:rFonts w:cstheme="minorHAnsi"/>
          <w:szCs w:val="24"/>
        </w:rPr>
        <w:t>.</w:t>
      </w:r>
      <w:r w:rsidRPr="001E5547">
        <w:rPr>
          <w:rFonts w:cstheme="minorHAnsi"/>
          <w:szCs w:val="24"/>
        </w:rPr>
        <w:t>L</w:t>
      </w:r>
      <w:r>
        <w:rPr>
          <w:rFonts w:cstheme="minorHAnsi"/>
          <w:szCs w:val="24"/>
        </w:rPr>
        <w:t>.</w:t>
      </w:r>
      <w:r w:rsidRPr="001E5547">
        <w:rPr>
          <w:rFonts w:cstheme="minorHAnsi"/>
          <w:szCs w:val="24"/>
        </w:rPr>
        <w:t xml:space="preserve"> 19</w:t>
      </w:r>
      <w:bookmarkStart w:id="0" w:name="_GoBack"/>
      <w:bookmarkEnd w:id="0"/>
      <w:r w:rsidRPr="001E5547">
        <w:rPr>
          <w:rFonts w:cstheme="minorHAnsi"/>
          <w:szCs w:val="24"/>
        </w:rPr>
        <w:t>99</w:t>
      </w:r>
      <w:r>
        <w:rPr>
          <w:rFonts w:cstheme="minorHAnsi"/>
          <w:szCs w:val="24"/>
        </w:rPr>
        <w:t>.</w:t>
      </w:r>
      <w:r w:rsidRPr="001E5547">
        <w:rPr>
          <w:rFonts w:cstheme="minorHAnsi"/>
          <w:szCs w:val="24"/>
        </w:rPr>
        <w:t xml:space="preserve"> High spatial resolution Holocene vegetation and land-use history in West </w:t>
      </w:r>
      <w:r w:rsidRPr="001E5547">
        <w:rPr>
          <w:rFonts w:cstheme="minorHAnsi"/>
          <w:szCs w:val="24"/>
        </w:rPr>
        <w:lastRenderedPageBreak/>
        <w:t>Glen Affric and Kintail, Northern Scotland. Unpublished Doctoral Thesis, University of Stirling.</w:t>
      </w:r>
    </w:p>
    <w:p w14:paraId="5FE20DBF" w14:textId="35EFDD5D" w:rsidR="00AC6839" w:rsidRDefault="00AC6839" w:rsidP="00AC6839">
      <w:pPr>
        <w:pStyle w:val="EndNoteBibliography"/>
        <w:spacing w:line="360" w:lineRule="auto"/>
        <w:rPr>
          <w:rFonts w:ascii="Times New Roman" w:hAnsi="Times New Roman" w:cs="Times New Roman"/>
          <w:sz w:val="24"/>
          <w:szCs w:val="24"/>
        </w:rPr>
      </w:pPr>
      <w:r w:rsidRPr="00EB77FF">
        <w:rPr>
          <w:rFonts w:ascii="Times New Roman" w:hAnsi="Times New Roman" w:cs="Times New Roman"/>
          <w:sz w:val="24"/>
          <w:szCs w:val="24"/>
        </w:rPr>
        <w:t xml:space="preserve">Gearey, B.R., Marshall, P. </w:t>
      </w:r>
      <w:r w:rsidR="006C627B">
        <w:rPr>
          <w:rFonts w:ascii="Times New Roman" w:hAnsi="Times New Roman" w:cs="Times New Roman"/>
          <w:sz w:val="24"/>
          <w:szCs w:val="24"/>
        </w:rPr>
        <w:t>and</w:t>
      </w:r>
      <w:r w:rsidRPr="00EB77FF">
        <w:rPr>
          <w:rFonts w:ascii="Times New Roman" w:hAnsi="Times New Roman" w:cs="Times New Roman"/>
          <w:sz w:val="24"/>
          <w:szCs w:val="24"/>
        </w:rPr>
        <w:t xml:space="preserve"> </w:t>
      </w:r>
      <w:r w:rsidR="006C627B">
        <w:rPr>
          <w:rFonts w:ascii="Times New Roman" w:hAnsi="Times New Roman" w:cs="Times New Roman"/>
          <w:sz w:val="24"/>
          <w:szCs w:val="24"/>
        </w:rPr>
        <w:t xml:space="preserve">D. </w:t>
      </w:r>
      <w:r w:rsidRPr="00EB77FF">
        <w:rPr>
          <w:rFonts w:ascii="Times New Roman" w:hAnsi="Times New Roman" w:cs="Times New Roman"/>
          <w:sz w:val="24"/>
          <w:szCs w:val="24"/>
        </w:rPr>
        <w:t>Hamilton</w:t>
      </w:r>
      <w:r w:rsidR="006C627B">
        <w:rPr>
          <w:rFonts w:ascii="Times New Roman" w:hAnsi="Times New Roman" w:cs="Times New Roman"/>
          <w:sz w:val="24"/>
          <w:szCs w:val="24"/>
        </w:rPr>
        <w:t>.</w:t>
      </w:r>
      <w:r w:rsidRPr="00EB77FF">
        <w:rPr>
          <w:rFonts w:ascii="Times New Roman" w:hAnsi="Times New Roman" w:cs="Times New Roman"/>
          <w:sz w:val="24"/>
          <w:szCs w:val="24"/>
        </w:rPr>
        <w:t xml:space="preserve"> 2009. Correlating archaeological and palaeoenvironmental records using a Bayesian approach: a case study from Sutton Common, South Yorkshire, England. </w:t>
      </w:r>
      <w:r w:rsidRPr="00EB77FF">
        <w:rPr>
          <w:rFonts w:ascii="Times New Roman" w:hAnsi="Times New Roman" w:cs="Times New Roman"/>
          <w:i/>
          <w:iCs/>
          <w:sz w:val="24"/>
          <w:szCs w:val="24"/>
        </w:rPr>
        <w:t>Journal of Archaeological Science</w:t>
      </w:r>
      <w:r w:rsidRPr="00EB77FF">
        <w:rPr>
          <w:rFonts w:ascii="Times New Roman" w:hAnsi="Times New Roman" w:cs="Times New Roman"/>
          <w:sz w:val="24"/>
          <w:szCs w:val="24"/>
        </w:rPr>
        <w:t xml:space="preserve"> 36</w:t>
      </w:r>
      <w:r w:rsidR="006C627B">
        <w:rPr>
          <w:rFonts w:ascii="Times New Roman" w:hAnsi="Times New Roman" w:cs="Times New Roman"/>
          <w:sz w:val="24"/>
          <w:szCs w:val="24"/>
        </w:rPr>
        <w:t>:</w:t>
      </w:r>
      <w:r w:rsidRPr="00EB77FF">
        <w:rPr>
          <w:rFonts w:ascii="Times New Roman" w:hAnsi="Times New Roman" w:cs="Times New Roman"/>
          <w:sz w:val="24"/>
          <w:szCs w:val="24"/>
        </w:rPr>
        <w:t xml:space="preserve">1477-1487. </w:t>
      </w:r>
    </w:p>
    <w:p w14:paraId="7E362FAD" w14:textId="25C904D4" w:rsidR="00AC6839" w:rsidRDefault="00AC6839" w:rsidP="00AC6839">
      <w:pPr>
        <w:rPr>
          <w:szCs w:val="24"/>
        </w:rPr>
      </w:pPr>
      <w:r>
        <w:rPr>
          <w:szCs w:val="24"/>
        </w:rPr>
        <w:t xml:space="preserve">Kearney, K. </w:t>
      </w:r>
      <w:r w:rsidR="006C627B">
        <w:rPr>
          <w:szCs w:val="24"/>
        </w:rPr>
        <w:t>and B.R.</w:t>
      </w:r>
      <w:r>
        <w:rPr>
          <w:szCs w:val="24"/>
        </w:rPr>
        <w:t xml:space="preserve"> </w:t>
      </w:r>
      <w:proofErr w:type="spellStart"/>
      <w:r>
        <w:rPr>
          <w:szCs w:val="24"/>
        </w:rPr>
        <w:t>Gearey</w:t>
      </w:r>
      <w:proofErr w:type="spellEnd"/>
      <w:r>
        <w:rPr>
          <w:szCs w:val="24"/>
        </w:rPr>
        <w:t xml:space="preserve">. 2020. The Elm Decline is dead! Long live declines in elm: revisiting the chronology of the Elm Decline in Ireland and its association with the Mesolithic/Neolithic transition. </w:t>
      </w:r>
      <w:r w:rsidRPr="00AB20D8">
        <w:rPr>
          <w:i/>
          <w:iCs/>
          <w:szCs w:val="24"/>
        </w:rPr>
        <w:t>Environmental Archaeology</w:t>
      </w:r>
      <w:r>
        <w:rPr>
          <w:szCs w:val="24"/>
        </w:rPr>
        <w:t>.</w:t>
      </w:r>
      <w:r w:rsidR="006C627B">
        <w:rPr>
          <w:szCs w:val="24"/>
        </w:rPr>
        <w:t xml:space="preserve"> </w:t>
      </w:r>
      <w:r w:rsidR="006C627B">
        <w:rPr>
          <w:szCs w:val="24"/>
        </w:rPr>
        <w:t>10.1080/14614103.2020.1721694</w:t>
      </w:r>
      <w:r w:rsidR="006C627B">
        <w:rPr>
          <w:szCs w:val="24"/>
        </w:rPr>
        <w:t>.</w:t>
      </w:r>
    </w:p>
    <w:p w14:paraId="7FCFF123" w14:textId="6EB22744" w:rsidR="00AC6839" w:rsidRDefault="00AC6839" w:rsidP="00AC6839">
      <w:pPr>
        <w:pStyle w:val="Default"/>
        <w:spacing w:after="120" w:line="360" w:lineRule="auto"/>
        <w:jc w:val="both"/>
      </w:pPr>
      <w:proofErr w:type="spellStart"/>
      <w:r w:rsidRPr="00EB77FF">
        <w:t>Mook</w:t>
      </w:r>
      <w:proofErr w:type="spellEnd"/>
      <w:r w:rsidRPr="00EB77FF">
        <w:t xml:space="preserve">, W.G. 1986. Business meeting: Recommendations/resolutions adopted by the twelfth International Radiocarbon Conference. </w:t>
      </w:r>
      <w:r w:rsidRPr="00EB77FF">
        <w:rPr>
          <w:i/>
          <w:iCs/>
        </w:rPr>
        <w:t>Radiocarbon</w:t>
      </w:r>
      <w:r w:rsidRPr="00EB77FF">
        <w:t xml:space="preserve"> 28</w:t>
      </w:r>
      <w:r w:rsidR="006C627B">
        <w:t>:</w:t>
      </w:r>
      <w:r w:rsidRPr="00EB77FF">
        <w:t xml:space="preserve">799. </w:t>
      </w:r>
    </w:p>
    <w:p w14:paraId="40940E2D" w14:textId="4DA7E0FF" w:rsidR="00AC6839" w:rsidRPr="00AC6839" w:rsidRDefault="00AC6839" w:rsidP="00AC6839">
      <w:pPr>
        <w:widowControl w:val="0"/>
        <w:rPr>
          <w:rFonts w:eastAsia="Times New Roman" w:cstheme="minorHAnsi"/>
          <w:szCs w:val="24"/>
          <w:lang w:eastAsia="en-IE"/>
        </w:rPr>
      </w:pPr>
      <w:r w:rsidRPr="001E5547">
        <w:rPr>
          <w:rFonts w:eastAsia="Times New Roman" w:cstheme="minorHAnsi"/>
          <w:szCs w:val="24"/>
          <w:lang w:eastAsia="en-IE"/>
        </w:rPr>
        <w:t>Overland</w:t>
      </w:r>
      <w:r>
        <w:rPr>
          <w:rFonts w:eastAsia="Times New Roman" w:cstheme="minorHAnsi"/>
          <w:szCs w:val="24"/>
          <w:lang w:eastAsia="en-IE"/>
        </w:rPr>
        <w:t>,</w:t>
      </w:r>
      <w:r w:rsidRPr="001E5547">
        <w:rPr>
          <w:rFonts w:eastAsia="Times New Roman" w:cstheme="minorHAnsi"/>
          <w:szCs w:val="24"/>
          <w:lang w:eastAsia="en-IE"/>
        </w:rPr>
        <w:t xml:space="preserve"> A</w:t>
      </w:r>
      <w:r>
        <w:rPr>
          <w:rFonts w:eastAsia="Times New Roman" w:cstheme="minorHAnsi"/>
          <w:szCs w:val="24"/>
          <w:lang w:eastAsia="en-IE"/>
        </w:rPr>
        <w:t>.</w:t>
      </w:r>
      <w:r w:rsidRPr="001E5547">
        <w:rPr>
          <w:rFonts w:eastAsia="Times New Roman" w:cstheme="minorHAnsi"/>
          <w:szCs w:val="24"/>
          <w:lang w:eastAsia="en-IE"/>
        </w:rPr>
        <w:t xml:space="preserve"> and</w:t>
      </w:r>
      <w:r>
        <w:rPr>
          <w:rFonts w:eastAsia="Times New Roman" w:cstheme="minorHAnsi"/>
          <w:szCs w:val="24"/>
          <w:lang w:eastAsia="en-IE"/>
        </w:rPr>
        <w:t xml:space="preserve"> M.</w:t>
      </w:r>
      <w:r w:rsidRPr="001E5547">
        <w:rPr>
          <w:rFonts w:eastAsia="Times New Roman" w:cstheme="minorHAnsi"/>
          <w:szCs w:val="24"/>
          <w:lang w:eastAsia="en-IE"/>
        </w:rPr>
        <w:t xml:space="preserve"> O'Connell</w:t>
      </w:r>
      <w:r>
        <w:rPr>
          <w:rFonts w:eastAsia="Times New Roman" w:cstheme="minorHAnsi"/>
          <w:szCs w:val="24"/>
          <w:lang w:eastAsia="en-IE"/>
        </w:rPr>
        <w:t xml:space="preserve">. </w:t>
      </w:r>
      <w:r w:rsidRPr="001E5547">
        <w:rPr>
          <w:rFonts w:eastAsia="Times New Roman" w:cstheme="minorHAnsi"/>
          <w:szCs w:val="24"/>
          <w:lang w:eastAsia="en-IE"/>
        </w:rPr>
        <w:t>2008</w:t>
      </w:r>
      <w:r>
        <w:rPr>
          <w:rFonts w:eastAsia="Times New Roman" w:cstheme="minorHAnsi"/>
          <w:szCs w:val="24"/>
          <w:lang w:eastAsia="en-IE"/>
        </w:rPr>
        <w:t>.</w:t>
      </w:r>
      <w:r w:rsidRPr="001E5547">
        <w:rPr>
          <w:rFonts w:eastAsia="Times New Roman" w:cstheme="minorHAnsi"/>
          <w:szCs w:val="24"/>
          <w:lang w:eastAsia="en-IE"/>
        </w:rPr>
        <w:t xml:space="preserve"> Fine-spatial </w:t>
      </w:r>
      <w:proofErr w:type="spellStart"/>
      <w:r w:rsidRPr="001E5547">
        <w:rPr>
          <w:rFonts w:eastAsia="Times New Roman" w:cstheme="minorHAnsi"/>
          <w:szCs w:val="24"/>
          <w:lang w:eastAsia="en-IE"/>
        </w:rPr>
        <w:t>paleoecological</w:t>
      </w:r>
      <w:proofErr w:type="spellEnd"/>
      <w:r w:rsidRPr="001E5547">
        <w:rPr>
          <w:rFonts w:eastAsia="Times New Roman" w:cstheme="minorHAnsi"/>
          <w:szCs w:val="24"/>
          <w:lang w:eastAsia="en-IE"/>
        </w:rPr>
        <w:t xml:space="preserve"> investigations towards reconstructing late Holocene environmental change, landscape evolution, and farming activity in </w:t>
      </w:r>
      <w:proofErr w:type="spellStart"/>
      <w:r w:rsidRPr="001E5547">
        <w:rPr>
          <w:rFonts w:eastAsia="Times New Roman" w:cstheme="minorHAnsi"/>
          <w:szCs w:val="24"/>
          <w:lang w:eastAsia="en-IE"/>
        </w:rPr>
        <w:t>Barrees</w:t>
      </w:r>
      <w:proofErr w:type="spellEnd"/>
      <w:r w:rsidRPr="001E5547">
        <w:rPr>
          <w:rFonts w:eastAsia="Times New Roman" w:cstheme="minorHAnsi"/>
          <w:szCs w:val="24"/>
          <w:lang w:eastAsia="en-IE"/>
        </w:rPr>
        <w:t xml:space="preserve">, </w:t>
      </w:r>
      <w:proofErr w:type="spellStart"/>
      <w:r w:rsidRPr="001E5547">
        <w:rPr>
          <w:rFonts w:eastAsia="Times New Roman" w:cstheme="minorHAnsi"/>
          <w:szCs w:val="24"/>
          <w:lang w:eastAsia="en-IE"/>
        </w:rPr>
        <w:t>Beara</w:t>
      </w:r>
      <w:proofErr w:type="spellEnd"/>
      <w:r w:rsidRPr="001E5547">
        <w:rPr>
          <w:rFonts w:eastAsia="Times New Roman" w:cstheme="minorHAnsi"/>
          <w:szCs w:val="24"/>
          <w:lang w:eastAsia="en-IE"/>
        </w:rPr>
        <w:t xml:space="preserve"> peninsula, southwestern Ireland. </w:t>
      </w:r>
      <w:r w:rsidRPr="001E5547">
        <w:rPr>
          <w:rFonts w:eastAsia="Times New Roman" w:cstheme="minorHAnsi"/>
          <w:i/>
          <w:iCs/>
          <w:szCs w:val="24"/>
          <w:lang w:eastAsia="en-IE"/>
        </w:rPr>
        <w:t>Journal of the North Atlantic</w:t>
      </w:r>
      <w:r w:rsidRPr="001E5547">
        <w:rPr>
          <w:rFonts w:eastAsia="Times New Roman" w:cstheme="minorHAnsi"/>
          <w:szCs w:val="24"/>
          <w:lang w:eastAsia="en-IE"/>
        </w:rPr>
        <w:t xml:space="preserve"> 1(1):37-73.</w:t>
      </w:r>
    </w:p>
    <w:p w14:paraId="6762BE21" w14:textId="1FD6ED9F" w:rsidR="00AC6839" w:rsidRPr="00DF272B" w:rsidRDefault="00AC6839" w:rsidP="00AC6839">
      <w:pPr>
        <w:pStyle w:val="Default"/>
        <w:spacing w:after="120" w:line="360" w:lineRule="auto"/>
        <w:jc w:val="both"/>
      </w:pPr>
      <w:r w:rsidRPr="00EB77FF">
        <w:t xml:space="preserve">Parnell, A.C., Buck, C.E. </w:t>
      </w:r>
      <w:r w:rsidR="006C627B">
        <w:t>and</w:t>
      </w:r>
      <w:r w:rsidRPr="00EB77FF">
        <w:t xml:space="preserve"> </w:t>
      </w:r>
      <w:r w:rsidR="006C627B">
        <w:t xml:space="preserve">T.K. </w:t>
      </w:r>
      <w:r w:rsidRPr="00EB77FF">
        <w:t xml:space="preserve">Doan. 2011. A review of statistical chronology models for high-resolution, proxy-based Holocene </w:t>
      </w:r>
      <w:proofErr w:type="spellStart"/>
      <w:r w:rsidRPr="00EB77FF">
        <w:t>palaeoenvironmental</w:t>
      </w:r>
      <w:proofErr w:type="spellEnd"/>
      <w:r w:rsidRPr="00EB77FF">
        <w:t xml:space="preserve"> reconstruction. </w:t>
      </w:r>
      <w:r w:rsidRPr="00EB77FF">
        <w:rPr>
          <w:i/>
          <w:iCs/>
        </w:rPr>
        <w:t xml:space="preserve">Quaternary </w:t>
      </w:r>
      <w:r w:rsidRPr="00DF272B">
        <w:rPr>
          <w:i/>
          <w:iCs/>
        </w:rPr>
        <w:t>Science Reviews</w:t>
      </w:r>
      <w:r w:rsidRPr="00DF272B">
        <w:t xml:space="preserve"> 30</w:t>
      </w:r>
      <w:r w:rsidR="006C627B" w:rsidRPr="00DF272B">
        <w:t>:</w:t>
      </w:r>
      <w:r w:rsidRPr="00DF272B">
        <w:t xml:space="preserve">2948-2960. </w:t>
      </w:r>
    </w:p>
    <w:p w14:paraId="195A1C43" w14:textId="6D9DC0C1" w:rsidR="00DF272B" w:rsidRPr="00DF272B" w:rsidRDefault="00DF272B" w:rsidP="00AC6839">
      <w:pPr>
        <w:pStyle w:val="Default"/>
        <w:spacing w:after="120" w:line="360" w:lineRule="auto"/>
        <w:jc w:val="both"/>
        <w:rPr>
          <w:color w:val="222222"/>
          <w:shd w:val="clear" w:color="auto" w:fill="FFFFFF"/>
        </w:rPr>
      </w:pPr>
      <w:r w:rsidRPr="00DF272B">
        <w:rPr>
          <w:color w:val="222222"/>
          <w:shd w:val="clear" w:color="auto" w:fill="FFFFFF"/>
        </w:rPr>
        <w:t xml:space="preserve">Reimer, P.J., Austin, W.E., Bard, E., Bayliss, A., Blackwell, P.G., Ramsey, C.B., </w:t>
      </w:r>
      <w:proofErr w:type="spellStart"/>
      <w:r w:rsidRPr="00DF272B">
        <w:rPr>
          <w:color w:val="222222"/>
          <w:shd w:val="clear" w:color="auto" w:fill="FFFFFF"/>
        </w:rPr>
        <w:t>Butzin</w:t>
      </w:r>
      <w:proofErr w:type="spellEnd"/>
      <w:r w:rsidRPr="00DF272B">
        <w:rPr>
          <w:color w:val="222222"/>
          <w:shd w:val="clear" w:color="auto" w:fill="FFFFFF"/>
        </w:rPr>
        <w:t xml:space="preserve">, M., Cheng, H., Edwards, R.L., Friedrich, M. and </w:t>
      </w:r>
      <w:r w:rsidRPr="00DF272B">
        <w:rPr>
          <w:color w:val="222222"/>
          <w:shd w:val="clear" w:color="auto" w:fill="FFFFFF"/>
        </w:rPr>
        <w:t xml:space="preserve">P.M. </w:t>
      </w:r>
      <w:proofErr w:type="spellStart"/>
      <w:r w:rsidRPr="00DF272B">
        <w:rPr>
          <w:color w:val="222222"/>
          <w:shd w:val="clear" w:color="auto" w:fill="FFFFFF"/>
        </w:rPr>
        <w:t>Grootes</w:t>
      </w:r>
      <w:proofErr w:type="spellEnd"/>
      <w:r w:rsidRPr="00DF272B">
        <w:rPr>
          <w:color w:val="222222"/>
          <w:shd w:val="clear" w:color="auto" w:fill="FFFFFF"/>
        </w:rPr>
        <w:t>.</w:t>
      </w:r>
      <w:r w:rsidRPr="00DF272B">
        <w:rPr>
          <w:color w:val="222222"/>
          <w:shd w:val="clear" w:color="auto" w:fill="FFFFFF"/>
        </w:rPr>
        <w:t xml:space="preserve"> 2020. The IntCal20 Northern Hemisphere radiocarbon age calibration curve (0–55 </w:t>
      </w:r>
      <w:proofErr w:type="spellStart"/>
      <w:r w:rsidRPr="00DF272B">
        <w:rPr>
          <w:color w:val="222222"/>
          <w:shd w:val="clear" w:color="auto" w:fill="FFFFFF"/>
        </w:rPr>
        <w:t>cal</w:t>
      </w:r>
      <w:proofErr w:type="spellEnd"/>
      <w:r w:rsidRPr="00DF272B">
        <w:rPr>
          <w:color w:val="222222"/>
          <w:shd w:val="clear" w:color="auto" w:fill="FFFFFF"/>
        </w:rPr>
        <w:t xml:space="preserve"> </w:t>
      </w:r>
      <w:proofErr w:type="spellStart"/>
      <w:r w:rsidRPr="00DF272B">
        <w:rPr>
          <w:color w:val="222222"/>
          <w:shd w:val="clear" w:color="auto" w:fill="FFFFFF"/>
        </w:rPr>
        <w:t>kBP</w:t>
      </w:r>
      <w:proofErr w:type="spellEnd"/>
      <w:r w:rsidRPr="00DF272B">
        <w:rPr>
          <w:color w:val="222222"/>
          <w:shd w:val="clear" w:color="auto" w:fill="FFFFFF"/>
        </w:rPr>
        <w:t>). </w:t>
      </w:r>
      <w:r w:rsidRPr="00DF272B">
        <w:rPr>
          <w:i/>
          <w:iCs/>
          <w:color w:val="222222"/>
          <w:shd w:val="clear" w:color="auto" w:fill="FFFFFF"/>
        </w:rPr>
        <w:t>Radiocarbon</w:t>
      </w:r>
      <w:r w:rsidRPr="00DF272B">
        <w:rPr>
          <w:color w:val="222222"/>
          <w:shd w:val="clear" w:color="auto" w:fill="FFFFFF"/>
        </w:rPr>
        <w:t> </w:t>
      </w:r>
      <w:r w:rsidRPr="00DF272B">
        <w:rPr>
          <w:iCs/>
          <w:color w:val="222222"/>
          <w:shd w:val="clear" w:color="auto" w:fill="FFFFFF"/>
        </w:rPr>
        <w:t>62</w:t>
      </w:r>
      <w:r w:rsidRPr="00DF272B">
        <w:rPr>
          <w:color w:val="222222"/>
          <w:shd w:val="clear" w:color="auto" w:fill="FFFFFF"/>
        </w:rPr>
        <w:t>(4)</w:t>
      </w:r>
      <w:r w:rsidRPr="00DF272B">
        <w:rPr>
          <w:color w:val="222222"/>
          <w:shd w:val="clear" w:color="auto" w:fill="FFFFFF"/>
        </w:rPr>
        <w:t>:</w:t>
      </w:r>
      <w:r w:rsidRPr="00DF272B">
        <w:rPr>
          <w:color w:val="222222"/>
          <w:shd w:val="clear" w:color="auto" w:fill="FFFFFF"/>
        </w:rPr>
        <w:t>725-757.</w:t>
      </w:r>
    </w:p>
    <w:p w14:paraId="6BAEEB5F" w14:textId="0F85C16D" w:rsidR="00AC6839" w:rsidRPr="00EB77FF" w:rsidRDefault="00AC6839" w:rsidP="00AC6839">
      <w:pPr>
        <w:pStyle w:val="Default"/>
        <w:spacing w:after="120" w:line="360" w:lineRule="auto"/>
        <w:jc w:val="both"/>
      </w:pPr>
      <w:r w:rsidRPr="006C627B">
        <w:rPr>
          <w:lang w:val="en-US"/>
        </w:rPr>
        <w:t xml:space="preserve">Schmid, M.M.E., </w:t>
      </w:r>
      <w:proofErr w:type="spellStart"/>
      <w:r w:rsidRPr="006C627B">
        <w:rPr>
          <w:lang w:val="en-US"/>
        </w:rPr>
        <w:t>Zori</w:t>
      </w:r>
      <w:proofErr w:type="spellEnd"/>
      <w:r w:rsidRPr="006C627B">
        <w:rPr>
          <w:lang w:val="en-US"/>
        </w:rPr>
        <w:t xml:space="preserve">, D., </w:t>
      </w:r>
      <w:proofErr w:type="spellStart"/>
      <w:r w:rsidRPr="006C627B">
        <w:rPr>
          <w:lang w:val="en-US"/>
        </w:rPr>
        <w:t>Erlendsson</w:t>
      </w:r>
      <w:proofErr w:type="spellEnd"/>
      <w:r w:rsidRPr="006C627B">
        <w:rPr>
          <w:lang w:val="en-US"/>
        </w:rPr>
        <w:t xml:space="preserve">, E., Batt, C., </w:t>
      </w:r>
      <w:proofErr w:type="spellStart"/>
      <w:r w:rsidRPr="006C627B">
        <w:rPr>
          <w:lang w:val="en-US"/>
        </w:rPr>
        <w:t>Damiata</w:t>
      </w:r>
      <w:proofErr w:type="spellEnd"/>
      <w:r w:rsidRPr="006C627B">
        <w:rPr>
          <w:lang w:val="en-US"/>
        </w:rPr>
        <w:t xml:space="preserve">, B.N. </w:t>
      </w:r>
      <w:r w:rsidR="006C627B" w:rsidRPr="006C627B">
        <w:rPr>
          <w:lang w:val="en-US"/>
        </w:rPr>
        <w:t>and</w:t>
      </w:r>
      <w:r w:rsidRPr="006C627B">
        <w:rPr>
          <w:lang w:val="en-US"/>
        </w:rPr>
        <w:t xml:space="preserve"> </w:t>
      </w:r>
      <w:r w:rsidR="006C627B" w:rsidRPr="006C627B">
        <w:rPr>
          <w:lang w:val="en-US"/>
        </w:rPr>
        <w:t xml:space="preserve">J. </w:t>
      </w:r>
      <w:proofErr w:type="spellStart"/>
      <w:r w:rsidRPr="006C627B">
        <w:rPr>
          <w:lang w:val="en-US"/>
        </w:rPr>
        <w:t>Byock</w:t>
      </w:r>
      <w:proofErr w:type="spellEnd"/>
      <w:r w:rsidRPr="006C627B">
        <w:rPr>
          <w:lang w:val="en-US"/>
        </w:rPr>
        <w:t xml:space="preserve">. 2018. </w:t>
      </w:r>
      <w:r w:rsidRPr="00EB77FF">
        <w:t>A Bayesian approach to linking archaeological, paleoenvironmental and documentary datasets relating to the settlement of Iceland (</w:t>
      </w:r>
      <w:proofErr w:type="spellStart"/>
      <w:r w:rsidRPr="00EB77FF">
        <w:rPr>
          <w:i/>
          <w:iCs/>
        </w:rPr>
        <w:t>Landnám</w:t>
      </w:r>
      <w:proofErr w:type="spellEnd"/>
      <w:r w:rsidRPr="00EB77FF">
        <w:t xml:space="preserve">). </w:t>
      </w:r>
      <w:r w:rsidRPr="00EB77FF">
        <w:rPr>
          <w:i/>
          <w:iCs/>
        </w:rPr>
        <w:t>The Holocene</w:t>
      </w:r>
      <w:r w:rsidRPr="00EB77FF">
        <w:t xml:space="preserve"> 28</w:t>
      </w:r>
      <w:r w:rsidR="00DF272B">
        <w:t>:</w:t>
      </w:r>
      <w:r w:rsidRPr="00EB77FF">
        <w:t xml:space="preserve">19-33. </w:t>
      </w:r>
    </w:p>
    <w:p w14:paraId="308893C6" w14:textId="3E1D09CC" w:rsidR="00AC6839" w:rsidRPr="00EB77FF" w:rsidRDefault="00AC6839" w:rsidP="00AC6839">
      <w:pPr>
        <w:pStyle w:val="Default"/>
        <w:spacing w:after="120" w:line="360" w:lineRule="auto"/>
        <w:jc w:val="both"/>
      </w:pPr>
      <w:proofErr w:type="spellStart"/>
      <w:r w:rsidRPr="00EB77FF">
        <w:t>Stuiver</w:t>
      </w:r>
      <w:proofErr w:type="spellEnd"/>
      <w:r w:rsidRPr="00EB77FF">
        <w:t xml:space="preserve">, M. </w:t>
      </w:r>
      <w:r w:rsidR="006C627B">
        <w:t>and</w:t>
      </w:r>
      <w:r w:rsidRPr="00EB77FF">
        <w:t xml:space="preserve"> </w:t>
      </w:r>
      <w:r w:rsidR="006C627B">
        <w:t xml:space="preserve">R.S. </w:t>
      </w:r>
      <w:proofErr w:type="spellStart"/>
      <w:r w:rsidRPr="00EB77FF">
        <w:t>Kra</w:t>
      </w:r>
      <w:proofErr w:type="spellEnd"/>
      <w:r w:rsidRPr="00EB77FF">
        <w:t xml:space="preserve">. 1986. Editorial comment. </w:t>
      </w:r>
      <w:r w:rsidRPr="00EB77FF">
        <w:rPr>
          <w:i/>
          <w:iCs/>
        </w:rPr>
        <w:t>Radiocarbon</w:t>
      </w:r>
      <w:r w:rsidRPr="00EB77FF">
        <w:t xml:space="preserve"> </w:t>
      </w:r>
      <w:proofErr w:type="gramStart"/>
      <w:r w:rsidRPr="00EB77FF">
        <w:t>28</w:t>
      </w:r>
      <w:r w:rsidR="006C627B">
        <w:t>:</w:t>
      </w:r>
      <w:r w:rsidRPr="00EB77FF">
        <w:t>ii.</w:t>
      </w:r>
      <w:proofErr w:type="gramEnd"/>
      <w:r w:rsidRPr="00EB77FF">
        <w:t xml:space="preserve"> </w:t>
      </w:r>
    </w:p>
    <w:p w14:paraId="24A6D61D" w14:textId="77777777" w:rsidR="00AC6839" w:rsidRPr="001E5547" w:rsidRDefault="00AC6839" w:rsidP="00D5596A">
      <w:pPr>
        <w:widowControl w:val="0"/>
        <w:rPr>
          <w:rFonts w:eastAsia="Times New Roman" w:cstheme="minorHAnsi"/>
          <w:szCs w:val="24"/>
          <w:lang w:eastAsia="en-IE"/>
        </w:rPr>
      </w:pPr>
    </w:p>
    <w:p w14:paraId="2A1C1E6D" w14:textId="77777777" w:rsidR="00D5596A" w:rsidRPr="007A6C0F" w:rsidRDefault="00D5596A" w:rsidP="00107875">
      <w:pPr>
        <w:jc w:val="center"/>
        <w:rPr>
          <w:b/>
          <w:bCs/>
          <w:lang w:val="ga-IE"/>
        </w:rPr>
      </w:pPr>
    </w:p>
    <w:p w14:paraId="140AD925" w14:textId="77777777" w:rsidR="00107875" w:rsidRPr="00F70B1D" w:rsidRDefault="00107875" w:rsidP="00F70B1D">
      <w:pPr>
        <w:rPr>
          <w:b/>
          <w:bCs/>
        </w:rPr>
      </w:pPr>
    </w:p>
    <w:sectPr w:rsidR="00107875" w:rsidRPr="00F70B1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B8F75" w14:textId="77777777" w:rsidR="004D6904" w:rsidRDefault="004D6904" w:rsidP="00861D01">
      <w:pPr>
        <w:spacing w:after="0" w:line="240" w:lineRule="auto"/>
      </w:pPr>
      <w:r>
        <w:separator/>
      </w:r>
    </w:p>
  </w:endnote>
  <w:endnote w:type="continuationSeparator" w:id="0">
    <w:p w14:paraId="785EE9D3" w14:textId="77777777" w:rsidR="004D6904" w:rsidRDefault="004D6904" w:rsidP="0086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405331"/>
      <w:docPartObj>
        <w:docPartGallery w:val="Page Numbers (Bottom of Page)"/>
        <w:docPartUnique/>
      </w:docPartObj>
    </w:sdtPr>
    <w:sdtEndPr>
      <w:rPr>
        <w:noProof/>
      </w:rPr>
    </w:sdtEndPr>
    <w:sdtContent>
      <w:p w14:paraId="1BD0DE94" w14:textId="18C5AB79" w:rsidR="00861D01" w:rsidRDefault="00861D01">
        <w:pPr>
          <w:pStyle w:val="Footer"/>
          <w:jc w:val="center"/>
        </w:pPr>
        <w:r>
          <w:fldChar w:fldCharType="begin"/>
        </w:r>
        <w:r>
          <w:instrText xml:space="preserve"> PAGE   \* MERGEFORMAT </w:instrText>
        </w:r>
        <w:r>
          <w:fldChar w:fldCharType="separate"/>
        </w:r>
        <w:r w:rsidR="00593F37">
          <w:rPr>
            <w:noProof/>
          </w:rPr>
          <w:t>6</w:t>
        </w:r>
        <w:r>
          <w:rPr>
            <w:noProof/>
          </w:rPr>
          <w:fldChar w:fldCharType="end"/>
        </w:r>
      </w:p>
    </w:sdtContent>
  </w:sdt>
  <w:p w14:paraId="7E0874FE" w14:textId="77777777" w:rsidR="00861D01" w:rsidRDefault="00861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B036C" w14:textId="77777777" w:rsidR="004D6904" w:rsidRDefault="004D6904" w:rsidP="00861D01">
      <w:pPr>
        <w:spacing w:after="0" w:line="240" w:lineRule="auto"/>
      </w:pPr>
      <w:r>
        <w:separator/>
      </w:r>
    </w:p>
  </w:footnote>
  <w:footnote w:type="continuationSeparator" w:id="0">
    <w:p w14:paraId="1D65CC12" w14:textId="77777777" w:rsidR="004D6904" w:rsidRDefault="004D6904" w:rsidP="00861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01A0D"/>
    <w:multiLevelType w:val="hybridMultilevel"/>
    <w:tmpl w:val="3B5CB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B1D"/>
    <w:rsid w:val="0000188A"/>
    <w:rsid w:val="00025668"/>
    <w:rsid w:val="00043A55"/>
    <w:rsid w:val="00091F43"/>
    <w:rsid w:val="000B3AED"/>
    <w:rsid w:val="00107875"/>
    <w:rsid w:val="00120BC7"/>
    <w:rsid w:val="00257D50"/>
    <w:rsid w:val="002D03D6"/>
    <w:rsid w:val="00375BD2"/>
    <w:rsid w:val="0039177F"/>
    <w:rsid w:val="003917DB"/>
    <w:rsid w:val="00394964"/>
    <w:rsid w:val="003D1541"/>
    <w:rsid w:val="00441D5F"/>
    <w:rsid w:val="004D1FBE"/>
    <w:rsid w:val="004D6904"/>
    <w:rsid w:val="00572CD5"/>
    <w:rsid w:val="00593F37"/>
    <w:rsid w:val="005C4426"/>
    <w:rsid w:val="005F647D"/>
    <w:rsid w:val="00682A94"/>
    <w:rsid w:val="006C077C"/>
    <w:rsid w:val="006C627B"/>
    <w:rsid w:val="006E2BB8"/>
    <w:rsid w:val="00706586"/>
    <w:rsid w:val="007456C3"/>
    <w:rsid w:val="007A6C0F"/>
    <w:rsid w:val="007B508B"/>
    <w:rsid w:val="00861D01"/>
    <w:rsid w:val="00866CCA"/>
    <w:rsid w:val="008E0EDA"/>
    <w:rsid w:val="00932D53"/>
    <w:rsid w:val="009A3A43"/>
    <w:rsid w:val="00A250C4"/>
    <w:rsid w:val="00A2739B"/>
    <w:rsid w:val="00AC066D"/>
    <w:rsid w:val="00AC6839"/>
    <w:rsid w:val="00B10DF6"/>
    <w:rsid w:val="00BA052E"/>
    <w:rsid w:val="00BF5729"/>
    <w:rsid w:val="00D3162E"/>
    <w:rsid w:val="00D5596A"/>
    <w:rsid w:val="00D8033A"/>
    <w:rsid w:val="00DB1F44"/>
    <w:rsid w:val="00DF272B"/>
    <w:rsid w:val="00E266A1"/>
    <w:rsid w:val="00E87C0C"/>
    <w:rsid w:val="00EB1DD7"/>
    <w:rsid w:val="00ED0969"/>
    <w:rsid w:val="00F35628"/>
    <w:rsid w:val="00F70B1D"/>
    <w:rsid w:val="00FC0B10"/>
    <w:rsid w:val="00FF62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CBD0"/>
  <w15:chartTrackingRefBased/>
  <w15:docId w15:val="{61C64294-BE09-49DD-8E1B-8C0AD95B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586"/>
    <w:pPr>
      <w:spacing w:after="120" w:line="360" w:lineRule="auto"/>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B1D"/>
    <w:rPr>
      <w:color w:val="808080"/>
    </w:rPr>
  </w:style>
  <w:style w:type="paragraph" w:styleId="Header">
    <w:name w:val="header"/>
    <w:basedOn w:val="Normal"/>
    <w:link w:val="HeaderChar"/>
    <w:uiPriority w:val="99"/>
    <w:unhideWhenUsed/>
    <w:rsid w:val="00861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D01"/>
    <w:rPr>
      <w:rFonts w:ascii="Times New Roman" w:hAnsi="Times New Roman"/>
      <w:sz w:val="24"/>
      <w:lang w:val="en-GB"/>
    </w:rPr>
  </w:style>
  <w:style w:type="paragraph" w:styleId="Footer">
    <w:name w:val="footer"/>
    <w:basedOn w:val="Normal"/>
    <w:link w:val="FooterChar"/>
    <w:uiPriority w:val="99"/>
    <w:unhideWhenUsed/>
    <w:rsid w:val="00861D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D01"/>
    <w:rPr>
      <w:rFonts w:ascii="Times New Roman" w:hAnsi="Times New Roman"/>
      <w:sz w:val="24"/>
      <w:lang w:val="en-GB"/>
    </w:rPr>
  </w:style>
  <w:style w:type="character" w:styleId="Hyperlink">
    <w:name w:val="Hyperlink"/>
    <w:basedOn w:val="DefaultParagraphFont"/>
    <w:uiPriority w:val="99"/>
    <w:unhideWhenUsed/>
    <w:rsid w:val="00AC6839"/>
    <w:rPr>
      <w:color w:val="0563C1" w:themeColor="hyperlink"/>
      <w:u w:val="single"/>
    </w:rPr>
  </w:style>
  <w:style w:type="character" w:styleId="UnresolvedMention">
    <w:name w:val="Unresolved Mention"/>
    <w:basedOn w:val="DefaultParagraphFont"/>
    <w:uiPriority w:val="99"/>
    <w:semiHidden/>
    <w:unhideWhenUsed/>
    <w:rsid w:val="00AC6839"/>
    <w:rPr>
      <w:color w:val="605E5C"/>
      <w:shd w:val="clear" w:color="auto" w:fill="E1DFDD"/>
    </w:rPr>
  </w:style>
  <w:style w:type="paragraph" w:styleId="ListParagraph">
    <w:name w:val="List Paragraph"/>
    <w:basedOn w:val="Normal"/>
    <w:uiPriority w:val="34"/>
    <w:qFormat/>
    <w:rsid w:val="00AC6839"/>
    <w:pPr>
      <w:ind w:left="720"/>
      <w:contextualSpacing/>
    </w:pPr>
  </w:style>
  <w:style w:type="paragraph" w:customStyle="1" w:styleId="Default">
    <w:name w:val="Default"/>
    <w:rsid w:val="00AC683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
    <w:name w:val="EndNote Bibliography"/>
    <w:basedOn w:val="Normal"/>
    <w:link w:val="EndNoteBibliographyChar"/>
    <w:rsid w:val="00AC6839"/>
    <w:pPr>
      <w:spacing w:line="240" w:lineRule="auto"/>
    </w:pPr>
    <w:rPr>
      <w:rFonts w:ascii="Arial" w:eastAsiaTheme="majorEastAsia" w:hAnsi="Arial" w:cs="Arial"/>
      <w:noProof/>
      <w:sz w:val="22"/>
      <w:szCs w:val="26"/>
      <w:lang w:val="en-US"/>
    </w:rPr>
  </w:style>
  <w:style w:type="character" w:customStyle="1" w:styleId="EndNoteBibliographyChar">
    <w:name w:val="EndNote Bibliography Char"/>
    <w:basedOn w:val="DefaultParagraphFont"/>
    <w:link w:val="EndNoteBibliography"/>
    <w:rsid w:val="00AC6839"/>
    <w:rPr>
      <w:rFonts w:ascii="Arial" w:eastAsiaTheme="majorEastAsia" w:hAnsi="Arial" w:cs="Arial"/>
      <w:noProof/>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238301">
      <w:bodyDiv w:val="1"/>
      <w:marLeft w:val="0"/>
      <w:marRight w:val="0"/>
      <w:marTop w:val="0"/>
      <w:marBottom w:val="0"/>
      <w:divBdr>
        <w:top w:val="none" w:sz="0" w:space="0" w:color="auto"/>
        <w:left w:val="none" w:sz="0" w:space="0" w:color="auto"/>
        <w:bottom w:val="none" w:sz="0" w:space="0" w:color="auto"/>
        <w:right w:val="none" w:sz="0" w:space="0" w:color="auto"/>
      </w:divBdr>
    </w:div>
    <w:div w:id="99106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3501</Words>
  <Characters>19467</Characters>
  <Application>Microsoft Office Word</Application>
  <DocSecurity>0</DocSecurity>
  <Lines>286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Kearney, Kevin Michael</dc:creator>
  <cp:keywords/>
  <dc:description/>
  <cp:lastModifiedBy>Eugene Costello</cp:lastModifiedBy>
  <cp:revision>2</cp:revision>
  <dcterms:created xsi:type="dcterms:W3CDTF">2022-10-10T19:36:00Z</dcterms:created>
  <dcterms:modified xsi:type="dcterms:W3CDTF">2022-10-10T19:36:00Z</dcterms:modified>
</cp:coreProperties>
</file>