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C01" w:rsidRPr="008462E6" w:rsidRDefault="00101C01" w:rsidP="008462E6">
      <w:pPr>
        <w:widowControl w:val="0"/>
        <w:spacing w:after="0" w:line="480" w:lineRule="auto"/>
        <w:jc w:val="center"/>
        <w:rPr>
          <w:rFonts w:ascii="Times New Roman" w:eastAsia="楷体_GB2312" w:hAnsi="Times New Roman" w:cs="Times New Roman"/>
          <w:b/>
          <w:kern w:val="22"/>
          <w:sz w:val="36"/>
          <w:szCs w:val="36"/>
        </w:rPr>
      </w:pPr>
      <w:r w:rsidRPr="008462E6">
        <w:rPr>
          <w:rFonts w:ascii="Times New Roman" w:eastAsia="楷体_GB2312" w:hAnsi="Times New Roman" w:cs="Times New Roman"/>
          <w:b/>
          <w:kern w:val="22"/>
          <w:sz w:val="36"/>
          <w:szCs w:val="36"/>
        </w:rPr>
        <w:t xml:space="preserve">Supplementary Materials </w:t>
      </w:r>
      <w:r w:rsidRPr="008462E6">
        <w:rPr>
          <w:rFonts w:ascii="Times New Roman" w:eastAsia="楷体_GB2312" w:hAnsi="Times New Roman" w:cs="Times New Roman" w:hint="eastAsia"/>
          <w:b/>
          <w:kern w:val="22"/>
          <w:sz w:val="36"/>
          <w:szCs w:val="36"/>
        </w:rPr>
        <w:t>for</w:t>
      </w:r>
    </w:p>
    <w:p w:rsidR="00101C01" w:rsidRPr="00610093" w:rsidRDefault="00101C01" w:rsidP="008462E6">
      <w:pPr>
        <w:widowControl w:val="0"/>
        <w:spacing w:after="0" w:line="360" w:lineRule="auto"/>
        <w:jc w:val="center"/>
        <w:rPr>
          <w:rFonts w:ascii="Times New Roman" w:eastAsia="宋体" w:hAnsi="Times New Roman" w:cs="Times New Roman"/>
          <w:b/>
          <w:kern w:val="2"/>
          <w:sz w:val="32"/>
          <w:szCs w:val="32"/>
        </w:rPr>
      </w:pPr>
      <w:bookmarkStart w:id="0" w:name="_Hlk4698692"/>
      <w:r w:rsidRPr="00610093">
        <w:rPr>
          <w:rFonts w:ascii="Times New Roman" w:hAnsi="Times New Roman" w:cs="Times New Roman"/>
          <w:b/>
          <w:sz w:val="32"/>
          <w:szCs w:val="32"/>
        </w:rPr>
        <w:t>An essential role for sulfur in sulfide-silicate melt partitioning of gold and magmatic gold transport at subduction settings</w:t>
      </w:r>
      <w:bookmarkEnd w:id="0"/>
      <w:r w:rsidRPr="00610093">
        <w:rPr>
          <w:rFonts w:ascii="Times New Roman" w:eastAsia="宋体" w:hAnsi="Times New Roman" w:cs="Times New Roman"/>
          <w:b/>
          <w:kern w:val="2"/>
          <w:sz w:val="32"/>
          <w:szCs w:val="32"/>
        </w:rPr>
        <w:t xml:space="preserve"> </w:t>
      </w:r>
    </w:p>
    <w:p w:rsidR="00101C01" w:rsidRPr="008462E6" w:rsidRDefault="00101C01" w:rsidP="008462E6">
      <w:pPr>
        <w:widowControl w:val="0"/>
        <w:spacing w:after="0" w:line="360" w:lineRule="auto"/>
        <w:jc w:val="both"/>
        <w:rPr>
          <w:rFonts w:ascii="Times New Roman" w:eastAsia="宋体" w:hAnsi="Times New Roman" w:cs="Times New Roman"/>
          <w:kern w:val="2"/>
          <w:sz w:val="24"/>
          <w:szCs w:val="24"/>
        </w:rPr>
      </w:pPr>
    </w:p>
    <w:p w:rsidR="00101C01" w:rsidRPr="00A06BD2" w:rsidRDefault="00101C01" w:rsidP="00A06BD2">
      <w:pPr>
        <w:widowControl w:val="0"/>
        <w:spacing w:after="0" w:line="360" w:lineRule="auto"/>
        <w:jc w:val="center"/>
        <w:rPr>
          <w:rFonts w:ascii="Times New Roman" w:eastAsia="宋体" w:hAnsi="Times New Roman" w:cs="Times New Roman"/>
          <w:b/>
          <w:kern w:val="2"/>
          <w:sz w:val="24"/>
          <w:szCs w:val="24"/>
        </w:rPr>
      </w:pPr>
      <w:bookmarkStart w:id="1" w:name="_Hlk4698719"/>
      <w:r w:rsidRPr="00BC610B">
        <w:rPr>
          <w:rFonts w:ascii="Times New Roman" w:eastAsia="宋体" w:hAnsi="Times New Roman" w:cs="Times New Roman"/>
          <w:b/>
          <w:kern w:val="2"/>
          <w:sz w:val="24"/>
          <w:szCs w:val="24"/>
        </w:rPr>
        <w:t>Yuan Li</w:t>
      </w:r>
      <w:r w:rsidRPr="00BC610B">
        <w:rPr>
          <w:rFonts w:ascii="Times New Roman" w:eastAsia="宋体" w:hAnsi="Times New Roman" w:cs="Times New Roman"/>
          <w:b/>
          <w:kern w:val="2"/>
          <w:sz w:val="24"/>
          <w:szCs w:val="24"/>
          <w:vertAlign w:val="superscript"/>
        </w:rPr>
        <w:t>1,2</w:t>
      </w:r>
      <w:r w:rsidRPr="00BC610B">
        <w:rPr>
          <w:rFonts w:ascii="Times New Roman" w:eastAsia="宋体" w:hAnsi="Times New Roman" w:cs="Times New Roman"/>
          <w:b/>
          <w:i/>
          <w:kern w:val="2"/>
          <w:sz w:val="24"/>
          <w:szCs w:val="24"/>
          <w:vertAlign w:val="superscript"/>
        </w:rPr>
        <w:footnoteReference w:customMarkFollows="1" w:id="1"/>
        <w:t>*</w:t>
      </w:r>
      <w:r w:rsidRPr="00BC610B">
        <w:rPr>
          <w:rFonts w:ascii="Times New Roman" w:eastAsia="宋体" w:hAnsi="Times New Roman" w:cs="Times New Roman" w:hint="eastAsia"/>
          <w:b/>
          <w:kern w:val="2"/>
          <w:sz w:val="24"/>
          <w:szCs w:val="24"/>
        </w:rPr>
        <w:t>,</w:t>
      </w:r>
      <w:r w:rsidRPr="00BC610B">
        <w:rPr>
          <w:rFonts w:ascii="Times New Roman" w:eastAsia="宋体" w:hAnsi="Times New Roman" w:cs="Times New Roman"/>
          <w:b/>
          <w:kern w:val="2"/>
          <w:sz w:val="24"/>
          <w:szCs w:val="24"/>
        </w:rPr>
        <w:t xml:space="preserve"> Lu Feng</w:t>
      </w:r>
      <w:r w:rsidRPr="00BC610B">
        <w:rPr>
          <w:rFonts w:ascii="Times New Roman" w:eastAsia="宋体" w:hAnsi="Times New Roman" w:cs="Times New Roman"/>
          <w:b/>
          <w:kern w:val="2"/>
          <w:sz w:val="24"/>
          <w:szCs w:val="24"/>
          <w:vertAlign w:val="superscript"/>
        </w:rPr>
        <w:t>1</w:t>
      </w:r>
      <w:r w:rsidRPr="00BC610B">
        <w:rPr>
          <w:rFonts w:ascii="Times New Roman" w:eastAsia="宋体" w:hAnsi="Times New Roman" w:cs="Times New Roman"/>
          <w:b/>
          <w:kern w:val="2"/>
          <w:sz w:val="24"/>
          <w:szCs w:val="24"/>
        </w:rPr>
        <w:t>, Ekaterina S. Kiseeva</w:t>
      </w:r>
      <w:r w:rsidRPr="00BC610B">
        <w:rPr>
          <w:rFonts w:ascii="Times New Roman" w:eastAsia="宋体" w:hAnsi="Times New Roman" w:cs="Times New Roman"/>
          <w:b/>
          <w:kern w:val="2"/>
          <w:sz w:val="24"/>
          <w:szCs w:val="24"/>
          <w:vertAlign w:val="superscript"/>
        </w:rPr>
        <w:t>3, 4</w:t>
      </w:r>
      <w:r w:rsidRPr="00BC610B">
        <w:rPr>
          <w:rFonts w:ascii="Times New Roman" w:eastAsia="宋体" w:hAnsi="Times New Roman" w:cs="Times New Roman"/>
          <w:b/>
          <w:kern w:val="2"/>
          <w:sz w:val="24"/>
          <w:szCs w:val="24"/>
        </w:rPr>
        <w:t xml:space="preserve">, </w:t>
      </w:r>
      <w:proofErr w:type="spellStart"/>
      <w:r w:rsidRPr="00BC610B">
        <w:rPr>
          <w:rFonts w:ascii="Times New Roman" w:eastAsia="宋体" w:hAnsi="Times New Roman" w:cs="Times New Roman"/>
          <w:b/>
          <w:kern w:val="2"/>
          <w:sz w:val="24"/>
          <w:szCs w:val="24"/>
        </w:rPr>
        <w:t>Zenghao</w:t>
      </w:r>
      <w:proofErr w:type="spellEnd"/>
      <w:r w:rsidRPr="00BC610B">
        <w:rPr>
          <w:rFonts w:ascii="Times New Roman" w:eastAsia="宋体" w:hAnsi="Times New Roman" w:cs="Times New Roman"/>
          <w:b/>
          <w:kern w:val="2"/>
          <w:sz w:val="24"/>
          <w:szCs w:val="24"/>
        </w:rPr>
        <w:t xml:space="preserve"> Gao</w:t>
      </w:r>
      <w:r w:rsidRPr="00BC610B">
        <w:rPr>
          <w:rFonts w:ascii="Times New Roman" w:eastAsia="宋体" w:hAnsi="Times New Roman" w:cs="Times New Roman"/>
          <w:b/>
          <w:kern w:val="2"/>
          <w:sz w:val="24"/>
          <w:szCs w:val="24"/>
          <w:vertAlign w:val="superscript"/>
        </w:rPr>
        <w:t>1</w:t>
      </w:r>
      <w:r w:rsidRPr="00BC610B">
        <w:rPr>
          <w:rFonts w:ascii="Times New Roman" w:eastAsia="宋体" w:hAnsi="Times New Roman" w:cs="Times New Roman"/>
          <w:b/>
          <w:kern w:val="2"/>
          <w:sz w:val="24"/>
          <w:szCs w:val="24"/>
        </w:rPr>
        <w:t xml:space="preserve">, </w:t>
      </w:r>
      <w:proofErr w:type="spellStart"/>
      <w:r w:rsidRPr="00BC610B">
        <w:rPr>
          <w:rFonts w:ascii="Times New Roman" w:eastAsia="宋体" w:hAnsi="Times New Roman" w:cs="Times New Roman"/>
          <w:b/>
          <w:kern w:val="2"/>
          <w:sz w:val="24"/>
          <w:szCs w:val="24"/>
        </w:rPr>
        <w:t>Haihao</w:t>
      </w:r>
      <w:proofErr w:type="spellEnd"/>
      <w:r w:rsidRPr="00BC610B">
        <w:rPr>
          <w:rFonts w:ascii="Times New Roman" w:eastAsia="宋体" w:hAnsi="Times New Roman" w:cs="Times New Roman"/>
          <w:b/>
          <w:kern w:val="2"/>
          <w:sz w:val="24"/>
          <w:szCs w:val="24"/>
        </w:rPr>
        <w:t xml:space="preserve"> Guo</w:t>
      </w:r>
      <w:r w:rsidRPr="00BC610B">
        <w:rPr>
          <w:rFonts w:ascii="Times New Roman" w:eastAsia="宋体" w:hAnsi="Times New Roman" w:cs="Times New Roman"/>
          <w:b/>
          <w:kern w:val="2"/>
          <w:sz w:val="24"/>
          <w:szCs w:val="24"/>
          <w:vertAlign w:val="superscript"/>
        </w:rPr>
        <w:t>2</w:t>
      </w:r>
      <w:r w:rsidRPr="00BC610B">
        <w:rPr>
          <w:rFonts w:ascii="Times New Roman" w:eastAsia="宋体" w:hAnsi="Times New Roman" w:cs="Times New Roman"/>
          <w:b/>
          <w:kern w:val="2"/>
          <w:sz w:val="24"/>
          <w:szCs w:val="24"/>
        </w:rPr>
        <w:t xml:space="preserve">, </w:t>
      </w:r>
      <w:proofErr w:type="spellStart"/>
      <w:r w:rsidRPr="00BC610B">
        <w:rPr>
          <w:rFonts w:ascii="Times New Roman" w:eastAsia="宋体" w:hAnsi="Times New Roman" w:cs="Times New Roman"/>
          <w:b/>
          <w:kern w:val="2"/>
          <w:sz w:val="24"/>
          <w:szCs w:val="24"/>
        </w:rPr>
        <w:t>Z</w:t>
      </w:r>
      <w:r w:rsidRPr="00BC610B">
        <w:rPr>
          <w:rFonts w:ascii="Times New Roman" w:eastAsia="宋体" w:hAnsi="Times New Roman" w:cs="Times New Roman" w:hint="eastAsia"/>
          <w:b/>
          <w:kern w:val="2"/>
          <w:sz w:val="24"/>
          <w:szCs w:val="24"/>
        </w:rPr>
        <w:t>hixu</w:t>
      </w:r>
      <w:r w:rsidRPr="00BC610B">
        <w:rPr>
          <w:rFonts w:ascii="Times New Roman" w:eastAsia="宋体" w:hAnsi="Times New Roman" w:cs="Times New Roman"/>
          <w:b/>
          <w:kern w:val="2"/>
          <w:sz w:val="24"/>
          <w:szCs w:val="24"/>
        </w:rPr>
        <w:t>e</w:t>
      </w:r>
      <w:proofErr w:type="spellEnd"/>
      <w:r w:rsidRPr="00BC610B">
        <w:rPr>
          <w:rFonts w:ascii="Times New Roman" w:eastAsia="宋体" w:hAnsi="Times New Roman" w:cs="Times New Roman"/>
          <w:b/>
          <w:kern w:val="2"/>
          <w:sz w:val="24"/>
          <w:szCs w:val="24"/>
        </w:rPr>
        <w:t xml:space="preserve"> Du</w:t>
      </w:r>
      <w:r w:rsidRPr="00BC610B">
        <w:rPr>
          <w:rFonts w:ascii="Times New Roman" w:eastAsia="宋体" w:hAnsi="Times New Roman" w:cs="Times New Roman"/>
          <w:b/>
          <w:kern w:val="2"/>
          <w:sz w:val="24"/>
          <w:szCs w:val="24"/>
          <w:vertAlign w:val="superscript"/>
        </w:rPr>
        <w:t>1</w:t>
      </w:r>
      <w:r w:rsidRPr="00BC610B">
        <w:rPr>
          <w:rFonts w:ascii="Times New Roman" w:eastAsia="宋体" w:hAnsi="Times New Roman" w:cs="Times New Roman"/>
          <w:b/>
          <w:kern w:val="2"/>
          <w:sz w:val="24"/>
          <w:szCs w:val="24"/>
        </w:rPr>
        <w:t xml:space="preserve">, </w:t>
      </w:r>
      <w:proofErr w:type="spellStart"/>
      <w:r w:rsidRPr="00BC610B">
        <w:rPr>
          <w:rFonts w:ascii="Times New Roman" w:eastAsia="宋体" w:hAnsi="Times New Roman" w:cs="Times New Roman"/>
          <w:b/>
          <w:kern w:val="2"/>
          <w:sz w:val="24"/>
          <w:szCs w:val="24"/>
        </w:rPr>
        <w:t>Fangyue</w:t>
      </w:r>
      <w:proofErr w:type="spellEnd"/>
      <w:r w:rsidRPr="00BC610B">
        <w:rPr>
          <w:rFonts w:ascii="Times New Roman" w:eastAsia="宋体" w:hAnsi="Times New Roman" w:cs="Times New Roman"/>
          <w:b/>
          <w:kern w:val="2"/>
          <w:sz w:val="24"/>
          <w:szCs w:val="24"/>
        </w:rPr>
        <w:t xml:space="preserve"> Wang</w:t>
      </w:r>
      <w:r w:rsidRPr="00BC610B">
        <w:rPr>
          <w:rFonts w:ascii="Times New Roman" w:eastAsia="宋体" w:hAnsi="Times New Roman" w:cs="Times New Roman"/>
          <w:b/>
          <w:kern w:val="2"/>
          <w:sz w:val="24"/>
          <w:szCs w:val="24"/>
          <w:vertAlign w:val="superscript"/>
        </w:rPr>
        <w:t>5</w:t>
      </w:r>
      <w:r w:rsidRPr="00BC610B">
        <w:rPr>
          <w:rFonts w:ascii="Times New Roman" w:eastAsia="宋体" w:hAnsi="Times New Roman" w:cs="Times New Roman"/>
          <w:b/>
          <w:kern w:val="2"/>
          <w:sz w:val="24"/>
          <w:szCs w:val="24"/>
        </w:rPr>
        <w:t xml:space="preserve">, </w:t>
      </w:r>
      <w:proofErr w:type="spellStart"/>
      <w:r w:rsidRPr="00BC610B">
        <w:rPr>
          <w:rFonts w:ascii="Times New Roman" w:eastAsia="宋体" w:hAnsi="Times New Roman" w:cs="Times New Roman"/>
          <w:b/>
          <w:kern w:val="2"/>
          <w:sz w:val="24"/>
          <w:szCs w:val="24"/>
        </w:rPr>
        <w:t>Lanlan</w:t>
      </w:r>
      <w:proofErr w:type="spellEnd"/>
      <w:r w:rsidRPr="00BC610B">
        <w:rPr>
          <w:rFonts w:ascii="Times New Roman" w:eastAsia="宋体" w:hAnsi="Times New Roman" w:cs="Times New Roman"/>
          <w:b/>
          <w:kern w:val="2"/>
          <w:sz w:val="24"/>
          <w:szCs w:val="24"/>
        </w:rPr>
        <w:t xml:space="preserve"> Shi</w:t>
      </w:r>
      <w:r w:rsidRPr="00BC610B">
        <w:rPr>
          <w:rFonts w:ascii="Times New Roman" w:eastAsia="宋体" w:hAnsi="Times New Roman" w:cs="Times New Roman"/>
          <w:b/>
          <w:kern w:val="2"/>
          <w:sz w:val="24"/>
          <w:szCs w:val="24"/>
          <w:vertAlign w:val="superscript"/>
        </w:rPr>
        <w:t>1</w:t>
      </w:r>
      <w:bookmarkEnd w:id="1"/>
      <w:r>
        <w:rPr>
          <w:rFonts w:ascii="Times New Roman" w:eastAsia="宋体" w:hAnsi="Times New Roman" w:cs="Times New Roman"/>
          <w:b/>
          <w:kern w:val="2"/>
          <w:sz w:val="24"/>
          <w:szCs w:val="24"/>
          <w:vertAlign w:val="superscript"/>
        </w:rPr>
        <w:t xml:space="preserve"> </w:t>
      </w:r>
    </w:p>
    <w:p w:rsidR="00101C01" w:rsidRPr="00BC610B" w:rsidRDefault="00101C01" w:rsidP="00BC610B">
      <w:pPr>
        <w:widowControl w:val="0"/>
        <w:spacing w:after="0" w:line="360" w:lineRule="auto"/>
        <w:jc w:val="center"/>
        <w:rPr>
          <w:rFonts w:ascii="Times New Roman" w:eastAsia="宋体" w:hAnsi="Times New Roman" w:cs="Times New Roman"/>
          <w:color w:val="000000" w:themeColor="text1"/>
          <w:kern w:val="2"/>
          <w:sz w:val="24"/>
          <w:szCs w:val="24"/>
        </w:rPr>
      </w:pPr>
      <w:bookmarkStart w:id="2" w:name="_Hlk4698894"/>
      <w:r w:rsidRPr="00BC610B">
        <w:rPr>
          <w:rFonts w:ascii="Times New Roman" w:eastAsia="宋体" w:hAnsi="Times New Roman" w:cs="Times New Roman"/>
          <w:color w:val="000000" w:themeColor="text1"/>
          <w:kern w:val="2"/>
          <w:sz w:val="24"/>
          <w:szCs w:val="24"/>
          <w:vertAlign w:val="superscript"/>
        </w:rPr>
        <w:t>1</w:t>
      </w:r>
      <w:r w:rsidRPr="00BC610B">
        <w:rPr>
          <w:rFonts w:ascii="Times New Roman" w:eastAsia="宋体" w:hAnsi="Times New Roman" w:cs="Times New Roman"/>
          <w:color w:val="000000" w:themeColor="text1"/>
          <w:kern w:val="2"/>
          <w:sz w:val="24"/>
          <w:szCs w:val="24"/>
        </w:rPr>
        <w:t>State Key Laboratory of Isotope Geochemistry, Guangzhou Institute of Geochemistry, Chinese Academy of Sciences, Guangzhou 510640, China</w:t>
      </w:r>
    </w:p>
    <w:p w:rsidR="00101C01" w:rsidRPr="00BC610B" w:rsidRDefault="00101C01" w:rsidP="00BC610B">
      <w:pPr>
        <w:widowControl w:val="0"/>
        <w:spacing w:after="0" w:line="360" w:lineRule="auto"/>
        <w:jc w:val="center"/>
        <w:rPr>
          <w:rFonts w:ascii="Times New Roman" w:eastAsia="宋体" w:hAnsi="Times New Roman" w:cs="Times New Roman"/>
          <w:kern w:val="2"/>
          <w:sz w:val="24"/>
          <w:szCs w:val="24"/>
        </w:rPr>
      </w:pPr>
      <w:r w:rsidRPr="00BC610B">
        <w:rPr>
          <w:rFonts w:ascii="Times New Roman" w:eastAsia="宋体" w:hAnsi="Times New Roman" w:cs="Times New Roman"/>
          <w:kern w:val="2"/>
          <w:sz w:val="24"/>
          <w:szCs w:val="24"/>
          <w:vertAlign w:val="superscript"/>
        </w:rPr>
        <w:t>2</w:t>
      </w:r>
      <w:r w:rsidRPr="00BC610B">
        <w:rPr>
          <w:rFonts w:ascii="Times New Roman" w:eastAsia="宋体" w:hAnsi="Times New Roman" w:cs="Times New Roman"/>
          <w:kern w:val="2"/>
          <w:sz w:val="24"/>
          <w:szCs w:val="24"/>
        </w:rPr>
        <w:t xml:space="preserve">Bayerisches </w:t>
      </w:r>
      <w:proofErr w:type="spellStart"/>
      <w:r w:rsidRPr="00BC610B">
        <w:rPr>
          <w:rFonts w:ascii="Times New Roman" w:eastAsia="宋体" w:hAnsi="Times New Roman" w:cs="Times New Roman"/>
          <w:kern w:val="2"/>
          <w:sz w:val="24"/>
          <w:szCs w:val="24"/>
        </w:rPr>
        <w:t>Geoinstitut</w:t>
      </w:r>
      <w:proofErr w:type="spellEnd"/>
      <w:r w:rsidRPr="00BC610B">
        <w:rPr>
          <w:rFonts w:ascii="Times New Roman" w:eastAsia="宋体" w:hAnsi="Times New Roman" w:cs="Times New Roman"/>
          <w:kern w:val="2"/>
          <w:sz w:val="24"/>
          <w:szCs w:val="24"/>
        </w:rPr>
        <w:t>, Universität Bayreuth, 95440 Bayreuth, Germany</w:t>
      </w:r>
    </w:p>
    <w:p w:rsidR="00101C01" w:rsidRPr="00BC610B" w:rsidRDefault="00101C01" w:rsidP="00BC610B">
      <w:pPr>
        <w:widowControl w:val="0"/>
        <w:spacing w:after="0" w:line="360" w:lineRule="auto"/>
        <w:jc w:val="center"/>
        <w:rPr>
          <w:rFonts w:ascii="Times New Roman" w:eastAsia="宋体" w:hAnsi="Times New Roman" w:cs="Times New Roman"/>
          <w:color w:val="000000" w:themeColor="text1"/>
          <w:kern w:val="2"/>
          <w:sz w:val="24"/>
          <w:szCs w:val="24"/>
        </w:rPr>
      </w:pPr>
      <w:r w:rsidRPr="00BC610B">
        <w:rPr>
          <w:rFonts w:ascii="Times New Roman" w:eastAsia="宋体" w:hAnsi="Times New Roman" w:cs="Times New Roman"/>
          <w:color w:val="000000" w:themeColor="text1"/>
          <w:kern w:val="2"/>
          <w:sz w:val="24"/>
          <w:szCs w:val="24"/>
          <w:vertAlign w:val="superscript"/>
        </w:rPr>
        <w:t>3</w:t>
      </w:r>
      <w:r w:rsidRPr="00BC610B">
        <w:rPr>
          <w:rFonts w:ascii="Times New Roman" w:eastAsia="宋体" w:hAnsi="Times New Roman" w:cs="Times New Roman"/>
          <w:color w:val="000000" w:themeColor="text1"/>
          <w:kern w:val="2"/>
          <w:sz w:val="24"/>
          <w:szCs w:val="24"/>
        </w:rPr>
        <w:t>Department of Earth Sciences, University of Oxford, Oxford OX1 3AN, UK</w:t>
      </w:r>
    </w:p>
    <w:p w:rsidR="00101C01" w:rsidRPr="00BC610B" w:rsidRDefault="00101C01" w:rsidP="00BC610B">
      <w:pPr>
        <w:widowControl w:val="0"/>
        <w:autoSpaceDE w:val="0"/>
        <w:autoSpaceDN w:val="0"/>
        <w:adjustRightInd w:val="0"/>
        <w:spacing w:after="0" w:line="360" w:lineRule="auto"/>
        <w:jc w:val="center"/>
        <w:rPr>
          <w:rFonts w:ascii="Times" w:hAnsi="Times" w:cs="Times"/>
          <w:color w:val="000000"/>
          <w:sz w:val="24"/>
          <w:szCs w:val="24"/>
          <w:lang w:val="en-GB"/>
        </w:rPr>
      </w:pPr>
      <w:r w:rsidRPr="00BC610B">
        <w:rPr>
          <w:rFonts w:ascii="Times New Roman" w:hAnsi="Times New Roman" w:cs="Times New Roman"/>
          <w:color w:val="000000"/>
          <w:sz w:val="24"/>
          <w:szCs w:val="24"/>
          <w:vertAlign w:val="superscript"/>
          <w:lang w:val="en-GB"/>
        </w:rPr>
        <w:t>4</w:t>
      </w:r>
      <w:r w:rsidRPr="00BC610B">
        <w:rPr>
          <w:rFonts w:ascii="Times New Roman" w:hAnsi="Times New Roman" w:cs="Times New Roman"/>
          <w:color w:val="000000"/>
          <w:sz w:val="24"/>
          <w:szCs w:val="24"/>
          <w:lang w:val="en-GB"/>
        </w:rPr>
        <w:t>School of Biological, Earth and Environmental Sciences, University College Cork, Cork, Ireland</w:t>
      </w:r>
    </w:p>
    <w:p w:rsidR="00101C01" w:rsidRPr="00BC610B" w:rsidRDefault="00101C01" w:rsidP="00BC610B">
      <w:pPr>
        <w:widowControl w:val="0"/>
        <w:spacing w:after="0" w:line="360" w:lineRule="auto"/>
        <w:jc w:val="center"/>
        <w:rPr>
          <w:rFonts w:ascii="Times New Roman" w:eastAsia="宋体" w:hAnsi="Times New Roman" w:cs="Times New Roman"/>
          <w:color w:val="000000" w:themeColor="text1"/>
          <w:kern w:val="2"/>
          <w:sz w:val="24"/>
          <w:szCs w:val="24"/>
        </w:rPr>
      </w:pPr>
      <w:r w:rsidRPr="00BC610B">
        <w:rPr>
          <w:rFonts w:ascii="Times New Roman" w:eastAsia="宋体" w:hAnsi="Times New Roman" w:cs="Times New Roman"/>
          <w:sz w:val="24"/>
          <w:szCs w:val="24"/>
          <w:vertAlign w:val="superscript"/>
        </w:rPr>
        <w:t>5</w:t>
      </w:r>
      <w:r w:rsidRPr="00BC610B">
        <w:rPr>
          <w:rFonts w:ascii="Times New Roman" w:eastAsia="宋体" w:hAnsi="Times New Roman" w:cs="Times New Roman"/>
          <w:sz w:val="24"/>
          <w:szCs w:val="24"/>
        </w:rPr>
        <w:t>School of Resources and Environmental Engineering, Hefei University of Technology, Hefei 230009</w:t>
      </w:r>
      <w:r w:rsidRPr="00BC610B">
        <w:rPr>
          <w:rFonts w:ascii="Times New Roman" w:eastAsia="宋体" w:hAnsi="Times New Roman" w:cs="Times New Roman"/>
          <w:sz w:val="24"/>
          <w:szCs w:val="24"/>
        </w:rPr>
        <w:t>，</w:t>
      </w:r>
      <w:r w:rsidRPr="00BC610B">
        <w:rPr>
          <w:rFonts w:ascii="Times New Roman" w:eastAsia="宋体" w:hAnsi="Times New Roman" w:cs="Times New Roman"/>
          <w:sz w:val="24"/>
          <w:szCs w:val="24"/>
        </w:rPr>
        <w:t>China</w:t>
      </w:r>
    </w:p>
    <w:bookmarkEnd w:id="2"/>
    <w:p w:rsidR="00101C01" w:rsidRPr="00BC610B" w:rsidRDefault="00101C01" w:rsidP="008462E6">
      <w:pPr>
        <w:widowControl w:val="0"/>
        <w:spacing w:after="0" w:line="360" w:lineRule="auto"/>
        <w:jc w:val="center"/>
        <w:rPr>
          <w:rFonts w:ascii="Times New Roman" w:eastAsia="宋体" w:hAnsi="Times New Roman" w:cs="Times New Roman"/>
          <w:color w:val="000000" w:themeColor="text1"/>
          <w:kern w:val="2"/>
          <w:sz w:val="21"/>
          <w:szCs w:val="24"/>
          <w:vertAlign w:val="superscript"/>
        </w:rPr>
      </w:pPr>
    </w:p>
    <w:p w:rsidR="00101C01" w:rsidRDefault="00101C01" w:rsidP="00325CEA">
      <w:pPr>
        <w:widowControl w:val="0"/>
        <w:spacing w:after="0" w:line="360" w:lineRule="auto"/>
        <w:rPr>
          <w:rFonts w:ascii="Times New Roman" w:eastAsia="宋体" w:hAnsi="Times New Roman" w:cs="Times New Roman"/>
          <w:b/>
          <w:color w:val="000000" w:themeColor="text1"/>
          <w:kern w:val="2"/>
          <w:sz w:val="24"/>
          <w:szCs w:val="24"/>
        </w:rPr>
      </w:pPr>
    </w:p>
    <w:p w:rsidR="00101C01" w:rsidRPr="001D6602" w:rsidRDefault="00101C01" w:rsidP="00325CEA">
      <w:pPr>
        <w:widowControl w:val="0"/>
        <w:spacing w:after="0" w:line="360" w:lineRule="auto"/>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hint="eastAsia"/>
          <w:b/>
          <w:color w:val="000000" w:themeColor="text1"/>
          <w:kern w:val="2"/>
          <w:sz w:val="24"/>
          <w:szCs w:val="24"/>
        </w:rPr>
        <w:t>S</w:t>
      </w:r>
      <w:r w:rsidRPr="001D6602">
        <w:rPr>
          <w:rFonts w:ascii="Times New Roman" w:eastAsia="宋体" w:hAnsi="Times New Roman" w:cs="Times New Roman"/>
          <w:b/>
          <w:color w:val="000000" w:themeColor="text1"/>
          <w:kern w:val="2"/>
          <w:sz w:val="24"/>
          <w:szCs w:val="24"/>
        </w:rPr>
        <w:t xml:space="preserve">upplementary </w:t>
      </w:r>
      <w:r>
        <w:rPr>
          <w:rFonts w:ascii="Times New Roman" w:eastAsia="宋体" w:hAnsi="Times New Roman" w:cs="Times New Roman"/>
          <w:b/>
          <w:color w:val="000000" w:themeColor="text1"/>
          <w:kern w:val="2"/>
          <w:sz w:val="24"/>
          <w:szCs w:val="24"/>
        </w:rPr>
        <w:t>M</w:t>
      </w:r>
      <w:r w:rsidRPr="001D6602">
        <w:rPr>
          <w:rFonts w:ascii="Times New Roman" w:eastAsia="宋体" w:hAnsi="Times New Roman" w:cs="Times New Roman"/>
          <w:b/>
          <w:color w:val="000000" w:themeColor="text1"/>
          <w:kern w:val="2"/>
          <w:sz w:val="24"/>
          <w:szCs w:val="24"/>
        </w:rPr>
        <w:t>aterials include:</w:t>
      </w:r>
    </w:p>
    <w:p w:rsidR="00101C01" w:rsidRPr="001D6602" w:rsidRDefault="00101C01" w:rsidP="00325CEA">
      <w:pPr>
        <w:widowControl w:val="0"/>
        <w:numPr>
          <w:ilvl w:val="0"/>
          <w:numId w:val="13"/>
        </w:numPr>
        <w:spacing w:after="0" w:line="360" w:lineRule="auto"/>
        <w:jc w:val="both"/>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hint="eastAsia"/>
          <w:b/>
          <w:color w:val="000000" w:themeColor="text1"/>
          <w:kern w:val="2"/>
          <w:sz w:val="24"/>
          <w:szCs w:val="24"/>
        </w:rPr>
        <w:t>H</w:t>
      </w:r>
      <w:r w:rsidRPr="001D6602">
        <w:rPr>
          <w:rFonts w:ascii="Times New Roman" w:eastAsia="宋体" w:hAnsi="Times New Roman" w:cs="Times New Roman"/>
          <w:b/>
          <w:color w:val="000000" w:themeColor="text1"/>
          <w:kern w:val="2"/>
          <w:sz w:val="24"/>
          <w:szCs w:val="24"/>
        </w:rPr>
        <w:t>igh-pressure equipment</w:t>
      </w:r>
    </w:p>
    <w:p w:rsidR="00101C01" w:rsidRPr="001D6602" w:rsidRDefault="00101C01" w:rsidP="001D6602">
      <w:pPr>
        <w:widowControl w:val="0"/>
        <w:numPr>
          <w:ilvl w:val="0"/>
          <w:numId w:val="13"/>
        </w:numPr>
        <w:spacing w:after="0" w:line="360" w:lineRule="auto"/>
        <w:jc w:val="both"/>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b/>
          <w:color w:val="000000" w:themeColor="text1"/>
          <w:kern w:val="2"/>
          <w:sz w:val="24"/>
          <w:szCs w:val="24"/>
        </w:rPr>
        <w:t>Analytical methods</w:t>
      </w:r>
    </w:p>
    <w:p w:rsidR="00101C01" w:rsidRPr="005E5D56" w:rsidRDefault="00101C01" w:rsidP="001D6602">
      <w:pPr>
        <w:pStyle w:val="a8"/>
        <w:numPr>
          <w:ilvl w:val="0"/>
          <w:numId w:val="13"/>
        </w:numPr>
        <w:autoSpaceDE w:val="0"/>
        <w:autoSpaceDN w:val="0"/>
        <w:adjustRightInd w:val="0"/>
        <w:spacing w:line="360" w:lineRule="auto"/>
        <w:ind w:firstLineChars="0"/>
        <w:rPr>
          <w:b/>
          <w:iCs/>
          <w:color w:val="000000" w:themeColor="text1"/>
          <w:sz w:val="24"/>
        </w:rPr>
      </w:pPr>
      <w:r w:rsidRPr="005E5D56">
        <w:rPr>
          <w:b/>
          <w:iCs/>
          <w:color w:val="000000" w:themeColor="text1"/>
          <w:sz w:val="24"/>
        </w:rPr>
        <w:t>Estimation of sample fO</w:t>
      </w:r>
      <w:r w:rsidRPr="005E5D56">
        <w:rPr>
          <w:b/>
          <w:iCs/>
          <w:color w:val="000000" w:themeColor="text1"/>
          <w:sz w:val="24"/>
          <w:vertAlign w:val="subscript"/>
        </w:rPr>
        <w:t xml:space="preserve">2 </w:t>
      </w:r>
      <w:r w:rsidRPr="005E5D56">
        <w:rPr>
          <w:rFonts w:hint="eastAsia"/>
          <w:b/>
          <w:iCs/>
          <w:color w:val="000000" w:themeColor="text1"/>
          <w:sz w:val="24"/>
        </w:rPr>
        <w:t>using</w:t>
      </w:r>
      <w:r w:rsidRPr="005E5D56">
        <w:rPr>
          <w:b/>
          <w:iCs/>
          <w:color w:val="000000" w:themeColor="text1"/>
          <w:sz w:val="24"/>
        </w:rPr>
        <w:t xml:space="preserve"> S</w:t>
      </w:r>
      <w:r w:rsidRPr="005E5D56">
        <w:rPr>
          <w:b/>
          <w:iCs/>
          <w:color w:val="000000" w:themeColor="text1"/>
          <w:sz w:val="24"/>
          <w:vertAlign w:val="superscript"/>
        </w:rPr>
        <w:t>6+</w:t>
      </w:r>
      <w:r w:rsidRPr="005E5D56">
        <w:rPr>
          <w:b/>
          <w:iCs/>
          <w:color w:val="000000" w:themeColor="text1"/>
          <w:sz w:val="24"/>
        </w:rPr>
        <w:t>/</w:t>
      </w:r>
      <w:proofErr w:type="spellStart"/>
      <w:r w:rsidRPr="005E5D56">
        <w:rPr>
          <w:b/>
          <w:iCs/>
          <w:color w:val="000000" w:themeColor="text1"/>
          <w:sz w:val="24"/>
        </w:rPr>
        <w:t>S</w:t>
      </w:r>
      <w:r w:rsidRPr="005E5D56">
        <w:rPr>
          <w:b/>
          <w:iCs/>
          <w:color w:val="000000" w:themeColor="text1"/>
          <w:sz w:val="24"/>
          <w:vertAlign w:val="subscript"/>
        </w:rPr>
        <w:t>tot</w:t>
      </w:r>
      <w:proofErr w:type="spellEnd"/>
      <w:r w:rsidRPr="005E5D56">
        <w:rPr>
          <w:b/>
          <w:iCs/>
          <w:color w:val="000000" w:themeColor="text1"/>
          <w:sz w:val="24"/>
          <w:vertAlign w:val="subscript"/>
        </w:rPr>
        <w:t xml:space="preserve"> </w:t>
      </w:r>
      <w:r w:rsidRPr="005E5D56">
        <w:rPr>
          <w:b/>
          <w:iCs/>
          <w:color w:val="000000" w:themeColor="text1"/>
          <w:sz w:val="24"/>
        </w:rPr>
        <w:t xml:space="preserve">in silicate melts </w:t>
      </w:r>
    </w:p>
    <w:p w:rsidR="00101C01" w:rsidRPr="001D6602" w:rsidRDefault="00101C01" w:rsidP="001D6602">
      <w:pPr>
        <w:pStyle w:val="a8"/>
        <w:numPr>
          <w:ilvl w:val="0"/>
          <w:numId w:val="13"/>
        </w:numPr>
        <w:autoSpaceDE w:val="0"/>
        <w:autoSpaceDN w:val="0"/>
        <w:adjustRightInd w:val="0"/>
        <w:spacing w:line="360" w:lineRule="auto"/>
        <w:ind w:firstLineChars="0"/>
        <w:rPr>
          <w:b/>
          <w:color w:val="000000" w:themeColor="text1"/>
          <w:sz w:val="24"/>
        </w:rPr>
      </w:pPr>
      <w:r w:rsidRPr="001D6602">
        <w:rPr>
          <w:b/>
          <w:color w:val="000000" w:themeColor="text1"/>
          <w:sz w:val="24"/>
        </w:rPr>
        <w:t xml:space="preserve">The sulfur content in </w:t>
      </w:r>
      <w:r w:rsidRPr="001D6602">
        <w:rPr>
          <w:rFonts w:hint="eastAsia"/>
          <w:b/>
          <w:color w:val="000000" w:themeColor="text1"/>
          <w:sz w:val="24"/>
        </w:rPr>
        <w:t>sul</w:t>
      </w:r>
      <w:r w:rsidRPr="001D6602">
        <w:rPr>
          <w:b/>
          <w:color w:val="000000" w:themeColor="text1"/>
          <w:sz w:val="24"/>
        </w:rPr>
        <w:t xml:space="preserve">fide- and/or anhydrite-saturated silicate melts </w:t>
      </w:r>
    </w:p>
    <w:p w:rsidR="00101C01" w:rsidRPr="001D6602" w:rsidRDefault="00101C01" w:rsidP="001D6602">
      <w:pPr>
        <w:pStyle w:val="a8"/>
        <w:numPr>
          <w:ilvl w:val="0"/>
          <w:numId w:val="13"/>
        </w:numPr>
        <w:autoSpaceDE w:val="0"/>
        <w:autoSpaceDN w:val="0"/>
        <w:adjustRightInd w:val="0"/>
        <w:spacing w:line="360" w:lineRule="auto"/>
        <w:ind w:firstLineChars="0"/>
        <w:rPr>
          <w:b/>
          <w:color w:val="000000" w:themeColor="text1"/>
          <w:sz w:val="24"/>
        </w:rPr>
      </w:pPr>
      <w:r w:rsidRPr="001D6602">
        <w:rPr>
          <w:b/>
          <w:color w:val="000000" w:themeColor="text1"/>
          <w:sz w:val="24"/>
        </w:rPr>
        <w:t xml:space="preserve">Estimation of sample </w:t>
      </w:r>
      <w:r w:rsidRPr="001D6602">
        <w:rPr>
          <w:b/>
          <w:i/>
          <w:iCs/>
          <w:color w:val="000000" w:themeColor="text1"/>
          <w:sz w:val="24"/>
        </w:rPr>
        <w:t>f</w:t>
      </w:r>
      <w:r w:rsidRPr="001D6602">
        <w:rPr>
          <w:b/>
          <w:color w:val="000000" w:themeColor="text1"/>
          <w:sz w:val="24"/>
        </w:rPr>
        <w:t>S</w:t>
      </w:r>
      <w:r w:rsidRPr="001D6602">
        <w:rPr>
          <w:b/>
          <w:color w:val="000000" w:themeColor="text1"/>
          <w:sz w:val="24"/>
          <w:vertAlign w:val="subscript"/>
        </w:rPr>
        <w:t>2</w:t>
      </w:r>
    </w:p>
    <w:p w:rsidR="00101C01" w:rsidRPr="001D6602" w:rsidRDefault="00101C01" w:rsidP="001D6602">
      <w:pPr>
        <w:pStyle w:val="a8"/>
        <w:numPr>
          <w:ilvl w:val="0"/>
          <w:numId w:val="13"/>
        </w:numPr>
        <w:ind w:firstLineChars="0"/>
        <w:rPr>
          <w:b/>
          <w:color w:val="000000"/>
          <w:sz w:val="24"/>
        </w:rPr>
      </w:pPr>
      <w:r w:rsidRPr="001D6602">
        <w:rPr>
          <w:rFonts w:hint="eastAsia"/>
          <w:b/>
          <w:color w:val="000000" w:themeColor="text1"/>
          <w:sz w:val="24"/>
        </w:rPr>
        <w:t>A</w:t>
      </w:r>
      <w:r w:rsidRPr="001D6602">
        <w:rPr>
          <w:b/>
          <w:color w:val="000000" w:themeColor="text1"/>
          <w:sz w:val="24"/>
        </w:rPr>
        <w:t>ttainment of equilibrium</w:t>
      </w:r>
    </w:p>
    <w:p w:rsidR="00101C01" w:rsidRPr="001D6602" w:rsidRDefault="00101C01" w:rsidP="00325CEA">
      <w:pPr>
        <w:widowControl w:val="0"/>
        <w:numPr>
          <w:ilvl w:val="0"/>
          <w:numId w:val="13"/>
        </w:numPr>
        <w:spacing w:after="0" w:line="360" w:lineRule="auto"/>
        <w:jc w:val="both"/>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b/>
          <w:color w:val="000000" w:themeColor="text1"/>
          <w:kern w:val="2"/>
          <w:sz w:val="24"/>
          <w:szCs w:val="24"/>
        </w:rPr>
        <w:t>Supplementary Figures 1-5</w:t>
      </w:r>
    </w:p>
    <w:p w:rsidR="00101C01" w:rsidRPr="001D6602" w:rsidRDefault="00101C01" w:rsidP="00325CEA">
      <w:pPr>
        <w:widowControl w:val="0"/>
        <w:numPr>
          <w:ilvl w:val="0"/>
          <w:numId w:val="13"/>
        </w:numPr>
        <w:spacing w:after="0" w:line="360" w:lineRule="auto"/>
        <w:jc w:val="both"/>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hint="eastAsia"/>
          <w:b/>
          <w:color w:val="000000" w:themeColor="text1"/>
          <w:kern w:val="2"/>
          <w:sz w:val="24"/>
          <w:szCs w:val="24"/>
        </w:rPr>
        <w:t>S</w:t>
      </w:r>
      <w:r w:rsidRPr="001D6602">
        <w:rPr>
          <w:rFonts w:ascii="Times New Roman" w:eastAsia="宋体" w:hAnsi="Times New Roman" w:cs="Times New Roman"/>
          <w:b/>
          <w:color w:val="000000" w:themeColor="text1"/>
          <w:kern w:val="2"/>
          <w:sz w:val="24"/>
          <w:szCs w:val="24"/>
        </w:rPr>
        <w:t>upplementary Tables 1-3</w:t>
      </w:r>
    </w:p>
    <w:p w:rsidR="00101C01" w:rsidRDefault="00101C01" w:rsidP="00325CEA">
      <w:pPr>
        <w:widowControl w:val="0"/>
        <w:numPr>
          <w:ilvl w:val="0"/>
          <w:numId w:val="13"/>
        </w:numPr>
        <w:spacing w:after="0" w:line="360" w:lineRule="auto"/>
        <w:jc w:val="both"/>
        <w:rPr>
          <w:rFonts w:ascii="Times New Roman" w:eastAsia="宋体" w:hAnsi="Times New Roman" w:cs="Times New Roman"/>
          <w:b/>
          <w:color w:val="000000" w:themeColor="text1"/>
          <w:kern w:val="2"/>
          <w:sz w:val="24"/>
          <w:szCs w:val="24"/>
        </w:rPr>
      </w:pPr>
      <w:r w:rsidRPr="001D6602">
        <w:rPr>
          <w:rFonts w:ascii="Times New Roman" w:eastAsia="宋体" w:hAnsi="Times New Roman" w:cs="Times New Roman" w:hint="eastAsia"/>
          <w:b/>
          <w:color w:val="000000" w:themeColor="text1"/>
          <w:kern w:val="2"/>
          <w:sz w:val="24"/>
          <w:szCs w:val="24"/>
        </w:rPr>
        <w:t>R</w:t>
      </w:r>
      <w:r w:rsidRPr="001D6602">
        <w:rPr>
          <w:rFonts w:ascii="Times New Roman" w:eastAsia="宋体" w:hAnsi="Times New Roman" w:cs="Times New Roman"/>
          <w:b/>
          <w:color w:val="000000" w:themeColor="text1"/>
          <w:kern w:val="2"/>
          <w:sz w:val="24"/>
          <w:szCs w:val="24"/>
        </w:rPr>
        <w:t>eferences</w:t>
      </w:r>
    </w:p>
    <w:p w:rsidR="00101C01" w:rsidRPr="005E5D56" w:rsidRDefault="00101C01" w:rsidP="005E5D56">
      <w:pPr>
        <w:rPr>
          <w:rFonts w:ascii="Times New Roman" w:eastAsia="宋体" w:hAnsi="Times New Roman" w:cs="Times New Roman"/>
          <w:b/>
          <w:color w:val="000000" w:themeColor="text1"/>
          <w:kern w:val="2"/>
          <w:sz w:val="24"/>
          <w:szCs w:val="24"/>
        </w:rPr>
      </w:pPr>
      <w:r>
        <w:rPr>
          <w:rFonts w:ascii="Times New Roman" w:eastAsia="宋体" w:hAnsi="Times New Roman" w:cs="Times New Roman"/>
          <w:b/>
          <w:color w:val="000000" w:themeColor="text1"/>
          <w:kern w:val="2"/>
          <w:sz w:val="24"/>
          <w:szCs w:val="24"/>
        </w:rPr>
        <w:br w:type="page"/>
      </w:r>
    </w:p>
    <w:p w:rsidR="00101C01" w:rsidRPr="00325CEA" w:rsidRDefault="00101C01" w:rsidP="001201B6">
      <w:pPr>
        <w:widowControl w:val="0"/>
        <w:spacing w:after="0" w:line="360" w:lineRule="auto"/>
        <w:jc w:val="both"/>
        <w:rPr>
          <w:rFonts w:ascii="Times New Roman" w:eastAsia="宋体" w:hAnsi="Times New Roman" w:cs="Times New Roman"/>
          <w:b/>
          <w:i/>
          <w:kern w:val="2"/>
          <w:sz w:val="24"/>
          <w:szCs w:val="24"/>
        </w:rPr>
      </w:pPr>
      <w:r>
        <w:rPr>
          <w:rFonts w:ascii="Times New Roman" w:eastAsia="宋体" w:hAnsi="Times New Roman" w:cs="Times New Roman"/>
          <w:b/>
          <w:i/>
          <w:kern w:val="2"/>
          <w:sz w:val="24"/>
          <w:szCs w:val="24"/>
        </w:rPr>
        <w:lastRenderedPageBreak/>
        <w:t xml:space="preserve">1. </w:t>
      </w:r>
      <w:r w:rsidRPr="00325CEA">
        <w:rPr>
          <w:rFonts w:ascii="Times New Roman" w:eastAsia="宋体" w:hAnsi="Times New Roman" w:cs="Times New Roman" w:hint="eastAsia"/>
          <w:b/>
          <w:i/>
          <w:kern w:val="2"/>
          <w:sz w:val="24"/>
          <w:szCs w:val="24"/>
        </w:rPr>
        <w:t>H</w:t>
      </w:r>
      <w:r w:rsidRPr="00325CEA">
        <w:rPr>
          <w:rFonts w:ascii="Times New Roman" w:eastAsia="宋体" w:hAnsi="Times New Roman" w:cs="Times New Roman"/>
          <w:b/>
          <w:i/>
          <w:kern w:val="2"/>
          <w:sz w:val="24"/>
          <w:szCs w:val="24"/>
        </w:rPr>
        <w:t xml:space="preserve">igh-pressure equipment </w:t>
      </w:r>
    </w:p>
    <w:p w:rsidR="00101C01" w:rsidRDefault="00101C01" w:rsidP="00325CEA">
      <w:pPr>
        <w:widowControl w:val="0"/>
        <w:spacing w:after="0" w:line="360" w:lineRule="auto"/>
        <w:ind w:firstLine="360"/>
        <w:jc w:val="both"/>
        <w:rPr>
          <w:rFonts w:ascii="Times New Roman" w:eastAsia="宋体" w:hAnsi="Times New Roman" w:cs="Times New Roman"/>
          <w:kern w:val="2"/>
          <w:sz w:val="24"/>
          <w:szCs w:val="24"/>
        </w:rPr>
      </w:pPr>
      <w:r w:rsidRPr="00325CEA">
        <w:rPr>
          <w:rFonts w:ascii="Times New Roman" w:eastAsia="宋体" w:hAnsi="Times New Roman" w:cs="Times New Roman"/>
          <w:kern w:val="2"/>
          <w:sz w:val="24"/>
          <w:szCs w:val="24"/>
        </w:rPr>
        <w:t xml:space="preserve">All experiments were conducted in an end-loaded, solid-media piston cylinder apparatus, using 0.5-inch diameter MgO-NaCl assemblies with stepped graphite heaters. A friction correction of 5% was applied to the nominal pressure based on a </w:t>
      </w:r>
      <w:r w:rsidRPr="00325CEA">
        <w:rPr>
          <w:rFonts w:ascii="Times New Roman" w:eastAsia="宋体" w:hAnsi="Times New Roman" w:cs="Times New Roman"/>
          <w:color w:val="000000"/>
          <w:kern w:val="2"/>
          <w:sz w:val="24"/>
          <w:szCs w:val="24"/>
        </w:rPr>
        <w:t>bracketing of the quartz–</w:t>
      </w:r>
      <w:proofErr w:type="spellStart"/>
      <w:r w:rsidRPr="00325CEA">
        <w:rPr>
          <w:rFonts w:ascii="Times New Roman" w:eastAsia="宋体" w:hAnsi="Times New Roman" w:cs="Times New Roman"/>
          <w:color w:val="000000"/>
          <w:kern w:val="2"/>
          <w:sz w:val="24"/>
          <w:szCs w:val="24"/>
        </w:rPr>
        <w:t>coesite</w:t>
      </w:r>
      <w:proofErr w:type="spellEnd"/>
      <w:r w:rsidRPr="00325CEA">
        <w:rPr>
          <w:rFonts w:ascii="Times New Roman" w:eastAsia="宋体" w:hAnsi="Times New Roman" w:cs="Times New Roman"/>
          <w:color w:val="000000"/>
          <w:kern w:val="2"/>
          <w:sz w:val="24"/>
          <w:szCs w:val="24"/>
        </w:rPr>
        <w:t xml:space="preserve"> transition at 790 °C and using the</w:t>
      </w:r>
      <w:r w:rsidRPr="00325CEA">
        <w:rPr>
          <w:rFonts w:ascii="Times New Roman" w:eastAsia="宋体" w:hAnsi="Times New Roman" w:cs="Times New Roman"/>
          <w:kern w:val="2"/>
          <w:sz w:val="24"/>
          <w:szCs w:val="24"/>
        </w:rPr>
        <w:t xml:space="preserve"> data of Bose and </w:t>
      </w:r>
      <w:proofErr w:type="spellStart"/>
      <w:r w:rsidRPr="00325CEA">
        <w:rPr>
          <w:rFonts w:ascii="Times New Roman" w:eastAsia="宋体" w:hAnsi="Times New Roman" w:cs="Times New Roman"/>
          <w:kern w:val="2"/>
          <w:sz w:val="24"/>
          <w:szCs w:val="24"/>
        </w:rPr>
        <w:t>Ganguly</w:t>
      </w:r>
      <w:proofErr w:type="spellEnd"/>
      <w:r w:rsidRPr="00325CEA">
        <w:rPr>
          <w:rFonts w:ascii="Times New Roman" w:eastAsia="宋体" w:hAnsi="Times New Roman" w:cs="Times New Roman"/>
          <w:kern w:val="2"/>
          <w:sz w:val="24"/>
          <w:szCs w:val="24"/>
        </w:rPr>
        <w:t xml:space="preserve"> (1995) as</w:t>
      </w:r>
      <w:r w:rsidRPr="00325CEA">
        <w:rPr>
          <w:rFonts w:ascii="Times New Roman" w:eastAsia="宋体" w:hAnsi="Times New Roman" w:cs="Times New Roman"/>
          <w:kern w:val="2"/>
          <w:sz w:val="24"/>
          <w:szCs w:val="24"/>
        </w:rPr>
        <w:br/>
      </w:r>
      <w:r w:rsidRPr="00325CEA">
        <w:rPr>
          <w:rFonts w:ascii="Times New Roman" w:eastAsia="宋体" w:hAnsi="Times New Roman" w:cs="Times New Roman"/>
          <w:color w:val="000000"/>
          <w:kern w:val="2"/>
          <w:sz w:val="24"/>
          <w:szCs w:val="24"/>
        </w:rPr>
        <w:t xml:space="preserve">reference. </w:t>
      </w:r>
      <w:r w:rsidRPr="00325CEA">
        <w:rPr>
          <w:rFonts w:ascii="Times New Roman" w:eastAsia="宋体" w:hAnsi="Times New Roman" w:cs="Times New Roman"/>
          <w:kern w:val="2"/>
          <w:sz w:val="24"/>
          <w:szCs w:val="24"/>
        </w:rPr>
        <w:t xml:space="preserve">The hot piston-in method was used to pressurize the assembly. The total pressure uncertainty is less than 0.1 </w:t>
      </w:r>
      <w:proofErr w:type="spellStart"/>
      <w:r w:rsidRPr="00325CEA">
        <w:rPr>
          <w:rFonts w:ascii="Times New Roman" w:eastAsia="宋体" w:hAnsi="Times New Roman" w:cs="Times New Roman"/>
          <w:kern w:val="2"/>
          <w:sz w:val="24"/>
          <w:szCs w:val="24"/>
        </w:rPr>
        <w:t>GPa</w:t>
      </w:r>
      <w:proofErr w:type="spellEnd"/>
      <w:r w:rsidRPr="00325CEA">
        <w:rPr>
          <w:rFonts w:ascii="Times New Roman" w:eastAsia="宋体" w:hAnsi="Times New Roman" w:cs="Times New Roman"/>
          <w:kern w:val="2"/>
          <w:sz w:val="24"/>
          <w:szCs w:val="24"/>
        </w:rPr>
        <w:t xml:space="preserve">. The experimental temperatures were monitored by S-type thermocouples with an uncertainty of ~10 °C. All experiments were quenched to below 100 °C within 10-20 s by switching off the electric power to the graphite heaters. The recovered sample capsules were sectioned longitudinally into two halves and mounted in epoxy for polishing.   </w:t>
      </w:r>
    </w:p>
    <w:p w:rsidR="00101C01" w:rsidRDefault="00101C01" w:rsidP="00325CEA">
      <w:pPr>
        <w:widowControl w:val="0"/>
        <w:tabs>
          <w:tab w:val="left" w:pos="284"/>
        </w:tabs>
        <w:spacing w:after="0" w:line="360" w:lineRule="auto"/>
        <w:jc w:val="both"/>
        <w:rPr>
          <w:rFonts w:ascii="Times New Roman" w:eastAsia="楷体_GB2312" w:hAnsi="Times New Roman" w:cs="Times New Roman"/>
          <w:b/>
          <w:i/>
          <w:iCs/>
          <w:kern w:val="22"/>
          <w:sz w:val="24"/>
          <w:szCs w:val="24"/>
        </w:rPr>
      </w:pPr>
    </w:p>
    <w:p w:rsidR="00101C01" w:rsidRPr="00CA3A94" w:rsidRDefault="00101C01" w:rsidP="00325CEA">
      <w:pPr>
        <w:widowControl w:val="0"/>
        <w:tabs>
          <w:tab w:val="left" w:pos="284"/>
        </w:tabs>
        <w:spacing w:after="0" w:line="360" w:lineRule="auto"/>
        <w:jc w:val="both"/>
        <w:rPr>
          <w:rFonts w:ascii="Times New Roman" w:eastAsia="楷体_GB2312" w:hAnsi="Times New Roman" w:cs="Times New Roman"/>
          <w:b/>
          <w:i/>
          <w:iCs/>
          <w:kern w:val="22"/>
          <w:sz w:val="24"/>
          <w:szCs w:val="24"/>
        </w:rPr>
      </w:pPr>
      <w:r>
        <w:rPr>
          <w:rFonts w:ascii="Times New Roman" w:eastAsia="楷体_GB2312" w:hAnsi="Times New Roman" w:cs="Times New Roman"/>
          <w:b/>
          <w:i/>
          <w:iCs/>
          <w:kern w:val="22"/>
          <w:sz w:val="24"/>
          <w:szCs w:val="24"/>
        </w:rPr>
        <w:t>2</w:t>
      </w:r>
      <w:r w:rsidRPr="00CA3A94">
        <w:rPr>
          <w:rFonts w:ascii="Times New Roman" w:eastAsia="楷体_GB2312" w:hAnsi="Times New Roman" w:cs="Times New Roman"/>
          <w:b/>
          <w:i/>
          <w:iCs/>
          <w:kern w:val="22"/>
          <w:sz w:val="24"/>
          <w:szCs w:val="24"/>
        </w:rPr>
        <w:t>. Analytical methods</w:t>
      </w:r>
    </w:p>
    <w:p w:rsidR="00101C01" w:rsidRPr="00687AEB" w:rsidRDefault="00101C01" w:rsidP="00325CEA">
      <w:pPr>
        <w:widowControl w:val="0"/>
        <w:spacing w:after="0" w:line="360" w:lineRule="auto"/>
        <w:jc w:val="both"/>
        <w:rPr>
          <w:rFonts w:ascii="Times New Roman" w:eastAsia="宋体" w:hAnsi="Times New Roman" w:cs="Times New Roman"/>
          <w:b/>
          <w:bCs/>
          <w:i/>
          <w:iCs/>
          <w:kern w:val="2"/>
          <w:sz w:val="24"/>
          <w:szCs w:val="24"/>
        </w:rPr>
      </w:pPr>
      <w:bookmarkStart w:id="3" w:name="_Hlk12007696"/>
      <w:r>
        <w:rPr>
          <w:rFonts w:ascii="Times New Roman" w:eastAsia="宋体" w:hAnsi="Times New Roman" w:cs="Times New Roman"/>
          <w:b/>
          <w:bCs/>
          <w:i/>
          <w:iCs/>
          <w:kern w:val="2"/>
          <w:sz w:val="24"/>
          <w:szCs w:val="24"/>
        </w:rPr>
        <w:t>2</w:t>
      </w:r>
      <w:r w:rsidRPr="00687AEB">
        <w:rPr>
          <w:rFonts w:ascii="Times New Roman" w:eastAsia="宋体" w:hAnsi="Times New Roman" w:cs="Times New Roman"/>
          <w:b/>
          <w:bCs/>
          <w:i/>
          <w:iCs/>
          <w:kern w:val="2"/>
          <w:sz w:val="24"/>
          <w:szCs w:val="24"/>
        </w:rPr>
        <w:t>.1. Electron microprobe</w:t>
      </w:r>
    </w:p>
    <w:p w:rsidR="00101C01" w:rsidRPr="00CA3A94" w:rsidRDefault="00101C01" w:rsidP="00325CEA">
      <w:pPr>
        <w:widowControl w:val="0"/>
        <w:spacing w:after="0" w:line="360" w:lineRule="auto"/>
        <w:ind w:firstLineChars="177" w:firstLine="425"/>
        <w:jc w:val="both"/>
        <w:rPr>
          <w:rFonts w:ascii="Times New Roman" w:eastAsia="宋体" w:hAnsi="Times New Roman" w:cs="Times New Roman"/>
          <w:b/>
          <w:kern w:val="2"/>
          <w:sz w:val="24"/>
          <w:szCs w:val="24"/>
        </w:rPr>
      </w:pPr>
      <w:r w:rsidRPr="00CA3A94">
        <w:rPr>
          <w:rFonts w:ascii="Times New Roman" w:eastAsia="宋体" w:hAnsi="Times New Roman" w:cs="Times New Roman"/>
          <w:kern w:val="2"/>
          <w:sz w:val="24"/>
          <w:szCs w:val="24"/>
        </w:rPr>
        <w:t xml:space="preserve">Major element compositions of the quenched silicate melts and sulfides (MSS) were measured with a JEOL JXA-8200 electron microprobe. </w:t>
      </w:r>
      <w:bookmarkEnd w:id="3"/>
      <w:r w:rsidRPr="00CA3A94">
        <w:rPr>
          <w:rFonts w:ascii="Times New Roman" w:eastAsia="宋体" w:hAnsi="Times New Roman" w:cs="Times New Roman"/>
          <w:kern w:val="2"/>
          <w:sz w:val="24"/>
          <w:szCs w:val="24"/>
        </w:rPr>
        <w:t xml:space="preserve">The analyses were performed in wavelength-dispersive mode, and a PAP matrix correction was applied to the raw data. Sulfides were analyzed with 20 kV acceleration voltage and 20 </w:t>
      </w:r>
      <w:proofErr w:type="spellStart"/>
      <w:r w:rsidRPr="00CA3A94">
        <w:rPr>
          <w:rFonts w:ascii="Times New Roman" w:eastAsia="宋体" w:hAnsi="Times New Roman" w:cs="Times New Roman"/>
          <w:kern w:val="2"/>
          <w:sz w:val="24"/>
          <w:szCs w:val="24"/>
        </w:rPr>
        <w:t>nA</w:t>
      </w:r>
      <w:proofErr w:type="spellEnd"/>
      <w:r w:rsidRPr="00CA3A94">
        <w:rPr>
          <w:rFonts w:ascii="Times New Roman" w:eastAsia="宋体" w:hAnsi="Times New Roman" w:cs="Times New Roman"/>
          <w:kern w:val="2"/>
          <w:sz w:val="24"/>
          <w:szCs w:val="24"/>
        </w:rPr>
        <w:t xml:space="preserve"> beam current, whereas quenched silicate melts were analyzed with 15 kV/10 </w:t>
      </w:r>
      <w:proofErr w:type="spellStart"/>
      <w:r w:rsidRPr="00CA3A94">
        <w:rPr>
          <w:rFonts w:ascii="Times New Roman" w:eastAsia="宋体" w:hAnsi="Times New Roman" w:cs="Times New Roman"/>
          <w:kern w:val="2"/>
          <w:sz w:val="24"/>
          <w:szCs w:val="24"/>
        </w:rPr>
        <w:t>nA.</w:t>
      </w:r>
      <w:proofErr w:type="spellEnd"/>
      <w:r w:rsidRPr="00CA3A94">
        <w:rPr>
          <w:rFonts w:ascii="Times New Roman" w:eastAsia="宋体" w:hAnsi="Times New Roman" w:cs="Times New Roman"/>
          <w:kern w:val="2"/>
          <w:sz w:val="24"/>
          <w:szCs w:val="24"/>
        </w:rPr>
        <w:t xml:space="preserve"> Natural and synthetic standards were used to calibrate the instrument. </w:t>
      </w:r>
      <w:r w:rsidRPr="00CA3A94">
        <w:rPr>
          <w:rFonts w:ascii="Times New Roman" w:eastAsia="Arial Unicode MS" w:hAnsi="Times New Roman" w:cs="Times New Roman"/>
          <w:kern w:val="2"/>
          <w:sz w:val="24"/>
          <w:szCs w:val="24"/>
        </w:rPr>
        <w:t xml:space="preserve">For sulfide analysis, Fe and S were calibrated on a synthetic pyrrhotite with a well-known </w:t>
      </w:r>
      <w:proofErr w:type="spellStart"/>
      <w:r w:rsidRPr="00CA3A94">
        <w:rPr>
          <w:rFonts w:ascii="Times New Roman" w:eastAsia="Arial Unicode MS" w:hAnsi="Times New Roman" w:cs="Times New Roman"/>
          <w:kern w:val="2"/>
          <w:sz w:val="24"/>
          <w:szCs w:val="24"/>
        </w:rPr>
        <w:t>Fe:S</w:t>
      </w:r>
      <w:proofErr w:type="spellEnd"/>
      <w:r w:rsidRPr="00CA3A94">
        <w:rPr>
          <w:rFonts w:ascii="Times New Roman" w:eastAsia="Arial Unicode MS" w:hAnsi="Times New Roman" w:cs="Times New Roman"/>
          <w:kern w:val="2"/>
          <w:sz w:val="24"/>
          <w:szCs w:val="24"/>
        </w:rPr>
        <w:t xml:space="preserve"> ratio, while Ni and Cu were calibrated on pure metals, and O was calibrated on magnetite. For silicate melts, Na was calibrated on albite, Ca on </w:t>
      </w:r>
      <w:proofErr w:type="spellStart"/>
      <w:r w:rsidRPr="00CA3A94">
        <w:rPr>
          <w:rFonts w:ascii="Times New Roman" w:eastAsia="Arial Unicode MS" w:hAnsi="Times New Roman" w:cs="Times New Roman"/>
          <w:kern w:val="2"/>
          <w:sz w:val="24"/>
          <w:szCs w:val="24"/>
        </w:rPr>
        <w:t>wollastonite</w:t>
      </w:r>
      <w:proofErr w:type="spellEnd"/>
      <w:r w:rsidRPr="00CA3A94">
        <w:rPr>
          <w:rFonts w:ascii="Times New Roman" w:eastAsia="Arial Unicode MS" w:hAnsi="Times New Roman" w:cs="Times New Roman"/>
          <w:kern w:val="2"/>
          <w:sz w:val="24"/>
          <w:szCs w:val="24"/>
        </w:rPr>
        <w:t xml:space="preserve">, K on orthoclase, </w:t>
      </w:r>
      <w:proofErr w:type="spellStart"/>
      <w:r w:rsidRPr="00CA3A94">
        <w:rPr>
          <w:rFonts w:ascii="Times New Roman" w:eastAsia="Arial Unicode MS" w:hAnsi="Times New Roman" w:cs="Times New Roman"/>
          <w:kern w:val="2"/>
          <w:sz w:val="24"/>
          <w:szCs w:val="24"/>
        </w:rPr>
        <w:t>Ti</w:t>
      </w:r>
      <w:proofErr w:type="spellEnd"/>
      <w:r w:rsidRPr="00CA3A94">
        <w:rPr>
          <w:rFonts w:ascii="Times New Roman" w:eastAsia="Arial Unicode MS" w:hAnsi="Times New Roman" w:cs="Times New Roman"/>
          <w:kern w:val="2"/>
          <w:sz w:val="24"/>
          <w:szCs w:val="24"/>
        </w:rPr>
        <w:t xml:space="preserve"> and Mn on ilmenite, Si on enstatite, Mg on forsterite, Al on spinel, P on </w:t>
      </w:r>
      <w:proofErr w:type="spellStart"/>
      <w:r w:rsidRPr="00CA3A94">
        <w:rPr>
          <w:rFonts w:ascii="Times New Roman" w:eastAsia="Arial Unicode MS" w:hAnsi="Times New Roman" w:cs="Times New Roman"/>
          <w:kern w:val="2"/>
          <w:sz w:val="24"/>
          <w:szCs w:val="24"/>
        </w:rPr>
        <w:t>GaP</w:t>
      </w:r>
      <w:proofErr w:type="spellEnd"/>
      <w:r w:rsidRPr="00CA3A94">
        <w:rPr>
          <w:rFonts w:ascii="Times New Roman" w:eastAsia="Arial Unicode MS" w:hAnsi="Times New Roman" w:cs="Times New Roman"/>
          <w:kern w:val="2"/>
          <w:sz w:val="24"/>
          <w:szCs w:val="24"/>
        </w:rPr>
        <w:t xml:space="preserve">, and Fe on metallic Fe. </w:t>
      </w:r>
      <w:r w:rsidRPr="00CA3A94">
        <w:rPr>
          <w:rFonts w:ascii="Times New Roman" w:eastAsia="宋体" w:hAnsi="Times New Roman" w:cs="Times New Roman"/>
          <w:kern w:val="2"/>
          <w:sz w:val="24"/>
          <w:szCs w:val="24"/>
        </w:rPr>
        <w:t xml:space="preserve">Sulfur in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kern w:val="2"/>
          <w:sz w:val="24"/>
          <w:szCs w:val="24"/>
        </w:rPr>
        <w:t>quenched silicate melt was analyzed with a 50</w:t>
      </w:r>
      <w:r>
        <w:rPr>
          <w:rFonts w:ascii="Times New Roman" w:eastAsia="宋体" w:hAnsi="Times New Roman" w:cs="Times New Roman"/>
          <w:kern w:val="2"/>
          <w:sz w:val="24"/>
          <w:szCs w:val="24"/>
        </w:rPr>
        <w:t xml:space="preserve"> </w:t>
      </w:r>
      <w:proofErr w:type="spellStart"/>
      <w:r w:rsidRPr="00CA3A94">
        <w:rPr>
          <w:rFonts w:ascii="Times New Roman" w:eastAsia="宋体" w:hAnsi="Times New Roman" w:cs="Times New Roman"/>
          <w:kern w:val="2"/>
          <w:sz w:val="24"/>
          <w:szCs w:val="24"/>
        </w:rPr>
        <w:t>nA</w:t>
      </w:r>
      <w:proofErr w:type="spellEnd"/>
      <w:r w:rsidRPr="00CA3A94">
        <w:rPr>
          <w:rFonts w:ascii="Times New Roman" w:eastAsia="宋体" w:hAnsi="Times New Roman" w:cs="Times New Roman"/>
          <w:kern w:val="2"/>
          <w:sz w:val="24"/>
          <w:szCs w:val="24"/>
        </w:rPr>
        <w:t xml:space="preserve"> beam current and 60</w:t>
      </w:r>
      <w:r>
        <w:rPr>
          <w:rFonts w:ascii="Times New Roman" w:eastAsia="宋体" w:hAnsi="Times New Roman" w:cs="Times New Roman"/>
          <w:kern w:val="2"/>
          <w:sz w:val="24"/>
          <w:szCs w:val="24"/>
        </w:rPr>
        <w:t xml:space="preserve"> </w:t>
      </w:r>
      <w:r w:rsidRPr="00CA3A94">
        <w:rPr>
          <w:rFonts w:ascii="Times New Roman" w:eastAsia="宋体" w:hAnsi="Times New Roman" w:cs="Times New Roman"/>
          <w:kern w:val="2"/>
          <w:sz w:val="24"/>
          <w:szCs w:val="24"/>
        </w:rPr>
        <w:t>s peak counting time usin</w:t>
      </w:r>
      <w:r w:rsidRPr="002A26FB">
        <w:rPr>
          <w:rFonts w:ascii="Times New Roman" w:eastAsia="宋体" w:hAnsi="Times New Roman" w:cs="Times New Roman"/>
          <w:kern w:val="2"/>
          <w:sz w:val="24"/>
          <w:szCs w:val="24"/>
        </w:rPr>
        <w:t xml:space="preserve">g a </w:t>
      </w:r>
      <w:r w:rsidRPr="002A26FB">
        <w:rPr>
          <w:rFonts w:ascii="Times New Roman" w:hAnsi="Times New Roman" w:cs="Times New Roman"/>
          <w:sz w:val="24"/>
        </w:rPr>
        <w:t xml:space="preserve">pyrrhotite/barite </w:t>
      </w:r>
      <w:r w:rsidRPr="00CA3A94">
        <w:rPr>
          <w:rFonts w:ascii="Times New Roman" w:eastAsia="宋体" w:hAnsi="Times New Roman" w:cs="Times New Roman"/>
          <w:kern w:val="2"/>
          <w:sz w:val="24"/>
          <w:szCs w:val="24"/>
        </w:rPr>
        <w:t>standard. A defocused beam of 20</w:t>
      </w:r>
      <w:r>
        <w:rPr>
          <w:rFonts w:ascii="Times New Roman" w:eastAsia="宋体" w:hAnsi="Times New Roman" w:cs="Times New Roman"/>
          <w:kern w:val="2"/>
          <w:sz w:val="24"/>
          <w:szCs w:val="24"/>
        </w:rPr>
        <w:t xml:space="preserve"> </w:t>
      </w:r>
      <w:r w:rsidRPr="00CA3A94">
        <w:rPr>
          <w:rFonts w:ascii="Times New Roman" w:eastAsia="宋体" w:hAnsi="Times New Roman" w:cs="Times New Roman"/>
          <w:kern w:val="2"/>
          <w:sz w:val="24"/>
          <w:szCs w:val="24"/>
        </w:rPr>
        <w:t xml:space="preserve">µm diameter was used for all of the standardizations and sample measurements. The measured major elements of silicate melts and sulfides are given in </w:t>
      </w:r>
      <w:r>
        <w:rPr>
          <w:rFonts w:ascii="Times New Roman" w:eastAsia="宋体" w:hAnsi="Times New Roman" w:cs="Times New Roman"/>
          <w:kern w:val="2"/>
          <w:sz w:val="24"/>
          <w:szCs w:val="24"/>
        </w:rPr>
        <w:t>T</w:t>
      </w:r>
      <w:r w:rsidRPr="00CA3A94">
        <w:rPr>
          <w:rFonts w:ascii="Times New Roman" w:eastAsia="宋体" w:hAnsi="Times New Roman" w:cs="Times New Roman"/>
          <w:kern w:val="2"/>
          <w:sz w:val="24"/>
          <w:szCs w:val="24"/>
        </w:rPr>
        <w:t>ables S</w:t>
      </w:r>
      <w:r>
        <w:rPr>
          <w:rFonts w:ascii="Times New Roman" w:eastAsia="宋体" w:hAnsi="Times New Roman" w:cs="Times New Roman"/>
          <w:kern w:val="2"/>
          <w:sz w:val="24"/>
          <w:szCs w:val="24"/>
        </w:rPr>
        <w:t>2</w:t>
      </w:r>
      <w:r w:rsidRPr="00CA3A94">
        <w:rPr>
          <w:rFonts w:ascii="Times New Roman" w:eastAsia="宋体" w:hAnsi="Times New Roman" w:cs="Times New Roman"/>
          <w:kern w:val="2"/>
          <w:sz w:val="24"/>
          <w:szCs w:val="24"/>
        </w:rPr>
        <w:t xml:space="preserve"> and S</w:t>
      </w:r>
      <w:r>
        <w:rPr>
          <w:rFonts w:ascii="Times New Roman" w:eastAsia="宋体" w:hAnsi="Times New Roman" w:cs="Times New Roman"/>
          <w:kern w:val="2"/>
          <w:sz w:val="24"/>
          <w:szCs w:val="24"/>
        </w:rPr>
        <w:t>3</w:t>
      </w:r>
      <w:r w:rsidRPr="00CA3A94">
        <w:rPr>
          <w:rFonts w:ascii="Times New Roman" w:eastAsia="宋体" w:hAnsi="Times New Roman" w:cs="Times New Roman"/>
          <w:kern w:val="2"/>
          <w:sz w:val="24"/>
          <w:szCs w:val="24"/>
        </w:rPr>
        <w:t>.</w:t>
      </w:r>
    </w:p>
    <w:p w:rsidR="00101C01" w:rsidRPr="00CA3A94" w:rsidRDefault="00101C01" w:rsidP="00325CEA">
      <w:pPr>
        <w:widowControl w:val="0"/>
        <w:spacing w:after="0" w:line="360" w:lineRule="auto"/>
        <w:ind w:firstLine="426"/>
        <w:jc w:val="both"/>
        <w:rPr>
          <w:rFonts w:ascii="Times New Roman" w:eastAsia="宋体" w:hAnsi="Times New Roman" w:cs="Times New Roman"/>
          <w:color w:val="000000"/>
          <w:kern w:val="2"/>
          <w:sz w:val="24"/>
          <w:szCs w:val="24"/>
        </w:rPr>
      </w:pPr>
      <w:r w:rsidRPr="00CA3A94">
        <w:rPr>
          <w:rFonts w:ascii="Times New Roman" w:eastAsia="宋体" w:hAnsi="Times New Roman" w:cs="Times New Roman"/>
          <w:color w:val="000000" w:themeColor="text1"/>
          <w:kern w:val="2"/>
          <w:sz w:val="24"/>
          <w:szCs w:val="24"/>
        </w:rPr>
        <w:t>The oxidation state of sulfur in silicate melts was determined b</w:t>
      </w:r>
      <w:r w:rsidRPr="00CA3A94">
        <w:rPr>
          <w:rFonts w:ascii="Times New Roman" w:eastAsia="宋体" w:hAnsi="Times New Roman" w:cs="Times New Roman"/>
          <w:color w:val="000000"/>
          <w:kern w:val="2"/>
          <w:sz w:val="24"/>
          <w:szCs w:val="24"/>
        </w:rPr>
        <w:t xml:space="preserve">ased on the shift of the </w:t>
      </w:r>
      <m:oMath>
        <m:r>
          <w:rPr>
            <w:rFonts w:ascii="Cambria Math" w:eastAsia="宋体" w:hAnsi="Cambria Math" w:cs="Times New Roman"/>
            <w:color w:val="000000"/>
            <w:kern w:val="2"/>
            <w:sz w:val="24"/>
            <w:szCs w:val="24"/>
          </w:rPr>
          <m:t>S</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oMath>
      <w:r w:rsidRPr="00CA3A94">
        <w:rPr>
          <w:rFonts w:ascii="Times New Roman" w:eastAsia="宋体" w:hAnsi="Times New Roman" w:cs="Times New Roman"/>
          <w:color w:val="000000"/>
          <w:kern w:val="2"/>
          <w:sz w:val="24"/>
          <w:szCs w:val="24"/>
        </w:rPr>
        <w:t xml:space="preserve"> lines with respect to the BaSO</w:t>
      </w:r>
      <w:r w:rsidRPr="00CA3A94">
        <w:rPr>
          <w:rFonts w:ascii="Times New Roman" w:eastAsia="宋体" w:hAnsi="Times New Roman" w:cs="Times New Roman"/>
          <w:color w:val="000000"/>
          <w:kern w:val="2"/>
          <w:sz w:val="24"/>
          <w:szCs w:val="24"/>
          <w:vertAlign w:val="subscript"/>
        </w:rPr>
        <w:t>4</w:t>
      </w:r>
      <w:r w:rsidRPr="00CA3A94">
        <w:rPr>
          <w:rFonts w:ascii="Times New Roman" w:eastAsia="宋体" w:hAnsi="Times New Roman" w:cs="Times New Roman"/>
          <w:color w:val="000000"/>
          <w:kern w:val="2"/>
          <w:sz w:val="24"/>
          <w:szCs w:val="24"/>
        </w:rPr>
        <w:t xml:space="preserve"> (S</w:t>
      </w:r>
      <w:r w:rsidRPr="00CA3A94">
        <w:rPr>
          <w:rFonts w:ascii="Times New Roman" w:eastAsia="宋体" w:hAnsi="Times New Roman" w:cs="Times New Roman"/>
          <w:color w:val="000000"/>
          <w:kern w:val="2"/>
          <w:sz w:val="24"/>
          <w:szCs w:val="24"/>
          <w:vertAlign w:val="superscript"/>
        </w:rPr>
        <w:t>6+</w:t>
      </w:r>
      <w:r w:rsidRPr="00CA3A94">
        <w:rPr>
          <w:rFonts w:ascii="Times New Roman" w:eastAsia="宋体" w:hAnsi="Times New Roman" w:cs="Times New Roman"/>
          <w:color w:val="000000"/>
          <w:kern w:val="2"/>
          <w:sz w:val="24"/>
          <w:szCs w:val="24"/>
        </w:rPr>
        <w:t>) and the ZnS (S</w:t>
      </w:r>
      <w:r w:rsidRPr="00CA3A94">
        <w:rPr>
          <w:rFonts w:ascii="Times New Roman" w:eastAsia="宋体" w:hAnsi="Times New Roman" w:cs="Times New Roman"/>
          <w:color w:val="000000"/>
          <w:kern w:val="2"/>
          <w:sz w:val="24"/>
          <w:szCs w:val="24"/>
          <w:vertAlign w:val="superscript"/>
        </w:rPr>
        <w:t>2-</w:t>
      </w:r>
      <w:r w:rsidRPr="00CA3A94">
        <w:rPr>
          <w:rFonts w:ascii="Times New Roman" w:eastAsia="宋体" w:hAnsi="Times New Roman" w:cs="Times New Roman"/>
          <w:color w:val="000000"/>
          <w:kern w:val="2"/>
          <w:sz w:val="24"/>
          <w:szCs w:val="24"/>
        </w:rPr>
        <w:t>) standards</w:t>
      </w:r>
      <w:r>
        <w:rPr>
          <w:rFonts w:ascii="Times New Roman" w:eastAsia="宋体" w:hAnsi="Times New Roman" w:cs="Times New Roman"/>
          <w:color w:val="000000"/>
          <w:kern w:val="2"/>
          <w:sz w:val="24"/>
          <w:szCs w:val="24"/>
        </w:rPr>
        <w:t xml:space="preserve"> </w:t>
      </w:r>
      <w:r w:rsidRPr="00CA3A94">
        <w:rPr>
          <w:rFonts w:ascii="Times New Roman" w:eastAsia="宋体" w:hAnsi="Times New Roman" w:cs="Times New Roman"/>
          <w:noProof/>
          <w:color w:val="000000" w:themeColor="text1"/>
          <w:kern w:val="2"/>
          <w:sz w:val="24"/>
          <w:szCs w:val="24"/>
        </w:rPr>
        <w:t>(Carroll and Rutherford, 1988)</w:t>
      </w:r>
      <w:r w:rsidRPr="00CA3A94">
        <w:rPr>
          <w:rFonts w:ascii="Times New Roman" w:eastAsia="宋体" w:hAnsi="Times New Roman" w:cs="Times New Roman"/>
          <w:color w:val="000000"/>
          <w:kern w:val="2"/>
          <w:sz w:val="24"/>
          <w:szCs w:val="24"/>
        </w:rPr>
        <w:t>. The S</w:t>
      </w:r>
      <w:r w:rsidRPr="00CA3A94">
        <w:rPr>
          <w:rFonts w:ascii="Times New Roman" w:eastAsia="宋体" w:hAnsi="Times New Roman" w:cs="Times New Roman"/>
          <w:color w:val="000000"/>
          <w:kern w:val="2"/>
          <w:sz w:val="24"/>
          <w:szCs w:val="24"/>
          <w:vertAlign w:val="superscript"/>
        </w:rPr>
        <w:t>6+</w:t>
      </w:r>
      <w:r w:rsidRPr="00CA3A94">
        <w:rPr>
          <w:rFonts w:ascii="Times New Roman" w:eastAsia="宋体" w:hAnsi="Times New Roman" w:cs="Times New Roman"/>
          <w:color w:val="000000"/>
          <w:kern w:val="2"/>
          <w:sz w:val="24"/>
          <w:szCs w:val="24"/>
        </w:rPr>
        <w:t>/</w:t>
      </w:r>
      <w:proofErr w:type="spellStart"/>
      <w:r w:rsidRPr="00CA3A94">
        <w:rPr>
          <w:rFonts w:ascii="Times New Roman" w:eastAsia="宋体" w:hAnsi="Times New Roman" w:cs="Times New Roman"/>
          <w:color w:val="000000"/>
          <w:kern w:val="2"/>
          <w:sz w:val="24"/>
          <w:szCs w:val="24"/>
        </w:rPr>
        <w:t>S</w:t>
      </w:r>
      <w:r w:rsidRPr="00CA3A94">
        <w:rPr>
          <w:rFonts w:ascii="Times New Roman" w:eastAsia="宋体" w:hAnsi="Times New Roman" w:cs="Times New Roman"/>
          <w:color w:val="000000"/>
          <w:kern w:val="2"/>
          <w:sz w:val="24"/>
          <w:szCs w:val="24"/>
          <w:vertAlign w:val="subscript"/>
        </w:rPr>
        <w:t>tot</w:t>
      </w:r>
      <w:proofErr w:type="spellEnd"/>
      <w:r w:rsidRPr="00CA3A94">
        <w:rPr>
          <w:rFonts w:ascii="Times New Roman" w:eastAsia="宋体" w:hAnsi="Times New Roman" w:cs="Times New Roman"/>
          <w:color w:val="000000"/>
          <w:kern w:val="2"/>
          <w:sz w:val="24"/>
          <w:szCs w:val="24"/>
          <w:vertAlign w:val="subscript"/>
        </w:rPr>
        <w:t xml:space="preserve"> </w:t>
      </w:r>
      <w:r w:rsidRPr="00CA3A94">
        <w:rPr>
          <w:rFonts w:ascii="Times New Roman" w:eastAsia="宋体" w:hAnsi="Times New Roman" w:cs="Times New Roman"/>
          <w:color w:val="000000"/>
          <w:kern w:val="2"/>
          <w:sz w:val="24"/>
          <w:szCs w:val="24"/>
        </w:rPr>
        <w:t xml:space="preserve">in silicate melts is given by </w:t>
      </w:r>
    </w:p>
    <w:p w:rsidR="00101C01" w:rsidRPr="00CA3A94" w:rsidRDefault="00214331" w:rsidP="003E331D">
      <w:pPr>
        <w:widowControl w:val="0"/>
        <w:spacing w:after="0" w:line="360" w:lineRule="auto"/>
        <w:ind w:firstLine="426"/>
        <w:jc w:val="right"/>
        <w:rPr>
          <w:rFonts w:ascii="Times New Roman" w:eastAsia="宋体" w:hAnsi="Times New Roman" w:cs="Times New Roman"/>
          <w:color w:val="000000"/>
          <w:kern w:val="2"/>
          <w:sz w:val="24"/>
          <w:szCs w:val="24"/>
        </w:rPr>
      </w:pPr>
      <m:oMath>
        <m:f>
          <m:fPr>
            <m:ctrlPr>
              <w:rPr>
                <w:rFonts w:ascii="Cambria Math" w:eastAsia="宋体" w:hAnsi="Cambria Math" w:cs="Times New Roman"/>
                <w:color w:val="000000"/>
                <w:kern w:val="2"/>
                <w:sz w:val="24"/>
                <w:szCs w:val="24"/>
              </w:rPr>
            </m:ctrlPr>
          </m:fPr>
          <m:num>
            <m:sSup>
              <m:sSupPr>
                <m:ctrlPr>
                  <w:rPr>
                    <w:rFonts w:ascii="Cambria Math" w:eastAsia="宋体" w:hAnsi="Cambria Math" w:cs="Times New Roman"/>
                    <w:i/>
                    <w:color w:val="000000"/>
                    <w:kern w:val="2"/>
                    <w:sz w:val="24"/>
                    <w:szCs w:val="24"/>
                  </w:rPr>
                </m:ctrlPr>
              </m:sSupPr>
              <m:e>
                <m:r>
                  <w:rPr>
                    <w:rFonts w:ascii="Cambria Math" w:eastAsia="宋体" w:hAnsi="Cambria Math" w:cs="Times New Roman"/>
                    <w:color w:val="000000"/>
                    <w:kern w:val="2"/>
                    <w:sz w:val="24"/>
                    <w:szCs w:val="24"/>
                  </w:rPr>
                  <m:t>S</m:t>
                </m:r>
              </m:e>
              <m:sup>
                <m:r>
                  <w:rPr>
                    <w:rFonts w:ascii="Cambria Math" w:eastAsia="宋体" w:hAnsi="Cambria Math" w:cs="Times New Roman"/>
                    <w:color w:val="000000"/>
                    <w:kern w:val="2"/>
                    <w:sz w:val="24"/>
                    <w:szCs w:val="24"/>
                  </w:rPr>
                  <m:t>6+</m:t>
                </m:r>
              </m:sup>
            </m:sSup>
          </m:num>
          <m:den>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S</m:t>
                </m:r>
              </m:e>
              <m:sub>
                <m:r>
                  <w:rPr>
                    <w:rFonts w:ascii="Cambria Math" w:eastAsia="宋体" w:hAnsi="Cambria Math" w:cs="Times New Roman"/>
                    <w:color w:val="000000"/>
                    <w:kern w:val="2"/>
                    <w:sz w:val="24"/>
                    <w:szCs w:val="24"/>
                  </w:rPr>
                  <m:t>tot</m:t>
                </m:r>
              </m:sub>
            </m:sSub>
          </m:den>
        </m:f>
        <m:r>
          <w:rPr>
            <w:rFonts w:ascii="Cambria Math" w:eastAsia="宋体" w:hAnsi="Cambria Math" w:cs="Times New Roman"/>
            <w:color w:val="000000"/>
            <w:kern w:val="2"/>
            <w:sz w:val="24"/>
            <w:szCs w:val="24"/>
          </w:rPr>
          <m:t>=</m:t>
        </m:r>
        <m:f>
          <m:fPr>
            <m:ctrlPr>
              <w:rPr>
                <w:rFonts w:ascii="Cambria Math" w:eastAsia="宋体" w:hAnsi="Cambria Math" w:cs="Times New Roman"/>
                <w:i/>
                <w:color w:val="000000"/>
                <w:kern w:val="2"/>
                <w:sz w:val="24"/>
                <w:szCs w:val="24"/>
              </w:rPr>
            </m:ctrlPr>
          </m:fPr>
          <m:num>
            <m:r>
              <w:rPr>
                <w:rFonts w:ascii="Cambria Math" w:eastAsia="宋体" w:hAnsi="Cambria Math" w:cs="Times New Roman"/>
                <w:color w:val="000000"/>
                <w:kern w:val="2"/>
                <w:sz w:val="24"/>
                <w:szCs w:val="24"/>
              </w:rPr>
              <m:t>∆λ</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(S</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r>
                  <w:rPr>
                    <w:rFonts w:ascii="Cambria Math" w:eastAsia="宋体" w:hAnsi="Cambria Math" w:cs="Times New Roman"/>
                    <w:color w:val="000000"/>
                    <w:kern w:val="2"/>
                    <w:sz w:val="24"/>
                    <w:szCs w:val="24"/>
                  </w:rPr>
                  <m:t>)</m:t>
                </m:r>
              </m:e>
              <m:sub>
                <m:r>
                  <w:rPr>
                    <w:rFonts w:ascii="Cambria Math" w:eastAsia="宋体" w:hAnsi="Cambria Math" w:cs="Times New Roman"/>
                    <w:color w:val="000000"/>
                    <w:kern w:val="2"/>
                    <w:sz w:val="24"/>
                    <w:szCs w:val="24"/>
                  </w:rPr>
                  <m:t>sample</m:t>
                </m:r>
              </m:sub>
            </m:sSub>
          </m:num>
          <m:den>
            <m:r>
              <w:rPr>
                <w:rFonts w:ascii="Cambria Math" w:eastAsia="宋体" w:hAnsi="Cambria Math" w:cs="Times New Roman"/>
                <w:color w:val="000000"/>
                <w:kern w:val="2"/>
                <w:sz w:val="24"/>
                <w:szCs w:val="24"/>
              </w:rPr>
              <m:t>∆λ</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(S</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r>
                  <w:rPr>
                    <w:rFonts w:ascii="Cambria Math" w:eastAsia="宋体" w:hAnsi="Cambria Math" w:cs="Times New Roman"/>
                    <w:color w:val="000000"/>
                    <w:kern w:val="2"/>
                    <w:sz w:val="24"/>
                    <w:szCs w:val="24"/>
                  </w:rPr>
                  <m:t>)</m:t>
                </m:r>
              </m:e>
              <m:sub>
                <m:r>
                  <w:rPr>
                    <w:rFonts w:ascii="Cambria Math" w:eastAsia="宋体" w:hAnsi="Cambria Math" w:cs="Times New Roman"/>
                    <w:color w:val="000000"/>
                    <w:kern w:val="2"/>
                    <w:sz w:val="24"/>
                    <w:szCs w:val="24"/>
                  </w:rPr>
                  <m:t>sulfate</m:t>
                </m:r>
              </m:sub>
            </m:sSub>
          </m:den>
        </m:f>
        <m:r>
          <w:rPr>
            <w:rFonts w:ascii="Cambria Math" w:eastAsia="宋体" w:hAnsi="Cambria Math" w:cs="Times New Roman"/>
            <w:color w:val="000000"/>
            <w:kern w:val="2"/>
            <w:sz w:val="24"/>
            <w:szCs w:val="24"/>
          </w:rPr>
          <m:t xml:space="preserve"> ×100%</m:t>
        </m:r>
      </m:oMath>
      <w:r w:rsidR="00101C01">
        <w:rPr>
          <w:rFonts w:ascii="Times New Roman" w:eastAsia="宋体" w:hAnsi="Times New Roman" w:cs="Times New Roman" w:hint="eastAsia"/>
          <w:color w:val="000000"/>
          <w:kern w:val="2"/>
          <w:sz w:val="24"/>
          <w:szCs w:val="24"/>
        </w:rPr>
        <w:t xml:space="preserve"> </w:t>
      </w:r>
      <w:r w:rsidR="00101C01">
        <w:rPr>
          <w:rFonts w:ascii="Times New Roman" w:eastAsia="宋体" w:hAnsi="Times New Roman" w:cs="Times New Roman"/>
          <w:color w:val="000000"/>
          <w:kern w:val="2"/>
          <w:sz w:val="24"/>
          <w:szCs w:val="24"/>
        </w:rPr>
        <w:t xml:space="preserve">                                        </w:t>
      </w:r>
      <w:r w:rsidR="00101C01" w:rsidRPr="003E331D">
        <w:rPr>
          <w:rFonts w:ascii="Times New Roman" w:eastAsia="宋体" w:hAnsi="Times New Roman" w:cs="Times New Roman"/>
          <w:b/>
          <w:bCs/>
          <w:color w:val="000000"/>
          <w:kern w:val="2"/>
          <w:sz w:val="24"/>
          <w:szCs w:val="24"/>
        </w:rPr>
        <w:t xml:space="preserve">  (S1)</w:t>
      </w:r>
    </w:p>
    <w:p w:rsidR="00101C01" w:rsidRPr="00CA3A94" w:rsidRDefault="00101C01" w:rsidP="00325CEA">
      <w:pPr>
        <w:widowControl w:val="0"/>
        <w:spacing w:after="0" w:line="360" w:lineRule="auto"/>
        <w:jc w:val="both"/>
        <w:rPr>
          <w:rFonts w:ascii="Times New Roman" w:eastAsia="宋体" w:hAnsi="Times New Roman" w:cs="Times New Roman"/>
          <w:kern w:val="2"/>
          <w:sz w:val="24"/>
          <w:szCs w:val="24"/>
        </w:rPr>
      </w:pPr>
      <w:r w:rsidRPr="00CA3A94">
        <w:rPr>
          <w:rFonts w:ascii="Times New Roman" w:eastAsia="宋体" w:hAnsi="Times New Roman" w:cs="Times New Roman"/>
          <w:color w:val="000000"/>
          <w:kern w:val="2"/>
          <w:sz w:val="24"/>
          <w:szCs w:val="24"/>
        </w:rPr>
        <w:t xml:space="preserve">in which </w:t>
      </w:r>
      <m:oMath>
        <m:r>
          <w:rPr>
            <w:rFonts w:ascii="Cambria Math" w:eastAsia="宋体" w:hAnsi="Cambria Math" w:cs="Times New Roman"/>
            <w:color w:val="000000"/>
            <w:kern w:val="2"/>
            <w:sz w:val="24"/>
            <w:szCs w:val="24"/>
          </w:rPr>
          <m:t>∆λ</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(S</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r>
              <w:rPr>
                <w:rFonts w:ascii="Cambria Math" w:eastAsia="宋体" w:hAnsi="Cambria Math" w:cs="Times New Roman"/>
                <w:color w:val="000000"/>
                <w:kern w:val="2"/>
                <w:sz w:val="24"/>
                <w:szCs w:val="24"/>
              </w:rPr>
              <m:t>)</m:t>
            </m:r>
          </m:e>
          <m:sub>
            <m:r>
              <w:rPr>
                <w:rFonts w:ascii="Cambria Math" w:eastAsia="宋体" w:hAnsi="Cambria Math" w:cs="Times New Roman"/>
                <w:color w:val="000000"/>
                <w:kern w:val="2"/>
                <w:sz w:val="24"/>
                <w:szCs w:val="24"/>
              </w:rPr>
              <m:t>sample</m:t>
            </m:r>
          </m:sub>
        </m:sSub>
      </m:oMath>
      <w:r w:rsidRPr="00CA3A94">
        <w:rPr>
          <w:rFonts w:ascii="Times New Roman" w:eastAsia="宋体" w:hAnsi="Times New Roman" w:cs="Times New Roman"/>
          <w:color w:val="000000"/>
          <w:kern w:val="2"/>
          <w:sz w:val="24"/>
          <w:szCs w:val="24"/>
        </w:rPr>
        <w:t xml:space="preserve"> is the wavelength shift of the measured sample glass relative to ZnS, and </w:t>
      </w:r>
      <m:oMath>
        <m:r>
          <w:rPr>
            <w:rFonts w:ascii="Cambria Math" w:eastAsia="宋体" w:hAnsi="Cambria Math" w:cs="Times New Roman"/>
            <w:color w:val="000000"/>
            <w:kern w:val="2"/>
            <w:sz w:val="24"/>
            <w:szCs w:val="24"/>
          </w:rPr>
          <m:t>∆λ</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(S</m:t>
            </m:r>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r>
              <w:rPr>
                <w:rFonts w:ascii="Cambria Math" w:eastAsia="宋体" w:hAnsi="Cambria Math" w:cs="Times New Roman"/>
                <w:color w:val="000000"/>
                <w:kern w:val="2"/>
                <w:sz w:val="24"/>
                <w:szCs w:val="24"/>
              </w:rPr>
              <m:t>)</m:t>
            </m:r>
          </m:e>
          <m:sub>
            <m:r>
              <w:rPr>
                <w:rFonts w:ascii="Cambria Math" w:eastAsia="宋体" w:hAnsi="Cambria Math" w:cs="Times New Roman"/>
                <w:color w:val="000000"/>
                <w:kern w:val="2"/>
                <w:sz w:val="24"/>
                <w:szCs w:val="24"/>
              </w:rPr>
              <m:t>sulfate</m:t>
            </m:r>
          </m:sub>
        </m:sSub>
      </m:oMath>
      <w:r w:rsidRPr="00CA3A94">
        <w:rPr>
          <w:rFonts w:ascii="Times New Roman" w:eastAsia="宋体" w:hAnsi="Times New Roman" w:cs="Times New Roman"/>
          <w:color w:val="000000"/>
          <w:kern w:val="2"/>
          <w:sz w:val="24"/>
          <w:szCs w:val="24"/>
        </w:rPr>
        <w:t xml:space="preserve"> is the wavelength shift of BaSO</w:t>
      </w:r>
      <w:r w:rsidRPr="00CA3A94">
        <w:rPr>
          <w:rFonts w:ascii="Times New Roman" w:eastAsia="宋体" w:hAnsi="Times New Roman" w:cs="Times New Roman"/>
          <w:color w:val="000000"/>
          <w:kern w:val="2"/>
          <w:sz w:val="24"/>
          <w:szCs w:val="24"/>
          <w:vertAlign w:val="subscript"/>
        </w:rPr>
        <w:t>4</w:t>
      </w:r>
      <w:r w:rsidRPr="00CA3A94">
        <w:rPr>
          <w:rFonts w:ascii="Times New Roman" w:eastAsia="宋体" w:hAnsi="Times New Roman" w:cs="Times New Roman"/>
          <w:color w:val="000000"/>
          <w:kern w:val="2"/>
          <w:sz w:val="24"/>
          <w:szCs w:val="24"/>
        </w:rPr>
        <w:t xml:space="preserve"> relative to the same reference. Measurements of the </w:t>
      </w:r>
      <w:bookmarkStart w:id="4" w:name="_Hlk513395224"/>
      <m:oMath>
        <m:r>
          <w:rPr>
            <w:rFonts w:ascii="Cambria Math" w:eastAsia="宋体" w:hAnsi="Cambria Math" w:cs="Times New Roman"/>
            <w:color w:val="000000"/>
            <w:kern w:val="2"/>
            <w:sz w:val="24"/>
            <w:szCs w:val="24"/>
          </w:rPr>
          <m:t>S</m:t>
        </m:r>
        <w:bookmarkEnd w:id="4"/>
        <m:sSub>
          <m:sSubPr>
            <m:ctrlPr>
              <w:rPr>
                <w:rFonts w:ascii="Cambria Math" w:eastAsia="宋体" w:hAnsi="Cambria Math" w:cs="Times New Roman"/>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oMath>
      <w:r w:rsidRPr="00CA3A94">
        <w:rPr>
          <w:rFonts w:ascii="Times New Roman" w:eastAsia="宋体" w:hAnsi="Times New Roman" w:cs="Times New Roman"/>
          <w:color w:val="000000"/>
          <w:kern w:val="2"/>
          <w:sz w:val="24"/>
          <w:szCs w:val="24"/>
        </w:rPr>
        <w:t xml:space="preserve"> position were conducted on a PETJ spectrometer, which was moved over a range of ~3.12 * 10</w:t>
      </w:r>
      <w:r w:rsidRPr="00CA3A94">
        <w:rPr>
          <w:rFonts w:ascii="Times New Roman" w:eastAsia="宋体" w:hAnsi="Times New Roman" w:cs="Times New Roman"/>
          <w:color w:val="000000"/>
          <w:kern w:val="2"/>
          <w:sz w:val="24"/>
          <w:szCs w:val="24"/>
          <w:vertAlign w:val="superscript"/>
        </w:rPr>
        <w:t>-2</w:t>
      </w:r>
      <w:r w:rsidRPr="00CA3A94">
        <w:rPr>
          <w:rFonts w:ascii="Times New Roman" w:eastAsia="宋体" w:hAnsi="Times New Roman" w:cs="Times New Roman"/>
          <w:color w:val="000000"/>
          <w:kern w:val="2"/>
          <w:sz w:val="24"/>
          <w:szCs w:val="24"/>
        </w:rPr>
        <w:t xml:space="preserve"> </w:t>
      </w:r>
      <w:r w:rsidRPr="00CA3A94">
        <w:rPr>
          <w:rFonts w:ascii="Times New Roman" w:eastAsia="等线" w:hAnsi="Times New Roman" w:cs="Times New Roman"/>
          <w:color w:val="000000"/>
          <w:kern w:val="2"/>
          <w:sz w:val="24"/>
          <w:szCs w:val="24"/>
        </w:rPr>
        <w:t>Å</w:t>
      </w:r>
      <w:r w:rsidRPr="00CA3A94">
        <w:rPr>
          <w:rFonts w:ascii="Times New Roman" w:eastAsia="宋体" w:hAnsi="Times New Roman" w:cs="Times New Roman"/>
          <w:color w:val="000000"/>
          <w:kern w:val="2"/>
          <w:sz w:val="24"/>
          <w:szCs w:val="24"/>
        </w:rPr>
        <w:t xml:space="preserve"> in 100–200 steps, using a 500</w:t>
      </w:r>
      <w:r>
        <w:rPr>
          <w:rFonts w:ascii="Times New Roman" w:eastAsia="宋体" w:hAnsi="Times New Roman" w:cs="Times New Roman"/>
          <w:color w:val="000000"/>
          <w:kern w:val="2"/>
          <w:sz w:val="24"/>
          <w:szCs w:val="24"/>
        </w:rPr>
        <w:t xml:space="preserve"> </w:t>
      </w:r>
      <w:proofErr w:type="spellStart"/>
      <w:r w:rsidRPr="00CA3A94">
        <w:rPr>
          <w:rFonts w:ascii="Times New Roman" w:eastAsia="宋体" w:hAnsi="Times New Roman" w:cs="Times New Roman"/>
          <w:color w:val="000000"/>
          <w:kern w:val="2"/>
          <w:sz w:val="24"/>
          <w:szCs w:val="24"/>
        </w:rPr>
        <w:t>ms</w:t>
      </w:r>
      <w:proofErr w:type="spellEnd"/>
      <w:r w:rsidRPr="00CA3A94">
        <w:rPr>
          <w:rFonts w:ascii="Times New Roman" w:eastAsia="宋体" w:hAnsi="Times New Roman" w:cs="Times New Roman"/>
          <w:color w:val="000000"/>
          <w:kern w:val="2"/>
          <w:sz w:val="24"/>
          <w:szCs w:val="24"/>
        </w:rPr>
        <w:t xml:space="preserve"> counting time for each step (the total acquisition time was between 50 s and 100 s). The acquisition time is thought to be sufficiently short to reduce the oxidation effect of the electron beam</w:t>
      </w:r>
      <w:r>
        <w:rPr>
          <w:rFonts w:ascii="Times New Roman" w:eastAsia="宋体" w:hAnsi="Times New Roman" w:cs="Times New Roman"/>
          <w:color w:val="000000"/>
          <w:kern w:val="2"/>
          <w:sz w:val="24"/>
          <w:szCs w:val="24"/>
        </w:rPr>
        <w:t xml:space="preserve"> </w:t>
      </w:r>
      <w:r w:rsidRPr="00CA3A94">
        <w:rPr>
          <w:rFonts w:ascii="Times New Roman" w:eastAsia="宋体" w:hAnsi="Times New Roman" w:cs="Times New Roman"/>
          <w:noProof/>
          <w:color w:val="000000"/>
          <w:kern w:val="2"/>
          <w:sz w:val="24"/>
          <w:szCs w:val="24"/>
        </w:rPr>
        <w:t>(Masotta and Keppler, 2015)</w:t>
      </w:r>
      <w:r w:rsidRPr="00CA3A94">
        <w:rPr>
          <w:rFonts w:ascii="Times New Roman" w:eastAsia="宋体" w:hAnsi="Times New Roman" w:cs="Times New Roman"/>
          <w:color w:val="000000"/>
          <w:kern w:val="2"/>
          <w:sz w:val="24"/>
          <w:szCs w:val="24"/>
        </w:rPr>
        <w:t xml:space="preserve">. </w:t>
      </w:r>
    </w:p>
    <w:p w:rsidR="00101C01" w:rsidRPr="00CA3A94" w:rsidRDefault="00101C01" w:rsidP="00325CEA">
      <w:pPr>
        <w:widowControl w:val="0"/>
        <w:spacing w:after="0" w:line="360" w:lineRule="auto"/>
        <w:jc w:val="both"/>
        <w:rPr>
          <w:rFonts w:ascii="Times New Roman" w:eastAsia="宋体" w:hAnsi="Times New Roman" w:cs="Times New Roman"/>
          <w:b/>
          <w:kern w:val="2"/>
          <w:sz w:val="24"/>
          <w:szCs w:val="24"/>
        </w:rPr>
      </w:pPr>
    </w:p>
    <w:p w:rsidR="00101C01" w:rsidRPr="00CA3A94" w:rsidRDefault="00101C01" w:rsidP="00325CEA">
      <w:pPr>
        <w:widowControl w:val="0"/>
        <w:spacing w:after="0" w:line="360" w:lineRule="auto"/>
        <w:jc w:val="both"/>
        <w:rPr>
          <w:rFonts w:ascii="Times New Roman" w:eastAsia="宋体" w:hAnsi="Times New Roman" w:cs="Times New Roman"/>
          <w:b/>
          <w:i/>
          <w:iCs/>
          <w:kern w:val="2"/>
          <w:sz w:val="24"/>
          <w:szCs w:val="24"/>
        </w:rPr>
      </w:pPr>
      <w:r>
        <w:rPr>
          <w:rFonts w:ascii="Times New Roman" w:eastAsia="宋体" w:hAnsi="Times New Roman" w:cs="Times New Roman"/>
          <w:b/>
          <w:i/>
          <w:iCs/>
          <w:kern w:val="2"/>
          <w:sz w:val="24"/>
          <w:szCs w:val="24"/>
        </w:rPr>
        <w:t>2.2</w:t>
      </w:r>
      <w:r w:rsidRPr="00CA3A94">
        <w:rPr>
          <w:rFonts w:ascii="Times New Roman" w:eastAsia="宋体" w:hAnsi="Times New Roman" w:cs="Times New Roman"/>
          <w:b/>
          <w:i/>
          <w:iCs/>
          <w:kern w:val="2"/>
          <w:sz w:val="24"/>
          <w:szCs w:val="24"/>
        </w:rPr>
        <w:t xml:space="preserve">. Laser-ablation ICP-MS </w:t>
      </w:r>
    </w:p>
    <w:p w:rsidR="00101C01" w:rsidRPr="00C54281" w:rsidRDefault="00101C01" w:rsidP="00C54281">
      <w:pPr>
        <w:widowControl w:val="0"/>
        <w:spacing w:after="0" w:line="360" w:lineRule="auto"/>
        <w:ind w:firstLineChars="177" w:firstLine="425"/>
        <w:jc w:val="both"/>
        <w:rPr>
          <w:rFonts w:ascii="Times New Roman" w:eastAsia="宋体" w:hAnsi="Times New Roman" w:cs="Times New Roman"/>
          <w:bCs/>
          <w:color w:val="000000"/>
          <w:kern w:val="24"/>
          <w:sz w:val="24"/>
          <w:szCs w:val="24"/>
        </w:rPr>
      </w:pPr>
      <w:r w:rsidRPr="00CA3A94">
        <w:rPr>
          <w:rFonts w:ascii="Times New Roman" w:eastAsia="宋体" w:hAnsi="Times New Roman" w:cs="Times New Roman" w:hint="eastAsia"/>
          <w:kern w:val="2"/>
          <w:sz w:val="24"/>
          <w:szCs w:val="24"/>
        </w:rPr>
        <w:t>Trace element</w:t>
      </w:r>
      <w:r w:rsidRPr="00CA3A94">
        <w:rPr>
          <w:rFonts w:ascii="Times New Roman" w:eastAsia="宋体" w:hAnsi="Times New Roman" w:cs="Times New Roman"/>
          <w:kern w:val="2"/>
          <w:sz w:val="24"/>
          <w:szCs w:val="24"/>
        </w:rPr>
        <w:t xml:space="preserve"> analyses</w:t>
      </w:r>
      <w:r w:rsidRPr="00CA3A94">
        <w:rPr>
          <w:rFonts w:ascii="Times New Roman" w:eastAsia="宋体" w:hAnsi="Times New Roman" w:cs="Times New Roman" w:hint="eastAsia"/>
          <w:kern w:val="2"/>
          <w:sz w:val="24"/>
          <w:szCs w:val="24"/>
        </w:rPr>
        <w:t xml:space="preserve"> of </w:t>
      </w:r>
      <w:r w:rsidRPr="00CA3A94">
        <w:rPr>
          <w:rFonts w:ascii="Times New Roman" w:eastAsia="宋体" w:hAnsi="Times New Roman" w:cs="Times New Roman"/>
          <w:kern w:val="2"/>
          <w:sz w:val="24"/>
          <w:szCs w:val="24"/>
        </w:rPr>
        <w:t>Au, Cu, Ni, Co, and Ag</w:t>
      </w:r>
      <w:r w:rsidRPr="00CA3A94">
        <w:rPr>
          <w:rFonts w:ascii="Times New Roman" w:eastAsia="宋体" w:hAnsi="Times New Roman" w:cs="Times New Roman" w:hint="eastAsia"/>
          <w:kern w:val="2"/>
          <w:sz w:val="24"/>
          <w:szCs w:val="24"/>
        </w:rPr>
        <w:t xml:space="preserve"> in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kern w:val="2"/>
          <w:sz w:val="24"/>
          <w:szCs w:val="24"/>
        </w:rPr>
        <w:t xml:space="preserve">quenched </w:t>
      </w:r>
      <w:r w:rsidRPr="00CA3A94">
        <w:rPr>
          <w:rFonts w:ascii="Times New Roman" w:eastAsia="宋体" w:hAnsi="Times New Roman" w:cs="Times New Roman" w:hint="eastAsia"/>
          <w:kern w:val="2"/>
          <w:sz w:val="24"/>
          <w:szCs w:val="24"/>
        </w:rPr>
        <w:t>silicate melt</w:t>
      </w:r>
      <w:r w:rsidRPr="00CA3A94">
        <w:rPr>
          <w:rFonts w:ascii="Times New Roman" w:eastAsia="宋体" w:hAnsi="Times New Roman" w:cs="Times New Roman"/>
          <w:kern w:val="2"/>
          <w:sz w:val="24"/>
          <w:szCs w:val="24"/>
        </w:rPr>
        <w:t xml:space="preserve">s and MSS </w:t>
      </w:r>
      <w:r w:rsidRPr="00CA3A94">
        <w:rPr>
          <w:rFonts w:ascii="Times New Roman" w:eastAsia="宋体" w:hAnsi="Times New Roman" w:cs="Times New Roman"/>
          <w:bCs/>
          <w:color w:val="000000"/>
          <w:kern w:val="24"/>
          <w:sz w:val="24"/>
          <w:szCs w:val="24"/>
        </w:rPr>
        <w:t>were conducted on a</w:t>
      </w:r>
      <w:r w:rsidRPr="00CA3A94">
        <w:rPr>
          <w:rFonts w:ascii="Times New Roman" w:eastAsia="宋体" w:hAnsi="Times New Roman" w:cs="Times New Roman" w:hint="eastAsia"/>
          <w:bCs/>
          <w:color w:val="000000"/>
          <w:kern w:val="24"/>
          <w:sz w:val="24"/>
          <w:szCs w:val="24"/>
        </w:rPr>
        <w:t>n</w:t>
      </w:r>
      <w:r w:rsidRPr="00CA3A94">
        <w:rPr>
          <w:rFonts w:ascii="Times New Roman" w:eastAsia="宋体" w:hAnsi="Times New Roman" w:cs="Times New Roman"/>
          <w:bCs/>
          <w:color w:val="000000"/>
          <w:kern w:val="24"/>
          <w:sz w:val="24"/>
          <w:szCs w:val="24"/>
        </w:rPr>
        <w:t xml:space="preserve"> </w:t>
      </w:r>
      <w:r w:rsidRPr="00CA3A94">
        <w:rPr>
          <w:rFonts w:ascii="Times New Roman" w:eastAsia="宋体" w:hAnsi="Times New Roman" w:cs="Times New Roman" w:hint="eastAsia"/>
          <w:bCs/>
          <w:color w:val="000000"/>
          <w:kern w:val="24"/>
          <w:sz w:val="24"/>
          <w:szCs w:val="24"/>
        </w:rPr>
        <w:t>Agilent</w:t>
      </w:r>
      <w:r w:rsidRPr="00CA3A94">
        <w:rPr>
          <w:rFonts w:ascii="Times New Roman" w:eastAsia="宋体" w:hAnsi="Times New Roman" w:cs="Times New Roman"/>
          <w:bCs/>
          <w:color w:val="000000"/>
          <w:kern w:val="24"/>
          <w:sz w:val="24"/>
          <w:szCs w:val="24"/>
        </w:rPr>
        <w:t xml:space="preserve"> 7</w:t>
      </w:r>
      <w:r w:rsidRPr="00CA3A94">
        <w:rPr>
          <w:rFonts w:ascii="Times New Roman" w:eastAsia="宋体" w:hAnsi="Times New Roman" w:cs="Times New Roman" w:hint="eastAsia"/>
          <w:bCs/>
          <w:color w:val="000000"/>
          <w:kern w:val="24"/>
          <w:sz w:val="24"/>
          <w:szCs w:val="24"/>
        </w:rPr>
        <w:t>900 Quadrupole</w:t>
      </w:r>
      <w:r w:rsidRPr="00CA3A94">
        <w:rPr>
          <w:rFonts w:ascii="Times New Roman" w:eastAsia="宋体" w:hAnsi="Times New Roman" w:cs="Times New Roman"/>
          <w:bCs/>
          <w:color w:val="000000"/>
          <w:kern w:val="24"/>
          <w:sz w:val="24"/>
          <w:szCs w:val="24"/>
        </w:rPr>
        <w:t xml:space="preserve"> ICP-MS </w:t>
      </w:r>
      <w:r w:rsidRPr="00CA3A94">
        <w:rPr>
          <w:rFonts w:ascii="Times New Roman" w:eastAsia="宋体" w:hAnsi="Times New Roman" w:cs="Times New Roman" w:hint="eastAsia"/>
          <w:bCs/>
          <w:color w:val="000000"/>
          <w:kern w:val="24"/>
          <w:sz w:val="24"/>
          <w:szCs w:val="24"/>
        </w:rPr>
        <w:t xml:space="preserve">coupled to a Photon Machines Analyte HE 193-nm </w:t>
      </w:r>
      <w:proofErr w:type="spellStart"/>
      <w:r w:rsidRPr="00CA3A94">
        <w:rPr>
          <w:rFonts w:ascii="Times New Roman" w:eastAsia="宋体" w:hAnsi="Times New Roman" w:cs="Times New Roman" w:hint="eastAsia"/>
          <w:bCs/>
          <w:color w:val="000000"/>
          <w:kern w:val="24"/>
          <w:sz w:val="24"/>
          <w:szCs w:val="24"/>
        </w:rPr>
        <w:t>ArF</w:t>
      </w:r>
      <w:proofErr w:type="spellEnd"/>
      <w:r w:rsidRPr="00CA3A94">
        <w:rPr>
          <w:rFonts w:ascii="Times New Roman" w:eastAsia="宋体" w:hAnsi="Times New Roman" w:cs="Times New Roman" w:hint="eastAsia"/>
          <w:bCs/>
          <w:color w:val="000000"/>
          <w:kern w:val="24"/>
          <w:sz w:val="24"/>
          <w:szCs w:val="24"/>
        </w:rPr>
        <w:t xml:space="preserve"> Excimer</w:t>
      </w:r>
      <w:r w:rsidRPr="00CA3A94">
        <w:rPr>
          <w:rFonts w:ascii="Times New Roman" w:eastAsia="宋体" w:hAnsi="Times New Roman" w:cs="Times New Roman"/>
          <w:bCs/>
          <w:color w:val="000000"/>
          <w:kern w:val="24"/>
          <w:sz w:val="24"/>
          <w:szCs w:val="24"/>
        </w:rPr>
        <w:t xml:space="preserve"> Laser Ablation system</w:t>
      </w:r>
      <w:r w:rsidRPr="00CA3A94">
        <w:rPr>
          <w:rFonts w:ascii="Times New Roman" w:eastAsia="宋体" w:hAnsi="Times New Roman" w:cs="Times New Roman" w:hint="eastAsia"/>
          <w:bCs/>
          <w:color w:val="000000"/>
          <w:kern w:val="24"/>
          <w:sz w:val="24"/>
          <w:szCs w:val="24"/>
        </w:rPr>
        <w:t xml:space="preserve">. </w:t>
      </w:r>
      <w:r w:rsidRPr="00CA3A94">
        <w:rPr>
          <w:rFonts w:ascii="Times New Roman" w:eastAsia="宋体" w:hAnsi="Times New Roman" w:cs="Times New Roman"/>
          <w:bCs/>
          <w:color w:val="000000"/>
          <w:kern w:val="24"/>
          <w:sz w:val="24"/>
          <w:szCs w:val="24"/>
        </w:rPr>
        <w:t xml:space="preserve">Helium was applied as the carrier gas (0.9 L/min) and mixed with the </w:t>
      </w:r>
      <w:proofErr w:type="spellStart"/>
      <w:r w:rsidRPr="00CA3A94">
        <w:rPr>
          <w:rFonts w:ascii="Times New Roman" w:eastAsia="宋体" w:hAnsi="Times New Roman" w:cs="Times New Roman"/>
          <w:bCs/>
          <w:color w:val="000000"/>
          <w:kern w:val="24"/>
          <w:sz w:val="24"/>
          <w:szCs w:val="24"/>
        </w:rPr>
        <w:t>Ar</w:t>
      </w:r>
      <w:proofErr w:type="spellEnd"/>
      <w:r w:rsidRPr="00CA3A94">
        <w:rPr>
          <w:rFonts w:ascii="Times New Roman" w:eastAsia="宋体" w:hAnsi="Times New Roman" w:cs="Times New Roman"/>
          <w:bCs/>
          <w:color w:val="000000"/>
          <w:kern w:val="24"/>
          <w:sz w:val="24"/>
          <w:szCs w:val="24"/>
        </w:rPr>
        <w:t xml:space="preserve"> carrier gas (0.85 L/min) via a T-connector before entering the ICP. </w:t>
      </w:r>
      <w:bookmarkStart w:id="5" w:name="_Hlk529174261"/>
      <w:r w:rsidRPr="00CA3A94">
        <w:rPr>
          <w:rFonts w:ascii="Times New Roman" w:eastAsia="宋体" w:hAnsi="Times New Roman" w:cs="Times New Roman"/>
          <w:bCs/>
          <w:color w:val="000000"/>
          <w:kern w:val="24"/>
          <w:sz w:val="24"/>
          <w:szCs w:val="24"/>
        </w:rPr>
        <w:t xml:space="preserve">After measuring the gas blank for 20 s, each analysis was performed by a laser beam of 30-50 </w:t>
      </w:r>
      <w:r w:rsidRPr="00CA3A94">
        <w:rPr>
          <w:rFonts w:ascii="Times New Roman" w:eastAsia="Malgun Gothic Semilight" w:hAnsi="Times New Roman" w:cs="Times New Roman"/>
          <w:bCs/>
          <w:color w:val="000000"/>
          <w:kern w:val="24"/>
          <w:sz w:val="24"/>
          <w:szCs w:val="24"/>
        </w:rPr>
        <w:t>µ</w:t>
      </w:r>
      <w:r w:rsidRPr="00CA3A94">
        <w:rPr>
          <w:rFonts w:ascii="Times New Roman" w:eastAsia="宋体" w:hAnsi="Times New Roman" w:cs="Times New Roman"/>
          <w:bCs/>
          <w:color w:val="000000"/>
          <w:kern w:val="24"/>
          <w:sz w:val="24"/>
          <w:szCs w:val="24"/>
        </w:rPr>
        <w:t>m diameter, at 8 Hz with an energy of ~2 J/cm</w:t>
      </w:r>
      <w:r w:rsidRPr="00CA3A94">
        <w:rPr>
          <w:rFonts w:ascii="Times New Roman" w:eastAsia="宋体" w:hAnsi="Times New Roman" w:cs="Times New Roman"/>
          <w:bCs/>
          <w:color w:val="000000"/>
          <w:kern w:val="24"/>
          <w:sz w:val="24"/>
          <w:szCs w:val="24"/>
          <w:vertAlign w:val="superscript"/>
        </w:rPr>
        <w:t>2</w:t>
      </w:r>
      <w:r w:rsidRPr="00CA3A94">
        <w:rPr>
          <w:rFonts w:ascii="Times New Roman" w:eastAsia="宋体" w:hAnsi="Times New Roman" w:cs="Times New Roman"/>
          <w:bCs/>
          <w:color w:val="000000"/>
          <w:kern w:val="24"/>
          <w:sz w:val="24"/>
          <w:szCs w:val="24"/>
        </w:rPr>
        <w:t xml:space="preserve"> for 40 s for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bCs/>
          <w:color w:val="000000"/>
          <w:kern w:val="24"/>
          <w:sz w:val="24"/>
          <w:szCs w:val="24"/>
        </w:rPr>
        <w:t>silicate melts and at 6 Hz with an energy of ~1.5 J/cm</w:t>
      </w:r>
      <w:r w:rsidRPr="00CA3A94">
        <w:rPr>
          <w:rFonts w:ascii="Times New Roman" w:eastAsia="宋体" w:hAnsi="Times New Roman" w:cs="Times New Roman"/>
          <w:bCs/>
          <w:color w:val="000000"/>
          <w:kern w:val="24"/>
          <w:sz w:val="24"/>
          <w:szCs w:val="24"/>
          <w:vertAlign w:val="superscript"/>
        </w:rPr>
        <w:t xml:space="preserve">2 </w:t>
      </w:r>
      <w:r w:rsidRPr="00CA3A94">
        <w:rPr>
          <w:rFonts w:ascii="Times New Roman" w:eastAsia="宋体" w:hAnsi="Times New Roman" w:cs="Times New Roman"/>
          <w:bCs/>
          <w:color w:val="000000"/>
          <w:kern w:val="24"/>
          <w:sz w:val="24"/>
          <w:szCs w:val="24"/>
        </w:rPr>
        <w:t xml:space="preserve">for 40 s for MSS. </w:t>
      </w:r>
      <w:bookmarkEnd w:id="5"/>
      <w:r w:rsidRPr="00CA3A94">
        <w:rPr>
          <w:rFonts w:ascii="Times New Roman" w:eastAsia="宋体" w:hAnsi="Times New Roman" w:cs="Times New Roman"/>
          <w:bCs/>
          <w:color w:val="000000"/>
          <w:kern w:val="24"/>
          <w:sz w:val="24"/>
          <w:szCs w:val="24"/>
        </w:rPr>
        <w:t xml:space="preserve">A </w:t>
      </w:r>
      <w:r w:rsidRPr="00CA3A94">
        <w:rPr>
          <w:rFonts w:ascii="Times New Roman" w:eastAsia="宋体" w:hAnsi="Times New Roman" w:cs="Times New Roman" w:hint="eastAsia"/>
          <w:bCs/>
          <w:color w:val="000000"/>
          <w:kern w:val="24"/>
          <w:sz w:val="24"/>
          <w:szCs w:val="24"/>
        </w:rPr>
        <w:t>squid</w:t>
      </w:r>
      <w:r w:rsidRPr="00CA3A94">
        <w:rPr>
          <w:rFonts w:ascii="Times New Roman" w:eastAsia="宋体" w:hAnsi="Times New Roman" w:cs="Times New Roman"/>
          <w:bCs/>
          <w:color w:val="000000"/>
          <w:kern w:val="24"/>
          <w:sz w:val="24"/>
          <w:szCs w:val="24"/>
        </w:rPr>
        <w:t xml:space="preserve"> signal smoothing</w:t>
      </w:r>
      <w:r w:rsidRPr="00CA3A94">
        <w:rPr>
          <w:rFonts w:ascii="Times New Roman" w:eastAsia="宋体" w:hAnsi="Times New Roman" w:cs="Times New Roman" w:hint="eastAsia"/>
          <w:bCs/>
          <w:color w:val="000000"/>
          <w:kern w:val="24"/>
          <w:sz w:val="24"/>
          <w:szCs w:val="24"/>
        </w:rPr>
        <w:t xml:space="preserve"> </w:t>
      </w:r>
      <w:r w:rsidRPr="00CA3A94">
        <w:rPr>
          <w:rFonts w:ascii="Times New Roman" w:eastAsia="宋体" w:hAnsi="Times New Roman" w:cs="Times New Roman"/>
          <w:bCs/>
          <w:color w:val="000000"/>
          <w:kern w:val="24"/>
          <w:sz w:val="24"/>
          <w:szCs w:val="24"/>
        </w:rPr>
        <w:t xml:space="preserve">device is included in this laser ablation system. NIST SRM 610 glass was used as an external standard for all analyses, whereas Si and Fe determined by electron microprobe were used as an internal standard for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bCs/>
          <w:color w:val="000000"/>
          <w:kern w:val="24"/>
          <w:sz w:val="24"/>
          <w:szCs w:val="24"/>
        </w:rPr>
        <w:t xml:space="preserve">silicate melts and MSS, respectively. The detection limit of Au in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bCs/>
          <w:color w:val="000000"/>
          <w:kern w:val="24"/>
          <w:sz w:val="24"/>
          <w:szCs w:val="24"/>
        </w:rPr>
        <w:t xml:space="preserve">silicate melts was ~0.01 ppm. </w:t>
      </w:r>
      <w:bookmarkStart w:id="6" w:name="_Hlk6563468"/>
      <w:r w:rsidRPr="00CA3A94">
        <w:rPr>
          <w:rFonts w:ascii="Times New Roman" w:eastAsia="宋体" w:hAnsi="Times New Roman" w:cs="Times New Roman"/>
          <w:color w:val="000000"/>
          <w:kern w:val="2"/>
          <w:sz w:val="24"/>
          <w:szCs w:val="24"/>
        </w:rPr>
        <w:t>Tests on Au-bearing MSS and pyrrhotite standards revealed an agreement between LA-ICP-MS measurements and certified Au concentrations within 3-15%, demonstrating the valid use of NIST SRM 610 glass as the standard for the measurements of Au in sulfides</w:t>
      </w:r>
      <w:bookmarkEnd w:id="6"/>
      <w:r>
        <w:rPr>
          <w:rFonts w:ascii="Times New Roman" w:eastAsia="宋体" w:hAnsi="Times New Roman" w:cs="Times New Roman"/>
          <w:color w:val="000000"/>
          <w:kern w:val="2"/>
          <w:sz w:val="24"/>
          <w:szCs w:val="24"/>
        </w:rPr>
        <w:t xml:space="preserve"> </w:t>
      </w:r>
      <w:r w:rsidRPr="00CA3A94">
        <w:rPr>
          <w:rFonts w:ascii="Times New Roman" w:eastAsia="宋体" w:hAnsi="Times New Roman" w:cs="Times New Roman"/>
          <w:noProof/>
          <w:color w:val="000000"/>
          <w:kern w:val="2"/>
          <w:sz w:val="24"/>
          <w:szCs w:val="24"/>
        </w:rPr>
        <w:t>(Li and Audétat, 2012)</w:t>
      </w:r>
      <w:r w:rsidRPr="00CA3A94">
        <w:rPr>
          <w:rFonts w:ascii="Times New Roman" w:eastAsia="宋体" w:hAnsi="Times New Roman" w:cs="Times New Roman"/>
          <w:color w:val="000000"/>
          <w:kern w:val="2"/>
          <w:sz w:val="24"/>
          <w:szCs w:val="24"/>
        </w:rPr>
        <w:t xml:space="preserve">. </w:t>
      </w:r>
      <w:r w:rsidRPr="00CA3A94">
        <w:rPr>
          <w:rFonts w:ascii="Times New Roman" w:eastAsia="宋体" w:hAnsi="Times New Roman" w:cs="Times New Roman"/>
          <w:bCs/>
          <w:color w:val="000000"/>
          <w:kern w:val="24"/>
          <w:sz w:val="24"/>
          <w:szCs w:val="24"/>
        </w:rPr>
        <w:t xml:space="preserve">The measured Au contents in </w:t>
      </w:r>
      <w:r w:rsidRPr="00CA3A94">
        <w:rPr>
          <w:rFonts w:ascii="Times New Roman" w:eastAsia="宋体" w:hAnsi="Times New Roman" w:cs="Times New Roman"/>
          <w:color w:val="000000"/>
          <w:kern w:val="2"/>
          <w:sz w:val="24"/>
          <w:szCs w:val="24"/>
        </w:rPr>
        <w:t xml:space="preserve">the </w:t>
      </w:r>
      <w:r w:rsidRPr="00CA3A94">
        <w:rPr>
          <w:rFonts w:ascii="Times New Roman" w:eastAsia="宋体" w:hAnsi="Times New Roman" w:cs="Times New Roman"/>
          <w:bCs/>
          <w:color w:val="000000"/>
          <w:kern w:val="24"/>
          <w:sz w:val="24"/>
          <w:szCs w:val="24"/>
        </w:rPr>
        <w:t>silicate melt</w:t>
      </w:r>
      <w:r w:rsidRPr="00CA3A94">
        <w:rPr>
          <w:rFonts w:ascii="Times New Roman" w:eastAsia="宋体" w:hAnsi="Times New Roman" w:cs="Times New Roman" w:hint="eastAsia"/>
          <w:bCs/>
          <w:color w:val="000000"/>
          <w:kern w:val="24"/>
          <w:sz w:val="24"/>
          <w:szCs w:val="24"/>
        </w:rPr>
        <w:t>s</w:t>
      </w:r>
      <w:r w:rsidRPr="00CA3A94">
        <w:rPr>
          <w:rFonts w:ascii="Times New Roman" w:eastAsia="宋体" w:hAnsi="Times New Roman" w:cs="Times New Roman"/>
          <w:bCs/>
          <w:color w:val="000000"/>
          <w:kern w:val="24"/>
          <w:sz w:val="24"/>
          <w:szCs w:val="24"/>
        </w:rPr>
        <w:t xml:space="preserve"> and MSS are provided in </w:t>
      </w:r>
      <w:r>
        <w:rPr>
          <w:rFonts w:ascii="Times New Roman" w:eastAsia="宋体" w:hAnsi="Times New Roman" w:cs="Times New Roman"/>
          <w:bCs/>
          <w:color w:val="000000"/>
          <w:kern w:val="24"/>
          <w:sz w:val="24"/>
          <w:szCs w:val="24"/>
        </w:rPr>
        <w:t>T</w:t>
      </w:r>
      <w:r w:rsidRPr="00CA3A94">
        <w:rPr>
          <w:rFonts w:ascii="Times New Roman" w:eastAsia="宋体" w:hAnsi="Times New Roman" w:cs="Times New Roman"/>
          <w:bCs/>
          <w:color w:val="000000"/>
          <w:kern w:val="24"/>
          <w:sz w:val="24"/>
          <w:szCs w:val="24"/>
        </w:rPr>
        <w:t xml:space="preserve">able </w:t>
      </w:r>
      <w:r>
        <w:rPr>
          <w:rFonts w:ascii="Times New Roman" w:eastAsia="宋体" w:hAnsi="Times New Roman" w:cs="Times New Roman"/>
          <w:bCs/>
          <w:color w:val="000000"/>
          <w:kern w:val="24"/>
          <w:sz w:val="24"/>
          <w:szCs w:val="24"/>
        </w:rPr>
        <w:t>1</w:t>
      </w:r>
      <w:r w:rsidRPr="00CA3A94">
        <w:rPr>
          <w:rFonts w:ascii="Times New Roman" w:eastAsia="宋体" w:hAnsi="Times New Roman" w:cs="Times New Roman"/>
          <w:bCs/>
          <w:color w:val="000000"/>
          <w:kern w:val="24"/>
          <w:sz w:val="24"/>
          <w:szCs w:val="24"/>
        </w:rPr>
        <w:t xml:space="preserve">. </w:t>
      </w:r>
    </w:p>
    <w:p w:rsidR="00101C01" w:rsidRPr="00267042" w:rsidRDefault="00101C01" w:rsidP="00267042">
      <w:pPr>
        <w:widowControl w:val="0"/>
        <w:autoSpaceDE w:val="0"/>
        <w:autoSpaceDN w:val="0"/>
        <w:adjustRightInd w:val="0"/>
        <w:spacing w:after="0" w:line="360" w:lineRule="auto"/>
        <w:ind w:firstLine="360"/>
        <w:jc w:val="both"/>
        <w:rPr>
          <w:rFonts w:ascii="Times New Roman" w:eastAsia="宋体" w:hAnsi="Times New Roman" w:cs="Times New Roman"/>
          <w:bCs/>
          <w:color w:val="000000"/>
          <w:kern w:val="24"/>
          <w:sz w:val="24"/>
          <w:szCs w:val="24"/>
        </w:rPr>
      </w:pPr>
      <w:r w:rsidRPr="008462E6">
        <w:rPr>
          <w:rFonts w:ascii="Times New Roman" w:eastAsia="宋体" w:hAnsi="Times New Roman" w:cs="Times New Roman"/>
          <w:color w:val="000000" w:themeColor="text1"/>
          <w:kern w:val="2"/>
          <w:sz w:val="24"/>
          <w:szCs w:val="24"/>
        </w:rPr>
        <w:t xml:space="preserve">The time-resolved Au signals of the LA-ICP-MS analyses are smooth and constant for most of the experiments with a relatively high sulfur content in the silicate melts; hence, Au is fully dissolved in these silicate melts. However, for some experiments that have a low melt sulfur content or are only anhydrite-saturated, Au nuggets are present in the </w:t>
      </w:r>
      <w:r w:rsidRPr="008462E6">
        <w:rPr>
          <w:rFonts w:ascii="Times New Roman" w:eastAsia="宋体" w:hAnsi="Times New Roman" w:cs="Times New Roman"/>
          <w:color w:val="000000" w:themeColor="text1"/>
          <w:kern w:val="2"/>
          <w:sz w:val="24"/>
          <w:szCs w:val="24"/>
        </w:rPr>
        <w:lastRenderedPageBreak/>
        <w:t>quenched silicate melts, and the LA-ICP-MS signals of Au dissolved in these silicate melts were contaminated by signals from Au nuggets. In this case, as has been done in previous studies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(Jégo and Pichavant, 2012; Jégo et al., 2010; Zajacz et al., 2013; Zajacz et al., 2012)</w:t>
      </w:r>
      <w:r w:rsidRPr="008462E6">
        <w:rPr>
          <w:rFonts w:ascii="Times New Roman" w:eastAsia="宋体" w:hAnsi="Times New Roman" w:cs="Times New Roman"/>
          <w:color w:val="000000" w:themeColor="text1"/>
          <w:kern w:val="2"/>
          <w:sz w:val="24"/>
          <w:szCs w:val="24"/>
        </w:rPr>
        <w:t xml:space="preserve">, </w:t>
      </w:r>
      <w:bookmarkStart w:id="7" w:name="_Hlk6568319"/>
      <w:r w:rsidRPr="008462E6">
        <w:rPr>
          <w:rFonts w:ascii="Times New Roman" w:eastAsia="宋体" w:hAnsi="Times New Roman" w:cs="Times New Roman"/>
          <w:color w:val="000000" w:themeColor="text1"/>
          <w:kern w:val="2"/>
          <w:sz w:val="24"/>
          <w:szCs w:val="24"/>
        </w:rPr>
        <w:t>for each sample that contains Au nuggets, we either increased the number of analytical spots and only chose those analyses that were not contaminated by Au nuggets, or only integrated the LA-ICP-MS signals that are clearly derived from the Au dissolved in the silicate melt</w:t>
      </w:r>
      <w:bookmarkEnd w:id="7"/>
      <w:r w:rsidRPr="008462E6">
        <w:rPr>
          <w:rFonts w:ascii="Times New Roman" w:eastAsia="宋体" w:hAnsi="Times New Roman" w:cs="Times New Roman"/>
          <w:color w:val="000000" w:themeColor="text1"/>
          <w:kern w:val="2"/>
          <w:sz w:val="24"/>
          <w:szCs w:val="24"/>
        </w:rPr>
        <w:t>s. For a few experiments (runs Da-3A, Da-3B, and Rh-2B), we completely discarded the measured Au solubility values due to the very narrow integration range of LA-ICP-MS signals from the Au dissolved in the silicate melts.</w:t>
      </w:r>
      <w:r>
        <w:rPr>
          <w:rFonts w:ascii="Times New Roman" w:eastAsia="宋体" w:hAnsi="Times New Roman" w:cs="Times New Roman"/>
          <w:color w:val="000000" w:themeColor="text1"/>
          <w:kern w:val="2"/>
          <w:sz w:val="24"/>
          <w:szCs w:val="24"/>
        </w:rPr>
        <w:t xml:space="preserve"> In addition,</w:t>
      </w:r>
      <w:r w:rsidRPr="009D2D37">
        <w:rPr>
          <w:rFonts w:ascii="Times New Roman" w:eastAsia="宋体" w:hAnsi="Times New Roman" w:cs="Times New Roman"/>
          <w:bCs/>
          <w:color w:val="000000"/>
          <w:kern w:val="24"/>
          <w:sz w:val="24"/>
          <w:szCs w:val="24"/>
        </w:rPr>
        <w:t xml:space="preserve"> </w:t>
      </w:r>
      <w:r>
        <w:rPr>
          <w:rFonts w:ascii="Times New Roman" w:eastAsia="宋体" w:hAnsi="Times New Roman" w:cs="Times New Roman"/>
          <w:bCs/>
          <w:color w:val="000000"/>
          <w:kern w:val="24"/>
          <w:sz w:val="24"/>
          <w:szCs w:val="24"/>
        </w:rPr>
        <w:t>t</w:t>
      </w:r>
      <w:r w:rsidRPr="00CA3A94">
        <w:rPr>
          <w:rFonts w:ascii="Times New Roman" w:eastAsia="宋体" w:hAnsi="Times New Roman" w:cs="Times New Roman"/>
          <w:bCs/>
          <w:color w:val="000000"/>
          <w:kern w:val="24"/>
          <w:sz w:val="24"/>
          <w:szCs w:val="24"/>
        </w:rPr>
        <w:t>est</w:t>
      </w:r>
      <w:r>
        <w:rPr>
          <w:rFonts w:ascii="Times New Roman" w:eastAsia="宋体" w:hAnsi="Times New Roman" w:cs="Times New Roman"/>
          <w:bCs/>
          <w:color w:val="000000"/>
          <w:kern w:val="24"/>
          <w:sz w:val="24"/>
          <w:szCs w:val="24"/>
        </w:rPr>
        <w:t>s</w:t>
      </w:r>
      <w:r w:rsidRPr="00CA3A94">
        <w:rPr>
          <w:rFonts w:ascii="Times New Roman" w:eastAsia="宋体" w:hAnsi="Times New Roman" w:cs="Times New Roman"/>
          <w:bCs/>
          <w:color w:val="000000"/>
          <w:kern w:val="24"/>
          <w:sz w:val="24"/>
          <w:szCs w:val="24"/>
        </w:rPr>
        <w:t xml:space="preserve"> on </w:t>
      </w:r>
      <w:r>
        <w:rPr>
          <w:rFonts w:ascii="Times New Roman" w:eastAsia="宋体" w:hAnsi="Times New Roman" w:cs="Times New Roman" w:hint="eastAsia"/>
          <w:bCs/>
          <w:color w:val="000000"/>
          <w:kern w:val="24"/>
          <w:sz w:val="24"/>
          <w:szCs w:val="24"/>
        </w:rPr>
        <w:t>a</w:t>
      </w:r>
      <w:r>
        <w:rPr>
          <w:rFonts w:ascii="Times New Roman" w:eastAsia="宋体" w:hAnsi="Times New Roman" w:cs="Times New Roman"/>
          <w:bCs/>
          <w:color w:val="000000"/>
          <w:kern w:val="24"/>
          <w:sz w:val="24"/>
          <w:szCs w:val="24"/>
        </w:rPr>
        <w:t xml:space="preserve"> </w:t>
      </w:r>
      <w:r w:rsidRPr="00CA3A94">
        <w:rPr>
          <w:rFonts w:ascii="Times New Roman" w:eastAsia="宋体" w:hAnsi="Times New Roman" w:cs="Times New Roman"/>
          <w:bCs/>
          <w:color w:val="000000"/>
          <w:kern w:val="24"/>
          <w:sz w:val="24"/>
          <w:szCs w:val="24"/>
        </w:rPr>
        <w:t>few sample</w:t>
      </w:r>
      <w:r>
        <w:rPr>
          <w:rFonts w:ascii="Times New Roman" w:eastAsia="宋体" w:hAnsi="Times New Roman" w:cs="Times New Roman"/>
          <w:bCs/>
          <w:color w:val="000000"/>
          <w:kern w:val="24"/>
          <w:sz w:val="24"/>
          <w:szCs w:val="24"/>
        </w:rPr>
        <w:t xml:space="preserve"> glasses</w:t>
      </w:r>
      <w:r w:rsidRPr="00CA3A94">
        <w:rPr>
          <w:rFonts w:ascii="Times New Roman" w:eastAsia="宋体" w:hAnsi="Times New Roman" w:cs="Times New Roman"/>
          <w:bCs/>
          <w:color w:val="000000"/>
          <w:kern w:val="24"/>
          <w:sz w:val="24"/>
          <w:szCs w:val="24"/>
        </w:rPr>
        <w:t xml:space="preserve"> </w:t>
      </w:r>
      <w:r>
        <w:rPr>
          <w:rFonts w:ascii="Times New Roman" w:eastAsia="宋体" w:hAnsi="Times New Roman" w:cs="Times New Roman"/>
          <w:bCs/>
          <w:color w:val="000000"/>
          <w:kern w:val="24"/>
          <w:sz w:val="24"/>
          <w:szCs w:val="24"/>
        </w:rPr>
        <w:t xml:space="preserve">show that the Au signal was not affected, regardless of whether </w:t>
      </w:r>
      <w:r w:rsidRPr="00CA3A94">
        <w:rPr>
          <w:rFonts w:ascii="Times New Roman" w:eastAsia="宋体" w:hAnsi="Times New Roman" w:cs="Times New Roman"/>
          <w:bCs/>
          <w:color w:val="000000"/>
          <w:kern w:val="24"/>
          <w:sz w:val="24"/>
          <w:szCs w:val="24"/>
        </w:rPr>
        <w:t xml:space="preserve">the </w:t>
      </w:r>
      <w:r w:rsidRPr="00CA3A94">
        <w:rPr>
          <w:rFonts w:ascii="Times New Roman" w:eastAsia="宋体" w:hAnsi="Times New Roman" w:cs="Times New Roman" w:hint="eastAsia"/>
          <w:bCs/>
          <w:color w:val="000000"/>
          <w:kern w:val="24"/>
          <w:sz w:val="24"/>
          <w:szCs w:val="24"/>
        </w:rPr>
        <w:t>squid</w:t>
      </w:r>
      <w:r w:rsidRPr="00CA3A94">
        <w:rPr>
          <w:rFonts w:ascii="Times New Roman" w:eastAsia="宋体" w:hAnsi="Times New Roman" w:cs="Times New Roman"/>
          <w:bCs/>
          <w:color w:val="000000"/>
          <w:kern w:val="24"/>
          <w:sz w:val="24"/>
          <w:szCs w:val="24"/>
        </w:rPr>
        <w:t xml:space="preserve"> signal smoothing</w:t>
      </w:r>
      <w:r w:rsidRPr="00CA3A94">
        <w:rPr>
          <w:rFonts w:ascii="Times New Roman" w:eastAsia="宋体" w:hAnsi="Times New Roman" w:cs="Times New Roman" w:hint="eastAsia"/>
          <w:bCs/>
          <w:color w:val="000000"/>
          <w:kern w:val="24"/>
          <w:sz w:val="24"/>
          <w:szCs w:val="24"/>
        </w:rPr>
        <w:t xml:space="preserve"> </w:t>
      </w:r>
      <w:r w:rsidRPr="00CA3A94">
        <w:rPr>
          <w:rFonts w:ascii="Times New Roman" w:eastAsia="宋体" w:hAnsi="Times New Roman" w:cs="Times New Roman"/>
          <w:bCs/>
          <w:color w:val="000000"/>
          <w:kern w:val="24"/>
          <w:sz w:val="24"/>
          <w:szCs w:val="24"/>
        </w:rPr>
        <w:t xml:space="preserve">device </w:t>
      </w:r>
      <w:r>
        <w:rPr>
          <w:rFonts w:ascii="Times New Roman" w:eastAsia="宋体" w:hAnsi="Times New Roman" w:cs="Times New Roman"/>
          <w:bCs/>
          <w:color w:val="000000"/>
          <w:kern w:val="24"/>
          <w:sz w:val="24"/>
          <w:szCs w:val="24"/>
        </w:rPr>
        <w:t>was used or not, t</w:t>
      </w:r>
      <w:r w:rsidRPr="00CA3A94">
        <w:rPr>
          <w:rFonts w:ascii="Times New Roman" w:eastAsia="宋体" w:hAnsi="Times New Roman" w:cs="Times New Roman"/>
          <w:bCs/>
          <w:color w:val="000000"/>
          <w:kern w:val="24"/>
          <w:sz w:val="24"/>
          <w:szCs w:val="24"/>
        </w:rPr>
        <w:t xml:space="preserve">he reason for </w:t>
      </w:r>
      <w:r>
        <w:rPr>
          <w:rFonts w:ascii="Times New Roman" w:eastAsia="宋体" w:hAnsi="Times New Roman" w:cs="Times New Roman"/>
          <w:bCs/>
          <w:color w:val="000000"/>
          <w:kern w:val="24"/>
          <w:sz w:val="24"/>
          <w:szCs w:val="24"/>
        </w:rPr>
        <w:t>which</w:t>
      </w:r>
      <w:r w:rsidRPr="00CA3A94">
        <w:rPr>
          <w:rFonts w:ascii="Times New Roman" w:eastAsia="宋体" w:hAnsi="Times New Roman" w:cs="Times New Roman"/>
          <w:bCs/>
          <w:color w:val="000000"/>
          <w:kern w:val="24"/>
          <w:sz w:val="24"/>
          <w:szCs w:val="24"/>
        </w:rPr>
        <w:t xml:space="preserve"> could be due to the high He and </w:t>
      </w:r>
      <w:proofErr w:type="spellStart"/>
      <w:r w:rsidRPr="00CA3A94">
        <w:rPr>
          <w:rFonts w:ascii="Times New Roman" w:eastAsia="宋体" w:hAnsi="Times New Roman" w:cs="Times New Roman"/>
          <w:bCs/>
          <w:color w:val="000000"/>
          <w:kern w:val="24"/>
          <w:sz w:val="24"/>
          <w:szCs w:val="24"/>
        </w:rPr>
        <w:t>Ar</w:t>
      </w:r>
      <w:proofErr w:type="spellEnd"/>
      <w:r w:rsidRPr="00CA3A94">
        <w:rPr>
          <w:rFonts w:ascii="Times New Roman" w:eastAsia="宋体" w:hAnsi="Times New Roman" w:cs="Times New Roman"/>
          <w:bCs/>
          <w:color w:val="000000"/>
          <w:kern w:val="24"/>
          <w:sz w:val="24"/>
          <w:szCs w:val="24"/>
        </w:rPr>
        <w:t xml:space="preserve"> flow rates, high cleaning efficiency, </w:t>
      </w:r>
      <w:r w:rsidRPr="00CA3A94">
        <w:rPr>
          <w:rFonts w:ascii="Times New Roman" w:eastAsia="宋体" w:hAnsi="Times New Roman" w:cs="Times New Roman"/>
          <w:bCs/>
          <w:kern w:val="24"/>
          <w:sz w:val="24"/>
          <w:szCs w:val="24"/>
        </w:rPr>
        <w:t>fast signal response (&lt;1 s), and sh</w:t>
      </w:r>
      <w:r w:rsidRPr="00CA3A94">
        <w:rPr>
          <w:rFonts w:ascii="Times New Roman" w:eastAsia="宋体" w:hAnsi="Times New Roman" w:cs="Times New Roman"/>
          <w:bCs/>
          <w:color w:val="000000"/>
          <w:kern w:val="24"/>
          <w:sz w:val="24"/>
          <w:szCs w:val="24"/>
        </w:rPr>
        <w:t>ort washout time (&lt;1.5 s).</w:t>
      </w:r>
      <w:r>
        <w:rPr>
          <w:rFonts w:ascii="Times New Roman" w:eastAsia="宋体" w:hAnsi="Times New Roman" w:cs="Times New Roman"/>
          <w:bCs/>
          <w:color w:val="000000"/>
          <w:kern w:val="24"/>
          <w:sz w:val="24"/>
          <w:szCs w:val="24"/>
        </w:rPr>
        <w:t xml:space="preserve"> </w:t>
      </w:r>
      <w:r w:rsidRPr="008462E6">
        <w:rPr>
          <w:rFonts w:ascii="Times New Roman" w:eastAsia="宋体" w:hAnsi="Times New Roman" w:cs="Times New Roman"/>
          <w:color w:val="000000" w:themeColor="text1"/>
          <w:kern w:val="2"/>
          <w:sz w:val="24"/>
          <w:szCs w:val="24"/>
        </w:rPr>
        <w:t xml:space="preserve">The measured Au solubility in the silicate melts varies from 0.012 to 55.3 ppm, which </w:t>
      </w:r>
      <w:r>
        <w:rPr>
          <w:rFonts w:ascii="Times New Roman" w:eastAsia="宋体" w:hAnsi="Times New Roman" w:cs="Times New Roman"/>
          <w:color w:val="000000" w:themeColor="text1"/>
          <w:kern w:val="2"/>
          <w:sz w:val="24"/>
          <w:szCs w:val="24"/>
        </w:rPr>
        <w:t>is strongly correlated</w:t>
      </w:r>
      <w:r w:rsidRPr="008462E6">
        <w:rPr>
          <w:rFonts w:ascii="Times New Roman" w:eastAsia="宋体" w:hAnsi="Times New Roman" w:cs="Times New Roman"/>
          <w:color w:val="000000" w:themeColor="text1"/>
          <w:kern w:val="2"/>
          <w:sz w:val="24"/>
          <w:szCs w:val="24"/>
        </w:rPr>
        <w:t xml:space="preserve"> with the sulfur content in the only sulfide-saturated silicate melts (see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main text).</w:t>
      </w:r>
    </w:p>
    <w:p w:rsidR="00101C01" w:rsidRPr="002F7A80" w:rsidRDefault="00101C01" w:rsidP="008462E6">
      <w:pPr>
        <w:widowControl w:val="0"/>
        <w:autoSpaceDE w:val="0"/>
        <w:autoSpaceDN w:val="0"/>
        <w:adjustRightInd w:val="0"/>
        <w:spacing w:after="0" w:line="360" w:lineRule="auto"/>
        <w:jc w:val="both"/>
        <w:rPr>
          <w:rFonts w:ascii="Times New Roman" w:eastAsia="宋体" w:hAnsi="Times New Roman" w:cs="Times New Roman"/>
          <w:b/>
          <w:i/>
          <w:color w:val="000000" w:themeColor="text1"/>
          <w:kern w:val="2"/>
          <w:sz w:val="24"/>
          <w:szCs w:val="24"/>
          <w:u w:val="single"/>
        </w:rPr>
      </w:pPr>
    </w:p>
    <w:p w:rsidR="00101C01" w:rsidRPr="003E331D" w:rsidRDefault="00101C01" w:rsidP="002F7A80">
      <w:pPr>
        <w:widowControl w:val="0"/>
        <w:autoSpaceDE w:val="0"/>
        <w:autoSpaceDN w:val="0"/>
        <w:adjustRightInd w:val="0"/>
        <w:spacing w:after="0" w:line="360" w:lineRule="auto"/>
        <w:jc w:val="both"/>
        <w:rPr>
          <w:rFonts w:ascii="Times New Roman" w:eastAsia="宋体" w:hAnsi="Times New Roman" w:cs="Times New Roman"/>
          <w:b/>
          <w:i/>
          <w:color w:val="000000" w:themeColor="text1"/>
          <w:kern w:val="2"/>
          <w:sz w:val="24"/>
          <w:szCs w:val="24"/>
        </w:rPr>
      </w:pPr>
      <w:r w:rsidRPr="003E331D">
        <w:rPr>
          <w:rFonts w:ascii="Times New Roman" w:eastAsia="宋体" w:hAnsi="Times New Roman" w:cs="Times New Roman"/>
          <w:b/>
          <w:i/>
          <w:color w:val="000000" w:themeColor="text1"/>
          <w:kern w:val="2"/>
          <w:sz w:val="24"/>
          <w:szCs w:val="24"/>
        </w:rPr>
        <w:t>3. Estimation of sample fO</w:t>
      </w:r>
      <w:r w:rsidRPr="003E331D">
        <w:rPr>
          <w:rFonts w:ascii="Times New Roman" w:eastAsia="宋体" w:hAnsi="Times New Roman" w:cs="Times New Roman"/>
          <w:b/>
          <w:i/>
          <w:color w:val="000000" w:themeColor="text1"/>
          <w:kern w:val="2"/>
          <w:sz w:val="24"/>
          <w:szCs w:val="24"/>
          <w:vertAlign w:val="subscript"/>
        </w:rPr>
        <w:t xml:space="preserve">2 </w:t>
      </w:r>
      <w:r w:rsidRPr="003E331D">
        <w:rPr>
          <w:rFonts w:ascii="Times New Roman" w:eastAsia="宋体" w:hAnsi="Times New Roman" w:cs="Times New Roman" w:hint="eastAsia"/>
          <w:b/>
          <w:i/>
          <w:color w:val="000000" w:themeColor="text1"/>
          <w:kern w:val="2"/>
          <w:sz w:val="24"/>
          <w:szCs w:val="24"/>
        </w:rPr>
        <w:t>using</w:t>
      </w:r>
      <w:r w:rsidRPr="003E331D">
        <w:rPr>
          <w:rFonts w:ascii="Times New Roman" w:eastAsia="宋体" w:hAnsi="Times New Roman" w:cs="Times New Roman"/>
          <w:b/>
          <w:i/>
          <w:color w:val="000000" w:themeColor="text1"/>
          <w:kern w:val="2"/>
          <w:sz w:val="24"/>
          <w:szCs w:val="24"/>
        </w:rPr>
        <w:t xml:space="preserve"> S</w:t>
      </w:r>
      <w:r w:rsidRPr="003E331D">
        <w:rPr>
          <w:rFonts w:ascii="Times New Roman" w:eastAsia="宋体" w:hAnsi="Times New Roman" w:cs="Times New Roman"/>
          <w:b/>
          <w:i/>
          <w:color w:val="000000" w:themeColor="text1"/>
          <w:kern w:val="2"/>
          <w:sz w:val="24"/>
          <w:szCs w:val="24"/>
          <w:vertAlign w:val="superscript"/>
        </w:rPr>
        <w:t>6+</w:t>
      </w:r>
      <w:r w:rsidRPr="003E331D">
        <w:rPr>
          <w:rFonts w:ascii="Times New Roman" w:eastAsia="宋体" w:hAnsi="Times New Roman" w:cs="Times New Roman"/>
          <w:b/>
          <w:i/>
          <w:color w:val="000000" w:themeColor="text1"/>
          <w:kern w:val="2"/>
          <w:sz w:val="24"/>
          <w:szCs w:val="24"/>
        </w:rPr>
        <w:t>/</w:t>
      </w:r>
      <w:proofErr w:type="spellStart"/>
      <w:r w:rsidRPr="003E331D">
        <w:rPr>
          <w:rFonts w:ascii="Times New Roman" w:eastAsia="宋体" w:hAnsi="Times New Roman" w:cs="Times New Roman"/>
          <w:b/>
          <w:i/>
          <w:color w:val="000000" w:themeColor="text1"/>
          <w:kern w:val="2"/>
          <w:sz w:val="24"/>
          <w:szCs w:val="24"/>
        </w:rPr>
        <w:t>S</w:t>
      </w:r>
      <w:r w:rsidRPr="003E331D">
        <w:rPr>
          <w:rFonts w:ascii="Times New Roman" w:eastAsia="宋体" w:hAnsi="Times New Roman" w:cs="Times New Roman"/>
          <w:b/>
          <w:i/>
          <w:color w:val="000000" w:themeColor="text1"/>
          <w:kern w:val="2"/>
          <w:sz w:val="24"/>
          <w:szCs w:val="24"/>
          <w:vertAlign w:val="subscript"/>
        </w:rPr>
        <w:t>tot</w:t>
      </w:r>
      <w:proofErr w:type="spellEnd"/>
      <w:r w:rsidRPr="003E331D">
        <w:rPr>
          <w:rFonts w:ascii="Times New Roman" w:eastAsia="宋体" w:hAnsi="Times New Roman" w:cs="Times New Roman"/>
          <w:b/>
          <w:i/>
          <w:color w:val="000000" w:themeColor="text1"/>
          <w:kern w:val="2"/>
          <w:sz w:val="24"/>
          <w:szCs w:val="24"/>
          <w:vertAlign w:val="subscript"/>
        </w:rPr>
        <w:t xml:space="preserve"> </w:t>
      </w:r>
      <w:r w:rsidRPr="003E331D">
        <w:rPr>
          <w:rFonts w:ascii="Times New Roman" w:eastAsia="宋体" w:hAnsi="Times New Roman" w:cs="Times New Roman"/>
          <w:b/>
          <w:i/>
          <w:color w:val="000000" w:themeColor="text1"/>
          <w:kern w:val="2"/>
          <w:sz w:val="24"/>
          <w:szCs w:val="24"/>
        </w:rPr>
        <w:t>in silicate melts</w:t>
      </w:r>
    </w:p>
    <w:p w:rsidR="00101C01" w:rsidRPr="008462E6" w:rsidRDefault="00101C01" w:rsidP="008462E6">
      <w:pPr>
        <w:widowControl w:val="0"/>
        <w:autoSpaceDE w:val="0"/>
        <w:autoSpaceDN w:val="0"/>
        <w:adjustRightInd w:val="0"/>
        <w:spacing w:after="0" w:line="360" w:lineRule="auto"/>
        <w:ind w:firstLine="360"/>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of most of our experiments was not buffered by any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buffer. However, </w:t>
      </w:r>
      <w:r w:rsidRPr="008462E6">
        <w:rPr>
          <w:rFonts w:ascii="Times New Roman" w:eastAsia="宋体" w:hAnsi="Times New Roman" w:cs="Times New Roman" w:hint="eastAsia"/>
          <w:color w:val="000000" w:themeColor="text1"/>
          <w:kern w:val="2"/>
          <w:sz w:val="24"/>
          <w:szCs w:val="24"/>
        </w:rPr>
        <w:t>t</w:t>
      </w:r>
      <w:r w:rsidRPr="008462E6">
        <w:rPr>
          <w:rFonts w:ascii="Times New Roman" w:eastAsia="宋体" w:hAnsi="Times New Roman" w:cs="Times New Roman"/>
          <w:color w:val="000000" w:themeColor="text1"/>
          <w:kern w:val="2"/>
          <w:sz w:val="24"/>
          <w:szCs w:val="24"/>
        </w:rPr>
        <w:t xml:space="preserve">he relationship between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 xml:space="preserve">2 </w:t>
      </w:r>
      <w:r w:rsidRPr="008462E6">
        <w:rPr>
          <w:rFonts w:ascii="Times New Roman" w:eastAsia="宋体" w:hAnsi="Times New Roman" w:cs="Times New Roman"/>
          <w:color w:val="000000" w:themeColor="text1"/>
          <w:kern w:val="2"/>
          <w:sz w:val="24"/>
          <w:szCs w:val="24"/>
        </w:rPr>
        <w:t>and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 xml:space="preserve">in </w:t>
      </w:r>
      <w:r w:rsidRPr="008462E6">
        <w:rPr>
          <w:rFonts w:ascii="Times New Roman" w:eastAsia="宋体" w:hAnsi="Times New Roman" w:cs="Times New Roman"/>
          <w:color w:val="000000"/>
          <w:kern w:val="2"/>
          <w:sz w:val="24"/>
          <w:szCs w:val="24"/>
        </w:rPr>
        <w:t xml:space="preserve">the quenched </w:t>
      </w:r>
      <w:r w:rsidRPr="008462E6">
        <w:rPr>
          <w:rFonts w:ascii="Times New Roman" w:eastAsia="宋体" w:hAnsi="Times New Roman" w:cs="Times New Roman"/>
          <w:color w:val="000000" w:themeColor="text1"/>
          <w:kern w:val="2"/>
          <w:sz w:val="24"/>
          <w:szCs w:val="24"/>
        </w:rPr>
        <w:t xml:space="preserve">silicate melts provides an approach to estimate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prevailing in our experiments. Several studies have calibrated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 xml:space="preserve">in </w:t>
      </w:r>
      <w:r w:rsidRPr="008462E6">
        <w:rPr>
          <w:rFonts w:ascii="Times New Roman" w:eastAsia="宋体" w:hAnsi="Times New Roman" w:cs="Times New Roman"/>
          <w:color w:val="000000"/>
          <w:kern w:val="2"/>
          <w:sz w:val="24"/>
          <w:szCs w:val="24"/>
        </w:rPr>
        <w:t xml:space="preserve">the </w:t>
      </w:r>
      <w:r w:rsidRPr="008462E6">
        <w:rPr>
          <w:rFonts w:ascii="Times New Roman" w:eastAsia="宋体" w:hAnsi="Times New Roman" w:cs="Times New Roman"/>
          <w:color w:val="000000" w:themeColor="text1"/>
          <w:kern w:val="2"/>
          <w:sz w:val="24"/>
          <w:szCs w:val="24"/>
        </w:rPr>
        <w:t xml:space="preserve">quenched silicate melts as a function of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 xml:space="preserve">2 </w:t>
      </w:r>
      <w:r w:rsidRPr="008462E6">
        <w:rPr>
          <w:rFonts w:ascii="Times New Roman" w:eastAsia="宋体" w:hAnsi="Times New Roman" w:cs="Times New Roman"/>
          <w:color w:val="000000" w:themeColor="text1"/>
          <w:kern w:val="2"/>
          <w:sz w:val="24"/>
          <w:szCs w:val="24"/>
        </w:rPr>
        <w:t xml:space="preserve">varying from FMQ-2 to FMQ+6 </w:t>
      </w:r>
      <w:r w:rsidRPr="008462E6">
        <w:rPr>
          <w:rFonts w:ascii="Times New Roman" w:eastAsia="宋体" w:hAnsi="Times New Roman" w:cs="Times New Roman"/>
          <w:noProof/>
          <w:color w:val="000000" w:themeColor="text1"/>
          <w:kern w:val="2"/>
          <w:sz w:val="24"/>
          <w:szCs w:val="24"/>
        </w:rPr>
        <w:t>(Carroll and Rutherford, 1988; Jugo et al., 2005; Wallace and Carmichael, 1994)</w:t>
      </w:r>
      <w:r w:rsidRPr="008462E6">
        <w:rPr>
          <w:rFonts w:ascii="Times New Roman" w:eastAsia="宋体" w:hAnsi="Times New Roman" w:cs="Times New Roman"/>
          <w:color w:val="000000" w:themeColor="text1"/>
          <w:kern w:val="2"/>
          <w:sz w:val="24"/>
          <w:szCs w:val="24"/>
        </w:rPr>
        <w:t xml:space="preserve"> (see </w:t>
      </w:r>
      <w:r w:rsidRPr="008462E6">
        <w:rPr>
          <w:rFonts w:ascii="Times New Roman" w:eastAsia="宋体" w:hAnsi="Times New Roman" w:cs="Times New Roman"/>
          <w:noProof/>
          <w:color w:val="000000" w:themeColor="text1"/>
          <w:kern w:val="2"/>
          <w:sz w:val="24"/>
          <w:szCs w:val="24"/>
        </w:rPr>
        <w:t>(Wilke et al., 2011)</w:t>
      </w:r>
      <w:r w:rsidRPr="008462E6">
        <w:rPr>
          <w:rFonts w:ascii="Times New Roman" w:eastAsia="宋体" w:hAnsi="Times New Roman" w:cs="Times New Roman"/>
          <w:color w:val="000000" w:themeColor="text1"/>
          <w:kern w:val="2"/>
          <w:sz w:val="24"/>
          <w:szCs w:val="24"/>
        </w:rPr>
        <w:t xml:space="preserve"> for a review), and these calibrations have been used to estimate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of natural samples of different compositions by determining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in the sample glasses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(Metrich and Clocchiatti, 1996; Rowe et al., 2007; Rowe et al., 2009)</w:t>
      </w:r>
      <w:r w:rsidRPr="008462E6">
        <w:rPr>
          <w:rFonts w:ascii="Times New Roman" w:eastAsia="宋体" w:hAnsi="Times New Roman" w:cs="Times New Roman"/>
          <w:color w:val="000000" w:themeColor="text1"/>
          <w:kern w:val="2"/>
          <w:sz w:val="24"/>
          <w:szCs w:val="24"/>
        </w:rPr>
        <w:t xml:space="preserve">. For example, </w:t>
      </w:r>
      <w:proofErr w:type="spellStart"/>
      <w:r w:rsidRPr="008462E6">
        <w:rPr>
          <w:rFonts w:ascii="Times New Roman" w:eastAsia="宋体" w:hAnsi="Times New Roman" w:cs="Times New Roman"/>
          <w:color w:val="000000" w:themeColor="text1"/>
          <w:kern w:val="2"/>
          <w:sz w:val="24"/>
          <w:szCs w:val="24"/>
        </w:rPr>
        <w:t>Metrich</w:t>
      </w:r>
      <w:proofErr w:type="spellEnd"/>
      <w:r w:rsidRPr="008462E6">
        <w:rPr>
          <w:rFonts w:ascii="Times New Roman" w:eastAsia="宋体" w:hAnsi="Times New Roman" w:cs="Times New Roman"/>
          <w:color w:val="000000" w:themeColor="text1"/>
          <w:kern w:val="2"/>
          <w:sz w:val="24"/>
          <w:szCs w:val="24"/>
        </w:rPr>
        <w:t xml:space="preserve"> and </w:t>
      </w:r>
      <w:proofErr w:type="spellStart"/>
      <w:r w:rsidRPr="008462E6">
        <w:rPr>
          <w:rFonts w:ascii="Times New Roman" w:eastAsia="宋体" w:hAnsi="Times New Roman" w:cs="Times New Roman"/>
          <w:color w:val="000000" w:themeColor="text1"/>
          <w:kern w:val="2"/>
          <w:sz w:val="24"/>
          <w:szCs w:val="24"/>
        </w:rPr>
        <w:t>Clocchiatti</w:t>
      </w:r>
      <w:proofErr w:type="spellEnd"/>
      <w:r>
        <w:rPr>
          <w:rFonts w:ascii="Times New Roman" w:eastAsia="宋体" w:hAnsi="Times New Roman" w:cs="Times New Roman"/>
          <w:color w:val="000000" w:themeColor="text1"/>
          <w:kern w:val="2"/>
          <w:sz w:val="24"/>
          <w:szCs w:val="24"/>
        </w:rPr>
        <w:t xml:space="preserve"> (1996) </w:t>
      </w:r>
      <w:r w:rsidRPr="008462E6">
        <w:rPr>
          <w:rFonts w:ascii="Times New Roman" w:eastAsia="宋体" w:hAnsi="Times New Roman" w:cs="Times New Roman"/>
          <w:color w:val="000000" w:themeColor="text1"/>
          <w:kern w:val="2"/>
          <w:sz w:val="24"/>
          <w:szCs w:val="24"/>
        </w:rPr>
        <w:t>used this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rPr>
        <w:t xml:space="preserve">-approach to estimate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of melt inclusions that correspond to potassic and shoshonitic primary melts to tholeiitic and </w:t>
      </w:r>
      <w:proofErr w:type="spellStart"/>
      <w:r w:rsidRPr="008462E6">
        <w:rPr>
          <w:rFonts w:ascii="Times New Roman" w:eastAsia="宋体" w:hAnsi="Times New Roman" w:cs="Times New Roman"/>
          <w:color w:val="000000" w:themeColor="text1"/>
          <w:kern w:val="2"/>
          <w:sz w:val="24"/>
          <w:szCs w:val="24"/>
        </w:rPr>
        <w:t>hawaiitic</w:t>
      </w:r>
      <w:proofErr w:type="spellEnd"/>
      <w:r w:rsidRPr="008462E6">
        <w:rPr>
          <w:rFonts w:ascii="Times New Roman" w:eastAsia="宋体" w:hAnsi="Times New Roman" w:cs="Times New Roman"/>
          <w:color w:val="000000" w:themeColor="text1"/>
          <w:kern w:val="2"/>
          <w:sz w:val="24"/>
          <w:szCs w:val="24"/>
        </w:rPr>
        <w:t xml:space="preserve"> primitive melts. These authors found that their estimated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are consistent with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estimated from the Cr-spinel-silicate melt equilibria within 0-0.5 log units. Rowe et al.</w:t>
      </w:r>
      <w:r>
        <w:rPr>
          <w:rFonts w:ascii="Times New Roman" w:eastAsia="宋体" w:hAnsi="Times New Roman" w:cs="Times New Roman"/>
          <w:color w:val="000000" w:themeColor="text1"/>
          <w:kern w:val="2"/>
          <w:sz w:val="24"/>
          <w:szCs w:val="24"/>
        </w:rPr>
        <w:t xml:space="preserve"> (2009) </w:t>
      </w:r>
      <w:r w:rsidRPr="008462E6">
        <w:rPr>
          <w:rFonts w:ascii="Times New Roman" w:eastAsia="宋体" w:hAnsi="Times New Roman" w:cs="Times New Roman"/>
          <w:color w:val="000000" w:themeColor="text1"/>
          <w:kern w:val="2"/>
          <w:sz w:val="24"/>
          <w:szCs w:val="24"/>
        </w:rPr>
        <w:t xml:space="preserve">compared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of Cascade </w:t>
      </w:r>
      <w:r>
        <w:rPr>
          <w:rFonts w:ascii="Times New Roman" w:eastAsia="宋体" w:hAnsi="Times New Roman" w:cs="Times New Roman"/>
          <w:color w:val="000000" w:themeColor="text1"/>
          <w:kern w:val="2"/>
          <w:sz w:val="24"/>
          <w:szCs w:val="24"/>
        </w:rPr>
        <w:t>v</w:t>
      </w:r>
      <w:r w:rsidRPr="008462E6">
        <w:rPr>
          <w:rFonts w:ascii="Times New Roman" w:eastAsia="宋体" w:hAnsi="Times New Roman" w:cs="Times New Roman"/>
          <w:color w:val="000000" w:themeColor="text1"/>
          <w:kern w:val="2"/>
          <w:sz w:val="24"/>
          <w:szCs w:val="24"/>
        </w:rPr>
        <w:t>olcanic arc basalts, that were estimated from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approach and the chromite-olivine pairs. They found that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 xml:space="preserve">2 </w:t>
      </w:r>
      <w:r w:rsidRPr="008462E6">
        <w:rPr>
          <w:rFonts w:ascii="Times New Roman" w:eastAsia="宋体" w:hAnsi="Times New Roman" w:cs="Times New Roman"/>
          <w:color w:val="000000" w:themeColor="text1"/>
          <w:kern w:val="2"/>
          <w:sz w:val="24"/>
          <w:szCs w:val="24"/>
        </w:rPr>
        <w:t xml:space="preserve">values </w:t>
      </w:r>
      <w:r w:rsidRPr="008462E6">
        <w:rPr>
          <w:rFonts w:ascii="Times New Roman" w:eastAsia="宋体" w:hAnsi="Times New Roman" w:cs="Times New Roman"/>
          <w:color w:val="000000" w:themeColor="text1"/>
          <w:kern w:val="2"/>
          <w:sz w:val="24"/>
          <w:szCs w:val="24"/>
        </w:rPr>
        <w:lastRenderedPageBreak/>
        <w:t xml:space="preserve">estimated from these two approaches match within 0-0.5 log units when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estimated using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approach, is 0.3 log units above the FMQ buffer. However, when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 xml:space="preserve">2 </w:t>
      </w:r>
      <w:r w:rsidRPr="008462E6">
        <w:rPr>
          <w:rFonts w:ascii="Times New Roman" w:eastAsia="宋体" w:hAnsi="Times New Roman" w:cs="Times New Roman"/>
          <w:color w:val="000000" w:themeColor="text1"/>
          <w:kern w:val="2"/>
          <w:sz w:val="24"/>
          <w:szCs w:val="24"/>
        </w:rPr>
        <w:t xml:space="preserve">is below the FMQ buffer,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estimated from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approach are ~0.4-1.3 log units lower than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estimated from the chromite-olivine pairs. The authors thought that the discrepancy could be caused by the inaccurate measurements of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rPr>
        <w:t xml:space="preserve"> at low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 xml:space="preserve"> fraction and the inaccurate measurements of Fe</w:t>
      </w:r>
      <w:r w:rsidRPr="008462E6">
        <w:rPr>
          <w:rFonts w:ascii="Times New Roman" w:eastAsia="宋体" w:hAnsi="Times New Roman" w:cs="Times New Roman"/>
          <w:color w:val="000000" w:themeColor="text1"/>
          <w:kern w:val="2"/>
          <w:sz w:val="24"/>
          <w:szCs w:val="24"/>
          <w:vertAlign w:val="superscript"/>
        </w:rPr>
        <w:t>3+</w:t>
      </w:r>
      <w:r w:rsidRPr="008462E6">
        <w:rPr>
          <w:rFonts w:ascii="Times New Roman" w:eastAsia="宋体" w:hAnsi="Times New Roman" w:cs="Times New Roman"/>
          <w:color w:val="000000" w:themeColor="text1"/>
          <w:kern w:val="2"/>
          <w:sz w:val="24"/>
          <w:szCs w:val="24"/>
        </w:rPr>
        <w:t xml:space="preserve"> content in spinel from microprobe analysis. In this study, we used </w:t>
      </w:r>
      <w:r>
        <w:rPr>
          <w:rFonts w:ascii="Times New Roman" w:eastAsia="宋体" w:hAnsi="Times New Roman" w:cs="Times New Roman" w:hint="eastAsia"/>
          <w:color w:val="000000" w:themeColor="text1"/>
          <w:kern w:val="2"/>
          <w:sz w:val="24"/>
          <w:szCs w:val="24"/>
        </w:rPr>
        <w:t>a</w:t>
      </w:r>
      <w:r w:rsidRPr="008462E6">
        <w:rPr>
          <w:rFonts w:ascii="Times New Roman" w:eastAsia="宋体" w:hAnsi="Times New Roman" w:cs="Times New Roman"/>
          <w:color w:val="000000" w:themeColor="text1"/>
          <w:kern w:val="2"/>
          <w:sz w:val="24"/>
          <w:szCs w:val="24"/>
        </w:rPr>
        <w:t xml:space="preserve"> model from Jugo et al.</w:t>
      </w:r>
      <w:r>
        <w:rPr>
          <w:rFonts w:ascii="Times New Roman" w:eastAsia="宋体" w:hAnsi="Times New Roman" w:cs="Times New Roman"/>
          <w:color w:val="000000" w:themeColor="text1"/>
          <w:kern w:val="2"/>
          <w:sz w:val="24"/>
          <w:szCs w:val="24"/>
        </w:rPr>
        <w:t xml:space="preserve"> (2005)</w:t>
      </w:r>
      <w:r w:rsidRPr="008462E6">
        <w:rPr>
          <w:rFonts w:ascii="Times New Roman" w:eastAsia="宋体" w:hAnsi="Times New Roman" w:cs="Times New Roman"/>
          <w:color w:val="000000" w:themeColor="text1"/>
          <w:kern w:val="2"/>
          <w:sz w:val="24"/>
          <w:szCs w:val="24"/>
        </w:rPr>
        <w:t>, which was calibrated based on a large number of natural and synthetic samples of basaltic</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to</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dacitic compositions:</w:t>
      </w:r>
    </w:p>
    <w:p w:rsidR="00101C01" w:rsidRPr="008462E6" w:rsidRDefault="00101C01" w:rsidP="008462E6">
      <w:pPr>
        <w:widowControl w:val="0"/>
        <w:autoSpaceDE w:val="0"/>
        <w:autoSpaceDN w:val="0"/>
        <w:adjustRightInd w:val="0"/>
        <w:spacing w:after="0" w:line="360" w:lineRule="auto"/>
        <w:ind w:firstLine="360"/>
        <w:jc w:val="right"/>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 1 / (1 + 10</w:t>
      </w:r>
      <w:r w:rsidRPr="008462E6">
        <w:rPr>
          <w:rFonts w:ascii="Times New Roman" w:eastAsia="宋体" w:hAnsi="Times New Roman" w:cs="Times New Roman"/>
          <w:color w:val="000000" w:themeColor="text1"/>
          <w:kern w:val="2"/>
          <w:sz w:val="24"/>
          <w:szCs w:val="24"/>
          <w:vertAlign w:val="superscript"/>
        </w:rPr>
        <w:t>A-B</w:t>
      </w:r>
      <w:r w:rsidRPr="008462E6">
        <w:rPr>
          <w:rFonts w:ascii="Times New Roman" w:eastAsia="等线" w:hAnsi="Times New Roman" w:cs="Times New Roman"/>
          <w:color w:val="000000" w:themeColor="text1"/>
          <w:kern w:val="2"/>
          <w:sz w:val="24"/>
          <w:szCs w:val="24"/>
          <w:vertAlign w:val="superscript"/>
        </w:rPr>
        <w:t>Δ</w:t>
      </w:r>
      <w:proofErr w:type="gramStart"/>
      <w:r w:rsidRPr="008462E6">
        <w:rPr>
          <w:rFonts w:ascii="Times New Roman" w:eastAsia="宋体" w:hAnsi="Times New Roman" w:cs="Times New Roman"/>
          <w:color w:val="000000" w:themeColor="text1"/>
          <w:kern w:val="2"/>
          <w:sz w:val="24"/>
          <w:szCs w:val="24"/>
          <w:vertAlign w:val="superscript"/>
        </w:rPr>
        <w:t>FMQ</w:t>
      </w:r>
      <w:r w:rsidRPr="008462E6">
        <w:rPr>
          <w:rFonts w:ascii="Times New Roman" w:eastAsia="宋体" w:hAnsi="Times New Roman" w:cs="Times New Roman"/>
          <w:color w:val="000000" w:themeColor="text1"/>
          <w:kern w:val="2"/>
          <w:sz w:val="24"/>
          <w:szCs w:val="24"/>
        </w:rPr>
        <w:t xml:space="preserve">)   </w:t>
      </w:r>
      <w:proofErr w:type="gramEnd"/>
      <w:r w:rsidRPr="008462E6">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b/>
          <w:color w:val="000000" w:themeColor="text1"/>
          <w:kern w:val="2"/>
          <w:sz w:val="24"/>
          <w:szCs w:val="24"/>
        </w:rPr>
        <w:t>(S</w:t>
      </w:r>
      <w:r>
        <w:rPr>
          <w:rFonts w:ascii="Times New Roman" w:eastAsia="宋体" w:hAnsi="Times New Roman" w:cs="Times New Roman"/>
          <w:b/>
          <w:color w:val="000000" w:themeColor="text1"/>
          <w:kern w:val="2"/>
          <w:sz w:val="24"/>
          <w:szCs w:val="24"/>
        </w:rPr>
        <w:t>2</w:t>
      </w:r>
      <w:r w:rsidRPr="008462E6">
        <w:rPr>
          <w:rFonts w:ascii="Times New Roman" w:eastAsia="宋体" w:hAnsi="Times New Roman" w:cs="Times New Roman"/>
          <w:b/>
          <w:color w:val="000000" w:themeColor="text1"/>
          <w:kern w:val="2"/>
          <w:sz w:val="24"/>
          <w:szCs w:val="24"/>
        </w:rPr>
        <w:t>)</w:t>
      </w:r>
    </w:p>
    <w:p w:rsidR="00101C01" w:rsidRPr="00051CC9" w:rsidRDefault="00101C01" w:rsidP="008462E6">
      <w:pPr>
        <w:widowControl w:val="0"/>
        <w:autoSpaceDE w:val="0"/>
        <w:autoSpaceDN w:val="0"/>
        <w:adjustRightInd w:val="0"/>
        <w:spacing w:after="0" w:line="360" w:lineRule="auto"/>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 xml:space="preserve">in which A equals 1.22, B equals 0.95, and </w:t>
      </w:r>
      <w:r w:rsidRPr="008462E6">
        <w:rPr>
          <w:rFonts w:ascii="Times New Roman" w:eastAsia="等线" w:hAnsi="Times New Roman" w:cs="Times New Roman"/>
          <w:color w:val="000000" w:themeColor="text1"/>
          <w:kern w:val="2"/>
          <w:sz w:val="24"/>
          <w:szCs w:val="24"/>
        </w:rPr>
        <w:t>Δ</w:t>
      </w:r>
      <w:r w:rsidRPr="008462E6">
        <w:rPr>
          <w:rFonts w:ascii="Times New Roman" w:eastAsia="宋体" w:hAnsi="Times New Roman" w:cs="Times New Roman"/>
          <w:color w:val="000000" w:themeColor="text1"/>
          <w:kern w:val="2"/>
          <w:sz w:val="24"/>
          <w:szCs w:val="24"/>
        </w:rPr>
        <w:t xml:space="preserve">FMQ is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relative to the FMQ buffer. </w:t>
      </w:r>
      <w:r w:rsidRPr="00051CC9">
        <w:rPr>
          <w:rFonts w:ascii="Times New Roman" w:eastAsia="宋体" w:hAnsi="Times New Roman" w:cs="Times New Roman"/>
          <w:color w:val="000000" w:themeColor="text1"/>
          <w:kern w:val="2"/>
          <w:sz w:val="24"/>
          <w:szCs w:val="24"/>
        </w:rPr>
        <w:t xml:space="preserve"> </w:t>
      </w:r>
      <w:r w:rsidRPr="00051CC9">
        <w:rPr>
          <w:rFonts w:ascii="Times New Roman" w:hAnsi="Times New Roman" w:cs="Times New Roman"/>
          <w:color w:val="000000" w:themeColor="text1"/>
          <w:sz w:val="24"/>
        </w:rPr>
        <w:t>Eq. (</w:t>
      </w:r>
      <w:r>
        <w:rPr>
          <w:rFonts w:ascii="Times New Roman" w:hAnsi="Times New Roman" w:cs="Times New Roman"/>
          <w:color w:val="000000" w:themeColor="text1"/>
          <w:sz w:val="24"/>
        </w:rPr>
        <w:t>S2</w:t>
      </w:r>
      <w:r w:rsidRPr="00051CC9">
        <w:rPr>
          <w:rFonts w:ascii="Times New Roman" w:hAnsi="Times New Roman" w:cs="Times New Roman"/>
          <w:color w:val="000000" w:themeColor="text1"/>
          <w:sz w:val="24"/>
        </w:rPr>
        <w:t xml:space="preserve">) was also used to estimate </w:t>
      </w:r>
      <w:r w:rsidRPr="00051CC9">
        <w:rPr>
          <w:rFonts w:ascii="Times New Roman" w:hAnsi="Times New Roman" w:cs="Times New Roman"/>
          <w:i/>
          <w:color w:val="000000" w:themeColor="text1"/>
          <w:sz w:val="24"/>
        </w:rPr>
        <w:t>f</w:t>
      </w:r>
      <w:r w:rsidRPr="00051CC9">
        <w:rPr>
          <w:rFonts w:ascii="Times New Roman" w:hAnsi="Times New Roman" w:cs="Times New Roman"/>
          <w:color w:val="000000" w:themeColor="text1"/>
          <w:sz w:val="24"/>
        </w:rPr>
        <w:t>O</w:t>
      </w:r>
      <w:r w:rsidRPr="00051CC9">
        <w:rPr>
          <w:rFonts w:ascii="Times New Roman" w:hAnsi="Times New Roman" w:cs="Times New Roman"/>
          <w:color w:val="000000" w:themeColor="text1"/>
          <w:sz w:val="24"/>
          <w:vertAlign w:val="subscript"/>
        </w:rPr>
        <w:t xml:space="preserve">2 </w:t>
      </w:r>
      <w:r w:rsidRPr="00051CC9">
        <w:rPr>
          <w:rFonts w:ascii="Times New Roman" w:hAnsi="Times New Roman" w:cs="Times New Roman"/>
          <w:color w:val="000000" w:themeColor="text1"/>
          <w:sz w:val="24"/>
        </w:rPr>
        <w:t>for a few rhyolitic samples (run Rh-1B, Rh-2A, Rh-3A, and Rh-3B from Set-3 experiments; Table 1</w:t>
      </w:r>
      <w:r>
        <w:rPr>
          <w:rFonts w:ascii="Times New Roman" w:hAnsi="Times New Roman" w:cs="Times New Roman"/>
          <w:color w:val="000000" w:themeColor="text1"/>
          <w:sz w:val="24"/>
        </w:rPr>
        <w:t>)</w:t>
      </w:r>
      <w:r w:rsidRPr="00051CC9">
        <w:rPr>
          <w:rFonts w:ascii="Times New Roman" w:hAnsi="Times New Roman" w:cs="Times New Roman"/>
          <w:color w:val="000000" w:themeColor="text1"/>
          <w:sz w:val="24"/>
        </w:rPr>
        <w:t xml:space="preserve">, which yielded </w:t>
      </w:r>
      <w:r w:rsidRPr="00051CC9">
        <w:rPr>
          <w:rFonts w:ascii="Times New Roman" w:hAnsi="Times New Roman" w:cs="Times New Roman"/>
          <w:i/>
          <w:color w:val="000000" w:themeColor="text1"/>
          <w:sz w:val="24"/>
        </w:rPr>
        <w:t>f</w:t>
      </w:r>
      <w:r w:rsidRPr="00051CC9">
        <w:rPr>
          <w:rFonts w:ascii="Times New Roman" w:hAnsi="Times New Roman" w:cs="Times New Roman"/>
          <w:color w:val="000000" w:themeColor="text1"/>
          <w:sz w:val="24"/>
        </w:rPr>
        <w:t>O</w:t>
      </w:r>
      <w:r w:rsidRPr="00051CC9">
        <w:rPr>
          <w:rFonts w:ascii="Times New Roman" w:hAnsi="Times New Roman" w:cs="Times New Roman"/>
          <w:color w:val="000000" w:themeColor="text1"/>
          <w:sz w:val="24"/>
          <w:vertAlign w:val="subscript"/>
        </w:rPr>
        <w:t>2</w:t>
      </w:r>
      <w:r w:rsidRPr="00051CC9">
        <w:rPr>
          <w:rFonts w:ascii="Times New Roman" w:hAnsi="Times New Roman" w:cs="Times New Roman"/>
          <w:color w:val="000000" w:themeColor="text1"/>
          <w:sz w:val="24"/>
        </w:rPr>
        <w:t xml:space="preserve"> values of FMQ+1.</w:t>
      </w:r>
      <w:r>
        <w:rPr>
          <w:rFonts w:ascii="Times New Roman" w:hAnsi="Times New Roman" w:cs="Times New Roman"/>
          <w:color w:val="000000" w:themeColor="text1"/>
          <w:sz w:val="24"/>
        </w:rPr>
        <w:t>5</w:t>
      </w:r>
      <w:r w:rsidRPr="00051CC9">
        <w:rPr>
          <w:rFonts w:ascii="Times New Roman" w:hAnsi="Times New Roman" w:cs="Times New Roman"/>
          <w:color w:val="000000" w:themeColor="text1"/>
          <w:sz w:val="24"/>
        </w:rPr>
        <w:t xml:space="preserve"> to FMQ+1.</w:t>
      </w:r>
      <w:r>
        <w:rPr>
          <w:rFonts w:ascii="Times New Roman" w:hAnsi="Times New Roman" w:cs="Times New Roman"/>
          <w:color w:val="000000" w:themeColor="text1"/>
          <w:sz w:val="24"/>
        </w:rPr>
        <w:t>9</w:t>
      </w:r>
      <w:r w:rsidRPr="00051CC9">
        <w:rPr>
          <w:rFonts w:ascii="Times New Roman" w:hAnsi="Times New Roman" w:cs="Times New Roman"/>
          <w:color w:val="000000" w:themeColor="text1"/>
          <w:sz w:val="24"/>
        </w:rPr>
        <w:t xml:space="preserve">. This approach could potentially introduce a large error for the estimated </w:t>
      </w:r>
      <w:r w:rsidRPr="00051CC9">
        <w:rPr>
          <w:rFonts w:ascii="Times New Roman" w:hAnsi="Times New Roman" w:cs="Times New Roman"/>
          <w:i/>
          <w:color w:val="000000" w:themeColor="text1"/>
          <w:sz w:val="24"/>
        </w:rPr>
        <w:t>f</w:t>
      </w:r>
      <w:r w:rsidRPr="00051CC9">
        <w:rPr>
          <w:rFonts w:ascii="Times New Roman" w:hAnsi="Times New Roman" w:cs="Times New Roman"/>
          <w:color w:val="000000" w:themeColor="text1"/>
          <w:sz w:val="24"/>
        </w:rPr>
        <w:t>O</w:t>
      </w:r>
      <w:r w:rsidRPr="00051CC9">
        <w:rPr>
          <w:rFonts w:ascii="Times New Roman" w:hAnsi="Times New Roman" w:cs="Times New Roman"/>
          <w:color w:val="000000" w:themeColor="text1"/>
          <w:sz w:val="24"/>
          <w:vertAlign w:val="subscript"/>
        </w:rPr>
        <w:t>2</w:t>
      </w:r>
      <w:r w:rsidRPr="00051CC9">
        <w:rPr>
          <w:rFonts w:ascii="Times New Roman" w:hAnsi="Times New Roman" w:cs="Times New Roman"/>
          <w:color w:val="000000" w:themeColor="text1"/>
          <w:sz w:val="24"/>
        </w:rPr>
        <w:t xml:space="preserve"> values, because the calibration of Eq. (</w:t>
      </w:r>
      <w:r>
        <w:rPr>
          <w:rFonts w:ascii="Times New Roman" w:hAnsi="Times New Roman" w:cs="Times New Roman"/>
          <w:color w:val="000000" w:themeColor="text1"/>
          <w:sz w:val="24"/>
        </w:rPr>
        <w:t>S2</w:t>
      </w:r>
      <w:r w:rsidRPr="00051CC9">
        <w:rPr>
          <w:rFonts w:ascii="Times New Roman" w:hAnsi="Times New Roman" w:cs="Times New Roman"/>
          <w:color w:val="000000" w:themeColor="text1"/>
          <w:sz w:val="24"/>
        </w:rPr>
        <w:t xml:space="preserve">) does not include data from very felsic samples. However, our estimated </w:t>
      </w:r>
      <w:r w:rsidRPr="00051CC9">
        <w:rPr>
          <w:rFonts w:ascii="Times New Roman" w:hAnsi="Times New Roman" w:cs="Times New Roman"/>
          <w:i/>
          <w:color w:val="000000" w:themeColor="text1"/>
          <w:sz w:val="24"/>
        </w:rPr>
        <w:t>f</w:t>
      </w:r>
      <w:r w:rsidRPr="00051CC9">
        <w:rPr>
          <w:rFonts w:ascii="Times New Roman" w:hAnsi="Times New Roman" w:cs="Times New Roman"/>
          <w:color w:val="000000" w:themeColor="text1"/>
          <w:sz w:val="24"/>
        </w:rPr>
        <w:t>O</w:t>
      </w:r>
      <w:r w:rsidRPr="00051CC9">
        <w:rPr>
          <w:rFonts w:ascii="Times New Roman" w:hAnsi="Times New Roman" w:cs="Times New Roman"/>
          <w:color w:val="000000" w:themeColor="text1"/>
          <w:sz w:val="24"/>
          <w:vertAlign w:val="subscript"/>
        </w:rPr>
        <w:t>2</w:t>
      </w:r>
      <w:r w:rsidRPr="00051CC9">
        <w:rPr>
          <w:rFonts w:ascii="Times New Roman" w:hAnsi="Times New Roman" w:cs="Times New Roman"/>
          <w:color w:val="000000" w:themeColor="text1"/>
          <w:sz w:val="24"/>
        </w:rPr>
        <w:t xml:space="preserve"> values for the sulfide-anhydrite-saturated rhyolitic samples are generally consistent with previous </w:t>
      </w:r>
      <w:r w:rsidRPr="00051CC9">
        <w:rPr>
          <w:rFonts w:ascii="Times New Roman" w:hAnsi="Times New Roman" w:cs="Times New Roman"/>
          <w:i/>
          <w:color w:val="000000" w:themeColor="text1"/>
          <w:sz w:val="24"/>
        </w:rPr>
        <w:t>f</w:t>
      </w:r>
      <w:r w:rsidRPr="00051CC9">
        <w:rPr>
          <w:rFonts w:ascii="Times New Roman" w:hAnsi="Times New Roman" w:cs="Times New Roman"/>
          <w:color w:val="000000" w:themeColor="text1"/>
          <w:sz w:val="24"/>
        </w:rPr>
        <w:t>O</w:t>
      </w:r>
      <w:r w:rsidRPr="00051CC9">
        <w:rPr>
          <w:rFonts w:ascii="Times New Roman" w:hAnsi="Times New Roman" w:cs="Times New Roman"/>
          <w:color w:val="000000" w:themeColor="text1"/>
          <w:sz w:val="24"/>
          <w:vertAlign w:val="subscript"/>
        </w:rPr>
        <w:t xml:space="preserve">2 </w:t>
      </w:r>
      <w:r w:rsidRPr="00051CC9">
        <w:rPr>
          <w:rFonts w:ascii="Times New Roman" w:hAnsi="Times New Roman" w:cs="Times New Roman"/>
          <w:color w:val="000000" w:themeColor="text1"/>
          <w:sz w:val="24"/>
        </w:rPr>
        <w:t xml:space="preserve">values that were determined for the stabilization of both sulfide and anhydrite in the rhyolitic melts </w:t>
      </w:r>
      <w:r w:rsidRPr="00051CC9">
        <w:rPr>
          <w:rFonts w:ascii="Times New Roman" w:hAnsi="Times New Roman" w:cs="Times New Roman"/>
          <w:noProof/>
          <w:color w:val="000000" w:themeColor="text1"/>
          <w:sz w:val="24"/>
        </w:rPr>
        <w:t>(Parat et al., 2011)</w:t>
      </w:r>
      <w:r w:rsidRPr="00051CC9">
        <w:rPr>
          <w:rFonts w:ascii="Times New Roman" w:hAnsi="Times New Roman" w:cs="Times New Roman"/>
          <w:color w:val="000000" w:themeColor="text1"/>
          <w:sz w:val="24"/>
        </w:rPr>
        <w:t xml:space="preserve">. </w:t>
      </w:r>
      <w:r w:rsidRPr="00051CC9">
        <w:rPr>
          <w:rFonts w:ascii="Times New Roman" w:eastAsia="宋体" w:hAnsi="Times New Roman" w:cs="Times New Roman"/>
          <w:color w:val="000000" w:themeColor="text1"/>
          <w:kern w:val="2"/>
          <w:sz w:val="24"/>
          <w:szCs w:val="24"/>
        </w:rPr>
        <w:t xml:space="preserve"> </w:t>
      </w:r>
    </w:p>
    <w:p w:rsidR="00101C01" w:rsidRPr="008462E6" w:rsidRDefault="00101C01" w:rsidP="008462E6">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bookmarkStart w:id="8" w:name="_Hlk6572406"/>
      <w:r w:rsidRPr="008462E6">
        <w:rPr>
          <w:rFonts w:ascii="Times New Roman" w:eastAsia="宋体" w:hAnsi="Times New Roman" w:cs="Times New Roman"/>
          <w:color w:val="000000" w:themeColor="text1"/>
          <w:kern w:val="2"/>
          <w:sz w:val="24"/>
          <w:szCs w:val="24"/>
        </w:rPr>
        <w:t>Thermodynamic calculations show that the pressure, melt composition, and melt water content</w:t>
      </w:r>
      <w:r>
        <w:rPr>
          <w:rFonts w:ascii="Times New Roman" w:eastAsia="宋体" w:hAnsi="Times New Roman" w:cs="Times New Roman"/>
          <w:color w:val="000000" w:themeColor="text1"/>
          <w:kern w:val="2"/>
          <w:sz w:val="24"/>
          <w:szCs w:val="24"/>
        </w:rPr>
        <w:t>,</w:t>
      </w:r>
      <w:r w:rsidRPr="008462E6">
        <w:rPr>
          <w:rFonts w:ascii="Times New Roman" w:eastAsia="宋体" w:hAnsi="Times New Roman" w:cs="Times New Roman"/>
          <w:color w:val="000000" w:themeColor="text1"/>
          <w:kern w:val="2"/>
          <w:sz w:val="24"/>
          <w:szCs w:val="24"/>
        </w:rPr>
        <w:t xml:space="preserve"> all could change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range for the sulfide-sulfate transition in silicate melts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(Baker and Moretti, 2011)</w:t>
      </w:r>
      <w:r w:rsidRPr="008462E6">
        <w:rPr>
          <w:rFonts w:ascii="Times New Roman" w:eastAsia="宋体" w:hAnsi="Times New Roman" w:cs="Times New Roman"/>
          <w:color w:val="000000" w:themeColor="text1"/>
          <w:kern w:val="2"/>
          <w:sz w:val="24"/>
          <w:szCs w:val="24"/>
        </w:rPr>
        <w:t xml:space="preserve">. A recent experimental study shows that for andesitic melt at 850-950 °C, the pressure variation from 0.5 to 1.5 </w:t>
      </w:r>
      <w:proofErr w:type="spellStart"/>
      <w:r w:rsidRPr="008462E6">
        <w:rPr>
          <w:rFonts w:ascii="Times New Roman" w:eastAsia="宋体" w:hAnsi="Times New Roman" w:cs="Times New Roman"/>
          <w:color w:val="000000" w:themeColor="text1"/>
          <w:kern w:val="2"/>
          <w:sz w:val="24"/>
          <w:szCs w:val="24"/>
        </w:rPr>
        <w:t>GPa</w:t>
      </w:r>
      <w:proofErr w:type="spellEnd"/>
      <w:r w:rsidRPr="008462E6">
        <w:rPr>
          <w:rFonts w:ascii="Times New Roman" w:eastAsia="宋体" w:hAnsi="Times New Roman" w:cs="Times New Roman"/>
          <w:color w:val="000000" w:themeColor="text1"/>
          <w:kern w:val="2"/>
          <w:sz w:val="24"/>
          <w:szCs w:val="24"/>
        </w:rPr>
        <w:t xml:space="preserve"> shifts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for the sulfide-sulfate transition from a range of FMQ to FMQ+1 to a range of FMQ+1 to FMQ+2.5 </w:t>
      </w:r>
      <w:r w:rsidRPr="008462E6">
        <w:rPr>
          <w:rFonts w:ascii="Times New Roman" w:eastAsia="宋体" w:hAnsi="Times New Roman" w:cs="Times New Roman"/>
          <w:noProof/>
          <w:color w:val="000000" w:themeColor="text1"/>
          <w:kern w:val="2"/>
          <w:sz w:val="24"/>
          <w:szCs w:val="24"/>
        </w:rPr>
        <w:t>(Matjuschkin et al., 2016)</w:t>
      </w:r>
      <w:r w:rsidRPr="008462E6">
        <w:rPr>
          <w:rFonts w:ascii="Times New Roman" w:eastAsia="宋体" w:hAnsi="Times New Roman" w:cs="Times New Roman"/>
          <w:color w:val="000000" w:themeColor="text1"/>
          <w:kern w:val="2"/>
          <w:sz w:val="24"/>
          <w:szCs w:val="24"/>
        </w:rPr>
        <w:t xml:space="preserve">. However, a most recent experimental study shows that the temperature, rather than the pressure, plays </w:t>
      </w:r>
      <w:r>
        <w:rPr>
          <w:rFonts w:ascii="Times New Roman" w:eastAsia="宋体" w:hAnsi="Times New Roman" w:cs="Times New Roman"/>
          <w:color w:val="000000" w:themeColor="text1"/>
          <w:kern w:val="2"/>
          <w:sz w:val="24"/>
          <w:szCs w:val="24"/>
        </w:rPr>
        <w:t>the</w:t>
      </w:r>
      <w:r w:rsidRPr="008462E6">
        <w:rPr>
          <w:rFonts w:ascii="Times New Roman" w:eastAsia="宋体" w:hAnsi="Times New Roman" w:cs="Times New Roman"/>
          <w:color w:val="000000" w:themeColor="text1"/>
          <w:kern w:val="2"/>
          <w:sz w:val="24"/>
          <w:szCs w:val="24"/>
        </w:rPr>
        <w:t xml:space="preserve"> most important role in determining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range for the sulfide-sulfate transition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basaltic</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to</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dacitic melts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(Nash et al., 2019)</w:t>
      </w:r>
      <w:r w:rsidRPr="008462E6">
        <w:rPr>
          <w:rFonts w:ascii="Times New Roman" w:eastAsia="宋体" w:hAnsi="Times New Roman" w:cs="Times New Roman"/>
          <w:color w:val="000000" w:themeColor="text1"/>
          <w:kern w:val="2"/>
          <w:sz w:val="24"/>
          <w:szCs w:val="24"/>
        </w:rPr>
        <w:t xml:space="preserve">. The temperature of our experiments ranges from 950 to 1040 °C, which is well in the temperature range of the experimental study of </w:t>
      </w:r>
      <w:r w:rsidRPr="008462E6">
        <w:rPr>
          <w:rFonts w:ascii="Times New Roman" w:eastAsia="宋体" w:hAnsi="Times New Roman" w:cs="Times New Roman"/>
          <w:noProof/>
          <w:color w:val="000000" w:themeColor="text1"/>
          <w:kern w:val="2"/>
          <w:sz w:val="24"/>
          <w:szCs w:val="24"/>
        </w:rPr>
        <w:t>Carroll and Rutherford</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1988</w:t>
      </w:r>
      <w:r>
        <w:rPr>
          <w:rFonts w:ascii="Times New Roman" w:eastAsia="宋体" w:hAnsi="Times New Roman" w:cs="Times New Roman"/>
          <w:noProof/>
          <w:color w:val="000000" w:themeColor="text1"/>
          <w:kern w:val="2"/>
          <w:sz w:val="24"/>
          <w:szCs w:val="24"/>
        </w:rPr>
        <w:t>)</w:t>
      </w:r>
      <w:r w:rsidRPr="008462E6">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Wilke et al.</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2011</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show that both models of </w:t>
      </w:r>
      <w:r w:rsidRPr="008462E6">
        <w:rPr>
          <w:rFonts w:ascii="Times New Roman" w:eastAsia="宋体" w:hAnsi="Times New Roman" w:cs="Times New Roman"/>
          <w:noProof/>
          <w:color w:val="000000" w:themeColor="text1"/>
          <w:kern w:val="2"/>
          <w:sz w:val="24"/>
          <w:szCs w:val="24"/>
        </w:rPr>
        <w:t>Jugo et al.</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2005</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and </w:t>
      </w:r>
      <w:r w:rsidRPr="008462E6">
        <w:rPr>
          <w:rFonts w:ascii="Times New Roman" w:eastAsia="宋体" w:hAnsi="Times New Roman" w:cs="Times New Roman"/>
          <w:noProof/>
          <w:color w:val="000000" w:themeColor="text1"/>
          <w:kern w:val="2"/>
          <w:sz w:val="24"/>
          <w:szCs w:val="24"/>
        </w:rPr>
        <w:t>Wallace and Carmichael</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1994</w:t>
      </w:r>
      <w:r>
        <w:rPr>
          <w:rFonts w:ascii="Times New Roman" w:eastAsia="宋体" w:hAnsi="Times New Roman" w:cs="Times New Roman"/>
          <w:noProof/>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can well reproduce the data of Carroll and Rutherford</w:t>
      </w:r>
      <w:r>
        <w:rPr>
          <w:rFonts w:ascii="Times New Roman" w:eastAsia="宋体" w:hAnsi="Times New Roman" w:cs="Times New Roman"/>
          <w:color w:val="000000" w:themeColor="text1"/>
          <w:kern w:val="2"/>
          <w:sz w:val="24"/>
          <w:szCs w:val="24"/>
        </w:rPr>
        <w:t xml:space="preserve"> (1988)</w:t>
      </w:r>
      <w:r w:rsidRPr="008462E6">
        <w:rPr>
          <w:rFonts w:ascii="Times New Roman" w:eastAsia="宋体" w:hAnsi="Times New Roman" w:cs="Times New Roman"/>
          <w:color w:val="000000" w:themeColor="text1"/>
          <w:kern w:val="2"/>
          <w:sz w:val="24"/>
          <w:szCs w:val="24"/>
        </w:rPr>
        <w:t xml:space="preserve"> with an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uncertainty of less than 0.5 log units. We therefore believe that the model of Eq. (S</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 from Jugo et al.</w:t>
      </w:r>
      <w:r>
        <w:rPr>
          <w:rFonts w:ascii="Times New Roman" w:eastAsia="宋体" w:hAnsi="Times New Roman" w:cs="Times New Roman"/>
          <w:color w:val="000000" w:themeColor="text1"/>
          <w:kern w:val="2"/>
          <w:sz w:val="24"/>
          <w:szCs w:val="24"/>
        </w:rPr>
        <w:t xml:space="preserve"> (2005) </w:t>
      </w:r>
      <w:r w:rsidRPr="008462E6">
        <w:rPr>
          <w:rFonts w:ascii="Times New Roman" w:eastAsia="宋体" w:hAnsi="Times New Roman" w:cs="Times New Roman"/>
          <w:color w:val="000000" w:themeColor="text1"/>
          <w:kern w:val="2"/>
          <w:sz w:val="24"/>
          <w:szCs w:val="24"/>
        </w:rPr>
        <w:t xml:space="preserve">is valid to estimate our </w:t>
      </w:r>
      <w:r w:rsidRPr="008462E6">
        <w:rPr>
          <w:rFonts w:ascii="Times New Roman" w:eastAsia="宋体" w:hAnsi="Times New Roman" w:cs="Times New Roman"/>
          <w:color w:val="000000" w:themeColor="text1"/>
          <w:kern w:val="2"/>
          <w:sz w:val="24"/>
          <w:szCs w:val="24"/>
        </w:rPr>
        <w:lastRenderedPageBreak/>
        <w:t xml:space="preserve">sample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w:t>
      </w:r>
    </w:p>
    <w:bookmarkEnd w:id="8"/>
    <w:p w:rsidR="00101C01" w:rsidRDefault="00101C01" w:rsidP="008462E6">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In this section, two additional things deserve to be further clarified. (1)</w:t>
      </w:r>
      <w:r w:rsidRPr="008462E6">
        <w:rPr>
          <w:rFonts w:ascii="Times New Roman" w:eastAsia="宋体" w:hAnsi="Times New Roman" w:cs="Times New Roman" w:hint="eastAsia"/>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Although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rPr>
        <w:t xml:space="preserve"> determined by </w:t>
      </w:r>
      <w:r w:rsidRPr="008462E6">
        <w:rPr>
          <w:rFonts w:ascii="Times New Roman" w:eastAsia="宋体" w:hAnsi="Times New Roman" w:cs="Times New Roman"/>
          <w:color w:val="000000" w:themeColor="text1"/>
          <w:kern w:val="2"/>
          <w:sz w:val="24"/>
          <w:szCs w:val="24"/>
          <w:vertAlign w:val="subscript"/>
        </w:rPr>
        <w:t xml:space="preserve"> </w:t>
      </w:r>
      <m:oMath>
        <m:r>
          <w:rPr>
            <w:rFonts w:ascii="Cambria Math" w:eastAsia="宋体" w:hAnsi="Cambria Math" w:cs="Times New Roman"/>
            <w:color w:val="000000" w:themeColor="text1"/>
            <w:kern w:val="2"/>
            <w:sz w:val="24"/>
            <w:szCs w:val="24"/>
          </w:rPr>
          <m:t>∆λ(S</m:t>
        </m:r>
      </m:oMath>
      <w:r w:rsidRPr="008462E6">
        <w:rPr>
          <w:rFonts w:ascii="Times New Roman" w:eastAsia="宋体" w:hAnsi="Times New Roman" w:cs="Times New Roman"/>
          <w:color w:val="000000" w:themeColor="text1"/>
          <w:kern w:val="2"/>
          <w:sz w:val="24"/>
          <w:szCs w:val="24"/>
        </w:rPr>
        <w:t>) of the electron microprobe is less precise than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 xml:space="preserve">determined by sulfur K-edge XANES </w:t>
      </w:r>
      <w:r w:rsidRPr="008462E6">
        <w:rPr>
          <w:rFonts w:ascii="Times New Roman" w:eastAsia="宋体" w:hAnsi="Times New Roman" w:cs="Times New Roman"/>
          <w:noProof/>
          <w:color w:val="000000" w:themeColor="text1"/>
          <w:kern w:val="2"/>
          <w:sz w:val="24"/>
          <w:szCs w:val="24"/>
        </w:rPr>
        <w:t>(Jugo et al., 2010)</w:t>
      </w:r>
      <w:r w:rsidRPr="008462E6">
        <w:rPr>
          <w:rFonts w:ascii="Times New Roman" w:eastAsia="宋体" w:hAnsi="Times New Roman" w:cs="Times New Roman"/>
          <w:color w:val="000000" w:themeColor="text1"/>
          <w:kern w:val="2"/>
          <w:sz w:val="24"/>
          <w:szCs w:val="24"/>
        </w:rPr>
        <w:t xml:space="preserve">, our estimated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are valid because the calibration of Eq. (S</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 was based on the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vertAlign w:val="subscript"/>
        </w:rPr>
        <w:t xml:space="preserve"> </w:t>
      </w:r>
      <w:r w:rsidRPr="008462E6">
        <w:rPr>
          <w:rFonts w:ascii="Times New Roman" w:eastAsia="宋体" w:hAnsi="Times New Roman" w:cs="Times New Roman"/>
          <w:color w:val="000000" w:themeColor="text1"/>
          <w:kern w:val="2"/>
          <w:sz w:val="24"/>
          <w:szCs w:val="24"/>
        </w:rPr>
        <w:t xml:space="preserve">determined by </w:t>
      </w:r>
      <w:r w:rsidRPr="008462E6">
        <w:rPr>
          <w:rFonts w:ascii="Times New Roman" w:eastAsia="宋体" w:hAnsi="Times New Roman" w:cs="Times New Roman"/>
          <w:color w:val="000000" w:themeColor="text1"/>
          <w:kern w:val="2"/>
          <w:sz w:val="24"/>
          <w:szCs w:val="24"/>
          <w:vertAlign w:val="subscript"/>
        </w:rPr>
        <w:t xml:space="preserve"> </w:t>
      </w:r>
      <m:oMath>
        <m:r>
          <w:rPr>
            <w:rFonts w:ascii="Cambria Math" w:eastAsia="宋体" w:hAnsi="Cambria Math" w:cs="Times New Roman"/>
            <w:color w:val="000000" w:themeColor="text1"/>
            <w:kern w:val="2"/>
            <w:sz w:val="24"/>
            <w:szCs w:val="24"/>
          </w:rPr>
          <m:t>∆λ(S</m:t>
        </m:r>
      </m:oMath>
      <w:r w:rsidRPr="008462E6">
        <w:rPr>
          <w:rFonts w:ascii="Times New Roman" w:eastAsia="宋体" w:hAnsi="Times New Roman" w:cs="Times New Roman"/>
          <w:color w:val="000000" w:themeColor="text1"/>
          <w:kern w:val="2"/>
          <w:sz w:val="24"/>
          <w:szCs w:val="24"/>
        </w:rPr>
        <w:t xml:space="preserve">) of the electron microprobe. (2) The variation of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values (FMQ+0.6 to FMQ+1.6) estimated for the unbuffered experiments does not mean that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of our unbuffered experiments varied indefinitely with the run duration. This is because the starting materials together with the solid-medium assembly used for the high-pressure experiments imposed an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on the sample, although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imposed may vary by more than two log units between each individual experiment because of the difference in compositions of the starting materials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(Prouteau and Scaillet, 2012)</w:t>
      </w:r>
      <w:r w:rsidRPr="008462E6">
        <w:rPr>
          <w:rFonts w:ascii="Times New Roman" w:eastAsia="宋体" w:hAnsi="Times New Roman" w:cs="Times New Roman"/>
          <w:color w:val="000000" w:themeColor="text1"/>
          <w:kern w:val="2"/>
          <w:sz w:val="24"/>
          <w:szCs w:val="24"/>
        </w:rPr>
        <w:t xml:space="preserve">.  </w:t>
      </w:r>
    </w:p>
    <w:p w:rsidR="00101C01" w:rsidRDefault="00101C01" w:rsidP="008462E6">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p>
    <w:p w:rsidR="00101C01" w:rsidRPr="00736090" w:rsidRDefault="00101C01" w:rsidP="007D035D">
      <w:pPr>
        <w:widowControl w:val="0"/>
        <w:autoSpaceDE w:val="0"/>
        <w:autoSpaceDN w:val="0"/>
        <w:adjustRightInd w:val="0"/>
        <w:spacing w:after="0" w:line="360" w:lineRule="auto"/>
        <w:jc w:val="both"/>
        <w:rPr>
          <w:rFonts w:ascii="Times New Roman" w:eastAsia="宋体" w:hAnsi="Times New Roman" w:cs="Times New Roman"/>
          <w:b/>
          <w:bCs/>
          <w:i/>
          <w:iCs/>
          <w:color w:val="000000" w:themeColor="text1"/>
          <w:kern w:val="2"/>
          <w:sz w:val="24"/>
          <w:szCs w:val="24"/>
        </w:rPr>
      </w:pPr>
      <w:r w:rsidRPr="00736090">
        <w:rPr>
          <w:rFonts w:ascii="Times New Roman" w:eastAsia="宋体" w:hAnsi="Times New Roman" w:cs="Times New Roman"/>
          <w:b/>
          <w:bCs/>
          <w:i/>
          <w:iCs/>
          <w:color w:val="000000" w:themeColor="text1"/>
          <w:kern w:val="2"/>
          <w:sz w:val="24"/>
          <w:szCs w:val="24"/>
        </w:rPr>
        <w:t>4. Estimation of sample fS</w:t>
      </w:r>
      <w:r w:rsidRPr="00736090">
        <w:rPr>
          <w:rFonts w:ascii="Times New Roman" w:eastAsia="宋体" w:hAnsi="Times New Roman" w:cs="Times New Roman"/>
          <w:b/>
          <w:bCs/>
          <w:i/>
          <w:iCs/>
          <w:color w:val="000000" w:themeColor="text1"/>
          <w:kern w:val="2"/>
          <w:sz w:val="24"/>
          <w:szCs w:val="24"/>
          <w:vertAlign w:val="subscript"/>
        </w:rPr>
        <w:t>2</w:t>
      </w:r>
    </w:p>
    <w:p w:rsidR="00101C01" w:rsidRPr="00736090" w:rsidRDefault="00101C01" w:rsidP="00736090">
      <w:pPr>
        <w:widowControl w:val="0"/>
        <w:autoSpaceDE w:val="0"/>
        <w:autoSpaceDN w:val="0"/>
        <w:adjustRightInd w:val="0"/>
        <w:spacing w:after="0" w:line="360" w:lineRule="auto"/>
        <w:ind w:firstLine="360"/>
        <w:jc w:val="both"/>
        <w:rPr>
          <w:rFonts w:ascii="Times New Roman" w:eastAsia="宋体" w:hAnsi="Times New Roman" w:cs="Times New Roman"/>
          <w:color w:val="000000" w:themeColor="text1"/>
          <w:kern w:val="2"/>
          <w:sz w:val="24"/>
          <w:szCs w:val="24"/>
        </w:rPr>
      </w:pPr>
      <w:r w:rsidRPr="00736090">
        <w:rPr>
          <w:rFonts w:ascii="Times New Roman" w:eastAsia="宋体" w:hAnsi="Times New Roman" w:cs="Times New Roman" w:hint="eastAsia"/>
          <w:color w:val="000000" w:themeColor="text1"/>
          <w:kern w:val="2"/>
          <w:sz w:val="24"/>
          <w:szCs w:val="24"/>
        </w:rPr>
        <w:t>S</w:t>
      </w:r>
      <w:r w:rsidRPr="00736090">
        <w:rPr>
          <w:rFonts w:ascii="Times New Roman" w:eastAsia="宋体" w:hAnsi="Times New Roman" w:cs="Times New Roman"/>
          <w:color w:val="000000" w:themeColor="text1"/>
          <w:kern w:val="2"/>
          <w:sz w:val="24"/>
          <w:szCs w:val="24"/>
        </w:rPr>
        <w:t>ample sulfur fugacity log</w:t>
      </w:r>
      <w:r w:rsidRPr="00736090">
        <w:rPr>
          <w:rFonts w:ascii="Times New Roman" w:eastAsia="宋体" w:hAnsi="Times New Roman" w:cs="Times New Roman"/>
          <w:i/>
          <w:color w:val="000000" w:themeColor="text1"/>
          <w:kern w:val="2"/>
          <w:sz w:val="24"/>
          <w:szCs w:val="24"/>
        </w:rPr>
        <w:t>f</w:t>
      </w:r>
      <w:r w:rsidRPr="00736090">
        <w:rPr>
          <w:rFonts w:ascii="Times New Roman" w:eastAsia="宋体" w:hAnsi="Times New Roman" w:cs="Times New Roman"/>
          <w:color w:val="000000" w:themeColor="text1"/>
          <w:kern w:val="2"/>
          <w:sz w:val="24"/>
          <w:szCs w:val="24"/>
        </w:rPr>
        <w:t>S</w:t>
      </w:r>
      <w:r w:rsidRPr="00736090">
        <w:rPr>
          <w:rFonts w:ascii="Times New Roman" w:eastAsia="宋体" w:hAnsi="Times New Roman" w:cs="Times New Roman"/>
          <w:color w:val="000000" w:themeColor="text1"/>
          <w:kern w:val="2"/>
          <w:sz w:val="24"/>
          <w:szCs w:val="24"/>
          <w:vertAlign w:val="subscript"/>
        </w:rPr>
        <w:t>2</w:t>
      </w:r>
      <w:r w:rsidRPr="00736090">
        <w:rPr>
          <w:rFonts w:ascii="Times New Roman" w:eastAsia="宋体" w:hAnsi="Times New Roman" w:cs="Times New Roman"/>
          <w:color w:val="000000" w:themeColor="text1"/>
          <w:kern w:val="2"/>
          <w:sz w:val="24"/>
          <w:szCs w:val="24"/>
        </w:rPr>
        <w:t xml:space="preserve"> was calculated based on the major element compositions of MSS, using an experimental calibration </w:t>
      </w:r>
      <w:r w:rsidRPr="00736090">
        <w:rPr>
          <w:rFonts w:ascii="Times New Roman" w:eastAsia="宋体" w:hAnsi="Times New Roman" w:cs="Times New Roman"/>
          <w:noProof/>
          <w:color w:val="000000" w:themeColor="text1"/>
          <w:kern w:val="2"/>
          <w:sz w:val="24"/>
          <w:szCs w:val="24"/>
        </w:rPr>
        <w:t>(Toulmin and Barton, 1964)</w:t>
      </w:r>
      <w:r w:rsidRPr="00736090">
        <w:rPr>
          <w:rFonts w:ascii="Times New Roman" w:eastAsia="宋体" w:hAnsi="Times New Roman" w:cs="Times New Roman"/>
          <w:color w:val="000000" w:themeColor="text1"/>
          <w:kern w:val="2"/>
          <w:sz w:val="24"/>
          <w:szCs w:val="24"/>
        </w:rPr>
        <w:t xml:space="preserve">: </w:t>
      </w:r>
    </w:p>
    <w:p w:rsidR="00101C01" w:rsidRPr="00736090" w:rsidRDefault="00101C01" w:rsidP="00736090">
      <w:pPr>
        <w:widowControl w:val="0"/>
        <w:autoSpaceDE w:val="0"/>
        <w:autoSpaceDN w:val="0"/>
        <w:adjustRightInd w:val="0"/>
        <w:spacing w:after="0" w:line="360" w:lineRule="auto"/>
        <w:jc w:val="right"/>
        <w:rPr>
          <w:rFonts w:ascii="Times New Roman" w:eastAsia="宋体" w:hAnsi="Times New Roman" w:cs="Times New Roman"/>
          <w:color w:val="000000" w:themeColor="text1"/>
          <w:kern w:val="2"/>
          <w:sz w:val="24"/>
          <w:szCs w:val="24"/>
        </w:rPr>
      </w:pPr>
      <w:proofErr w:type="spellStart"/>
      <w:r w:rsidRPr="00736090">
        <w:rPr>
          <w:rFonts w:ascii="Times New Roman" w:eastAsia="宋体" w:hAnsi="Times New Roman" w:cs="Times New Roman" w:hint="eastAsia"/>
          <w:color w:val="000000" w:themeColor="text1"/>
          <w:kern w:val="2"/>
          <w:sz w:val="24"/>
          <w:szCs w:val="24"/>
        </w:rPr>
        <w:t>N</w:t>
      </w:r>
      <w:r w:rsidRPr="00736090">
        <w:rPr>
          <w:rFonts w:ascii="Times New Roman" w:eastAsia="宋体" w:hAnsi="Times New Roman" w:cs="Times New Roman"/>
          <w:color w:val="000000" w:themeColor="text1"/>
          <w:kern w:val="2"/>
          <w:sz w:val="24"/>
          <w:szCs w:val="24"/>
          <w:vertAlign w:val="subscript"/>
        </w:rPr>
        <w:t>FeS</w:t>
      </w:r>
      <w:proofErr w:type="spellEnd"/>
      <w:r w:rsidRPr="00736090">
        <w:rPr>
          <w:rFonts w:ascii="Times New Roman" w:eastAsia="宋体" w:hAnsi="Times New Roman" w:cs="Times New Roman"/>
          <w:color w:val="000000" w:themeColor="text1"/>
          <w:kern w:val="2"/>
          <w:sz w:val="24"/>
          <w:szCs w:val="24"/>
        </w:rPr>
        <w:t xml:space="preserve"> = </w:t>
      </w:r>
      <w:proofErr w:type="spellStart"/>
      <w:r w:rsidRPr="00736090">
        <w:rPr>
          <w:rFonts w:ascii="Times New Roman" w:eastAsia="宋体" w:hAnsi="Times New Roman" w:cs="Times New Roman"/>
          <w:color w:val="000000" w:themeColor="text1"/>
          <w:kern w:val="2"/>
          <w:sz w:val="24"/>
          <w:szCs w:val="24"/>
        </w:rPr>
        <w:t>FeS</w:t>
      </w:r>
      <w:proofErr w:type="spellEnd"/>
      <w:r w:rsidRPr="00736090">
        <w:rPr>
          <w:rFonts w:ascii="Times New Roman" w:eastAsia="宋体" w:hAnsi="Times New Roman" w:cs="Times New Roman"/>
          <w:color w:val="000000" w:themeColor="text1"/>
          <w:kern w:val="2"/>
          <w:sz w:val="24"/>
          <w:szCs w:val="24"/>
        </w:rPr>
        <w:t xml:space="preserve"> / (</w:t>
      </w:r>
      <w:proofErr w:type="spellStart"/>
      <w:r w:rsidRPr="00736090">
        <w:rPr>
          <w:rFonts w:ascii="Times New Roman" w:eastAsia="宋体" w:hAnsi="Times New Roman" w:cs="Times New Roman"/>
          <w:color w:val="000000" w:themeColor="text1"/>
          <w:kern w:val="2"/>
          <w:sz w:val="24"/>
          <w:szCs w:val="24"/>
        </w:rPr>
        <w:t>FeS</w:t>
      </w:r>
      <w:proofErr w:type="spellEnd"/>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S</w:t>
      </w:r>
      <w:r w:rsidRPr="00736090">
        <w:rPr>
          <w:rFonts w:ascii="Times New Roman" w:eastAsia="宋体" w:hAnsi="Times New Roman" w:cs="Times New Roman"/>
          <w:color w:val="000000" w:themeColor="text1"/>
          <w:kern w:val="2"/>
          <w:sz w:val="24"/>
          <w:szCs w:val="24"/>
          <w:vertAlign w:val="subscript"/>
        </w:rPr>
        <w:t>2</w:t>
      </w:r>
      <w:r w:rsidRPr="00736090">
        <w:rPr>
          <w:rFonts w:ascii="Times New Roman" w:eastAsia="宋体" w:hAnsi="Times New Roman" w:cs="Times New Roman"/>
          <w:color w:val="000000" w:themeColor="text1"/>
          <w:kern w:val="2"/>
          <w:sz w:val="24"/>
          <w:szCs w:val="24"/>
        </w:rPr>
        <w:t xml:space="preserve">)                                                    </w:t>
      </w:r>
      <w:r w:rsidRPr="00736090">
        <w:rPr>
          <w:rFonts w:ascii="Times New Roman" w:eastAsia="宋体" w:hAnsi="Times New Roman" w:cs="Times New Roman"/>
          <w:b/>
          <w:color w:val="000000" w:themeColor="text1"/>
          <w:kern w:val="2"/>
          <w:sz w:val="24"/>
          <w:szCs w:val="24"/>
        </w:rPr>
        <w:t xml:space="preserve"> (4)</w:t>
      </w:r>
    </w:p>
    <w:p w:rsidR="00101C01" w:rsidRPr="00736090" w:rsidRDefault="00101C01" w:rsidP="00736090">
      <w:pPr>
        <w:widowControl w:val="0"/>
        <w:autoSpaceDE w:val="0"/>
        <w:autoSpaceDN w:val="0"/>
        <w:adjustRightInd w:val="0"/>
        <w:spacing w:after="0" w:line="360" w:lineRule="auto"/>
        <w:jc w:val="right"/>
        <w:rPr>
          <w:rFonts w:ascii="Times New Roman" w:eastAsia="宋体" w:hAnsi="Times New Roman" w:cs="Times New Roman"/>
          <w:color w:val="000000" w:themeColor="text1"/>
          <w:kern w:val="2"/>
          <w:sz w:val="24"/>
          <w:szCs w:val="24"/>
        </w:rPr>
      </w:pPr>
      <w:r w:rsidRPr="00736090">
        <w:rPr>
          <w:rFonts w:ascii="Times New Roman" w:eastAsia="宋体" w:hAnsi="Times New Roman" w:cs="Times New Roman" w:hint="eastAsia"/>
          <w:color w:val="000000" w:themeColor="text1"/>
          <w:kern w:val="2"/>
          <w:sz w:val="24"/>
          <w:szCs w:val="24"/>
        </w:rPr>
        <w:t>l</w:t>
      </w:r>
      <w:r w:rsidRPr="00736090">
        <w:rPr>
          <w:rFonts w:ascii="Times New Roman" w:eastAsia="宋体" w:hAnsi="Times New Roman" w:cs="Times New Roman"/>
          <w:color w:val="000000" w:themeColor="text1"/>
          <w:kern w:val="2"/>
          <w:sz w:val="24"/>
          <w:szCs w:val="24"/>
        </w:rPr>
        <w:t>og</w:t>
      </w:r>
      <w:r w:rsidRPr="00736090">
        <w:rPr>
          <w:rFonts w:ascii="Times New Roman" w:eastAsia="宋体" w:hAnsi="Times New Roman" w:cs="Times New Roman"/>
          <w:i/>
          <w:color w:val="000000" w:themeColor="text1"/>
          <w:kern w:val="2"/>
          <w:sz w:val="24"/>
          <w:szCs w:val="24"/>
        </w:rPr>
        <w:t>f</w:t>
      </w:r>
      <w:r w:rsidRPr="00736090">
        <w:rPr>
          <w:rFonts w:ascii="Times New Roman" w:eastAsia="宋体" w:hAnsi="Times New Roman" w:cs="Times New Roman"/>
          <w:color w:val="000000" w:themeColor="text1"/>
          <w:kern w:val="2"/>
          <w:sz w:val="24"/>
          <w:szCs w:val="24"/>
        </w:rPr>
        <w:t>S</w:t>
      </w:r>
      <w:r w:rsidRPr="00736090">
        <w:rPr>
          <w:rFonts w:ascii="Times New Roman" w:eastAsia="宋体" w:hAnsi="Times New Roman" w:cs="Times New Roman"/>
          <w:color w:val="000000" w:themeColor="text1"/>
          <w:kern w:val="2"/>
          <w:sz w:val="24"/>
          <w:szCs w:val="24"/>
          <w:vertAlign w:val="subscript"/>
        </w:rPr>
        <w:t>2</w:t>
      </w:r>
      <w:r w:rsidRPr="00736090">
        <w:rPr>
          <w:rFonts w:ascii="Times New Roman" w:eastAsia="宋体" w:hAnsi="Times New Roman" w:cs="Times New Roman"/>
          <w:color w:val="000000" w:themeColor="text1"/>
          <w:kern w:val="2"/>
          <w:sz w:val="24"/>
          <w:szCs w:val="24"/>
        </w:rPr>
        <w:t xml:space="preserve"> = (70.0</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85.83 </w:t>
      </w:r>
      <w:proofErr w:type="spellStart"/>
      <w:r w:rsidRPr="00736090">
        <w:rPr>
          <w:rFonts w:ascii="Times New Roman" w:eastAsia="宋体" w:hAnsi="Times New Roman" w:cs="Times New Roman"/>
          <w:color w:val="000000" w:themeColor="text1"/>
          <w:kern w:val="2"/>
          <w:sz w:val="24"/>
          <w:szCs w:val="24"/>
        </w:rPr>
        <w:t>N</w:t>
      </w:r>
      <w:r w:rsidRPr="00736090">
        <w:rPr>
          <w:rFonts w:ascii="Times New Roman" w:eastAsia="宋体" w:hAnsi="Times New Roman" w:cs="Times New Roman"/>
          <w:color w:val="000000" w:themeColor="text1"/>
          <w:kern w:val="2"/>
          <w:sz w:val="24"/>
          <w:szCs w:val="24"/>
          <w:vertAlign w:val="subscript"/>
        </w:rPr>
        <w:t>FeS</w:t>
      </w:r>
      <w:proofErr w:type="spellEnd"/>
      <w:r w:rsidRPr="00736090">
        <w:rPr>
          <w:rFonts w:ascii="Times New Roman" w:eastAsia="宋体" w:hAnsi="Times New Roman" w:cs="Times New Roman"/>
          <w:color w:val="000000" w:themeColor="text1"/>
          <w:kern w:val="2"/>
          <w:sz w:val="24"/>
          <w:szCs w:val="24"/>
        </w:rPr>
        <w:t xml:space="preserve">) </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 (1000/T</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1) + 39.30 </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(1</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0.9981 </w:t>
      </w:r>
      <w:proofErr w:type="spellStart"/>
      <w:r w:rsidRPr="00736090">
        <w:rPr>
          <w:rFonts w:ascii="Times New Roman" w:eastAsia="宋体" w:hAnsi="Times New Roman" w:cs="Times New Roman"/>
          <w:color w:val="000000" w:themeColor="text1"/>
          <w:kern w:val="2"/>
          <w:sz w:val="24"/>
          <w:szCs w:val="24"/>
        </w:rPr>
        <w:t>N</w:t>
      </w:r>
      <w:r w:rsidRPr="00736090">
        <w:rPr>
          <w:rFonts w:ascii="Times New Roman" w:eastAsia="宋体" w:hAnsi="Times New Roman" w:cs="Times New Roman"/>
          <w:color w:val="000000" w:themeColor="text1"/>
          <w:kern w:val="2"/>
          <w:sz w:val="24"/>
          <w:szCs w:val="24"/>
          <w:vertAlign w:val="subscript"/>
        </w:rPr>
        <w:t>FeS</w:t>
      </w:r>
      <w:proofErr w:type="spellEnd"/>
      <w:r w:rsidRPr="00736090">
        <w:rPr>
          <w:rFonts w:ascii="Times New Roman" w:eastAsia="宋体" w:hAnsi="Times New Roman" w:cs="Times New Roman"/>
          <w:color w:val="000000" w:themeColor="text1"/>
          <w:kern w:val="2"/>
          <w:sz w:val="24"/>
          <w:szCs w:val="24"/>
        </w:rPr>
        <w:t>)</w:t>
      </w:r>
      <w:r w:rsidRPr="00736090">
        <w:rPr>
          <w:rFonts w:ascii="宋体" w:eastAsia="宋体" w:hAnsi="宋体" w:cs="Times New Roman" w:hint="eastAsia"/>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11.91      </w:t>
      </w:r>
      <w:r w:rsidRPr="00736090">
        <w:rPr>
          <w:rFonts w:ascii="Times New Roman" w:eastAsia="宋体" w:hAnsi="Times New Roman" w:cs="Times New Roman"/>
          <w:b/>
          <w:color w:val="000000" w:themeColor="text1"/>
          <w:kern w:val="2"/>
          <w:sz w:val="24"/>
          <w:szCs w:val="24"/>
        </w:rPr>
        <w:t>(5)</w:t>
      </w:r>
    </w:p>
    <w:p w:rsidR="00101C01" w:rsidRDefault="00101C01" w:rsidP="00736090">
      <w:pPr>
        <w:widowControl w:val="0"/>
        <w:autoSpaceDE w:val="0"/>
        <w:autoSpaceDN w:val="0"/>
        <w:adjustRightInd w:val="0"/>
        <w:spacing w:after="0" w:line="360" w:lineRule="auto"/>
        <w:jc w:val="both"/>
        <w:rPr>
          <w:rFonts w:ascii="Times New Roman" w:eastAsia="宋体" w:hAnsi="Times New Roman" w:cs="Times New Roman"/>
          <w:color w:val="000000" w:themeColor="text1"/>
          <w:kern w:val="2"/>
          <w:sz w:val="24"/>
          <w:szCs w:val="24"/>
        </w:rPr>
      </w:pPr>
      <w:r w:rsidRPr="00736090">
        <w:rPr>
          <w:rFonts w:ascii="Times New Roman" w:eastAsia="宋体" w:hAnsi="Times New Roman" w:cs="Times New Roman"/>
          <w:color w:val="000000" w:themeColor="text1"/>
          <w:kern w:val="2"/>
          <w:sz w:val="24"/>
          <w:szCs w:val="24"/>
        </w:rPr>
        <w:t xml:space="preserve">in which </w:t>
      </w:r>
      <w:proofErr w:type="spellStart"/>
      <w:r w:rsidRPr="00736090">
        <w:rPr>
          <w:rFonts w:ascii="Times New Roman" w:eastAsia="宋体" w:hAnsi="Times New Roman" w:cs="Times New Roman"/>
          <w:color w:val="000000" w:themeColor="text1"/>
          <w:kern w:val="2"/>
          <w:sz w:val="24"/>
          <w:szCs w:val="24"/>
        </w:rPr>
        <w:t>N</w:t>
      </w:r>
      <w:r w:rsidRPr="00736090">
        <w:rPr>
          <w:rFonts w:ascii="Times New Roman" w:eastAsia="宋体" w:hAnsi="Times New Roman" w:cs="Times New Roman"/>
          <w:color w:val="000000" w:themeColor="text1"/>
          <w:kern w:val="2"/>
          <w:sz w:val="24"/>
          <w:szCs w:val="24"/>
          <w:vertAlign w:val="subscript"/>
        </w:rPr>
        <w:t>FeS</w:t>
      </w:r>
      <w:proofErr w:type="spellEnd"/>
      <w:r w:rsidRPr="00736090">
        <w:rPr>
          <w:rFonts w:ascii="Times New Roman" w:eastAsia="宋体" w:hAnsi="Times New Roman" w:cs="Times New Roman"/>
          <w:color w:val="000000" w:themeColor="text1"/>
          <w:kern w:val="2"/>
          <w:sz w:val="24"/>
          <w:szCs w:val="24"/>
          <w:vertAlign w:val="subscript"/>
        </w:rPr>
        <w:t xml:space="preserve"> </w:t>
      </w:r>
      <w:r w:rsidRPr="00736090">
        <w:rPr>
          <w:rFonts w:ascii="Times New Roman" w:eastAsia="宋体" w:hAnsi="Times New Roman" w:cs="Times New Roman"/>
          <w:color w:val="000000" w:themeColor="text1"/>
          <w:kern w:val="2"/>
          <w:sz w:val="24"/>
          <w:szCs w:val="24"/>
        </w:rPr>
        <w:t xml:space="preserve">is the mole fraction of </w:t>
      </w:r>
      <w:proofErr w:type="spellStart"/>
      <w:r w:rsidRPr="00736090">
        <w:rPr>
          <w:rFonts w:ascii="Times New Roman" w:eastAsia="宋体" w:hAnsi="Times New Roman" w:cs="Times New Roman"/>
          <w:color w:val="000000" w:themeColor="text1"/>
          <w:kern w:val="2"/>
          <w:sz w:val="24"/>
          <w:szCs w:val="24"/>
        </w:rPr>
        <w:t>FeS</w:t>
      </w:r>
      <w:proofErr w:type="spellEnd"/>
      <w:r w:rsidRPr="00736090">
        <w:rPr>
          <w:rFonts w:ascii="Times New Roman" w:eastAsia="宋体" w:hAnsi="Times New Roman" w:cs="Times New Roman"/>
          <w:color w:val="000000" w:themeColor="text1"/>
          <w:kern w:val="2"/>
          <w:sz w:val="24"/>
          <w:szCs w:val="24"/>
        </w:rPr>
        <w:t xml:space="preserve"> in the FeS-S</w:t>
      </w:r>
      <w:r w:rsidRPr="00736090">
        <w:rPr>
          <w:rFonts w:ascii="Times New Roman" w:eastAsia="宋体" w:hAnsi="Times New Roman" w:cs="Times New Roman"/>
          <w:color w:val="000000" w:themeColor="text1"/>
          <w:kern w:val="2"/>
          <w:sz w:val="24"/>
          <w:szCs w:val="24"/>
          <w:vertAlign w:val="subscript"/>
        </w:rPr>
        <w:t>2</w:t>
      </w:r>
      <w:r w:rsidRPr="00736090">
        <w:rPr>
          <w:rFonts w:ascii="Times New Roman" w:eastAsia="宋体" w:hAnsi="Times New Roman" w:cs="Times New Roman"/>
          <w:color w:val="000000" w:themeColor="text1"/>
          <w:kern w:val="2"/>
          <w:sz w:val="24"/>
          <w:szCs w:val="24"/>
        </w:rPr>
        <w:t xml:space="preserve"> system, and T is the temperature in K. F</w:t>
      </w:r>
      <w:r w:rsidRPr="00736090">
        <w:rPr>
          <w:rFonts w:ascii="Times New Roman" w:eastAsia="宋体" w:hAnsi="Times New Roman" w:cs="Times New Roman" w:hint="eastAsia"/>
          <w:color w:val="000000" w:themeColor="text1"/>
          <w:kern w:val="2"/>
          <w:sz w:val="24"/>
          <w:szCs w:val="24"/>
        </w:rPr>
        <w:t>or</w:t>
      </w:r>
      <w:r w:rsidRPr="00736090">
        <w:rPr>
          <w:rFonts w:ascii="Times New Roman" w:eastAsia="宋体" w:hAnsi="Times New Roman" w:cs="Times New Roman"/>
          <w:color w:val="000000" w:themeColor="text1"/>
          <w:kern w:val="2"/>
          <w:sz w:val="24"/>
          <w:szCs w:val="24"/>
        </w:rPr>
        <w:t xml:space="preserve"> all </w:t>
      </w:r>
      <w:r w:rsidRPr="00736090">
        <w:rPr>
          <w:rFonts w:ascii="Times New Roman" w:eastAsia="宋体" w:hAnsi="Times New Roman" w:cs="Times New Roman" w:hint="eastAsia"/>
          <w:color w:val="000000" w:themeColor="text1"/>
          <w:kern w:val="2"/>
          <w:sz w:val="24"/>
          <w:szCs w:val="24"/>
        </w:rPr>
        <w:t>l</w:t>
      </w:r>
      <w:r w:rsidRPr="00736090">
        <w:rPr>
          <w:rFonts w:ascii="Times New Roman" w:eastAsia="宋体" w:hAnsi="Times New Roman" w:cs="Times New Roman"/>
          <w:color w:val="000000" w:themeColor="text1"/>
          <w:kern w:val="2"/>
          <w:sz w:val="24"/>
          <w:szCs w:val="24"/>
        </w:rPr>
        <w:t>og</w:t>
      </w:r>
      <w:r w:rsidRPr="00736090">
        <w:rPr>
          <w:rFonts w:ascii="Times New Roman" w:eastAsia="宋体" w:hAnsi="Times New Roman" w:cs="Times New Roman"/>
          <w:i/>
          <w:color w:val="000000" w:themeColor="text1"/>
          <w:kern w:val="2"/>
          <w:sz w:val="24"/>
          <w:szCs w:val="24"/>
        </w:rPr>
        <w:t>f</w:t>
      </w:r>
      <w:r w:rsidRPr="00736090">
        <w:rPr>
          <w:rFonts w:ascii="Times New Roman" w:eastAsia="宋体" w:hAnsi="Times New Roman" w:cs="Times New Roman"/>
          <w:color w:val="000000" w:themeColor="text1"/>
          <w:kern w:val="2"/>
          <w:sz w:val="24"/>
          <w:szCs w:val="24"/>
        </w:rPr>
        <w:t>S</w:t>
      </w:r>
      <w:r w:rsidRPr="00736090">
        <w:rPr>
          <w:rFonts w:ascii="Times New Roman" w:eastAsia="宋体" w:hAnsi="Times New Roman" w:cs="Times New Roman"/>
          <w:color w:val="000000" w:themeColor="text1"/>
          <w:kern w:val="2"/>
          <w:sz w:val="24"/>
          <w:szCs w:val="24"/>
          <w:vertAlign w:val="subscript"/>
        </w:rPr>
        <w:t xml:space="preserve">2 </w:t>
      </w:r>
      <w:r w:rsidRPr="00736090">
        <w:rPr>
          <w:rFonts w:ascii="Times New Roman" w:eastAsia="宋体" w:hAnsi="Times New Roman" w:cs="Times New Roman"/>
          <w:color w:val="000000" w:themeColor="text1"/>
          <w:kern w:val="2"/>
          <w:sz w:val="24"/>
          <w:szCs w:val="24"/>
        </w:rPr>
        <w:t xml:space="preserve">calculations, the measured oxygen in MSS was assumed to be present in the form of </w:t>
      </w:r>
      <w:proofErr w:type="spellStart"/>
      <w:r w:rsidRPr="00736090">
        <w:rPr>
          <w:rFonts w:ascii="Times New Roman" w:eastAsia="宋体" w:hAnsi="Times New Roman" w:cs="Times New Roman"/>
          <w:color w:val="000000" w:themeColor="text1"/>
          <w:kern w:val="2"/>
          <w:sz w:val="24"/>
          <w:szCs w:val="24"/>
        </w:rPr>
        <w:t>FeO</w:t>
      </w:r>
      <w:proofErr w:type="spellEnd"/>
      <w:r>
        <w:rPr>
          <w:rFonts w:ascii="Times New Roman" w:eastAsia="宋体" w:hAnsi="Times New Roman" w:cs="Times New Roman"/>
          <w:color w:val="000000" w:themeColor="text1"/>
          <w:kern w:val="2"/>
          <w:sz w:val="24"/>
          <w:szCs w:val="24"/>
        </w:rPr>
        <w:t>,</w:t>
      </w:r>
      <w:r w:rsidRPr="00736090">
        <w:rPr>
          <w:rFonts w:ascii="Times New Roman" w:eastAsia="宋体" w:hAnsi="Times New Roman" w:cs="Times New Roman"/>
          <w:color w:val="000000" w:themeColor="text1"/>
          <w:kern w:val="2"/>
          <w:sz w:val="24"/>
          <w:szCs w:val="24"/>
        </w:rPr>
        <w:t xml:space="preserve"> and </w:t>
      </w:r>
      <w:proofErr w:type="spellStart"/>
      <w:r w:rsidRPr="00736090">
        <w:rPr>
          <w:rFonts w:ascii="Times New Roman" w:eastAsia="宋体" w:hAnsi="Times New Roman" w:cs="Times New Roman"/>
          <w:color w:val="000000" w:themeColor="text1"/>
          <w:kern w:val="2"/>
          <w:sz w:val="24"/>
          <w:szCs w:val="24"/>
        </w:rPr>
        <w:t>N</w:t>
      </w:r>
      <w:r w:rsidRPr="00736090">
        <w:rPr>
          <w:rFonts w:ascii="Times New Roman" w:eastAsia="宋体" w:hAnsi="Times New Roman" w:cs="Times New Roman"/>
          <w:color w:val="000000" w:themeColor="text1"/>
          <w:kern w:val="2"/>
          <w:sz w:val="24"/>
          <w:szCs w:val="24"/>
          <w:vertAlign w:val="subscript"/>
        </w:rPr>
        <w:t>FeS</w:t>
      </w:r>
      <w:proofErr w:type="spellEnd"/>
      <w:r w:rsidRPr="00736090">
        <w:rPr>
          <w:rFonts w:ascii="Times New Roman" w:eastAsia="宋体" w:hAnsi="Times New Roman" w:cs="Times New Roman"/>
          <w:color w:val="000000" w:themeColor="text1"/>
          <w:kern w:val="2"/>
          <w:sz w:val="24"/>
          <w:szCs w:val="24"/>
        </w:rPr>
        <w:t xml:space="preserve"> was replaced by </w:t>
      </w:r>
      <m:oMath>
        <m:sSub>
          <m:sSubPr>
            <m:ctrlPr>
              <w:rPr>
                <w:rFonts w:ascii="Cambria Math" w:eastAsia="宋体" w:hAnsi="Cambria Math" w:cs="Times New Roman"/>
                <w:color w:val="000000" w:themeColor="text1"/>
                <w:kern w:val="2"/>
                <w:sz w:val="24"/>
                <w:szCs w:val="24"/>
              </w:rPr>
            </m:ctrlPr>
          </m:sSubPr>
          <m:e>
            <m:r>
              <w:rPr>
                <w:rFonts w:ascii="Cambria Math" w:eastAsia="宋体" w:hAnsi="Cambria Math" w:cs="Times New Roman"/>
                <w:color w:val="000000" w:themeColor="text1"/>
                <w:kern w:val="2"/>
                <w:sz w:val="24"/>
                <w:szCs w:val="24"/>
              </w:rPr>
              <m:t>N</m:t>
            </m:r>
          </m:e>
          <m:sub>
            <m:r>
              <w:rPr>
                <w:rFonts w:ascii="Cambria Math" w:eastAsia="宋体" w:hAnsi="Cambria Math" w:cs="Times New Roman"/>
                <w:color w:val="000000" w:themeColor="text1"/>
                <w:kern w:val="2"/>
                <w:sz w:val="24"/>
                <w:szCs w:val="24"/>
              </w:rPr>
              <m:t>FeS+NiS+</m:t>
            </m:r>
            <m:sSub>
              <m:sSubPr>
                <m:ctrlPr>
                  <w:rPr>
                    <w:rFonts w:ascii="Cambria Math" w:eastAsia="宋体" w:hAnsi="Cambria Math" w:cs="Times New Roman"/>
                    <w:i/>
                    <w:color w:val="000000" w:themeColor="text1"/>
                    <w:kern w:val="2"/>
                    <w:sz w:val="24"/>
                    <w:szCs w:val="24"/>
                  </w:rPr>
                </m:ctrlPr>
              </m:sSubPr>
              <m:e>
                <m:r>
                  <w:rPr>
                    <w:rFonts w:ascii="Cambria Math" w:eastAsia="宋体" w:hAnsi="Cambria Math" w:cs="Times New Roman"/>
                    <w:color w:val="000000" w:themeColor="text1"/>
                    <w:kern w:val="2"/>
                    <w:sz w:val="24"/>
                    <w:szCs w:val="24"/>
                  </w:rPr>
                  <m:t>Cu</m:t>
                </m:r>
              </m:e>
              <m:sub>
                <m:r>
                  <w:rPr>
                    <w:rFonts w:ascii="Cambria Math" w:eastAsia="宋体" w:hAnsi="Cambria Math" w:cs="Times New Roman"/>
                    <w:color w:val="000000" w:themeColor="text1"/>
                    <w:kern w:val="2"/>
                    <w:sz w:val="24"/>
                    <w:szCs w:val="24"/>
                  </w:rPr>
                  <m:t>2</m:t>
                </m:r>
              </m:sub>
            </m:sSub>
            <m:r>
              <w:rPr>
                <w:rFonts w:ascii="Cambria Math" w:eastAsia="宋体" w:hAnsi="Cambria Math" w:cs="Times New Roman"/>
                <w:color w:val="000000" w:themeColor="text1"/>
                <w:kern w:val="2"/>
                <w:sz w:val="24"/>
                <w:szCs w:val="24"/>
              </w:rPr>
              <m:t>S</m:t>
            </m:r>
          </m:sub>
        </m:sSub>
      </m:oMath>
      <w:r w:rsidRPr="00736090">
        <w:rPr>
          <w:rFonts w:ascii="Times New Roman" w:eastAsia="宋体" w:hAnsi="Times New Roman" w:cs="Times New Roman"/>
          <w:color w:val="000000" w:themeColor="text1"/>
          <w:kern w:val="2"/>
          <w:sz w:val="24"/>
          <w:szCs w:val="24"/>
        </w:rPr>
        <w:t xml:space="preserve"> for the Ni-Cu-bearing MSS</w:t>
      </w:r>
      <w:r>
        <w:rPr>
          <w:rFonts w:ascii="Times New Roman" w:eastAsia="宋体" w:hAnsi="Times New Roman" w:cs="Times New Roman"/>
          <w:color w:val="000000" w:themeColor="text1"/>
          <w:kern w:val="2"/>
          <w:sz w:val="24"/>
          <w:szCs w:val="24"/>
        </w:rPr>
        <w:t xml:space="preserve"> </w:t>
      </w:r>
      <w:r w:rsidRPr="00736090">
        <w:rPr>
          <w:rFonts w:ascii="Times New Roman" w:eastAsia="宋体" w:hAnsi="Times New Roman" w:cs="Times New Roman"/>
          <w:noProof/>
          <w:color w:val="000000" w:themeColor="text1"/>
          <w:kern w:val="2"/>
          <w:sz w:val="24"/>
          <w:szCs w:val="24"/>
        </w:rPr>
        <w:t>(Mengason et al., 2010)</w:t>
      </w:r>
      <w:r w:rsidRPr="00736090">
        <w:rPr>
          <w:rFonts w:ascii="Times New Roman" w:eastAsia="宋体" w:hAnsi="Times New Roman" w:cs="Times New Roman"/>
          <w:color w:val="000000" w:themeColor="text1"/>
          <w:kern w:val="2"/>
          <w:sz w:val="24"/>
          <w:szCs w:val="24"/>
        </w:rPr>
        <w:t xml:space="preserve">. The calculated </w:t>
      </w:r>
      <w:r w:rsidRPr="00736090">
        <w:rPr>
          <w:rFonts w:ascii="Times New Roman" w:eastAsia="宋体" w:hAnsi="Times New Roman" w:cs="Times New Roman" w:hint="eastAsia"/>
          <w:color w:val="000000" w:themeColor="text1"/>
          <w:kern w:val="2"/>
          <w:sz w:val="24"/>
          <w:szCs w:val="24"/>
        </w:rPr>
        <w:t>l</w:t>
      </w:r>
      <w:r w:rsidRPr="00736090">
        <w:rPr>
          <w:rFonts w:ascii="Times New Roman" w:eastAsia="宋体" w:hAnsi="Times New Roman" w:cs="Times New Roman"/>
          <w:color w:val="000000" w:themeColor="text1"/>
          <w:kern w:val="2"/>
          <w:sz w:val="24"/>
          <w:szCs w:val="24"/>
        </w:rPr>
        <w:t>og</w:t>
      </w:r>
      <w:r w:rsidRPr="00736090">
        <w:rPr>
          <w:rFonts w:ascii="Times New Roman" w:eastAsia="宋体" w:hAnsi="Times New Roman" w:cs="Times New Roman"/>
          <w:i/>
          <w:color w:val="000000" w:themeColor="text1"/>
          <w:kern w:val="2"/>
          <w:sz w:val="24"/>
          <w:szCs w:val="24"/>
        </w:rPr>
        <w:t>f</w:t>
      </w:r>
      <w:r w:rsidRPr="00736090">
        <w:rPr>
          <w:rFonts w:ascii="Times New Roman" w:eastAsia="宋体" w:hAnsi="Times New Roman" w:cs="Times New Roman"/>
          <w:color w:val="000000" w:themeColor="text1"/>
          <w:kern w:val="2"/>
          <w:sz w:val="24"/>
          <w:szCs w:val="24"/>
        </w:rPr>
        <w:t>S</w:t>
      </w:r>
      <w:r w:rsidRPr="00736090">
        <w:rPr>
          <w:rFonts w:ascii="Times New Roman" w:eastAsia="宋体" w:hAnsi="Times New Roman" w:cs="Times New Roman"/>
          <w:color w:val="000000" w:themeColor="text1"/>
          <w:kern w:val="2"/>
          <w:sz w:val="24"/>
          <w:szCs w:val="24"/>
          <w:vertAlign w:val="subscript"/>
        </w:rPr>
        <w:t xml:space="preserve">2 </w:t>
      </w:r>
      <w:r w:rsidRPr="00736090">
        <w:rPr>
          <w:rFonts w:ascii="Times New Roman" w:eastAsia="宋体" w:hAnsi="Times New Roman" w:cs="Times New Roman"/>
          <w:color w:val="000000" w:themeColor="text1"/>
          <w:kern w:val="2"/>
          <w:sz w:val="24"/>
          <w:szCs w:val="24"/>
        </w:rPr>
        <w:t>for all of the samples ranges from -2.17 to 2.08 (Table 1).</w:t>
      </w:r>
    </w:p>
    <w:p w:rsidR="00101C01" w:rsidRPr="007D035D" w:rsidRDefault="00101C01" w:rsidP="00736090">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r w:rsidRPr="007D035D">
        <w:rPr>
          <w:rFonts w:ascii="Times New Roman" w:eastAsia="宋体" w:hAnsi="Times New Roman" w:cs="Times New Roman" w:hint="eastAsia"/>
          <w:color w:val="000000" w:themeColor="text1"/>
          <w:kern w:val="2"/>
          <w:sz w:val="24"/>
          <w:szCs w:val="24"/>
        </w:rPr>
        <w:t>Sampl</w:t>
      </w:r>
      <w:r w:rsidRPr="007D035D">
        <w:rPr>
          <w:rFonts w:ascii="Times New Roman" w:eastAsia="宋体" w:hAnsi="Times New Roman" w:cs="Times New Roman"/>
          <w:color w:val="000000" w:themeColor="text1"/>
          <w:kern w:val="2"/>
          <w:sz w:val="24"/>
          <w:szCs w:val="24"/>
        </w:rPr>
        <w:t>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2</w:t>
      </w:r>
      <w:r w:rsidRPr="007D035D">
        <w:rPr>
          <w:rFonts w:ascii="Times New Roman" w:eastAsia="宋体" w:hAnsi="Times New Roman" w:cs="Times New Roman"/>
          <w:color w:val="000000" w:themeColor="text1"/>
          <w:kern w:val="2"/>
          <w:sz w:val="24"/>
          <w:szCs w:val="24"/>
        </w:rPr>
        <w:t xml:space="preserve"> was also calculated using </w:t>
      </w:r>
      <w:r>
        <w:rPr>
          <w:rFonts w:ascii="Times New Roman" w:eastAsia="宋体" w:hAnsi="Times New Roman" w:cs="Times New Roman"/>
          <w:color w:val="000000" w:themeColor="text1"/>
          <w:kern w:val="2"/>
          <w:sz w:val="24"/>
          <w:szCs w:val="24"/>
        </w:rPr>
        <w:t>a</w:t>
      </w:r>
      <w:r w:rsidRPr="007D035D">
        <w:rPr>
          <w:rFonts w:ascii="Times New Roman" w:eastAsia="宋体" w:hAnsi="Times New Roman" w:cs="Times New Roman"/>
          <w:color w:val="000000" w:themeColor="text1"/>
          <w:kern w:val="2"/>
          <w:sz w:val="24"/>
          <w:szCs w:val="24"/>
        </w:rPr>
        <w:t xml:space="preserve"> calibration in which the pressure effect was considered </w:t>
      </w:r>
      <w:r w:rsidRPr="007D035D">
        <w:rPr>
          <w:rFonts w:ascii="Times New Roman" w:eastAsia="宋体" w:hAnsi="Times New Roman" w:cs="Times New Roman"/>
          <w:noProof/>
          <w:color w:val="000000" w:themeColor="text1"/>
          <w:kern w:val="2"/>
          <w:sz w:val="24"/>
          <w:szCs w:val="24"/>
        </w:rPr>
        <w:t>(Froese and Gunter, 1976)</w:t>
      </w:r>
      <w:r w:rsidRPr="007D035D">
        <w:rPr>
          <w:rFonts w:ascii="Times New Roman" w:eastAsia="宋体" w:hAnsi="Times New Roman" w:cs="Times New Roman" w:hint="eastAsia"/>
          <w:color w:val="000000" w:themeColor="text1"/>
          <w:kern w:val="2"/>
          <w:sz w:val="24"/>
          <w:szCs w:val="24"/>
        </w:rPr>
        <w:t>.</w:t>
      </w:r>
      <w:r w:rsidRPr="007D035D">
        <w:rPr>
          <w:rFonts w:ascii="Times New Roman" w:eastAsia="宋体" w:hAnsi="Times New Roman" w:cs="Times New Roman"/>
          <w:color w:val="000000" w:themeColor="text1"/>
          <w:kern w:val="2"/>
          <w:sz w:val="24"/>
          <w:szCs w:val="24"/>
        </w:rPr>
        <w:t xml:space="preserve"> The results show that for experiments at 1-3 </w:t>
      </w:r>
      <w:proofErr w:type="spellStart"/>
      <w:r w:rsidRPr="007D035D">
        <w:rPr>
          <w:rFonts w:ascii="Times New Roman" w:eastAsia="宋体" w:hAnsi="Times New Roman" w:cs="Times New Roman"/>
          <w:color w:val="000000" w:themeColor="text1"/>
          <w:kern w:val="2"/>
          <w:sz w:val="24"/>
          <w:szCs w:val="24"/>
        </w:rPr>
        <w:t>GPa</w:t>
      </w:r>
      <w:proofErr w:type="spellEnd"/>
      <w:r w:rsidRPr="007D035D">
        <w:rPr>
          <w:rFonts w:ascii="Times New Roman" w:eastAsia="宋体" w:hAnsi="Times New Roman" w:cs="Times New Roman"/>
          <w:color w:val="000000" w:themeColor="text1"/>
          <w:kern w:val="2"/>
          <w:sz w:val="24"/>
          <w:szCs w:val="24"/>
        </w:rPr>
        <w:t>, the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 xml:space="preserve">2 </w:t>
      </w:r>
      <w:r w:rsidRPr="007D035D">
        <w:rPr>
          <w:rFonts w:ascii="Times New Roman" w:eastAsia="宋体" w:hAnsi="Times New Roman" w:cs="Times New Roman"/>
          <w:color w:val="000000" w:themeColor="text1"/>
          <w:kern w:val="2"/>
          <w:sz w:val="24"/>
          <w:szCs w:val="24"/>
        </w:rPr>
        <w:t>values calculated using this calibration are systematically 1-3 log units higher than the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2</w:t>
      </w:r>
      <w:r w:rsidRPr="007D035D">
        <w:rPr>
          <w:rFonts w:ascii="Times New Roman" w:eastAsia="宋体" w:hAnsi="Times New Roman" w:cs="Times New Roman"/>
          <w:color w:val="000000" w:themeColor="text1"/>
          <w:kern w:val="2"/>
          <w:sz w:val="24"/>
          <w:szCs w:val="24"/>
        </w:rPr>
        <w:t xml:space="preserve"> values calculated using the calibration of Toulmin and Barton</w:t>
      </w:r>
      <w:r>
        <w:rPr>
          <w:rFonts w:ascii="Times New Roman" w:eastAsia="宋体" w:hAnsi="Times New Roman" w:cs="Times New Roman"/>
          <w:color w:val="000000" w:themeColor="text1"/>
          <w:kern w:val="2"/>
          <w:sz w:val="24"/>
          <w:szCs w:val="24"/>
        </w:rPr>
        <w:t xml:space="preserve"> (1964)</w:t>
      </w:r>
      <w:r w:rsidRPr="007D035D">
        <w:rPr>
          <w:rFonts w:ascii="Times New Roman" w:eastAsia="宋体" w:hAnsi="Times New Roman" w:cs="Times New Roman"/>
          <w:color w:val="000000" w:themeColor="text1"/>
          <w:kern w:val="2"/>
          <w:sz w:val="24"/>
          <w:szCs w:val="24"/>
        </w:rPr>
        <w:t xml:space="preserve">. Fitting </w:t>
      </w:r>
      <w:r>
        <w:rPr>
          <w:rFonts w:ascii="Times New Roman" w:eastAsia="宋体" w:hAnsi="Times New Roman" w:cs="Times New Roman"/>
          <w:color w:val="000000" w:themeColor="text1"/>
          <w:kern w:val="2"/>
          <w:sz w:val="24"/>
          <w:szCs w:val="24"/>
        </w:rPr>
        <w:t xml:space="preserve">the </w:t>
      </w:r>
      <w:r w:rsidRPr="007D035D">
        <w:rPr>
          <w:rFonts w:ascii="Times New Roman" w:eastAsia="宋体" w:hAnsi="Times New Roman" w:cs="Times New Roman"/>
          <w:color w:val="000000" w:themeColor="text1"/>
          <w:kern w:val="2"/>
          <w:sz w:val="24"/>
          <w:szCs w:val="24"/>
        </w:rPr>
        <w:t>Au solubility in MSS (</w:t>
      </w:r>
      <m:oMath>
        <m:sSubSup>
          <m:sSubSupPr>
            <m:ctrlPr>
              <w:rPr>
                <w:rFonts w:ascii="Cambria Math" w:eastAsia="宋体" w:hAnsi="Cambria Math" w:cs="Times New Roman"/>
                <w:kern w:val="2"/>
                <w:sz w:val="24"/>
                <w:szCs w:val="24"/>
              </w:rPr>
            </m:ctrlPr>
          </m:sSubSupPr>
          <m:e>
            <m:r>
              <w:rPr>
                <w:rFonts w:ascii="Cambria Math" w:eastAsia="宋体" w:hAnsi="Cambria Math" w:cs="Times New Roman"/>
                <w:kern w:val="2"/>
                <w:sz w:val="24"/>
                <w:szCs w:val="24"/>
              </w:rPr>
              <m:t>C</m:t>
            </m:r>
          </m:e>
          <m:sub>
            <m:r>
              <w:rPr>
                <w:rFonts w:ascii="Cambria Math" w:eastAsia="宋体" w:hAnsi="Cambria Math" w:cs="Times New Roman"/>
                <w:kern w:val="2"/>
                <w:sz w:val="24"/>
                <w:szCs w:val="24"/>
              </w:rPr>
              <m:t>Au</m:t>
            </m:r>
          </m:sub>
          <m:sup>
            <m:r>
              <w:rPr>
                <w:rFonts w:ascii="Cambria Math" w:eastAsia="宋体" w:hAnsi="Cambria Math" w:cs="Times New Roman"/>
                <w:kern w:val="2"/>
                <w:sz w:val="24"/>
                <w:szCs w:val="24"/>
              </w:rPr>
              <m:t>MSS</m:t>
            </m:r>
          </m:sup>
        </m:sSubSup>
      </m:oMath>
      <w:r w:rsidRPr="007D035D">
        <w:rPr>
          <w:rFonts w:ascii="Times New Roman" w:eastAsia="宋体" w:hAnsi="Times New Roman" w:cs="Times New Roman" w:hint="eastAsia"/>
          <w:kern w:val="2"/>
          <w:sz w:val="24"/>
          <w:szCs w:val="24"/>
        </w:rPr>
        <w:t>)</w:t>
      </w:r>
      <w:r w:rsidRPr="007D035D">
        <w:rPr>
          <w:rFonts w:ascii="Times New Roman" w:eastAsia="宋体" w:hAnsi="Times New Roman" w:cs="Times New Roman"/>
          <w:color w:val="000000" w:themeColor="text1"/>
          <w:kern w:val="2"/>
          <w:sz w:val="24"/>
          <w:szCs w:val="24"/>
        </w:rPr>
        <w:t xml:space="preserve"> as a function of the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2</w:t>
      </w:r>
      <w:r w:rsidRPr="007D035D">
        <w:rPr>
          <w:rFonts w:ascii="Times New Roman" w:eastAsia="宋体" w:hAnsi="Times New Roman" w:cs="Times New Roman"/>
          <w:color w:val="000000" w:themeColor="text1"/>
          <w:kern w:val="2"/>
          <w:sz w:val="24"/>
          <w:szCs w:val="24"/>
        </w:rPr>
        <w:t xml:space="preserve"> calculated using the calibration of Froese and Gunter</w:t>
      </w:r>
      <w:r>
        <w:rPr>
          <w:rFonts w:ascii="Times New Roman" w:eastAsia="宋体" w:hAnsi="Times New Roman" w:cs="Times New Roman"/>
          <w:color w:val="000000" w:themeColor="text1"/>
          <w:kern w:val="2"/>
          <w:sz w:val="24"/>
          <w:szCs w:val="24"/>
        </w:rPr>
        <w:t xml:space="preserve"> (1976)</w:t>
      </w:r>
      <w:r w:rsidRPr="007D035D">
        <w:rPr>
          <w:rFonts w:ascii="Times New Roman" w:eastAsia="宋体" w:hAnsi="Times New Roman" w:cs="Times New Roman"/>
          <w:color w:val="000000" w:themeColor="text1"/>
          <w:kern w:val="2"/>
          <w:sz w:val="24"/>
          <w:szCs w:val="24"/>
        </w:rPr>
        <w:t xml:space="preserve"> yielded </w:t>
      </w:r>
      <m:oMath>
        <m:r>
          <m:rPr>
            <m:sty m:val="p"/>
          </m:rPr>
          <w:rPr>
            <w:rFonts w:ascii="Cambria Math" w:eastAsia="宋体" w:hAnsi="Cambria Math" w:cs="Times New Roman"/>
            <w:kern w:val="2"/>
            <w:sz w:val="24"/>
            <w:szCs w:val="24"/>
          </w:rPr>
          <m:t>log</m:t>
        </m:r>
        <m:sSubSup>
          <m:sSubSupPr>
            <m:ctrlPr>
              <w:rPr>
                <w:rFonts w:ascii="Cambria Math" w:eastAsia="宋体" w:hAnsi="Cambria Math" w:cs="Times New Roman"/>
                <w:kern w:val="2"/>
                <w:sz w:val="24"/>
                <w:szCs w:val="24"/>
              </w:rPr>
            </m:ctrlPr>
          </m:sSubSupPr>
          <m:e>
            <m:r>
              <w:rPr>
                <w:rFonts w:ascii="Cambria Math" w:eastAsia="宋体" w:hAnsi="Cambria Math" w:cs="Times New Roman"/>
                <w:kern w:val="2"/>
                <w:sz w:val="24"/>
                <w:szCs w:val="24"/>
              </w:rPr>
              <m:t>(C</m:t>
            </m:r>
          </m:e>
          <m:sub>
            <m:r>
              <w:rPr>
                <w:rFonts w:ascii="Cambria Math" w:eastAsia="宋体" w:hAnsi="Cambria Math" w:cs="Times New Roman"/>
                <w:kern w:val="2"/>
                <w:sz w:val="24"/>
                <w:szCs w:val="24"/>
              </w:rPr>
              <m:t>Au</m:t>
            </m:r>
          </m:sub>
          <m:sup>
            <m:r>
              <w:rPr>
                <w:rFonts w:ascii="Cambria Math" w:eastAsia="宋体" w:hAnsi="Cambria Math" w:cs="Times New Roman"/>
                <w:kern w:val="2"/>
                <w:sz w:val="24"/>
                <w:szCs w:val="24"/>
              </w:rPr>
              <m:t>MSS</m:t>
            </m:r>
          </m:sup>
        </m:sSubSup>
        <m:r>
          <w:rPr>
            <w:rFonts w:ascii="Cambria Math" w:eastAsia="宋体" w:hAnsi="Cambria Math" w:cs="Times New Roman"/>
            <w:kern w:val="2"/>
            <w:sz w:val="24"/>
            <w:szCs w:val="24"/>
          </w:rPr>
          <m:t>, ppm)=0.11logf</m:t>
        </m:r>
        <m:sSub>
          <m:sSubPr>
            <m:ctrlPr>
              <w:rPr>
                <w:rFonts w:ascii="Cambria Math" w:eastAsia="宋体" w:hAnsi="Cambria Math" w:cs="Times New Roman"/>
                <w:i/>
                <w:kern w:val="2"/>
                <w:sz w:val="24"/>
                <w:szCs w:val="24"/>
              </w:rPr>
            </m:ctrlPr>
          </m:sSubPr>
          <m:e>
            <m:r>
              <w:rPr>
                <w:rFonts w:ascii="Cambria Math" w:eastAsia="宋体" w:hAnsi="Cambria Math" w:cs="Times New Roman"/>
                <w:kern w:val="2"/>
                <w:sz w:val="24"/>
                <w:szCs w:val="24"/>
              </w:rPr>
              <m:t>S</m:t>
            </m:r>
          </m:e>
          <m:sub>
            <m:r>
              <w:rPr>
                <w:rFonts w:ascii="Cambria Math" w:eastAsia="宋体" w:hAnsi="Cambria Math" w:cs="Times New Roman"/>
                <w:kern w:val="2"/>
                <w:sz w:val="24"/>
                <w:szCs w:val="24"/>
              </w:rPr>
              <m:t>2</m:t>
            </m:r>
          </m:sub>
        </m:sSub>
        <m:r>
          <w:rPr>
            <w:rFonts w:ascii="Cambria Math" w:eastAsia="宋体" w:hAnsi="Cambria Math" w:cs="Times New Roman"/>
            <w:kern w:val="2"/>
            <w:sz w:val="24"/>
            <w:szCs w:val="24"/>
          </w:rPr>
          <m:t>+2.61</m:t>
        </m:r>
      </m:oMath>
      <w:r w:rsidRPr="007D035D">
        <w:rPr>
          <w:rFonts w:ascii="Times New Roman" w:eastAsia="宋体" w:hAnsi="Times New Roman" w:cs="Times New Roman" w:hint="eastAsia"/>
          <w:kern w:val="2"/>
          <w:sz w:val="24"/>
          <w:szCs w:val="24"/>
        </w:rPr>
        <w:t xml:space="preserve"> </w:t>
      </w:r>
      <w:r w:rsidRPr="007D035D">
        <w:rPr>
          <w:rFonts w:ascii="Times New Roman" w:eastAsia="宋体" w:hAnsi="Times New Roman" w:cs="Times New Roman"/>
          <w:kern w:val="2"/>
          <w:sz w:val="24"/>
          <w:szCs w:val="24"/>
        </w:rPr>
        <w:t>(R</w:t>
      </w:r>
      <w:r w:rsidRPr="007D035D">
        <w:rPr>
          <w:rFonts w:ascii="Times New Roman" w:eastAsia="宋体" w:hAnsi="Times New Roman" w:cs="Times New Roman"/>
          <w:kern w:val="2"/>
          <w:sz w:val="24"/>
          <w:szCs w:val="24"/>
          <w:vertAlign w:val="superscript"/>
        </w:rPr>
        <w:t>2</w:t>
      </w:r>
      <w:r w:rsidRPr="007D035D">
        <w:rPr>
          <w:rFonts w:ascii="Times New Roman" w:eastAsia="宋体" w:hAnsi="Times New Roman" w:cs="Times New Roman"/>
          <w:kern w:val="2"/>
          <w:sz w:val="24"/>
          <w:szCs w:val="24"/>
        </w:rPr>
        <w:t>=0.32).</w:t>
      </w:r>
      <w:r>
        <w:rPr>
          <w:rFonts w:ascii="Times New Roman" w:eastAsia="宋体" w:hAnsi="Times New Roman" w:cs="Times New Roman"/>
          <w:kern w:val="2"/>
          <w:sz w:val="24"/>
          <w:szCs w:val="24"/>
        </w:rPr>
        <w:t xml:space="preserve"> </w:t>
      </w:r>
      <w:r w:rsidRPr="007D035D">
        <w:rPr>
          <w:rFonts w:ascii="Times New Roman" w:eastAsia="宋体" w:hAnsi="Times New Roman" w:cs="Times New Roman"/>
          <w:kern w:val="2"/>
          <w:sz w:val="24"/>
          <w:szCs w:val="24"/>
        </w:rPr>
        <w:t xml:space="preserve">Considering that </w:t>
      </w:r>
      <w:r w:rsidRPr="007D035D">
        <w:rPr>
          <w:rFonts w:ascii="Times New Roman" w:eastAsia="宋体" w:hAnsi="Times New Roman" w:cs="Times New Roman"/>
          <w:color w:val="000000" w:themeColor="text1"/>
          <w:kern w:val="2"/>
          <w:sz w:val="24"/>
          <w:szCs w:val="24"/>
        </w:rPr>
        <w:t xml:space="preserve">the correlation between </w:t>
      </w:r>
      <m:oMath>
        <m:r>
          <m:rPr>
            <m:sty m:val="p"/>
          </m:rPr>
          <w:rPr>
            <w:rFonts w:ascii="Cambria Math" w:eastAsia="宋体" w:hAnsi="Cambria Math" w:cs="Times New Roman"/>
            <w:kern w:val="2"/>
            <w:sz w:val="24"/>
            <w:szCs w:val="24"/>
          </w:rPr>
          <m:t>log</m:t>
        </m:r>
        <m:sSubSup>
          <m:sSubSupPr>
            <m:ctrlPr>
              <w:rPr>
                <w:rFonts w:ascii="Cambria Math" w:eastAsia="宋体" w:hAnsi="Cambria Math" w:cs="Times New Roman"/>
                <w:kern w:val="2"/>
                <w:sz w:val="24"/>
                <w:szCs w:val="24"/>
              </w:rPr>
            </m:ctrlPr>
          </m:sSubSupPr>
          <m:e>
            <m:r>
              <w:rPr>
                <w:rFonts w:ascii="Cambria Math" w:eastAsia="宋体" w:hAnsi="Cambria Math" w:cs="Times New Roman"/>
                <w:kern w:val="2"/>
                <w:sz w:val="24"/>
                <w:szCs w:val="24"/>
              </w:rPr>
              <m:t>(C</m:t>
            </m:r>
          </m:e>
          <m:sub>
            <m:r>
              <w:rPr>
                <w:rFonts w:ascii="Cambria Math" w:eastAsia="宋体" w:hAnsi="Cambria Math" w:cs="Times New Roman"/>
                <w:kern w:val="2"/>
                <w:sz w:val="24"/>
                <w:szCs w:val="24"/>
              </w:rPr>
              <m:t>Au</m:t>
            </m:r>
          </m:sub>
          <m:sup>
            <m:r>
              <w:rPr>
                <w:rFonts w:ascii="Cambria Math" w:eastAsia="宋体" w:hAnsi="Cambria Math" w:cs="Times New Roman"/>
                <w:kern w:val="2"/>
                <w:sz w:val="24"/>
                <w:szCs w:val="24"/>
              </w:rPr>
              <m:t>MSS</m:t>
            </m:r>
          </m:sup>
        </m:sSubSup>
        <m:r>
          <w:rPr>
            <w:rFonts w:ascii="Cambria Math" w:eastAsia="宋体" w:hAnsi="Cambria Math" w:cs="Times New Roman"/>
            <w:kern w:val="2"/>
            <w:sz w:val="24"/>
            <w:szCs w:val="24"/>
          </w:rPr>
          <m:t>, ppm)</m:t>
        </m:r>
      </m:oMath>
      <w:r w:rsidRPr="007D035D">
        <w:rPr>
          <w:rFonts w:ascii="Times New Roman" w:eastAsia="宋体" w:hAnsi="Times New Roman" w:cs="Times New Roman" w:hint="eastAsia"/>
          <w:kern w:val="2"/>
          <w:sz w:val="24"/>
          <w:szCs w:val="24"/>
        </w:rPr>
        <w:t xml:space="preserve"> </w:t>
      </w:r>
      <w:r w:rsidRPr="007D035D">
        <w:rPr>
          <w:rFonts w:ascii="Times New Roman" w:eastAsia="宋体" w:hAnsi="Times New Roman" w:cs="Times New Roman"/>
          <w:kern w:val="2"/>
          <w:sz w:val="24"/>
          <w:szCs w:val="24"/>
        </w:rPr>
        <w:t xml:space="preserve">and </w:t>
      </w:r>
      <w:r w:rsidRPr="007D035D">
        <w:rPr>
          <w:rFonts w:ascii="Times New Roman" w:eastAsia="宋体" w:hAnsi="Times New Roman" w:cs="Times New Roman"/>
          <w:color w:val="000000" w:themeColor="text1"/>
          <w:kern w:val="2"/>
          <w:sz w:val="24"/>
          <w:szCs w:val="24"/>
        </w:rPr>
        <w:t>the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 xml:space="preserve">2 </w:t>
      </w:r>
      <w:r w:rsidRPr="007D035D">
        <w:rPr>
          <w:rFonts w:ascii="Times New Roman" w:eastAsia="宋体" w:hAnsi="Times New Roman" w:cs="Times New Roman"/>
          <w:color w:val="000000" w:themeColor="text1"/>
          <w:kern w:val="2"/>
          <w:sz w:val="24"/>
          <w:szCs w:val="24"/>
        </w:rPr>
        <w:t>calculated using the calibration of Toulmin and Barton</w:t>
      </w:r>
      <w:r>
        <w:rPr>
          <w:rFonts w:ascii="Times New Roman" w:eastAsia="宋体" w:hAnsi="Times New Roman" w:cs="Times New Roman"/>
          <w:color w:val="000000" w:themeColor="text1"/>
          <w:kern w:val="2"/>
          <w:sz w:val="24"/>
          <w:szCs w:val="24"/>
        </w:rPr>
        <w:t xml:space="preserve"> (1964)</w:t>
      </w:r>
      <w:r w:rsidRPr="007D035D">
        <w:rPr>
          <w:rFonts w:ascii="Times New Roman" w:eastAsia="宋体" w:hAnsi="Times New Roman" w:cs="Times New Roman"/>
          <w:color w:val="000000" w:themeColor="text1"/>
          <w:kern w:val="2"/>
          <w:sz w:val="24"/>
          <w:szCs w:val="24"/>
        </w:rPr>
        <w:t xml:space="preserve"> </w:t>
      </w:r>
      <w:r w:rsidRPr="007D035D">
        <w:rPr>
          <w:rFonts w:ascii="Times New Roman" w:eastAsia="宋体" w:hAnsi="Times New Roman" w:cs="Times New Roman"/>
          <w:kern w:val="2"/>
          <w:sz w:val="24"/>
          <w:szCs w:val="24"/>
        </w:rPr>
        <w:t xml:space="preserve">is stronger and closer to the </w:t>
      </w:r>
      <w:r w:rsidRPr="007D035D">
        <w:rPr>
          <w:rFonts w:ascii="Times New Roman" w:eastAsia="宋体" w:hAnsi="Times New Roman" w:cs="Times New Roman"/>
          <w:kern w:val="2"/>
          <w:sz w:val="24"/>
          <w:szCs w:val="24"/>
        </w:rPr>
        <w:lastRenderedPageBreak/>
        <w:t>theoretical prediction of Eq. (</w:t>
      </w:r>
      <w:r>
        <w:rPr>
          <w:rFonts w:ascii="Times New Roman" w:eastAsia="宋体" w:hAnsi="Times New Roman" w:cs="Times New Roman"/>
          <w:kern w:val="2"/>
          <w:sz w:val="24"/>
          <w:szCs w:val="24"/>
        </w:rPr>
        <w:t>11</w:t>
      </w:r>
      <w:r w:rsidRPr="007D035D">
        <w:rPr>
          <w:rFonts w:ascii="Times New Roman" w:eastAsia="宋体" w:hAnsi="Times New Roman" w:cs="Times New Roman"/>
          <w:kern w:val="2"/>
          <w:sz w:val="24"/>
          <w:szCs w:val="24"/>
        </w:rPr>
        <w:t xml:space="preserve">) (see Fig. </w:t>
      </w:r>
      <w:r>
        <w:rPr>
          <w:rFonts w:ascii="Times New Roman" w:eastAsia="宋体" w:hAnsi="Times New Roman" w:cs="Times New Roman"/>
          <w:kern w:val="2"/>
          <w:sz w:val="24"/>
          <w:szCs w:val="24"/>
        </w:rPr>
        <w:t>3</w:t>
      </w:r>
      <w:r w:rsidRPr="007D035D">
        <w:rPr>
          <w:rFonts w:ascii="Times New Roman" w:eastAsia="宋体" w:hAnsi="Times New Roman" w:cs="Times New Roman"/>
          <w:kern w:val="2"/>
          <w:sz w:val="24"/>
          <w:szCs w:val="24"/>
        </w:rPr>
        <w:t xml:space="preserve">), we </w:t>
      </w:r>
      <w:r w:rsidRPr="007D035D">
        <w:rPr>
          <w:rFonts w:ascii="Times New Roman" w:eastAsia="宋体" w:hAnsi="Times New Roman" w:cs="Times New Roman"/>
          <w:color w:val="000000" w:themeColor="text1"/>
          <w:kern w:val="2"/>
          <w:sz w:val="24"/>
          <w:szCs w:val="24"/>
        </w:rPr>
        <w:t>chose to use the log</w:t>
      </w:r>
      <w:r w:rsidRPr="007D035D">
        <w:rPr>
          <w:rFonts w:ascii="Times New Roman" w:eastAsia="宋体" w:hAnsi="Times New Roman" w:cs="Times New Roman"/>
          <w:i/>
          <w:color w:val="000000" w:themeColor="text1"/>
          <w:kern w:val="2"/>
          <w:sz w:val="24"/>
          <w:szCs w:val="24"/>
        </w:rPr>
        <w:t>f</w:t>
      </w:r>
      <w:r w:rsidRPr="007D035D">
        <w:rPr>
          <w:rFonts w:ascii="Times New Roman" w:eastAsia="宋体" w:hAnsi="Times New Roman" w:cs="Times New Roman"/>
          <w:color w:val="000000" w:themeColor="text1"/>
          <w:kern w:val="2"/>
          <w:sz w:val="24"/>
          <w:szCs w:val="24"/>
        </w:rPr>
        <w:t>S</w:t>
      </w:r>
      <w:r w:rsidRPr="007D035D">
        <w:rPr>
          <w:rFonts w:ascii="Times New Roman" w:eastAsia="宋体" w:hAnsi="Times New Roman" w:cs="Times New Roman"/>
          <w:color w:val="000000" w:themeColor="text1"/>
          <w:kern w:val="2"/>
          <w:sz w:val="24"/>
          <w:szCs w:val="24"/>
          <w:vertAlign w:val="subscript"/>
        </w:rPr>
        <w:t xml:space="preserve">2 </w:t>
      </w:r>
      <w:r w:rsidRPr="007D035D">
        <w:rPr>
          <w:rFonts w:ascii="Times New Roman" w:eastAsia="宋体" w:hAnsi="Times New Roman" w:cs="Times New Roman"/>
          <w:color w:val="000000" w:themeColor="text1"/>
          <w:kern w:val="2"/>
          <w:sz w:val="24"/>
          <w:szCs w:val="24"/>
        </w:rPr>
        <w:t>values calculated using the calibration of Toulmin and Barton</w:t>
      </w:r>
      <w:r>
        <w:rPr>
          <w:rFonts w:ascii="Times New Roman" w:eastAsia="宋体" w:hAnsi="Times New Roman" w:cs="Times New Roman"/>
          <w:color w:val="000000" w:themeColor="text1"/>
          <w:kern w:val="2"/>
          <w:sz w:val="24"/>
          <w:szCs w:val="24"/>
        </w:rPr>
        <w:t xml:space="preserve"> (1964)</w:t>
      </w:r>
      <w:r w:rsidRPr="007D035D">
        <w:rPr>
          <w:rFonts w:ascii="Times New Roman" w:eastAsia="宋体" w:hAnsi="Times New Roman" w:cs="Times New Roman"/>
          <w:color w:val="000000" w:themeColor="text1"/>
          <w:kern w:val="2"/>
          <w:sz w:val="24"/>
          <w:szCs w:val="24"/>
        </w:rPr>
        <w:t>.</w:t>
      </w:r>
    </w:p>
    <w:p w:rsidR="00101C01" w:rsidRPr="002F7A80" w:rsidRDefault="00101C01" w:rsidP="002F7A80">
      <w:pPr>
        <w:widowControl w:val="0"/>
        <w:autoSpaceDE w:val="0"/>
        <w:autoSpaceDN w:val="0"/>
        <w:adjustRightInd w:val="0"/>
        <w:spacing w:after="0" w:line="360" w:lineRule="auto"/>
        <w:jc w:val="both"/>
        <w:rPr>
          <w:rFonts w:ascii="Times New Roman" w:eastAsia="宋体" w:hAnsi="Times New Roman" w:cs="Times New Roman"/>
          <w:color w:val="000000" w:themeColor="text1"/>
          <w:kern w:val="2"/>
          <w:sz w:val="24"/>
          <w:szCs w:val="24"/>
        </w:rPr>
      </w:pPr>
    </w:p>
    <w:p w:rsidR="00101C01" w:rsidRPr="00C6404D" w:rsidRDefault="00101C01" w:rsidP="002F7A80">
      <w:pPr>
        <w:widowControl w:val="0"/>
        <w:autoSpaceDE w:val="0"/>
        <w:autoSpaceDN w:val="0"/>
        <w:adjustRightInd w:val="0"/>
        <w:spacing w:after="0" w:line="360" w:lineRule="auto"/>
        <w:jc w:val="both"/>
        <w:rPr>
          <w:rFonts w:ascii="Times New Roman" w:eastAsia="宋体" w:hAnsi="Times New Roman" w:cs="Times New Roman"/>
          <w:b/>
          <w:bCs/>
          <w:i/>
          <w:iCs/>
          <w:color w:val="000000" w:themeColor="text1"/>
          <w:kern w:val="2"/>
          <w:sz w:val="24"/>
          <w:szCs w:val="24"/>
        </w:rPr>
      </w:pPr>
      <w:r w:rsidRPr="00C6404D">
        <w:rPr>
          <w:rFonts w:ascii="Times New Roman" w:eastAsia="宋体" w:hAnsi="Times New Roman" w:cs="Times New Roman" w:hint="eastAsia"/>
          <w:b/>
          <w:bCs/>
          <w:i/>
          <w:iCs/>
          <w:color w:val="000000" w:themeColor="text1"/>
          <w:kern w:val="2"/>
          <w:sz w:val="24"/>
          <w:szCs w:val="24"/>
        </w:rPr>
        <w:t>5</w:t>
      </w:r>
      <w:r w:rsidRPr="00C6404D">
        <w:rPr>
          <w:rFonts w:ascii="Times New Roman" w:eastAsia="宋体" w:hAnsi="Times New Roman" w:cs="Times New Roman"/>
          <w:b/>
          <w:bCs/>
          <w:i/>
          <w:iCs/>
          <w:color w:val="000000" w:themeColor="text1"/>
          <w:kern w:val="2"/>
          <w:sz w:val="24"/>
          <w:szCs w:val="24"/>
        </w:rPr>
        <w:t xml:space="preserve">. The sulfur content in </w:t>
      </w:r>
      <w:r w:rsidRPr="00C6404D">
        <w:rPr>
          <w:rFonts w:ascii="Times New Roman" w:eastAsia="宋体" w:hAnsi="Times New Roman" w:cs="Times New Roman" w:hint="eastAsia"/>
          <w:b/>
          <w:bCs/>
          <w:i/>
          <w:iCs/>
          <w:color w:val="000000" w:themeColor="text1"/>
          <w:kern w:val="2"/>
          <w:sz w:val="24"/>
          <w:szCs w:val="24"/>
        </w:rPr>
        <w:t>sul</w:t>
      </w:r>
      <w:r w:rsidRPr="00C6404D">
        <w:rPr>
          <w:rFonts w:ascii="Times New Roman" w:eastAsia="宋体" w:hAnsi="Times New Roman" w:cs="Times New Roman"/>
          <w:b/>
          <w:bCs/>
          <w:i/>
          <w:iCs/>
          <w:color w:val="000000" w:themeColor="text1"/>
          <w:kern w:val="2"/>
          <w:sz w:val="24"/>
          <w:szCs w:val="24"/>
        </w:rPr>
        <w:t xml:space="preserve">fide- and/or anhydrite-saturated silicate melts </w:t>
      </w:r>
    </w:p>
    <w:p w:rsidR="00101C01" w:rsidRPr="008462E6" w:rsidRDefault="00101C01" w:rsidP="002F7A80">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 xml:space="preserve">The sulfur content </w:t>
      </w:r>
      <w:r w:rsidRPr="008462E6">
        <w:rPr>
          <w:rFonts w:ascii="Times New Roman" w:eastAsia="宋体" w:hAnsi="Times New Roman" w:cs="Times New Roman" w:hint="eastAsia"/>
          <w:color w:val="000000" w:themeColor="text1"/>
          <w:kern w:val="2"/>
          <w:sz w:val="24"/>
          <w:szCs w:val="24"/>
        </w:rPr>
        <w:t>in</w:t>
      </w:r>
      <w:r w:rsidRPr="008462E6">
        <w:rPr>
          <w:rFonts w:ascii="Times New Roman" w:eastAsia="宋体" w:hAnsi="Times New Roman" w:cs="Times New Roman"/>
          <w:color w:val="000000" w:themeColor="text1"/>
          <w:kern w:val="2"/>
          <w:sz w:val="24"/>
          <w:szCs w:val="24"/>
        </w:rPr>
        <w:t xml:space="preserve">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silicate melts at only sulfide-saturation (SCSS), at sulfide-anhydrite-saturation (SCSAS), and at only anhydrite-saturation (SCAS) is a multiple function of the temperature, pressure, </w:t>
      </w:r>
      <w:bookmarkStart w:id="9" w:name="_Hlk525732852"/>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bookmarkEnd w:id="9"/>
      <w:r w:rsidRPr="008462E6">
        <w:rPr>
          <w:rFonts w:ascii="Times New Roman" w:eastAsia="宋体" w:hAnsi="Times New Roman" w:cs="Times New Roman"/>
          <w:color w:val="000000" w:themeColor="text1"/>
          <w:kern w:val="2"/>
          <w:sz w:val="24"/>
          <w:szCs w:val="24"/>
        </w:rPr>
        <w:t>, melt composition, and melt water content</w:t>
      </w:r>
      <w:r>
        <w:rPr>
          <w:rFonts w:ascii="Times New Roman" w:eastAsia="宋体" w:hAnsi="Times New Roman" w:cs="Times New Roman"/>
          <w:color w:val="000000" w:themeColor="text1"/>
          <w:kern w:val="2"/>
          <w:sz w:val="24"/>
          <w:szCs w:val="24"/>
        </w:rPr>
        <w:t xml:space="preserve"> </w:t>
      </w:r>
      <w:r>
        <w:rPr>
          <w:rFonts w:ascii="Times New Roman" w:eastAsia="宋体" w:hAnsi="Times New Roman" w:cs="Times New Roman"/>
          <w:noProof/>
          <w:color w:val="000000" w:themeColor="text1"/>
          <w:kern w:val="2"/>
          <w:sz w:val="24"/>
          <w:szCs w:val="24"/>
        </w:rPr>
        <w:t>(D'Souza and Canil, 2018; Jugo et al., 2005; Jugo et al., 2010; Mavrogenes and O’Neill, 1999; Smythe et al., 2017)</w:t>
      </w:r>
      <w:r w:rsidRPr="008462E6">
        <w:rPr>
          <w:rFonts w:ascii="Times New Roman" w:eastAsia="宋体" w:hAnsi="Times New Roman" w:cs="Times New Roman"/>
          <w:color w:val="000000" w:themeColor="text1"/>
          <w:kern w:val="2"/>
          <w:sz w:val="24"/>
          <w:szCs w:val="24"/>
        </w:rPr>
        <w:t>. For a given sulfide</w:t>
      </w:r>
      <w:r w:rsidRPr="008462E6">
        <w:rPr>
          <w:rFonts w:ascii="等线" w:eastAsia="等线" w:hAnsi="等线" w:cs="Times New Roman" w:hint="eastAsia"/>
          <w:color w:val="000000" w:themeColor="text1"/>
          <w:kern w:val="2"/>
          <w:sz w:val="24"/>
          <w:szCs w:val="24"/>
        </w:rPr>
        <w:t>±</w:t>
      </w:r>
      <w:r w:rsidRPr="008462E6">
        <w:rPr>
          <w:rFonts w:ascii="Times New Roman" w:eastAsia="宋体" w:hAnsi="Times New Roman" w:cs="Times New Roman"/>
          <w:color w:val="000000" w:themeColor="text1"/>
          <w:kern w:val="2"/>
          <w:sz w:val="24"/>
          <w:szCs w:val="24"/>
        </w:rPr>
        <w:t xml:space="preserve">anhydrite and silicate </w:t>
      </w:r>
      <w:r>
        <w:rPr>
          <w:rFonts w:ascii="Times New Roman" w:eastAsia="宋体" w:hAnsi="Times New Roman" w:cs="Times New Roman" w:hint="eastAsia"/>
          <w:color w:val="000000" w:themeColor="text1"/>
          <w:kern w:val="2"/>
          <w:sz w:val="24"/>
          <w:szCs w:val="24"/>
        </w:rPr>
        <w:t>mel</w:t>
      </w:r>
      <w:r>
        <w:rPr>
          <w:rFonts w:ascii="Times New Roman" w:eastAsia="宋体" w:hAnsi="Times New Roman" w:cs="Times New Roman"/>
          <w:color w:val="000000" w:themeColor="text1"/>
          <w:kern w:val="2"/>
          <w:sz w:val="24"/>
          <w:szCs w:val="24"/>
        </w:rPr>
        <w:t xml:space="preserve">t </w:t>
      </w:r>
      <w:r w:rsidRPr="008462E6">
        <w:rPr>
          <w:rFonts w:ascii="Times New Roman" w:eastAsia="宋体" w:hAnsi="Times New Roman" w:cs="Times New Roman"/>
          <w:color w:val="000000" w:themeColor="text1"/>
          <w:kern w:val="2"/>
          <w:sz w:val="24"/>
          <w:szCs w:val="24"/>
        </w:rPr>
        <w:t xml:space="preserve">system, our measured sulfur content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silicate melts, in general, increases with increasing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color w:val="000000" w:themeColor="text1"/>
          <w:kern w:val="2"/>
          <w:sz w:val="24"/>
          <w:szCs w:val="24"/>
        </w:rPr>
        <w:t>/</w:t>
      </w:r>
      <w:proofErr w:type="spellStart"/>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tot</w:t>
      </w:r>
      <w:proofErr w:type="spellEnd"/>
      <w:r w:rsidRPr="008462E6">
        <w:rPr>
          <w:rFonts w:ascii="Times New Roman" w:eastAsia="宋体" w:hAnsi="Times New Roman" w:cs="Times New Roman"/>
          <w:color w:val="000000" w:themeColor="text1"/>
          <w:kern w:val="2"/>
          <w:sz w:val="24"/>
          <w:szCs w:val="24"/>
        </w:rPr>
        <w:t xml:space="preserve">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 xml:space="preserve">A), except for the Set-4 experiments. In the Set-4 experiments, the sulfur content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silicate melts appears to be positively correlated with the Na</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O </w:t>
      </w:r>
      <w:proofErr w:type="gramStart"/>
      <w:r w:rsidRPr="008462E6">
        <w:rPr>
          <w:rFonts w:ascii="Times New Roman" w:eastAsia="宋体" w:hAnsi="Times New Roman" w:cs="Times New Roman"/>
          <w:color w:val="000000" w:themeColor="text1"/>
          <w:kern w:val="2"/>
          <w:sz w:val="24"/>
          <w:szCs w:val="24"/>
        </w:rPr>
        <w:t>content  (</w:t>
      </w:r>
      <w:proofErr w:type="gramEnd"/>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B), which is consistent</w:t>
      </w:r>
      <w:r>
        <w:rPr>
          <w:rFonts w:ascii="Times New Roman" w:eastAsia="宋体" w:hAnsi="Times New Roman" w:cs="Times New Roman"/>
          <w:color w:val="000000" w:themeColor="text1"/>
          <w:kern w:val="2"/>
          <w:sz w:val="24"/>
          <w:szCs w:val="24"/>
        </w:rPr>
        <w:t xml:space="preserve"> with</w:t>
      </w:r>
      <w:r w:rsidRPr="008462E6">
        <w:rPr>
          <w:rFonts w:ascii="Times New Roman" w:eastAsia="宋体" w:hAnsi="Times New Roman" w:cs="Times New Roman"/>
          <w:color w:val="000000" w:themeColor="text1"/>
          <w:kern w:val="2"/>
          <w:sz w:val="24"/>
          <w:szCs w:val="24"/>
        </w:rPr>
        <w:t xml:space="preserve"> the strongly positive effect of Na</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O on SCSS </w:t>
      </w:r>
      <w:r w:rsidRPr="008462E6">
        <w:rPr>
          <w:rFonts w:ascii="Times New Roman" w:eastAsia="宋体" w:hAnsi="Times New Roman" w:cs="Times New Roman"/>
          <w:noProof/>
          <w:color w:val="000000" w:themeColor="text1"/>
          <w:kern w:val="2"/>
          <w:sz w:val="24"/>
          <w:szCs w:val="24"/>
        </w:rPr>
        <w:t>(D'Souza and Canil, 2018)</w:t>
      </w:r>
      <w:r w:rsidRPr="008462E6">
        <w:rPr>
          <w:rFonts w:ascii="Times New Roman" w:eastAsia="宋体" w:hAnsi="Times New Roman" w:cs="Times New Roman"/>
          <w:color w:val="000000" w:themeColor="text1"/>
          <w:kern w:val="2"/>
          <w:sz w:val="24"/>
          <w:szCs w:val="24"/>
        </w:rPr>
        <w:t xml:space="preserve">. Several empirical parameterization models of SCSS as a function of temperature, pressure, melt composition, and melt water content have been developed at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等线" w:eastAsia="等线" w:hAnsi="等线" w:cs="Times New Roman" w:hint="eastAsia"/>
          <w:color w:val="000000" w:themeColor="text1"/>
          <w:kern w:val="2"/>
          <w:sz w:val="24"/>
          <w:szCs w:val="24"/>
        </w:rPr>
        <w:t>≤</w:t>
      </w:r>
      <w:r w:rsidRPr="008462E6">
        <w:rPr>
          <w:rFonts w:ascii="Times New Roman" w:eastAsia="宋体" w:hAnsi="Times New Roman" w:cs="Times New Roman"/>
          <w:color w:val="000000" w:themeColor="text1"/>
          <w:kern w:val="2"/>
          <w:sz w:val="24"/>
          <w:szCs w:val="24"/>
        </w:rPr>
        <w:t>FMQ, to predict SCSS in</w:t>
      </w:r>
      <w:r>
        <w:rPr>
          <w:rFonts w:ascii="Times New Roman" w:eastAsia="宋体" w:hAnsi="Times New Roman" w:cs="Times New Roman"/>
          <w:color w:val="000000" w:themeColor="text1"/>
          <w:kern w:val="2"/>
          <w:sz w:val="24"/>
          <w:szCs w:val="24"/>
        </w:rPr>
        <w:t xml:space="preserve"> the</w:t>
      </w:r>
      <w:r w:rsidRPr="008462E6">
        <w:rPr>
          <w:rFonts w:ascii="Times New Roman" w:eastAsia="宋体" w:hAnsi="Times New Roman" w:cs="Times New Roman"/>
          <w:color w:val="000000" w:themeColor="text1"/>
          <w:kern w:val="2"/>
          <w:sz w:val="24"/>
          <w:szCs w:val="24"/>
        </w:rPr>
        <w:t xml:space="preserve"> silicate melts</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(D'Souza and Canil, 2018; Fortin et al., 2015; Li and Ripley, 2005; Smythe et al., 2017)</w:t>
      </w:r>
      <w:r w:rsidRPr="008462E6">
        <w:rPr>
          <w:rFonts w:ascii="Times New Roman" w:eastAsia="宋体" w:hAnsi="Times New Roman" w:cs="Times New Roman"/>
          <w:color w:val="000000" w:themeColor="text1"/>
          <w:kern w:val="2"/>
          <w:sz w:val="24"/>
          <w:szCs w:val="24"/>
        </w:rPr>
        <w:t>. The transition from the relatively insoluble sulfide (S</w:t>
      </w:r>
      <w:r w:rsidRPr="008462E6">
        <w:rPr>
          <w:rFonts w:ascii="Times New Roman" w:eastAsia="宋体" w:hAnsi="Times New Roman" w:cs="Times New Roman"/>
          <w:color w:val="000000" w:themeColor="text1"/>
          <w:kern w:val="2"/>
          <w:sz w:val="24"/>
          <w:szCs w:val="24"/>
          <w:vertAlign w:val="superscript"/>
        </w:rPr>
        <w:t>2-</w:t>
      </w:r>
      <w:r w:rsidRPr="008462E6">
        <w:rPr>
          <w:rFonts w:ascii="Times New Roman" w:eastAsia="宋体" w:hAnsi="Times New Roman" w:cs="Times New Roman"/>
          <w:color w:val="000000" w:themeColor="text1"/>
          <w:kern w:val="2"/>
          <w:sz w:val="24"/>
          <w:szCs w:val="24"/>
        </w:rPr>
        <w:t>) species to more soluble sulfate (S</w:t>
      </w:r>
      <w:r w:rsidRPr="008462E6">
        <w:rPr>
          <w:rFonts w:ascii="Times New Roman" w:eastAsia="宋体" w:hAnsi="Times New Roman" w:cs="Times New Roman"/>
          <w:color w:val="000000" w:themeColor="text1"/>
          <w:kern w:val="2"/>
          <w:sz w:val="24"/>
          <w:szCs w:val="24"/>
          <w:vertAlign w:val="superscript"/>
        </w:rPr>
        <w:t>6+</w:t>
      </w:r>
      <w:r w:rsidRPr="008462E6">
        <w:rPr>
          <w:rFonts w:ascii="Times New Roman" w:eastAsia="宋体" w:hAnsi="Times New Roman" w:cs="Times New Roman" w:hint="eastAsia"/>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species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silicate melts strongly depends on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and normally </w:t>
      </w:r>
      <w:r>
        <w:rPr>
          <w:rFonts w:ascii="Times New Roman" w:eastAsia="宋体" w:hAnsi="Times New Roman" w:cs="Times New Roman"/>
          <w:color w:val="000000" w:themeColor="text1"/>
          <w:kern w:val="2"/>
          <w:sz w:val="24"/>
          <w:szCs w:val="24"/>
        </w:rPr>
        <w:t>occurs</w:t>
      </w:r>
      <w:r w:rsidRPr="008462E6">
        <w:rPr>
          <w:rFonts w:ascii="Times New Roman" w:eastAsia="宋体" w:hAnsi="Times New Roman" w:cs="Times New Roman"/>
          <w:color w:val="000000" w:themeColor="text1"/>
          <w:kern w:val="2"/>
          <w:sz w:val="24"/>
          <w:szCs w:val="24"/>
        </w:rPr>
        <w:t xml:space="preserve"> at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A65EF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rPr>
        <w:t xml:space="preserve"> between FMQ and FMQ+2</w:t>
      </w:r>
      <w:r>
        <w:rPr>
          <w:rFonts w:ascii="Times New Roman" w:eastAsia="宋体" w:hAnsi="Times New Roman" w:cs="Times New Roman"/>
          <w:color w:val="000000" w:themeColor="text1"/>
          <w:kern w:val="2"/>
          <w:sz w:val="24"/>
          <w:szCs w:val="24"/>
        </w:rPr>
        <w:t xml:space="preserve"> (Jugo et al., 2005, 2010)</w:t>
      </w:r>
      <w:r w:rsidRPr="008462E6">
        <w:rPr>
          <w:rFonts w:ascii="Times New Roman" w:eastAsia="宋体" w:hAnsi="Times New Roman" w:cs="Times New Roman"/>
          <w:color w:val="000000" w:themeColor="text1"/>
          <w:kern w:val="2"/>
          <w:sz w:val="24"/>
          <w:szCs w:val="24"/>
        </w:rPr>
        <w:t xml:space="preserve">. In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3</w:t>
      </w:r>
      <w:r w:rsidRPr="008462E6">
        <w:rPr>
          <w:rFonts w:ascii="Times New Roman" w:eastAsia="宋体" w:hAnsi="Times New Roman" w:cs="Times New Roman"/>
          <w:color w:val="000000" w:themeColor="text1"/>
          <w:kern w:val="2"/>
          <w:sz w:val="24"/>
          <w:szCs w:val="24"/>
        </w:rPr>
        <w:t>, we compared our measured SCSS and SCSAS values with the predicted SCSS values using a comprehensive parameterization of Smythe et al.</w:t>
      </w:r>
      <w:r>
        <w:rPr>
          <w:rFonts w:ascii="Times New Roman" w:eastAsia="宋体" w:hAnsi="Times New Roman" w:cs="Times New Roman"/>
          <w:color w:val="000000" w:themeColor="text1"/>
          <w:kern w:val="2"/>
          <w:sz w:val="24"/>
          <w:szCs w:val="24"/>
        </w:rPr>
        <w:t xml:space="preserve"> (2017)</w:t>
      </w:r>
      <w:r w:rsidRPr="008462E6">
        <w:rPr>
          <w:rFonts w:ascii="Times New Roman" w:eastAsia="宋体" w:hAnsi="Times New Roman" w:cs="Times New Roman"/>
          <w:color w:val="000000" w:themeColor="text1"/>
          <w:kern w:val="2"/>
          <w:sz w:val="24"/>
          <w:szCs w:val="24"/>
        </w:rPr>
        <w:t>. Note that the SCSS values predicted by the model of Smythe et al.</w:t>
      </w:r>
      <w:r>
        <w:rPr>
          <w:rFonts w:ascii="Times New Roman" w:eastAsia="宋体" w:hAnsi="Times New Roman" w:cs="Times New Roman"/>
          <w:color w:val="000000" w:themeColor="text1"/>
          <w:kern w:val="2"/>
          <w:sz w:val="24"/>
          <w:szCs w:val="24"/>
        </w:rPr>
        <w:t xml:space="preserve"> (2017)</w:t>
      </w:r>
      <w:r w:rsidRPr="008462E6">
        <w:rPr>
          <w:rFonts w:ascii="Times New Roman" w:eastAsia="宋体" w:hAnsi="Times New Roman" w:cs="Times New Roman"/>
          <w:color w:val="000000" w:themeColor="text1"/>
          <w:kern w:val="2"/>
          <w:sz w:val="24"/>
          <w:szCs w:val="24"/>
        </w:rPr>
        <w:t xml:space="preserve"> are the S</w:t>
      </w:r>
      <w:r w:rsidRPr="008462E6">
        <w:rPr>
          <w:rFonts w:ascii="Times New Roman" w:eastAsia="宋体" w:hAnsi="Times New Roman" w:cs="Times New Roman"/>
          <w:color w:val="000000" w:themeColor="text1"/>
          <w:kern w:val="2"/>
          <w:sz w:val="24"/>
          <w:szCs w:val="24"/>
          <w:vertAlign w:val="superscript"/>
        </w:rPr>
        <w:t>2-</w:t>
      </w:r>
      <w:r w:rsidRPr="008462E6">
        <w:rPr>
          <w:rFonts w:ascii="Times New Roman" w:eastAsia="宋体" w:hAnsi="Times New Roman" w:cs="Times New Roman"/>
          <w:color w:val="000000" w:themeColor="text1"/>
          <w:kern w:val="2"/>
          <w:sz w:val="24"/>
          <w:szCs w:val="24"/>
        </w:rPr>
        <w:t xml:space="preserve"> contents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silicate melts at only sulfide-saturation. It can be seen from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3</w:t>
      </w:r>
      <w:r w:rsidRPr="008462E6">
        <w:rPr>
          <w:rFonts w:ascii="Times New Roman" w:eastAsia="宋体" w:hAnsi="Times New Roman" w:cs="Times New Roman"/>
          <w:color w:val="000000" w:themeColor="text1"/>
          <w:kern w:val="2"/>
          <w:sz w:val="24"/>
          <w:szCs w:val="24"/>
        </w:rPr>
        <w:t xml:space="preserve"> that our measured SCSS and SCSAS values are, in general, higher than tho</w:t>
      </w:r>
      <w:r>
        <w:rPr>
          <w:rFonts w:ascii="Times New Roman" w:eastAsia="宋体" w:hAnsi="Times New Roman" w:cs="Times New Roman"/>
          <w:color w:val="000000" w:themeColor="text1"/>
          <w:kern w:val="2"/>
          <w:sz w:val="24"/>
          <w:szCs w:val="24"/>
        </w:rPr>
        <w:t>se</w:t>
      </w:r>
      <w:r w:rsidRPr="008462E6">
        <w:rPr>
          <w:rFonts w:ascii="Times New Roman" w:eastAsia="宋体" w:hAnsi="Times New Roman" w:cs="Times New Roman"/>
          <w:color w:val="000000" w:themeColor="text1"/>
          <w:kern w:val="2"/>
          <w:sz w:val="24"/>
          <w:szCs w:val="24"/>
        </w:rPr>
        <w:t xml:space="preserve"> predicted SCSS values, which indicates the presence of oxidized sulfur species in our silicate melts, as measured by </w:t>
      </w:r>
      <m:oMath>
        <m:r>
          <w:rPr>
            <w:rFonts w:ascii="Cambria Math" w:eastAsia="宋体" w:hAnsi="Cambria Math" w:cs="Times New Roman"/>
            <w:color w:val="000000" w:themeColor="text1"/>
            <w:kern w:val="2"/>
            <w:sz w:val="24"/>
            <w:szCs w:val="24"/>
          </w:rPr>
          <m:t>λ(S</m:t>
        </m:r>
        <m:sSub>
          <m:sSubPr>
            <m:ctrlPr>
              <w:rPr>
                <w:rFonts w:ascii="Cambria Math" w:eastAsia="宋体" w:hAnsi="Cambria Math" w:cs="Times New Roman"/>
                <w:i/>
                <w:color w:val="000000" w:themeColor="text1"/>
                <w:kern w:val="2"/>
                <w:sz w:val="24"/>
                <w:szCs w:val="24"/>
              </w:rPr>
            </m:ctrlPr>
          </m:sSubPr>
          <m:e>
            <m:r>
              <w:rPr>
                <w:rFonts w:ascii="Cambria Math" w:eastAsia="宋体" w:hAnsi="Cambria Math" w:cs="Times New Roman"/>
                <w:color w:val="000000" w:themeColor="text1"/>
                <w:kern w:val="2"/>
                <w:sz w:val="24"/>
                <w:szCs w:val="24"/>
              </w:rPr>
              <m:t>K</m:t>
            </m:r>
          </m:e>
          <m:sub>
            <m:r>
              <w:rPr>
                <w:rFonts w:ascii="Cambria Math" w:eastAsia="宋体" w:hAnsi="Cambria Math" w:cs="Times New Roman"/>
                <w:color w:val="000000" w:themeColor="text1"/>
                <w:kern w:val="2"/>
                <w:sz w:val="24"/>
                <w:szCs w:val="24"/>
              </w:rPr>
              <m:t>a</m:t>
            </m:r>
          </m:sub>
        </m:sSub>
        <m:r>
          <w:rPr>
            <w:rFonts w:ascii="Cambria Math" w:eastAsia="宋体" w:hAnsi="Cambria Math" w:cs="Times New Roman"/>
            <w:color w:val="000000" w:themeColor="text1"/>
            <w:kern w:val="2"/>
            <w:sz w:val="24"/>
            <w:szCs w:val="24"/>
          </w:rPr>
          <m:t>)</m:t>
        </m:r>
      </m:oMath>
      <w:r w:rsidRPr="008462E6">
        <w:rPr>
          <w:rFonts w:ascii="Times New Roman" w:eastAsia="宋体" w:hAnsi="Times New Roman" w:cs="Times New Roman" w:hint="eastAsia"/>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of the electron microprobe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 xml:space="preserve">A).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3</w:t>
      </w:r>
      <w:r w:rsidRPr="008462E6">
        <w:rPr>
          <w:rFonts w:ascii="Times New Roman" w:eastAsia="宋体" w:hAnsi="Times New Roman" w:cs="Times New Roman"/>
          <w:color w:val="000000" w:themeColor="text1"/>
          <w:kern w:val="2"/>
          <w:sz w:val="24"/>
          <w:szCs w:val="24"/>
        </w:rPr>
        <w:t xml:space="preserve"> also implies that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of most of our unbuffered</w:t>
      </w:r>
      <w:r>
        <w:rPr>
          <w:rFonts w:ascii="Times New Roman" w:eastAsia="宋体" w:hAnsi="Times New Roman" w:cs="Times New Roman"/>
          <w:color w:val="000000" w:themeColor="text1"/>
          <w:kern w:val="2"/>
          <w:sz w:val="24"/>
          <w:szCs w:val="24"/>
        </w:rPr>
        <w:t>, only sulfide-saturated</w:t>
      </w:r>
      <w:r w:rsidRPr="008462E6">
        <w:rPr>
          <w:rFonts w:ascii="Times New Roman" w:eastAsia="宋体" w:hAnsi="Times New Roman" w:cs="Times New Roman"/>
          <w:color w:val="000000" w:themeColor="text1"/>
          <w:kern w:val="2"/>
          <w:sz w:val="24"/>
          <w:szCs w:val="24"/>
        </w:rPr>
        <w:t xml:space="preserve"> experiments is well </w:t>
      </w:r>
      <w:r>
        <w:rPr>
          <w:rFonts w:ascii="Times New Roman" w:eastAsia="宋体" w:hAnsi="Times New Roman" w:cs="Times New Roman"/>
          <w:color w:val="000000" w:themeColor="text1"/>
          <w:kern w:val="2"/>
          <w:sz w:val="24"/>
          <w:szCs w:val="24"/>
        </w:rPr>
        <w:t>withi</w:t>
      </w:r>
      <w:r w:rsidRPr="008462E6">
        <w:rPr>
          <w:rFonts w:ascii="Times New Roman" w:eastAsia="宋体" w:hAnsi="Times New Roman" w:cs="Times New Roman"/>
          <w:color w:val="000000" w:themeColor="text1"/>
          <w:kern w:val="2"/>
          <w:sz w:val="24"/>
          <w:szCs w:val="24"/>
        </w:rPr>
        <w:t>n the</w:t>
      </w:r>
      <w:r w:rsidRPr="008462E6">
        <w:rPr>
          <w:rFonts w:ascii="Times New Roman" w:eastAsia="宋体" w:hAnsi="Times New Roman" w:cs="Times New Roman"/>
          <w:i/>
          <w:color w:val="000000" w:themeColor="text1"/>
          <w:kern w:val="2"/>
          <w:sz w:val="24"/>
          <w:szCs w:val="24"/>
        </w:rPr>
        <w:t xml:space="preserve"> 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range required for the sulfide-sulfate transition in the silicate melts.</w:t>
      </w:r>
    </w:p>
    <w:p w:rsidR="00101C01" w:rsidRPr="008462E6" w:rsidRDefault="00101C01" w:rsidP="008462E6">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 xml:space="preserve">Studies </w:t>
      </w:r>
      <w:r>
        <w:rPr>
          <w:rFonts w:ascii="Times New Roman" w:eastAsia="宋体" w:hAnsi="Times New Roman" w:cs="Times New Roman"/>
          <w:color w:val="000000" w:themeColor="text1"/>
          <w:kern w:val="2"/>
          <w:sz w:val="24"/>
          <w:szCs w:val="24"/>
        </w:rPr>
        <w:t xml:space="preserve">on </w:t>
      </w:r>
      <w:r w:rsidRPr="008462E6">
        <w:rPr>
          <w:rFonts w:ascii="Times New Roman" w:eastAsia="宋体" w:hAnsi="Times New Roman" w:cs="Times New Roman"/>
          <w:color w:val="000000" w:themeColor="text1"/>
          <w:kern w:val="2"/>
          <w:sz w:val="24"/>
          <w:szCs w:val="24"/>
        </w:rPr>
        <w:t xml:space="preserve">the sulfur content in slab melts at the saturation of sulfide and/or anhydrite are </w:t>
      </w:r>
      <w:r>
        <w:rPr>
          <w:rFonts w:ascii="Times New Roman" w:eastAsia="宋体" w:hAnsi="Times New Roman" w:cs="Times New Roman"/>
          <w:color w:val="000000" w:themeColor="text1"/>
          <w:kern w:val="2"/>
          <w:sz w:val="24"/>
          <w:szCs w:val="24"/>
        </w:rPr>
        <w:t xml:space="preserve">sparse </w:t>
      </w:r>
      <w:r w:rsidRPr="008462E6">
        <w:rPr>
          <w:rFonts w:ascii="Times New Roman" w:eastAsia="宋体" w:hAnsi="Times New Roman" w:cs="Times New Roman"/>
          <w:noProof/>
          <w:color w:val="000000" w:themeColor="text1"/>
          <w:kern w:val="2"/>
          <w:sz w:val="24"/>
          <w:szCs w:val="24"/>
        </w:rPr>
        <w:t>(Jégo and Dasgupta, 2013, 2014; Prouteau and Scaillet, 2012)</w:t>
      </w:r>
      <w:r w:rsidRPr="008462E6">
        <w:rPr>
          <w:rFonts w:ascii="Times New Roman" w:eastAsia="宋体" w:hAnsi="Times New Roman" w:cs="Times New Roman"/>
          <w:color w:val="000000" w:themeColor="text1"/>
          <w:kern w:val="2"/>
          <w:sz w:val="24"/>
          <w:szCs w:val="24"/>
        </w:rPr>
        <w:t xml:space="preserve">. In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4</w:t>
      </w:r>
      <w:r w:rsidRPr="008462E6">
        <w:rPr>
          <w:rFonts w:ascii="Times New Roman" w:eastAsia="宋体" w:hAnsi="Times New Roman" w:cs="Times New Roman"/>
          <w:color w:val="000000" w:themeColor="text1"/>
          <w:kern w:val="2"/>
          <w:sz w:val="24"/>
          <w:szCs w:val="24"/>
        </w:rPr>
        <w:t xml:space="preserve">, we compared our slab melt SCSS and SCSAS values with literature values obtained at 2-3 </w:t>
      </w:r>
      <w:proofErr w:type="spellStart"/>
      <w:r w:rsidRPr="008462E6">
        <w:rPr>
          <w:rFonts w:ascii="Times New Roman" w:eastAsia="宋体" w:hAnsi="Times New Roman" w:cs="Times New Roman"/>
          <w:color w:val="000000" w:themeColor="text1"/>
          <w:kern w:val="2"/>
          <w:sz w:val="24"/>
          <w:szCs w:val="24"/>
        </w:rPr>
        <w:lastRenderedPageBreak/>
        <w:t>GPa</w:t>
      </w:r>
      <w:proofErr w:type="spellEnd"/>
      <w:r w:rsidRPr="008462E6">
        <w:rPr>
          <w:rFonts w:ascii="Times New Roman" w:eastAsia="宋体" w:hAnsi="Times New Roman" w:cs="Times New Roman"/>
          <w:color w:val="000000" w:themeColor="text1"/>
          <w:kern w:val="2"/>
          <w:sz w:val="24"/>
          <w:szCs w:val="24"/>
        </w:rPr>
        <w:t xml:space="preserve">. As can be seen from </w:t>
      </w:r>
      <w:r>
        <w:rPr>
          <w:rFonts w:ascii="Times New Roman" w:eastAsia="宋体" w:hAnsi="Times New Roman" w:cs="Times New Roman"/>
          <w:color w:val="000000" w:themeColor="text1"/>
          <w:kern w:val="2"/>
          <w:sz w:val="24"/>
          <w:szCs w:val="24"/>
        </w:rPr>
        <w:t>F</w:t>
      </w:r>
      <w:r w:rsidRPr="008462E6">
        <w:rPr>
          <w:rFonts w:ascii="Times New Roman" w:eastAsia="宋体" w:hAnsi="Times New Roman" w:cs="Times New Roman"/>
          <w:color w:val="000000" w:themeColor="text1"/>
          <w:kern w:val="2"/>
          <w:sz w:val="24"/>
          <w:szCs w:val="24"/>
        </w:rPr>
        <w:t>ig. S</w:t>
      </w:r>
      <w:r>
        <w:rPr>
          <w:rFonts w:ascii="Times New Roman" w:eastAsia="宋体" w:hAnsi="Times New Roman" w:cs="Times New Roman"/>
          <w:color w:val="000000" w:themeColor="text1"/>
          <w:kern w:val="2"/>
          <w:sz w:val="24"/>
          <w:szCs w:val="24"/>
        </w:rPr>
        <w:t>4</w:t>
      </w:r>
      <w:r w:rsidRPr="008462E6">
        <w:rPr>
          <w:rFonts w:ascii="Times New Roman" w:eastAsia="宋体" w:hAnsi="Times New Roman" w:cs="Times New Roman"/>
          <w:color w:val="000000" w:themeColor="text1"/>
          <w:kern w:val="2"/>
          <w:sz w:val="24"/>
          <w:szCs w:val="24"/>
        </w:rPr>
        <w:t xml:space="preserve">,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SCSS in slab melts at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below FMQ is rather low (&lt;</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200 ppm), but </w:t>
      </w:r>
      <w:r>
        <w:rPr>
          <w:rFonts w:ascii="Times New Roman" w:eastAsia="宋体" w:hAnsi="Times New Roman" w:cs="Times New Roman"/>
          <w:color w:val="000000" w:themeColor="text1"/>
          <w:kern w:val="2"/>
          <w:sz w:val="24"/>
          <w:szCs w:val="24"/>
        </w:rPr>
        <w:t>in</w:t>
      </w:r>
      <w:r w:rsidRPr="008462E6">
        <w:rPr>
          <w:rFonts w:ascii="Times New Roman" w:eastAsia="宋体" w:hAnsi="Times New Roman" w:cs="Times New Roman"/>
          <w:color w:val="000000" w:themeColor="text1"/>
          <w:kern w:val="2"/>
          <w:sz w:val="24"/>
          <w:szCs w:val="24"/>
        </w:rPr>
        <w:t xml:space="preserve"> the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range of sulfide-sulfate transition,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SCSS is between 100 and 1000 ppm. When the slab melts are saturated with both sulfide and anhydrite, the sulfur content (SCSAS) appears to reach a maximum, but it then starts to decrease as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O</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increases to the point of only anhydrite-saturation. </w:t>
      </w:r>
    </w:p>
    <w:p w:rsidR="00101C01" w:rsidRDefault="00101C01" w:rsidP="00605E9E">
      <w:pPr>
        <w:rPr>
          <w:rFonts w:ascii="Times New Roman" w:eastAsia="宋体" w:hAnsi="Times New Roman" w:cs="Times New Roman"/>
          <w:color w:val="000000"/>
          <w:kern w:val="2"/>
          <w:sz w:val="24"/>
          <w:szCs w:val="24"/>
        </w:rPr>
      </w:pPr>
    </w:p>
    <w:p w:rsidR="00101C01" w:rsidRPr="00605E9E" w:rsidRDefault="00101C01" w:rsidP="00605E9E">
      <w:pPr>
        <w:rPr>
          <w:rFonts w:ascii="Times New Roman" w:eastAsia="宋体" w:hAnsi="Times New Roman" w:cs="Times New Roman"/>
          <w:color w:val="000000"/>
          <w:kern w:val="2"/>
          <w:sz w:val="24"/>
          <w:szCs w:val="24"/>
        </w:rPr>
      </w:pPr>
      <w:bookmarkStart w:id="10" w:name="_Hlk12092404"/>
      <w:r>
        <w:rPr>
          <w:rFonts w:ascii="Times New Roman" w:eastAsia="宋体" w:hAnsi="Times New Roman" w:cs="Times New Roman"/>
          <w:b/>
          <w:bCs/>
          <w:i/>
          <w:iCs/>
          <w:color w:val="000000" w:themeColor="text1"/>
          <w:kern w:val="2"/>
          <w:sz w:val="24"/>
          <w:szCs w:val="24"/>
        </w:rPr>
        <w:t>6</w:t>
      </w:r>
      <w:r w:rsidRPr="004030FE">
        <w:rPr>
          <w:rFonts w:ascii="Times New Roman" w:eastAsia="宋体" w:hAnsi="Times New Roman" w:cs="Times New Roman"/>
          <w:b/>
          <w:bCs/>
          <w:i/>
          <w:iCs/>
          <w:color w:val="000000" w:themeColor="text1"/>
          <w:kern w:val="2"/>
          <w:sz w:val="24"/>
          <w:szCs w:val="24"/>
        </w:rPr>
        <w:t xml:space="preserve">. </w:t>
      </w:r>
      <w:r w:rsidRPr="004030FE">
        <w:rPr>
          <w:rFonts w:ascii="Times New Roman" w:eastAsia="宋体" w:hAnsi="Times New Roman" w:cs="Times New Roman" w:hint="eastAsia"/>
          <w:b/>
          <w:bCs/>
          <w:i/>
          <w:iCs/>
          <w:color w:val="000000" w:themeColor="text1"/>
          <w:kern w:val="2"/>
          <w:sz w:val="24"/>
          <w:szCs w:val="24"/>
        </w:rPr>
        <w:t>A</w:t>
      </w:r>
      <w:r w:rsidRPr="004030FE">
        <w:rPr>
          <w:rFonts w:ascii="Times New Roman" w:eastAsia="宋体" w:hAnsi="Times New Roman" w:cs="Times New Roman"/>
          <w:b/>
          <w:bCs/>
          <w:i/>
          <w:iCs/>
          <w:color w:val="000000" w:themeColor="text1"/>
          <w:kern w:val="2"/>
          <w:sz w:val="24"/>
          <w:szCs w:val="24"/>
        </w:rPr>
        <w:t>ttainmen</w:t>
      </w:r>
      <w:r w:rsidRPr="004030FE">
        <w:rPr>
          <w:rFonts w:ascii="Times New Roman" w:eastAsia="宋体" w:hAnsi="Times New Roman" w:cs="Times New Roman"/>
          <w:b/>
          <w:i/>
          <w:iCs/>
          <w:color w:val="000000" w:themeColor="text1"/>
          <w:kern w:val="2"/>
          <w:sz w:val="24"/>
          <w:szCs w:val="24"/>
        </w:rPr>
        <w:t>t of equilibrium</w:t>
      </w:r>
    </w:p>
    <w:bookmarkEnd w:id="10"/>
    <w:p w:rsidR="00101C01" w:rsidRPr="008462E6" w:rsidRDefault="00101C01" w:rsidP="00605E9E">
      <w:pPr>
        <w:widowControl w:val="0"/>
        <w:autoSpaceDE w:val="0"/>
        <w:autoSpaceDN w:val="0"/>
        <w:adjustRightInd w:val="0"/>
        <w:spacing w:after="0" w:line="360" w:lineRule="auto"/>
        <w:ind w:firstLineChars="177" w:firstLine="425"/>
        <w:jc w:val="both"/>
        <w:rPr>
          <w:rFonts w:ascii="Times New Roman" w:eastAsia="宋体" w:hAnsi="Times New Roman" w:cs="Times New Roman"/>
          <w:color w:val="000000" w:themeColor="text1"/>
          <w:kern w:val="2"/>
          <w:sz w:val="24"/>
          <w:szCs w:val="24"/>
        </w:rPr>
      </w:pPr>
      <w:r w:rsidRPr="008462E6">
        <w:rPr>
          <w:rFonts w:ascii="Times New Roman" w:eastAsia="宋体" w:hAnsi="Times New Roman" w:cs="Times New Roman"/>
          <w:color w:val="000000" w:themeColor="text1"/>
          <w:kern w:val="2"/>
          <w:sz w:val="24"/>
          <w:szCs w:val="24"/>
        </w:rPr>
        <w:t xml:space="preserve">Our experimental durations are </w:t>
      </w:r>
      <w:r w:rsidRPr="008462E6">
        <w:rPr>
          <w:rFonts w:ascii="Times New Roman" w:eastAsia="宋体" w:hAnsi="Times New Roman" w:cs="Times New Roman" w:hint="eastAsia"/>
          <w:color w:val="000000" w:themeColor="text1"/>
          <w:kern w:val="2"/>
          <w:sz w:val="24"/>
          <w:szCs w:val="24"/>
        </w:rPr>
        <w:t>43</w:t>
      </w:r>
      <w:r w:rsidRPr="008462E6">
        <w:rPr>
          <w:rFonts w:ascii="Times New Roman" w:eastAsia="宋体" w:hAnsi="Times New Roman" w:cs="Times New Roman"/>
          <w:color w:val="000000" w:themeColor="text1"/>
          <w:kern w:val="2"/>
          <w:sz w:val="24"/>
          <w:szCs w:val="24"/>
        </w:rPr>
        <w:t>-</w:t>
      </w:r>
      <w:r w:rsidRPr="008462E6">
        <w:rPr>
          <w:rFonts w:ascii="Times New Roman" w:eastAsia="宋体" w:hAnsi="Times New Roman" w:cs="Times New Roman" w:hint="eastAsia"/>
          <w:color w:val="000000" w:themeColor="text1"/>
          <w:kern w:val="2"/>
          <w:sz w:val="24"/>
          <w:szCs w:val="24"/>
        </w:rPr>
        <w:t>4</w:t>
      </w:r>
      <w:r w:rsidRPr="008462E6">
        <w:rPr>
          <w:rFonts w:ascii="Times New Roman" w:eastAsia="宋体" w:hAnsi="Times New Roman" w:cs="Times New Roman"/>
          <w:color w:val="000000" w:themeColor="text1"/>
          <w:kern w:val="2"/>
          <w:sz w:val="24"/>
          <w:szCs w:val="24"/>
        </w:rPr>
        <w:t>8 hours for experiments at 1</w:t>
      </w:r>
      <w:r w:rsidRPr="008462E6">
        <w:rPr>
          <w:rFonts w:ascii="Times New Roman" w:eastAsia="宋体" w:hAnsi="Times New Roman" w:cs="Times New Roman" w:hint="eastAsia"/>
          <w:color w:val="000000" w:themeColor="text1"/>
          <w:kern w:val="2"/>
          <w:sz w:val="24"/>
          <w:szCs w:val="24"/>
        </w:rPr>
        <w:t>0</w:t>
      </w:r>
      <w:r w:rsidRPr="008462E6">
        <w:rPr>
          <w:rFonts w:ascii="Times New Roman" w:eastAsia="宋体" w:hAnsi="Times New Roman" w:cs="Times New Roman"/>
          <w:color w:val="000000" w:themeColor="text1"/>
          <w:kern w:val="2"/>
          <w:sz w:val="24"/>
          <w:szCs w:val="24"/>
        </w:rPr>
        <w:t>00 °C, 35</w:t>
      </w:r>
      <w:r w:rsidRPr="008462E6">
        <w:rPr>
          <w:rFonts w:ascii="Times New Roman" w:eastAsia="宋体" w:hAnsi="Times New Roman" w:cs="Times New Roman" w:hint="eastAsia"/>
          <w:color w:val="000000" w:themeColor="text1"/>
          <w:kern w:val="2"/>
          <w:sz w:val="24"/>
          <w:szCs w:val="24"/>
        </w:rPr>
        <w:t>-168</w:t>
      </w:r>
      <w:r w:rsidRPr="008462E6">
        <w:rPr>
          <w:rFonts w:ascii="Times New Roman" w:eastAsia="宋体" w:hAnsi="Times New Roman" w:cs="Times New Roman"/>
          <w:color w:val="000000" w:themeColor="text1"/>
          <w:kern w:val="2"/>
          <w:sz w:val="24"/>
          <w:szCs w:val="24"/>
        </w:rPr>
        <w:t xml:space="preserve"> hours for experiments at 1</w:t>
      </w:r>
      <w:r w:rsidRPr="008462E6">
        <w:rPr>
          <w:rFonts w:ascii="Times New Roman" w:eastAsia="宋体" w:hAnsi="Times New Roman" w:cs="Times New Roman" w:hint="eastAsia"/>
          <w:color w:val="000000" w:themeColor="text1"/>
          <w:kern w:val="2"/>
          <w:sz w:val="24"/>
          <w:szCs w:val="24"/>
        </w:rPr>
        <w:t>04</w:t>
      </w:r>
      <w:r w:rsidRPr="008462E6">
        <w:rPr>
          <w:rFonts w:ascii="Times New Roman" w:eastAsia="宋体" w:hAnsi="Times New Roman" w:cs="Times New Roman"/>
          <w:color w:val="000000" w:themeColor="text1"/>
          <w:kern w:val="2"/>
          <w:sz w:val="24"/>
          <w:szCs w:val="24"/>
        </w:rPr>
        <w:t xml:space="preserve">0 °C, and </w:t>
      </w:r>
      <w:r w:rsidRPr="008462E6">
        <w:rPr>
          <w:rFonts w:ascii="Times New Roman" w:eastAsia="宋体" w:hAnsi="Times New Roman" w:cs="Times New Roman" w:hint="eastAsia"/>
          <w:color w:val="000000" w:themeColor="text1"/>
          <w:kern w:val="2"/>
          <w:sz w:val="24"/>
          <w:szCs w:val="24"/>
        </w:rPr>
        <w:t>96-312</w:t>
      </w:r>
      <w:r w:rsidRPr="008462E6">
        <w:rPr>
          <w:rFonts w:ascii="Times New Roman" w:eastAsia="宋体" w:hAnsi="Times New Roman" w:cs="Times New Roman"/>
          <w:color w:val="000000" w:themeColor="text1"/>
          <w:kern w:val="2"/>
          <w:sz w:val="24"/>
          <w:szCs w:val="24"/>
        </w:rPr>
        <w:t xml:space="preserve"> hours for experiments at 9</w:t>
      </w:r>
      <w:r w:rsidRPr="008462E6">
        <w:rPr>
          <w:rFonts w:ascii="Times New Roman" w:eastAsia="宋体" w:hAnsi="Times New Roman" w:cs="Times New Roman" w:hint="eastAsia"/>
          <w:color w:val="000000" w:themeColor="text1"/>
          <w:kern w:val="2"/>
          <w:sz w:val="24"/>
          <w:szCs w:val="24"/>
        </w:rPr>
        <w:t>50-975</w:t>
      </w:r>
      <w:r w:rsidRPr="008462E6">
        <w:rPr>
          <w:rFonts w:ascii="Times New Roman" w:eastAsia="宋体" w:hAnsi="Times New Roman" w:cs="Times New Roman"/>
          <w:color w:val="000000" w:themeColor="text1"/>
          <w:kern w:val="2"/>
          <w:sz w:val="24"/>
          <w:szCs w:val="24"/>
        </w:rPr>
        <w:t xml:space="preserve"> °C. These experimental durations are much longer than those of previous experiments performed at similar temperatures, in which equilibrium dissolution and partitioning of Au were attained</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noProof/>
          <w:color w:val="000000" w:themeColor="text1"/>
          <w:kern w:val="2"/>
          <w:sz w:val="24"/>
          <w:szCs w:val="24"/>
        </w:rPr>
        <w:t>(Botcharnikov et al., 2011; Zajacz et al., 2013)</w:t>
      </w:r>
      <w:r w:rsidRPr="008462E6">
        <w:rPr>
          <w:rFonts w:ascii="Times New Roman" w:eastAsia="宋体" w:hAnsi="Times New Roman" w:cs="Times New Roman"/>
          <w:color w:val="000000" w:themeColor="text1"/>
          <w:kern w:val="2"/>
          <w:sz w:val="24"/>
          <w:szCs w:val="24"/>
        </w:rPr>
        <w:t xml:space="preserve">. For example, </w:t>
      </w:r>
      <w:proofErr w:type="spellStart"/>
      <w:r w:rsidRPr="008462E6">
        <w:rPr>
          <w:rFonts w:ascii="Times New Roman" w:eastAsia="宋体" w:hAnsi="Times New Roman" w:cs="Times New Roman"/>
          <w:color w:val="000000" w:themeColor="text1"/>
          <w:kern w:val="2"/>
          <w:sz w:val="24"/>
          <w:szCs w:val="24"/>
        </w:rPr>
        <w:t>Zajacz</w:t>
      </w:r>
      <w:proofErr w:type="spellEnd"/>
      <w:r w:rsidRPr="008462E6">
        <w:rPr>
          <w:rFonts w:ascii="Times New Roman" w:eastAsia="宋体" w:hAnsi="Times New Roman" w:cs="Times New Roman"/>
          <w:color w:val="000000" w:themeColor="text1"/>
          <w:kern w:val="2"/>
          <w:sz w:val="24"/>
          <w:szCs w:val="24"/>
        </w:rPr>
        <w:t xml:space="preserve"> et al</w:t>
      </w:r>
      <w:r>
        <w:rPr>
          <w:rFonts w:ascii="Times New Roman" w:eastAsia="宋体" w:hAnsi="Times New Roman" w:cs="Times New Roman"/>
          <w:color w:val="000000" w:themeColor="text1"/>
          <w:kern w:val="2"/>
          <w:sz w:val="24"/>
          <w:szCs w:val="24"/>
        </w:rPr>
        <w:t xml:space="preserve">. (2013) </w:t>
      </w:r>
      <w:r w:rsidRPr="008462E6">
        <w:rPr>
          <w:rFonts w:ascii="Times New Roman" w:eastAsia="宋体" w:hAnsi="Times New Roman" w:cs="Times New Roman"/>
          <w:color w:val="000000" w:themeColor="text1"/>
          <w:kern w:val="2"/>
          <w:sz w:val="24"/>
          <w:szCs w:val="24"/>
        </w:rPr>
        <w:t>showed that their experiments for studying Au solubility and partitioning in basaltic</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to</w:t>
      </w:r>
      <w:r>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rhyolitic melt can reach equilibrium within 24 hours at 1000 </w:t>
      </w:r>
      <w:r w:rsidRPr="008462E6">
        <w:rPr>
          <w:rFonts w:ascii="Times New Roman" w:eastAsia="Batang" w:hAnsi="Times New Roman" w:cs="Times New Roman"/>
          <w:color w:val="000000" w:themeColor="text1"/>
          <w:kern w:val="2"/>
          <w:sz w:val="24"/>
          <w:szCs w:val="24"/>
        </w:rPr>
        <w:t xml:space="preserve">°C, 48 hours at 900 </w:t>
      </w:r>
      <w:r w:rsidRPr="008462E6">
        <w:rPr>
          <w:rFonts w:ascii="Times New Roman" w:eastAsia="宋体" w:hAnsi="Times New Roman" w:cs="Times New Roman"/>
          <w:color w:val="000000" w:themeColor="text1"/>
          <w:kern w:val="2"/>
          <w:sz w:val="24"/>
          <w:szCs w:val="24"/>
        </w:rPr>
        <w:t>°C, and 72 hours at 800 °C.</w:t>
      </w:r>
      <w:bookmarkStart w:id="11" w:name="_Hlk15046725"/>
      <w:r w:rsidRPr="008462E6">
        <w:rPr>
          <w:rFonts w:ascii="Times New Roman" w:eastAsia="宋体" w:hAnsi="Times New Roman" w:cs="Times New Roman"/>
          <w:color w:val="000000" w:themeColor="text1"/>
          <w:kern w:val="2"/>
          <w:sz w:val="24"/>
          <w:szCs w:val="24"/>
        </w:rPr>
        <w:t xml:space="preserve"> Additional lines of evidence that support equilibrium dissolution and partitioning of Au in this study are as follows: (1) both silicate melts and MSS are compositionally homogeneous with respect to major elements, Au, and S (</w:t>
      </w:r>
      <w:r>
        <w:rPr>
          <w:rFonts w:ascii="Times New Roman" w:eastAsia="宋体" w:hAnsi="Times New Roman" w:cs="Times New Roman"/>
          <w:color w:val="000000" w:themeColor="text1"/>
          <w:kern w:val="2"/>
          <w:sz w:val="24"/>
          <w:szCs w:val="24"/>
        </w:rPr>
        <w:t xml:space="preserve">Table 1; </w:t>
      </w:r>
      <w:r w:rsidRPr="008462E6">
        <w:rPr>
          <w:rFonts w:ascii="Times New Roman" w:eastAsia="宋体" w:hAnsi="Times New Roman" w:cs="Times New Roman"/>
          <w:color w:val="000000" w:themeColor="text1"/>
          <w:kern w:val="2"/>
          <w:sz w:val="24"/>
          <w:szCs w:val="24"/>
        </w:rPr>
        <w:t xml:space="preserve">Tables S2 and S3); (2) </w:t>
      </w:r>
      <w:bookmarkStart w:id="12" w:name="_Hlk6222412"/>
      <w:bookmarkStart w:id="13" w:name="_Hlk6222794"/>
      <w:r w:rsidRPr="008462E6">
        <w:rPr>
          <w:rFonts w:ascii="Times New Roman" w:eastAsia="宋体" w:hAnsi="Times New Roman" w:cs="Times New Roman"/>
          <w:color w:val="000000" w:themeColor="text1"/>
          <w:kern w:val="2"/>
          <w:sz w:val="24"/>
          <w:szCs w:val="24"/>
        </w:rPr>
        <w:t>although the run duration of th</w:t>
      </w:r>
      <w:r>
        <w:rPr>
          <w:rFonts w:ascii="Times New Roman" w:eastAsia="宋体" w:hAnsi="Times New Roman" w:cs="Times New Roman"/>
          <w:color w:val="000000" w:themeColor="text1"/>
          <w:kern w:val="2"/>
          <w:sz w:val="24"/>
          <w:szCs w:val="24"/>
        </w:rPr>
        <w:t>e</w:t>
      </w:r>
      <w:r w:rsidRPr="008462E6">
        <w:rPr>
          <w:rFonts w:ascii="Times New Roman" w:eastAsia="宋体" w:hAnsi="Times New Roman" w:cs="Times New Roman"/>
          <w:color w:val="000000" w:themeColor="text1"/>
          <w:kern w:val="2"/>
          <w:sz w:val="24"/>
          <w:szCs w:val="24"/>
        </w:rPr>
        <w:t xml:space="preserve"> only MSS-saturated experiments varies from 35 to 312 hours, the measured Au solubility and SCSS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silicate melts of these experiments are strongly correlated (Fig. </w:t>
      </w:r>
      <w:r>
        <w:rPr>
          <w:rFonts w:ascii="Times New Roman" w:eastAsia="宋体" w:hAnsi="Times New Roman" w:cs="Times New Roman"/>
          <w:color w:val="000000" w:themeColor="text1"/>
          <w:kern w:val="2"/>
          <w:sz w:val="24"/>
          <w:szCs w:val="24"/>
        </w:rPr>
        <w:t>2</w:t>
      </w:r>
      <w:r w:rsidRPr="008462E6">
        <w:rPr>
          <w:rFonts w:ascii="Times New Roman" w:eastAsia="宋体" w:hAnsi="Times New Roman" w:cs="Times New Roman"/>
          <w:color w:val="000000" w:themeColor="text1"/>
          <w:kern w:val="2"/>
          <w:sz w:val="24"/>
          <w:szCs w:val="24"/>
        </w:rPr>
        <w:t xml:space="preserve">), </w:t>
      </w:r>
      <w:bookmarkEnd w:id="12"/>
      <w:r w:rsidRPr="008462E6">
        <w:rPr>
          <w:rFonts w:ascii="Times New Roman" w:eastAsia="宋体" w:hAnsi="Times New Roman" w:cs="Times New Roman"/>
          <w:color w:val="000000" w:themeColor="text1"/>
          <w:kern w:val="2"/>
          <w:sz w:val="24"/>
          <w:szCs w:val="24"/>
        </w:rPr>
        <w:t xml:space="preserve">which cannot be </w:t>
      </w:r>
      <w:r>
        <w:rPr>
          <w:rFonts w:ascii="Times New Roman" w:eastAsia="宋体" w:hAnsi="Times New Roman" w:cs="Times New Roman"/>
          <w:color w:val="000000" w:themeColor="text1"/>
          <w:kern w:val="2"/>
          <w:sz w:val="24"/>
          <w:szCs w:val="24"/>
        </w:rPr>
        <w:t>obtained</w:t>
      </w:r>
      <w:r w:rsidRPr="008462E6">
        <w:rPr>
          <w:rFonts w:ascii="Times New Roman" w:eastAsia="宋体" w:hAnsi="Times New Roman" w:cs="Times New Roman"/>
          <w:color w:val="000000" w:themeColor="text1"/>
          <w:kern w:val="2"/>
          <w:sz w:val="24"/>
          <w:szCs w:val="24"/>
        </w:rPr>
        <w:t xml:space="preserve"> if equilibrium were not approached</w:t>
      </w:r>
      <w:bookmarkEnd w:id="13"/>
      <w:r w:rsidRPr="008462E6">
        <w:rPr>
          <w:rFonts w:ascii="Times New Roman" w:eastAsia="宋体" w:hAnsi="Times New Roman" w:cs="Times New Roman"/>
          <w:color w:val="000000" w:themeColor="text1"/>
          <w:kern w:val="2"/>
          <w:sz w:val="24"/>
          <w:szCs w:val="24"/>
        </w:rPr>
        <w:t xml:space="preserve">; and (3) at a given SCSS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silicate melt</w:t>
      </w:r>
      <w:r>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rPr>
        <w:t xml:space="preserve"> and</w:t>
      </w:r>
      <w:r>
        <w:rPr>
          <w:rFonts w:ascii="Times New Roman" w:eastAsia="宋体" w:hAnsi="Times New Roman" w:cs="Times New Roman"/>
          <w:color w:val="000000" w:themeColor="text1"/>
          <w:kern w:val="2"/>
          <w:sz w:val="24"/>
          <w:szCs w:val="24"/>
        </w:rPr>
        <w:t xml:space="preserve"> at a given</w:t>
      </w:r>
      <w:r w:rsidRPr="008462E6">
        <w:rPr>
          <w:rFonts w:ascii="Times New Roman" w:eastAsia="宋体" w:hAnsi="Times New Roman" w:cs="Times New Roman"/>
          <w:color w:val="000000" w:themeColor="text1"/>
          <w:kern w:val="2"/>
          <w:sz w:val="24"/>
          <w:szCs w:val="24"/>
        </w:rPr>
        <w:t xml:space="preserve"> </w:t>
      </w:r>
      <w:r w:rsidRPr="008462E6">
        <w:rPr>
          <w:rFonts w:ascii="Times New Roman" w:eastAsia="宋体" w:hAnsi="Times New Roman" w:cs="Times New Roman"/>
          <w:i/>
          <w:color w:val="000000" w:themeColor="text1"/>
          <w:kern w:val="2"/>
          <w:sz w:val="24"/>
          <w:szCs w:val="24"/>
        </w:rPr>
        <w:t>f</w:t>
      </w:r>
      <w:r w:rsidRPr="008462E6">
        <w:rPr>
          <w:rFonts w:ascii="Times New Roman" w:eastAsia="宋体" w:hAnsi="Times New Roman" w:cs="Times New Roman"/>
          <w:color w:val="000000" w:themeColor="text1"/>
          <w:kern w:val="2"/>
          <w:sz w:val="24"/>
          <w:szCs w:val="24"/>
        </w:rPr>
        <w:t>S</w:t>
      </w:r>
      <w:r w:rsidRPr="008462E6">
        <w:rPr>
          <w:rFonts w:ascii="Times New Roman" w:eastAsia="宋体" w:hAnsi="Times New Roman" w:cs="Times New Roman"/>
          <w:color w:val="000000" w:themeColor="text1"/>
          <w:kern w:val="2"/>
          <w:sz w:val="24"/>
          <w:szCs w:val="24"/>
          <w:vertAlign w:val="subscript"/>
        </w:rPr>
        <w:t>2</w:t>
      </w:r>
      <w:r w:rsidRPr="008462E6">
        <w:rPr>
          <w:rFonts w:ascii="Times New Roman" w:eastAsia="宋体" w:hAnsi="Times New Roman" w:cs="Times New Roman"/>
          <w:color w:val="000000" w:themeColor="text1"/>
          <w:kern w:val="2"/>
          <w:sz w:val="24"/>
          <w:szCs w:val="24"/>
        </w:rPr>
        <w:t xml:space="preserve">, the presently obtained Au solubility in </w:t>
      </w:r>
      <w:r>
        <w:rPr>
          <w:rFonts w:ascii="Times New Roman" w:eastAsia="宋体" w:hAnsi="Times New Roman" w:cs="Times New Roman"/>
          <w:color w:val="000000" w:themeColor="text1"/>
          <w:kern w:val="2"/>
          <w:sz w:val="24"/>
          <w:szCs w:val="24"/>
        </w:rPr>
        <w:t xml:space="preserve">the </w:t>
      </w:r>
      <w:r w:rsidRPr="008462E6">
        <w:rPr>
          <w:rFonts w:ascii="Times New Roman" w:eastAsia="宋体" w:hAnsi="Times New Roman" w:cs="Times New Roman"/>
          <w:color w:val="000000" w:themeColor="text1"/>
          <w:kern w:val="2"/>
          <w:sz w:val="24"/>
          <w:szCs w:val="24"/>
        </w:rPr>
        <w:t xml:space="preserve">silicate melts and MSS, and the presently obtained </w:t>
      </w:r>
      <m:oMath>
        <m:sSubSup>
          <m:sSubSupPr>
            <m:ctrlPr>
              <w:rPr>
                <w:rFonts w:ascii="Cambria Math" w:eastAsia="宋体" w:hAnsi="Cambria Math" w:cs="Times New Roman"/>
                <w:color w:val="000000" w:themeColor="text1"/>
                <w:kern w:val="2"/>
                <w:sz w:val="24"/>
                <w:szCs w:val="24"/>
              </w:rPr>
            </m:ctrlPr>
          </m:sSubSupPr>
          <m:e>
            <m:r>
              <w:rPr>
                <w:rFonts w:ascii="Cambria Math" w:eastAsia="宋体" w:hAnsi="Cambria Math" w:cs="Times New Roman"/>
                <w:color w:val="000000" w:themeColor="text1"/>
                <w:kern w:val="2"/>
                <w:sz w:val="24"/>
                <w:szCs w:val="24"/>
              </w:rPr>
              <m:t>D</m:t>
            </m:r>
          </m:e>
          <m:sub>
            <m:r>
              <w:rPr>
                <w:rFonts w:ascii="Cambria Math" w:eastAsia="宋体" w:hAnsi="Cambria Math" w:cs="Times New Roman"/>
                <w:color w:val="000000" w:themeColor="text1"/>
                <w:kern w:val="2"/>
                <w:sz w:val="24"/>
                <w:szCs w:val="24"/>
              </w:rPr>
              <m:t>Au</m:t>
            </m:r>
          </m:sub>
          <m:sup>
            <m:r>
              <w:rPr>
                <w:rFonts w:ascii="Cambria Math" w:eastAsia="宋体" w:hAnsi="Cambria Math" w:cs="Times New Roman"/>
                <w:color w:val="000000" w:themeColor="text1"/>
                <w:kern w:val="2"/>
                <w:sz w:val="24"/>
                <w:szCs w:val="24"/>
              </w:rPr>
              <m:t>MSS/SM</m:t>
            </m:r>
          </m:sup>
        </m:sSubSup>
      </m:oMath>
      <w:r w:rsidRPr="008462E6">
        <w:rPr>
          <w:rFonts w:ascii="Times New Roman" w:eastAsia="宋体" w:hAnsi="Times New Roman" w:cs="Times New Roman" w:hint="eastAsia"/>
          <w:color w:val="000000" w:themeColor="text1"/>
          <w:kern w:val="2"/>
          <w:sz w:val="24"/>
          <w:szCs w:val="24"/>
        </w:rPr>
        <w:t xml:space="preserve"> </w:t>
      </w:r>
      <w:r w:rsidRPr="008462E6">
        <w:rPr>
          <w:rFonts w:ascii="Times New Roman" w:eastAsia="宋体" w:hAnsi="Times New Roman" w:cs="Times New Roman"/>
          <w:color w:val="000000" w:themeColor="text1"/>
          <w:kern w:val="2"/>
          <w:sz w:val="24"/>
          <w:szCs w:val="24"/>
        </w:rPr>
        <w:t xml:space="preserve">are in good agreement with the results obtained in previous studies (Figs. </w:t>
      </w:r>
      <w:r>
        <w:rPr>
          <w:rFonts w:ascii="Times New Roman" w:eastAsia="宋体" w:hAnsi="Times New Roman" w:cs="Times New Roman"/>
          <w:color w:val="000000" w:themeColor="text1"/>
          <w:kern w:val="2"/>
          <w:sz w:val="24"/>
          <w:szCs w:val="24"/>
        </w:rPr>
        <w:t>2-4</w:t>
      </w:r>
      <w:r w:rsidRPr="008462E6">
        <w:rPr>
          <w:rFonts w:ascii="Times New Roman" w:eastAsia="宋体" w:hAnsi="Times New Roman" w:cs="Times New Roman"/>
          <w:color w:val="000000" w:themeColor="text1"/>
          <w:kern w:val="2"/>
          <w:sz w:val="24"/>
          <w:szCs w:val="24"/>
        </w:rPr>
        <w:t xml:space="preserve">). </w:t>
      </w:r>
    </w:p>
    <w:bookmarkEnd w:id="11"/>
    <w:p w:rsidR="00101C01" w:rsidRDefault="00101C01">
      <w:pPr>
        <w:rPr>
          <w:rFonts w:ascii="Times New Roman" w:eastAsia="宋体" w:hAnsi="Times New Roman" w:cs="Times New Roman"/>
          <w:color w:val="000000"/>
          <w:kern w:val="2"/>
          <w:sz w:val="24"/>
          <w:szCs w:val="24"/>
        </w:rPr>
      </w:pPr>
      <w:r>
        <w:rPr>
          <w:rFonts w:ascii="Times New Roman" w:eastAsia="宋体" w:hAnsi="Times New Roman" w:cs="Times New Roman"/>
          <w:color w:val="000000"/>
          <w:kern w:val="2"/>
          <w:sz w:val="24"/>
          <w:szCs w:val="24"/>
        </w:rPr>
        <w:br w:type="page"/>
      </w:r>
    </w:p>
    <w:p w:rsidR="00101C01" w:rsidRPr="00605E9E" w:rsidRDefault="00101C01">
      <w:pPr>
        <w:rPr>
          <w:rFonts w:ascii="Times New Roman" w:eastAsia="宋体" w:hAnsi="Times New Roman" w:cs="Times New Roman"/>
          <w:b/>
          <w:bCs/>
          <w:i/>
          <w:iCs/>
          <w:color w:val="000000"/>
          <w:kern w:val="2"/>
          <w:sz w:val="24"/>
          <w:szCs w:val="24"/>
        </w:rPr>
      </w:pPr>
      <w:r w:rsidRPr="00605E9E">
        <w:rPr>
          <w:rFonts w:ascii="Times New Roman" w:eastAsia="宋体" w:hAnsi="Times New Roman" w:cs="Times New Roman"/>
          <w:b/>
          <w:bCs/>
          <w:i/>
          <w:iCs/>
          <w:color w:val="000000"/>
          <w:kern w:val="2"/>
          <w:sz w:val="24"/>
          <w:szCs w:val="24"/>
        </w:rPr>
        <w:lastRenderedPageBreak/>
        <w:t xml:space="preserve">7. Supplementary Figures </w:t>
      </w:r>
    </w:p>
    <w:p w:rsidR="00101C01" w:rsidRPr="008462E6" w:rsidRDefault="00101C01" w:rsidP="008462E6">
      <w:pPr>
        <w:rPr>
          <w:rFonts w:ascii="Times New Roman" w:eastAsia="宋体" w:hAnsi="Times New Roman" w:cs="Times New Roman"/>
          <w:color w:val="000000"/>
          <w:kern w:val="2"/>
          <w:sz w:val="24"/>
          <w:szCs w:val="24"/>
        </w:rPr>
      </w:pPr>
    </w:p>
    <w:p w:rsidR="00101C01" w:rsidRPr="008462E6" w:rsidRDefault="00101C01" w:rsidP="0014132D">
      <w:pPr>
        <w:spacing w:line="276" w:lineRule="auto"/>
        <w:rPr>
          <w:rFonts w:ascii="Times New Roman" w:eastAsia="宋体" w:hAnsi="Times New Roman" w:cs="Times New Roman"/>
          <w:color w:val="000000"/>
          <w:kern w:val="2"/>
          <w:sz w:val="24"/>
          <w:szCs w:val="24"/>
        </w:rPr>
      </w:pPr>
      <w:r>
        <w:rPr>
          <w:noProof/>
        </w:rPr>
        <w:drawing>
          <wp:inline distT="0" distB="0" distL="0" distR="0" wp14:anchorId="52E19176" wp14:editId="75F519EA">
            <wp:extent cx="5675586" cy="4663965"/>
            <wp:effectExtent l="0" t="0" r="190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6708" cy="4664887"/>
                    </a:xfrm>
                    <a:prstGeom prst="rect">
                      <a:avLst/>
                    </a:prstGeom>
                    <a:noFill/>
                    <a:ln>
                      <a:noFill/>
                    </a:ln>
                  </pic:spPr>
                </pic:pic>
              </a:graphicData>
            </a:graphic>
          </wp:inline>
        </w:drawing>
      </w:r>
    </w:p>
    <w:p w:rsidR="00101C01" w:rsidRPr="00B55792" w:rsidRDefault="00101C01" w:rsidP="008462E6">
      <w:pPr>
        <w:spacing w:line="276" w:lineRule="auto"/>
        <w:rPr>
          <w:rFonts w:ascii="Times New Roman" w:eastAsia="宋体" w:hAnsi="Times New Roman" w:cs="Times New Roman"/>
          <w:color w:val="000000"/>
          <w:kern w:val="2"/>
          <w:sz w:val="24"/>
          <w:szCs w:val="24"/>
        </w:rPr>
      </w:pPr>
      <w:r w:rsidRPr="00B55792">
        <w:rPr>
          <w:rFonts w:ascii="Times New Roman" w:eastAsia="宋体" w:hAnsi="Times New Roman" w:cs="Times New Roman"/>
          <w:b/>
          <w:color w:val="000000"/>
          <w:kern w:val="2"/>
          <w:sz w:val="24"/>
          <w:szCs w:val="24"/>
        </w:rPr>
        <w:t xml:space="preserve">Fig. S1. </w:t>
      </w:r>
      <w:r w:rsidRPr="00B55792">
        <w:rPr>
          <w:rFonts w:ascii="Times New Roman" w:eastAsia="宋体" w:hAnsi="Times New Roman" w:cs="Times New Roman"/>
          <w:bCs/>
          <w:color w:val="000000"/>
          <w:kern w:val="2"/>
          <w:sz w:val="24"/>
          <w:szCs w:val="24"/>
        </w:rPr>
        <w:t xml:space="preserve">The plot of all available </w:t>
      </w:r>
      <m:oMath>
        <m:sSubSup>
          <m:sSubSupPr>
            <m:ctrlPr>
              <w:rPr>
                <w:rFonts w:ascii="Cambria Math" w:eastAsia="宋体" w:hAnsi="Cambria Math" w:cs="Times New Roman"/>
                <w:bCs/>
                <w:i/>
                <w:iCs/>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oMath>
      <w:r w:rsidRPr="00B55792">
        <w:rPr>
          <w:rFonts w:ascii="Times New Roman" w:eastAsia="宋体" w:hAnsi="Times New Roman" w:cs="Times New Roman"/>
          <w:bCs/>
          <w:color w:val="000000"/>
          <w:kern w:val="2"/>
          <w:sz w:val="24"/>
          <w:szCs w:val="24"/>
        </w:rPr>
        <w:t xml:space="preserve"> data as a function of the </w:t>
      </w:r>
      <w:proofErr w:type="spellStart"/>
      <w:r w:rsidRPr="00B55792">
        <w:rPr>
          <w:rFonts w:ascii="Times New Roman" w:eastAsia="宋体" w:hAnsi="Times New Roman" w:cs="Times New Roman"/>
          <w:bCs/>
          <w:color w:val="000000"/>
          <w:kern w:val="2"/>
          <w:sz w:val="24"/>
          <w:szCs w:val="24"/>
        </w:rPr>
        <w:t>FeO</w:t>
      </w:r>
      <w:proofErr w:type="spellEnd"/>
      <w:r w:rsidRPr="00B55792">
        <w:rPr>
          <w:rFonts w:ascii="Times New Roman" w:eastAsia="宋体" w:hAnsi="Times New Roman" w:cs="Times New Roman"/>
          <w:bCs/>
          <w:color w:val="000000"/>
          <w:kern w:val="2"/>
          <w:sz w:val="24"/>
          <w:szCs w:val="24"/>
        </w:rPr>
        <w:t xml:space="preserve"> content in silicate melt. Fitting these data into </w:t>
      </w:r>
      <w:proofErr w:type="spellStart"/>
      <w:r w:rsidRPr="00B55792">
        <w:rPr>
          <w:rFonts w:ascii="Times New Roman" w:eastAsia="宋体" w:hAnsi="Times New Roman" w:cs="Times New Roman"/>
          <w:bCs/>
          <w:color w:val="000000"/>
          <w:kern w:val="2"/>
          <w:sz w:val="24"/>
          <w:szCs w:val="24"/>
        </w:rPr>
        <w:t>Eqs</w:t>
      </w:r>
      <w:proofErr w:type="spellEnd"/>
      <w:r w:rsidRPr="00B55792">
        <w:rPr>
          <w:rFonts w:ascii="Times New Roman" w:eastAsia="宋体" w:hAnsi="Times New Roman" w:cs="Times New Roman"/>
          <w:bCs/>
          <w:color w:val="000000"/>
          <w:kern w:val="2"/>
          <w:sz w:val="24"/>
          <w:szCs w:val="24"/>
        </w:rPr>
        <w:t xml:space="preserve">. (1) and (2) in the main text yielded </w:t>
      </w:r>
      <w:r w:rsidRPr="00B55792">
        <w:rPr>
          <w:rFonts w:ascii="Times New Roman" w:eastAsia="宋体" w:hAnsi="Times New Roman" w:cs="Times New Roman"/>
          <w:color w:val="000000"/>
          <w:kern w:val="2"/>
          <w:sz w:val="24"/>
          <w:szCs w:val="24"/>
        </w:rPr>
        <w:t>log</w:t>
      </w:r>
      <m:oMath>
        <m:sSubSup>
          <m:sSubSupPr>
            <m:ctrlPr>
              <w:rPr>
                <w:rFonts w:ascii="Cambria Math" w:eastAsia="宋体" w:hAnsi="Cambria Math" w:cs="Times New Roman"/>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r>
          <w:rPr>
            <w:rFonts w:ascii="Cambria Math" w:eastAsia="宋体" w:hAnsi="Cambria Math" w:cs="Times New Roman"/>
            <w:color w:val="000000"/>
            <w:kern w:val="2"/>
            <w:sz w:val="24"/>
            <w:szCs w:val="24"/>
          </w:rPr>
          <m:t>=1.9</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1.5</m:t>
            </m:r>
          </m:e>
        </m:d>
        <m:r>
          <w:rPr>
            <w:rFonts w:ascii="Cambria Math" w:eastAsia="宋体" w:hAnsi="Cambria Math" w:cs="Times New Roman"/>
            <w:color w:val="000000"/>
            <w:kern w:val="2"/>
            <w:sz w:val="24"/>
            <w:szCs w:val="24"/>
          </w:rPr>
          <m:t>+1.3</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1.8</m:t>
            </m:r>
          </m:e>
        </m:d>
        <m:r>
          <w:rPr>
            <w:rFonts w:ascii="Cambria Math" w:eastAsia="宋体" w:hAnsi="Cambria Math" w:cs="Times New Roman"/>
            <w:color w:val="000000"/>
            <w:kern w:val="2"/>
            <w:sz w:val="24"/>
            <w:szCs w:val="24"/>
          </w:rPr>
          <m:t>×</m:t>
        </m:r>
        <m:f>
          <m:fPr>
            <m:ctrlPr>
              <w:rPr>
                <w:rFonts w:ascii="Cambria Math" w:eastAsia="宋体" w:hAnsi="Cambria Math" w:cs="Times New Roman"/>
                <w:i/>
                <w:color w:val="000000"/>
                <w:kern w:val="2"/>
                <w:sz w:val="24"/>
                <w:szCs w:val="24"/>
              </w:rPr>
            </m:ctrlPr>
          </m:fPr>
          <m:num>
            <m:sSup>
              <m:sSupPr>
                <m:ctrlPr>
                  <w:rPr>
                    <w:rFonts w:ascii="Cambria Math" w:eastAsia="宋体" w:hAnsi="Cambria Math" w:cs="Times New Roman"/>
                    <w:i/>
                    <w:color w:val="000000"/>
                    <w:kern w:val="2"/>
                    <w:sz w:val="24"/>
                    <w:szCs w:val="24"/>
                  </w:rPr>
                </m:ctrlPr>
              </m:sSupPr>
              <m:e>
                <m:r>
                  <w:rPr>
                    <w:rFonts w:ascii="Cambria Math" w:eastAsia="宋体" w:hAnsi="Cambria Math" w:cs="Times New Roman"/>
                    <w:color w:val="000000"/>
                    <w:kern w:val="2"/>
                    <w:sz w:val="24"/>
                    <w:szCs w:val="24"/>
                  </w:rPr>
                  <m:t>10</m:t>
                </m:r>
              </m:e>
              <m:sup>
                <m:r>
                  <w:rPr>
                    <w:rFonts w:ascii="Cambria Math" w:eastAsia="宋体" w:hAnsi="Cambria Math" w:cs="Times New Roman"/>
                    <w:color w:val="000000"/>
                    <w:kern w:val="2"/>
                    <w:sz w:val="24"/>
                    <w:szCs w:val="24"/>
                  </w:rPr>
                  <m:t>3</m:t>
                </m:r>
              </m:sup>
            </m:sSup>
          </m:num>
          <m:den>
            <m:r>
              <w:rPr>
                <w:rFonts w:ascii="Cambria Math" w:eastAsia="宋体" w:hAnsi="Cambria Math" w:cs="Times New Roman"/>
                <w:color w:val="000000"/>
                <w:kern w:val="2"/>
                <w:sz w:val="24"/>
                <w:szCs w:val="24"/>
              </w:rPr>
              <m:t>T</m:t>
            </m:r>
          </m:den>
        </m:f>
        <m:r>
          <w:rPr>
            <w:rFonts w:ascii="Cambria Math" w:eastAsia="宋体" w:hAnsi="Cambria Math" w:cs="Times New Roman"/>
            <w:color w:val="000000"/>
            <w:kern w:val="2"/>
            <w:sz w:val="24"/>
            <w:szCs w:val="24"/>
          </w:rPr>
          <m:t>-0.54</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0.23</m:t>
            </m:r>
          </m:e>
        </m:d>
        <m:func>
          <m:funcPr>
            <m:ctrlPr>
              <w:rPr>
                <w:rFonts w:ascii="Cambria Math" w:eastAsia="宋体" w:hAnsi="Cambria Math" w:cs="Times New Roman"/>
                <w:i/>
                <w:color w:val="000000"/>
                <w:kern w:val="2"/>
                <w:sz w:val="24"/>
                <w:szCs w:val="24"/>
              </w:rPr>
            </m:ctrlPr>
          </m:funcPr>
          <m:fName>
            <m:r>
              <m:rPr>
                <m:sty m:val="p"/>
              </m:rPr>
              <w:rPr>
                <w:rFonts w:ascii="Cambria Math" w:eastAsia="宋体" w:hAnsi="Cambria Math" w:cs="Times New Roman"/>
                <w:color w:val="000000"/>
                <w:kern w:val="2"/>
                <w:sz w:val="24"/>
                <w:szCs w:val="24"/>
              </w:rPr>
              <m:t>log</m:t>
            </m:r>
          </m:fName>
          <m:e>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FeO, wt.%</m:t>
                </m:r>
              </m:e>
            </m:d>
          </m:e>
        </m:func>
        <m:r>
          <w:rPr>
            <w:rFonts w:ascii="Cambria Math" w:eastAsia="宋体" w:hAnsi="Cambria Math" w:cs="Times New Roman"/>
            <w:color w:val="000000"/>
            <w:kern w:val="2"/>
            <w:sz w:val="24"/>
            <w:szCs w:val="24"/>
          </w:rPr>
          <m:t>(</m:t>
        </m:r>
        <m:sSup>
          <m:sSupPr>
            <m:ctrlPr>
              <w:rPr>
                <w:rFonts w:ascii="Cambria Math" w:eastAsia="宋体" w:hAnsi="Cambria Math" w:cs="Times New Roman"/>
                <w:i/>
                <w:color w:val="000000"/>
                <w:kern w:val="2"/>
                <w:sz w:val="24"/>
                <w:szCs w:val="24"/>
              </w:rPr>
            </m:ctrlPr>
          </m:sSupPr>
          <m:e>
            <m:r>
              <w:rPr>
                <w:rFonts w:ascii="Cambria Math" w:eastAsia="宋体" w:hAnsi="Cambria Math" w:cs="Times New Roman"/>
                <w:color w:val="000000"/>
                <w:kern w:val="2"/>
                <w:sz w:val="24"/>
                <w:szCs w:val="24"/>
              </w:rPr>
              <m:t>R</m:t>
            </m:r>
          </m:e>
          <m:sup>
            <m:r>
              <w:rPr>
                <w:rFonts w:ascii="Cambria Math" w:eastAsia="宋体" w:hAnsi="Cambria Math" w:cs="Times New Roman"/>
                <w:color w:val="000000"/>
                <w:kern w:val="2"/>
                <w:sz w:val="24"/>
                <w:szCs w:val="24"/>
              </w:rPr>
              <m:t>2</m:t>
            </m:r>
          </m:sup>
        </m:sSup>
        <m:r>
          <w:rPr>
            <w:rFonts w:ascii="Cambria Math" w:eastAsia="宋体" w:hAnsi="Cambria Math" w:cs="Times New Roman"/>
            <w:color w:val="000000"/>
            <w:kern w:val="2"/>
            <w:sz w:val="24"/>
            <w:szCs w:val="24"/>
          </w:rPr>
          <m:t>=0.16)</m:t>
        </m:r>
      </m:oMath>
      <w:r w:rsidRPr="00B55792">
        <w:rPr>
          <w:rFonts w:ascii="Times New Roman" w:eastAsia="宋体" w:hAnsi="Times New Roman" w:cs="Times New Roman"/>
          <w:color w:val="000000"/>
          <w:kern w:val="2"/>
          <w:sz w:val="24"/>
          <w:szCs w:val="24"/>
        </w:rPr>
        <w:t>, and log</w:t>
      </w:r>
      <m:oMath>
        <m:sSubSup>
          <m:sSubSupPr>
            <m:ctrlPr>
              <w:rPr>
                <w:rFonts w:ascii="Cambria Math" w:eastAsia="宋体" w:hAnsi="Cambria Math" w:cs="Times New Roman"/>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r>
          <w:rPr>
            <w:rFonts w:ascii="Cambria Math" w:eastAsia="宋体" w:hAnsi="Cambria Math" w:cs="Times New Roman"/>
            <w:color w:val="000000"/>
            <w:kern w:val="2"/>
            <w:sz w:val="24"/>
            <w:szCs w:val="24"/>
          </w:rPr>
          <m:t>=1.0</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1.6</m:t>
            </m:r>
          </m:e>
        </m:d>
        <m:r>
          <w:rPr>
            <w:rFonts w:ascii="Cambria Math" w:eastAsia="宋体" w:hAnsi="Cambria Math" w:cs="Times New Roman"/>
            <w:color w:val="000000"/>
            <w:kern w:val="2"/>
            <w:sz w:val="24"/>
            <w:szCs w:val="24"/>
          </w:rPr>
          <m:t>+2.2</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2.0</m:t>
            </m:r>
          </m:e>
        </m:d>
        <m:r>
          <w:rPr>
            <w:rFonts w:ascii="Cambria Math" w:eastAsia="宋体" w:hAnsi="Cambria Math" w:cs="Times New Roman"/>
            <w:color w:val="000000"/>
            <w:kern w:val="2"/>
            <w:sz w:val="24"/>
            <w:szCs w:val="24"/>
          </w:rPr>
          <m:t>×</m:t>
        </m:r>
        <m:f>
          <m:fPr>
            <m:ctrlPr>
              <w:rPr>
                <w:rFonts w:ascii="Cambria Math" w:eastAsia="宋体" w:hAnsi="Cambria Math" w:cs="Times New Roman"/>
                <w:i/>
                <w:color w:val="000000"/>
                <w:kern w:val="2"/>
                <w:sz w:val="24"/>
                <w:szCs w:val="24"/>
              </w:rPr>
            </m:ctrlPr>
          </m:fPr>
          <m:num>
            <m:sSup>
              <m:sSupPr>
                <m:ctrlPr>
                  <w:rPr>
                    <w:rFonts w:ascii="Cambria Math" w:eastAsia="宋体" w:hAnsi="Cambria Math" w:cs="Times New Roman"/>
                    <w:i/>
                    <w:color w:val="000000"/>
                    <w:kern w:val="2"/>
                    <w:sz w:val="24"/>
                    <w:szCs w:val="24"/>
                  </w:rPr>
                </m:ctrlPr>
              </m:sSupPr>
              <m:e>
                <m:r>
                  <w:rPr>
                    <w:rFonts w:ascii="Cambria Math" w:eastAsia="宋体" w:hAnsi="Cambria Math" w:cs="Times New Roman"/>
                    <w:color w:val="000000"/>
                    <w:kern w:val="2"/>
                    <w:sz w:val="24"/>
                    <w:szCs w:val="24"/>
                  </w:rPr>
                  <m:t>10</m:t>
                </m:r>
              </m:e>
              <m:sup>
                <m:r>
                  <w:rPr>
                    <w:rFonts w:ascii="Cambria Math" w:eastAsia="宋体" w:hAnsi="Cambria Math" w:cs="Times New Roman"/>
                    <w:color w:val="000000"/>
                    <w:kern w:val="2"/>
                    <w:sz w:val="24"/>
                    <w:szCs w:val="24"/>
                  </w:rPr>
                  <m:t>3</m:t>
                </m:r>
              </m:sup>
            </m:sSup>
          </m:num>
          <m:den>
            <m:r>
              <w:rPr>
                <w:rFonts w:ascii="Cambria Math" w:eastAsia="宋体" w:hAnsi="Cambria Math" w:cs="Times New Roman"/>
                <w:color w:val="000000"/>
                <w:kern w:val="2"/>
                <w:sz w:val="24"/>
                <w:szCs w:val="24"/>
              </w:rPr>
              <m:t>T</m:t>
            </m:r>
          </m:den>
        </m:f>
        <m:r>
          <w:rPr>
            <w:rFonts w:ascii="Cambria Math" w:eastAsia="宋体" w:hAnsi="Cambria Math" w:cs="Times New Roman"/>
            <w:color w:val="000000"/>
            <w:kern w:val="2"/>
            <w:sz w:val="24"/>
            <w:szCs w:val="24"/>
          </w:rPr>
          <m:t>-0.32</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0.26</m:t>
            </m:r>
          </m:e>
        </m:d>
        <m:func>
          <m:funcPr>
            <m:ctrlPr>
              <w:rPr>
                <w:rFonts w:ascii="Cambria Math" w:eastAsia="宋体" w:hAnsi="Cambria Math" w:cs="Times New Roman"/>
                <w:i/>
                <w:color w:val="000000"/>
                <w:kern w:val="2"/>
                <w:sz w:val="24"/>
                <w:szCs w:val="24"/>
              </w:rPr>
            </m:ctrlPr>
          </m:funcPr>
          <m:fName>
            <m:r>
              <m:rPr>
                <m:sty m:val="p"/>
              </m:rPr>
              <w:rPr>
                <w:rFonts w:ascii="Cambria Math" w:eastAsia="宋体" w:hAnsi="Cambria Math" w:cs="Times New Roman"/>
                <w:color w:val="000000"/>
                <w:kern w:val="2"/>
                <w:sz w:val="24"/>
                <w:szCs w:val="24"/>
              </w:rPr>
              <m:t>log</m:t>
            </m:r>
          </m:fName>
          <m:e>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FeO, wt.%</m:t>
                </m:r>
              </m:e>
            </m:d>
          </m:e>
        </m:func>
        <m:r>
          <w:rPr>
            <w:rFonts w:ascii="Cambria Math" w:eastAsia="宋体" w:hAnsi="Cambria Math" w:cs="Times New Roman"/>
            <w:color w:val="000000"/>
            <w:kern w:val="2"/>
            <w:sz w:val="24"/>
            <w:szCs w:val="24"/>
          </w:rPr>
          <m:t>-0.045</m:t>
        </m:r>
        <m:d>
          <m:dPr>
            <m:ctrlPr>
              <w:rPr>
                <w:rFonts w:ascii="Cambria Math" w:eastAsia="宋体" w:hAnsi="Cambria Math" w:cs="Times New Roman"/>
                <w:i/>
                <w:color w:val="000000"/>
                <w:kern w:val="2"/>
                <w:sz w:val="24"/>
                <w:szCs w:val="24"/>
              </w:rPr>
            </m:ctrlPr>
          </m:dPr>
          <m:e>
            <m:r>
              <w:rPr>
                <w:rFonts w:ascii="Cambria Math" w:eastAsia="宋体" w:hAnsi="Cambria Math" w:cs="Times New Roman"/>
                <w:color w:val="000000"/>
                <w:kern w:val="2"/>
                <w:sz w:val="24"/>
                <w:szCs w:val="24"/>
              </w:rPr>
              <m:t>0.074</m:t>
            </m:r>
          </m:e>
        </m:d>
        <m:r>
          <w:rPr>
            <w:rFonts w:ascii="Cambria Math" w:eastAsia="宋体" w:hAnsi="Cambria Math" w:cs="Times New Roman"/>
            <w:color w:val="000000"/>
            <w:kern w:val="2"/>
            <w:sz w:val="24"/>
            <w:szCs w:val="24"/>
          </w:rPr>
          <m:t xml:space="preserve"> ∆FMQ(</m:t>
        </m:r>
        <m:sSup>
          <m:sSupPr>
            <m:ctrlPr>
              <w:rPr>
                <w:rFonts w:ascii="Cambria Math" w:eastAsia="宋体" w:hAnsi="Cambria Math" w:cs="Times New Roman"/>
                <w:i/>
                <w:color w:val="000000"/>
                <w:kern w:val="2"/>
                <w:sz w:val="24"/>
                <w:szCs w:val="24"/>
              </w:rPr>
            </m:ctrlPr>
          </m:sSupPr>
          <m:e>
            <m:r>
              <w:rPr>
                <w:rFonts w:ascii="Cambria Math" w:eastAsia="宋体" w:hAnsi="Cambria Math" w:cs="Times New Roman"/>
                <w:color w:val="000000"/>
                <w:kern w:val="2"/>
                <w:sz w:val="24"/>
                <w:szCs w:val="24"/>
              </w:rPr>
              <m:t>R</m:t>
            </m:r>
          </m:e>
          <m:sup>
            <m:r>
              <w:rPr>
                <w:rFonts w:ascii="Cambria Math" w:eastAsia="宋体" w:hAnsi="Cambria Math" w:cs="Times New Roman"/>
                <w:color w:val="000000"/>
                <w:kern w:val="2"/>
                <w:sz w:val="24"/>
                <w:szCs w:val="24"/>
              </w:rPr>
              <m:t>2</m:t>
            </m:r>
          </m:sup>
        </m:sSup>
        <m:r>
          <w:rPr>
            <w:rFonts w:ascii="Cambria Math" w:eastAsia="宋体" w:hAnsi="Cambria Math" w:cs="Times New Roman"/>
            <w:color w:val="000000"/>
            <w:kern w:val="2"/>
            <w:sz w:val="24"/>
            <w:szCs w:val="24"/>
          </w:rPr>
          <m:t>=0.11)</m:t>
        </m:r>
      </m:oMath>
      <w:r w:rsidRPr="00B55792">
        <w:rPr>
          <w:rFonts w:ascii="Times New Roman" w:eastAsia="宋体" w:hAnsi="Times New Roman" w:cs="Times New Roman"/>
          <w:color w:val="000000"/>
          <w:kern w:val="2"/>
          <w:sz w:val="24"/>
          <w:szCs w:val="24"/>
        </w:rPr>
        <w:t xml:space="preserve">. The poor correlation between </w:t>
      </w:r>
      <m:oMath>
        <m:sSubSup>
          <m:sSubSupPr>
            <m:ctrlPr>
              <w:rPr>
                <w:rFonts w:ascii="Cambria Math" w:eastAsia="宋体" w:hAnsi="Cambria Math" w:cs="Times New Roman"/>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oMath>
      <w:r w:rsidRPr="00B55792">
        <w:rPr>
          <w:rFonts w:ascii="Times New Roman" w:eastAsia="宋体" w:hAnsi="Times New Roman" w:cs="Times New Roman"/>
          <w:color w:val="000000"/>
          <w:kern w:val="2"/>
          <w:sz w:val="24"/>
          <w:szCs w:val="24"/>
        </w:rPr>
        <w:t xml:space="preserve"> and the </w:t>
      </w:r>
      <w:proofErr w:type="spellStart"/>
      <w:r w:rsidRPr="00B55792">
        <w:rPr>
          <w:rFonts w:ascii="Times New Roman" w:eastAsia="宋体" w:hAnsi="Times New Roman" w:cs="Times New Roman"/>
          <w:color w:val="000000"/>
          <w:kern w:val="2"/>
          <w:sz w:val="24"/>
          <w:szCs w:val="24"/>
        </w:rPr>
        <w:t>FeO</w:t>
      </w:r>
      <w:proofErr w:type="spellEnd"/>
      <w:r w:rsidRPr="00B55792">
        <w:rPr>
          <w:rFonts w:ascii="Times New Roman" w:eastAsia="宋体" w:hAnsi="Times New Roman" w:cs="Times New Roman"/>
          <w:color w:val="000000"/>
          <w:kern w:val="2"/>
          <w:sz w:val="24"/>
          <w:szCs w:val="24"/>
        </w:rPr>
        <w:t xml:space="preserve"> (and </w:t>
      </w:r>
      <w:r w:rsidRPr="00B55792">
        <w:rPr>
          <w:rFonts w:ascii="Times New Roman" w:eastAsia="宋体" w:hAnsi="Times New Roman" w:cs="Times New Roman"/>
          <w:i/>
          <w:color w:val="000000"/>
          <w:kern w:val="2"/>
          <w:sz w:val="24"/>
          <w:szCs w:val="24"/>
        </w:rPr>
        <w:t>f</w:t>
      </w:r>
      <w:r w:rsidRPr="00B55792">
        <w:rPr>
          <w:rFonts w:ascii="Times New Roman" w:eastAsia="宋体" w:hAnsi="Times New Roman" w:cs="Times New Roman"/>
          <w:color w:val="000000"/>
          <w:kern w:val="2"/>
          <w:sz w:val="24"/>
          <w:szCs w:val="24"/>
        </w:rPr>
        <w:t>O</w:t>
      </w:r>
      <w:r w:rsidRPr="00B55792">
        <w:rPr>
          <w:rFonts w:ascii="Times New Roman" w:eastAsia="宋体" w:hAnsi="Times New Roman" w:cs="Times New Roman"/>
          <w:color w:val="000000"/>
          <w:kern w:val="2"/>
          <w:sz w:val="24"/>
          <w:szCs w:val="24"/>
          <w:vertAlign w:val="subscript"/>
        </w:rPr>
        <w:t>2</w:t>
      </w:r>
      <w:r w:rsidRPr="00B55792">
        <w:rPr>
          <w:rFonts w:ascii="Times New Roman" w:eastAsia="宋体" w:hAnsi="Times New Roman" w:cs="Times New Roman"/>
          <w:color w:val="000000"/>
          <w:kern w:val="2"/>
          <w:sz w:val="24"/>
          <w:szCs w:val="24"/>
        </w:rPr>
        <w:t xml:space="preserve">) content of the silicate melt, indicate that the melt </w:t>
      </w:r>
      <w:proofErr w:type="spellStart"/>
      <w:r w:rsidRPr="00B55792">
        <w:rPr>
          <w:rFonts w:ascii="Times New Roman" w:eastAsia="宋体" w:hAnsi="Times New Roman" w:cs="Times New Roman"/>
          <w:color w:val="000000"/>
          <w:kern w:val="2"/>
          <w:sz w:val="24"/>
          <w:szCs w:val="24"/>
        </w:rPr>
        <w:t>FeO</w:t>
      </w:r>
      <w:proofErr w:type="spellEnd"/>
      <w:r w:rsidRPr="00B55792">
        <w:rPr>
          <w:rFonts w:ascii="Times New Roman" w:eastAsia="宋体" w:hAnsi="Times New Roman" w:cs="Times New Roman"/>
          <w:color w:val="000000"/>
          <w:kern w:val="2"/>
          <w:sz w:val="24"/>
          <w:szCs w:val="24"/>
        </w:rPr>
        <w:t xml:space="preserve"> content and </w:t>
      </w:r>
      <w:r w:rsidRPr="00B55792">
        <w:rPr>
          <w:rFonts w:ascii="Times New Roman" w:eastAsia="宋体" w:hAnsi="Times New Roman" w:cs="Times New Roman"/>
          <w:i/>
          <w:color w:val="000000"/>
          <w:kern w:val="2"/>
          <w:sz w:val="24"/>
          <w:szCs w:val="24"/>
        </w:rPr>
        <w:t>f</w:t>
      </w:r>
      <w:r w:rsidRPr="00B55792">
        <w:rPr>
          <w:rFonts w:ascii="Times New Roman" w:eastAsia="宋体" w:hAnsi="Times New Roman" w:cs="Times New Roman"/>
          <w:color w:val="000000"/>
          <w:kern w:val="2"/>
          <w:sz w:val="24"/>
          <w:szCs w:val="24"/>
        </w:rPr>
        <w:t>O</w:t>
      </w:r>
      <w:r w:rsidRPr="00B55792">
        <w:rPr>
          <w:rFonts w:ascii="Times New Roman" w:eastAsia="宋体" w:hAnsi="Times New Roman" w:cs="Times New Roman"/>
          <w:color w:val="000000"/>
          <w:kern w:val="2"/>
          <w:sz w:val="24"/>
          <w:szCs w:val="24"/>
          <w:vertAlign w:val="subscript"/>
        </w:rPr>
        <w:t>2</w:t>
      </w:r>
      <w:r w:rsidRPr="00B55792">
        <w:rPr>
          <w:rFonts w:ascii="Times New Roman" w:eastAsia="宋体" w:hAnsi="Times New Roman" w:cs="Times New Roman"/>
          <w:color w:val="000000"/>
          <w:kern w:val="2"/>
          <w:sz w:val="24"/>
          <w:szCs w:val="24"/>
        </w:rPr>
        <w:t xml:space="preserve"> alone</w:t>
      </w:r>
      <w:r w:rsidRPr="00B55792">
        <w:rPr>
          <w:rFonts w:ascii="Times New Roman" w:eastAsia="宋体" w:hAnsi="Times New Roman" w:cs="Times New Roman"/>
          <w:color w:val="000000"/>
          <w:kern w:val="2"/>
          <w:sz w:val="24"/>
          <w:szCs w:val="24"/>
          <w:vertAlign w:val="subscript"/>
        </w:rPr>
        <w:t xml:space="preserve"> </w:t>
      </w:r>
      <w:r w:rsidRPr="00B55792">
        <w:rPr>
          <w:rFonts w:ascii="Times New Roman" w:eastAsia="宋体" w:hAnsi="Times New Roman" w:cs="Times New Roman"/>
          <w:color w:val="000000"/>
          <w:kern w:val="2"/>
          <w:sz w:val="24"/>
          <w:szCs w:val="24"/>
        </w:rPr>
        <w:t xml:space="preserve">cannot sufficiently describe the MSS-silicate melt partitioning of Au, although for a number of other chalcophile elements, such as Re, Mo, and Pb, the correlation with the </w:t>
      </w:r>
      <w:proofErr w:type="spellStart"/>
      <w:r w:rsidRPr="00B55792">
        <w:rPr>
          <w:rFonts w:ascii="Times New Roman" w:eastAsia="宋体" w:hAnsi="Times New Roman" w:cs="Times New Roman"/>
          <w:color w:val="000000"/>
          <w:kern w:val="2"/>
          <w:sz w:val="24"/>
          <w:szCs w:val="24"/>
        </w:rPr>
        <w:t>FeO</w:t>
      </w:r>
      <w:proofErr w:type="spellEnd"/>
      <w:r w:rsidRPr="00B55792">
        <w:rPr>
          <w:rFonts w:ascii="Times New Roman" w:eastAsia="宋体" w:hAnsi="Times New Roman" w:cs="Times New Roman"/>
          <w:color w:val="000000"/>
          <w:kern w:val="2"/>
          <w:sz w:val="24"/>
          <w:szCs w:val="24"/>
        </w:rPr>
        <w:t xml:space="preserve"> does not require correction for additional parameters (e.g. T, oxygen content of sulfide, silicate melt composition). </w:t>
      </w:r>
    </w:p>
    <w:p w:rsidR="00101C01" w:rsidRPr="008462E6" w:rsidRDefault="00101C01" w:rsidP="008462E6">
      <w:pPr>
        <w:spacing w:line="276" w:lineRule="auto"/>
        <w:rPr>
          <w:rFonts w:ascii="Times New Roman" w:eastAsia="宋体" w:hAnsi="Times New Roman" w:cs="Times New Roman"/>
          <w:color w:val="000000"/>
          <w:kern w:val="2"/>
          <w:sz w:val="24"/>
          <w:szCs w:val="24"/>
        </w:rPr>
      </w:pPr>
    </w:p>
    <w:p w:rsidR="00101C01" w:rsidRPr="008462E6" w:rsidRDefault="00101C01" w:rsidP="008462E6">
      <w:pPr>
        <w:rPr>
          <w:rFonts w:ascii="Times New Roman" w:eastAsia="宋体" w:hAnsi="Times New Roman" w:cs="Times New Roman"/>
          <w:color w:val="000000"/>
          <w:kern w:val="2"/>
          <w:sz w:val="24"/>
          <w:szCs w:val="24"/>
        </w:rPr>
      </w:pPr>
    </w:p>
    <w:p w:rsidR="00101C01" w:rsidRPr="008462E6" w:rsidRDefault="00101C01" w:rsidP="008462E6">
      <w:pPr>
        <w:widowControl w:val="0"/>
        <w:spacing w:after="0" w:line="240" w:lineRule="auto"/>
        <w:jc w:val="center"/>
        <w:rPr>
          <w:rFonts w:ascii="Times New Roman" w:eastAsia="宋体" w:hAnsi="Times New Roman" w:cs="Times New Roman"/>
          <w:b/>
          <w:kern w:val="2"/>
          <w:sz w:val="24"/>
          <w:szCs w:val="24"/>
        </w:rPr>
      </w:pPr>
      <w:r w:rsidRPr="008462E6">
        <w:rPr>
          <w:rFonts w:ascii="Times New Roman" w:eastAsia="宋体" w:hAnsi="Times New Roman" w:cs="Times New Roman"/>
          <w:noProof/>
          <w:kern w:val="2"/>
          <w:sz w:val="21"/>
          <w:szCs w:val="24"/>
          <w:lang w:val="en-GB" w:eastAsia="en-GB"/>
        </w:rPr>
        <w:drawing>
          <wp:inline distT="0" distB="0" distL="0" distR="0" wp14:anchorId="2F497BE8" wp14:editId="31232EA0">
            <wp:extent cx="4162442" cy="3123760"/>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7127" cy="3134781"/>
                    </a:xfrm>
                    <a:prstGeom prst="rect">
                      <a:avLst/>
                    </a:prstGeom>
                    <a:noFill/>
                    <a:ln>
                      <a:noFill/>
                    </a:ln>
                  </pic:spPr>
                </pic:pic>
              </a:graphicData>
            </a:graphic>
          </wp:inline>
        </w:drawing>
      </w:r>
      <w:r w:rsidRPr="008462E6">
        <w:rPr>
          <w:rFonts w:ascii="Times New Roman" w:eastAsia="宋体" w:hAnsi="Times New Roman" w:cs="Times New Roman"/>
          <w:noProof/>
          <w:kern w:val="2"/>
          <w:sz w:val="21"/>
          <w:szCs w:val="24"/>
          <w:lang w:val="en-GB" w:eastAsia="en-GB"/>
        </w:rPr>
        <w:drawing>
          <wp:inline distT="0" distB="0" distL="0" distR="0" wp14:anchorId="2DC08492" wp14:editId="4DAAA3B7">
            <wp:extent cx="4198639" cy="314411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005" cy="3152631"/>
                    </a:xfrm>
                    <a:prstGeom prst="rect">
                      <a:avLst/>
                    </a:prstGeom>
                    <a:noFill/>
                    <a:ln>
                      <a:noFill/>
                    </a:ln>
                  </pic:spPr>
                </pic:pic>
              </a:graphicData>
            </a:graphic>
          </wp:inline>
        </w:drawing>
      </w:r>
    </w:p>
    <w:p w:rsidR="00101C01" w:rsidRPr="008462E6" w:rsidRDefault="00101C01" w:rsidP="008462E6">
      <w:pPr>
        <w:widowControl w:val="0"/>
        <w:spacing w:after="0" w:line="240" w:lineRule="auto"/>
        <w:jc w:val="both"/>
        <w:rPr>
          <w:rFonts w:ascii="Times New Roman" w:eastAsia="宋体" w:hAnsi="Times New Roman" w:cs="Times New Roman"/>
          <w:b/>
          <w:kern w:val="2"/>
          <w:sz w:val="24"/>
          <w:szCs w:val="24"/>
        </w:rPr>
      </w:pPr>
    </w:p>
    <w:p w:rsidR="00101C01" w:rsidRPr="008462E6" w:rsidRDefault="00101C01" w:rsidP="008462E6">
      <w:pPr>
        <w:widowControl w:val="0"/>
        <w:spacing w:after="0" w:line="276" w:lineRule="auto"/>
        <w:jc w:val="both"/>
        <w:rPr>
          <w:rFonts w:ascii="Times New Roman" w:eastAsia="宋体" w:hAnsi="Times New Roman" w:cs="Times New Roman"/>
          <w:b/>
          <w:kern w:val="2"/>
          <w:sz w:val="24"/>
          <w:szCs w:val="24"/>
        </w:rPr>
      </w:pPr>
      <w:r>
        <w:rPr>
          <w:rFonts w:ascii="Times New Roman" w:eastAsia="宋体" w:hAnsi="Times New Roman" w:cs="Times New Roman"/>
          <w:b/>
          <w:kern w:val="2"/>
          <w:sz w:val="24"/>
          <w:szCs w:val="24"/>
        </w:rPr>
        <w:t>F</w:t>
      </w:r>
      <w:r w:rsidRPr="008462E6">
        <w:rPr>
          <w:rFonts w:ascii="Times New Roman" w:eastAsia="宋体" w:hAnsi="Times New Roman" w:cs="Times New Roman"/>
          <w:b/>
          <w:kern w:val="2"/>
          <w:sz w:val="24"/>
          <w:szCs w:val="24"/>
        </w:rPr>
        <w:t>ig. S</w:t>
      </w:r>
      <w:r>
        <w:rPr>
          <w:rFonts w:ascii="Times New Roman" w:eastAsia="宋体" w:hAnsi="Times New Roman" w:cs="Times New Roman"/>
          <w:b/>
          <w:kern w:val="2"/>
          <w:sz w:val="24"/>
          <w:szCs w:val="24"/>
        </w:rPr>
        <w:t>2</w:t>
      </w:r>
      <w:r w:rsidRPr="008462E6">
        <w:rPr>
          <w:rFonts w:ascii="Times New Roman" w:eastAsia="宋体" w:hAnsi="Times New Roman" w:cs="Times New Roman"/>
          <w:b/>
          <w:kern w:val="2"/>
          <w:sz w:val="24"/>
          <w:szCs w:val="24"/>
        </w:rPr>
        <w:t xml:space="preserve">. </w:t>
      </w:r>
      <w:r w:rsidRPr="002A37B6">
        <w:rPr>
          <w:rFonts w:ascii="Times New Roman" w:eastAsia="宋体" w:hAnsi="Times New Roman" w:cs="Times New Roman"/>
          <w:bCs/>
          <w:kern w:val="2"/>
          <w:sz w:val="24"/>
          <w:szCs w:val="24"/>
        </w:rPr>
        <w:t xml:space="preserve">Sulfur content in silicate melts of </w:t>
      </w:r>
      <w:r>
        <w:rPr>
          <w:rFonts w:ascii="Times New Roman" w:eastAsia="宋体" w:hAnsi="Times New Roman" w:cs="Times New Roman"/>
          <w:bCs/>
          <w:kern w:val="2"/>
          <w:sz w:val="24"/>
          <w:szCs w:val="24"/>
        </w:rPr>
        <w:t xml:space="preserve">the </w:t>
      </w:r>
      <w:r w:rsidRPr="002A37B6">
        <w:rPr>
          <w:rFonts w:ascii="Times New Roman" w:eastAsia="宋体" w:hAnsi="Times New Roman" w:cs="Times New Roman"/>
          <w:bCs/>
          <w:kern w:val="2"/>
          <w:sz w:val="24"/>
          <w:szCs w:val="24"/>
        </w:rPr>
        <w:t xml:space="preserve">only sulfide-saturated and sulfide-anhydrite-saturated experiments. (A) For </w:t>
      </w:r>
      <w:r>
        <w:rPr>
          <w:rFonts w:ascii="Times New Roman" w:eastAsia="宋体" w:hAnsi="Times New Roman" w:cs="Times New Roman"/>
          <w:bCs/>
          <w:kern w:val="2"/>
          <w:sz w:val="24"/>
          <w:szCs w:val="24"/>
        </w:rPr>
        <w:t xml:space="preserve">the </w:t>
      </w:r>
      <w:r w:rsidRPr="002A37B6">
        <w:rPr>
          <w:rFonts w:ascii="Times New Roman" w:eastAsia="宋体" w:hAnsi="Times New Roman" w:cs="Times New Roman"/>
          <w:bCs/>
          <w:kern w:val="2"/>
          <w:sz w:val="24"/>
          <w:szCs w:val="24"/>
        </w:rPr>
        <w:t>silicate melts with similar compositions, the sulfur content, i</w:t>
      </w:r>
      <w:bookmarkStart w:id="14" w:name="_GoBack"/>
      <w:r w:rsidRPr="002A37B6">
        <w:rPr>
          <w:rFonts w:ascii="Times New Roman" w:eastAsia="宋体" w:hAnsi="Times New Roman" w:cs="Times New Roman"/>
          <w:bCs/>
          <w:kern w:val="2"/>
          <w:sz w:val="24"/>
          <w:szCs w:val="24"/>
        </w:rPr>
        <w:t xml:space="preserve">n general, increases </w:t>
      </w:r>
      <w:bookmarkEnd w:id="14"/>
      <w:r w:rsidRPr="002A37B6">
        <w:rPr>
          <w:rFonts w:ascii="Times New Roman" w:eastAsia="宋体" w:hAnsi="Times New Roman" w:cs="Times New Roman"/>
          <w:bCs/>
          <w:kern w:val="2"/>
          <w:sz w:val="24"/>
          <w:szCs w:val="24"/>
        </w:rPr>
        <w:t>with increasing S</w:t>
      </w:r>
      <w:r w:rsidRPr="002A37B6">
        <w:rPr>
          <w:rFonts w:ascii="Times New Roman" w:eastAsia="宋体" w:hAnsi="Times New Roman" w:cs="Times New Roman"/>
          <w:bCs/>
          <w:kern w:val="2"/>
          <w:sz w:val="24"/>
          <w:szCs w:val="24"/>
          <w:vertAlign w:val="superscript"/>
        </w:rPr>
        <w:t>6+</w:t>
      </w:r>
      <w:r w:rsidRPr="002A37B6">
        <w:rPr>
          <w:rFonts w:ascii="Times New Roman" w:eastAsia="宋体" w:hAnsi="Times New Roman" w:cs="Times New Roman"/>
          <w:bCs/>
          <w:kern w:val="2"/>
          <w:sz w:val="24"/>
          <w:szCs w:val="24"/>
        </w:rPr>
        <w:t>/</w:t>
      </w:r>
      <w:proofErr w:type="spellStart"/>
      <w:r w:rsidRPr="002A37B6">
        <w:rPr>
          <w:rFonts w:ascii="Times New Roman" w:eastAsia="宋体" w:hAnsi="Times New Roman" w:cs="Times New Roman"/>
          <w:bCs/>
          <w:kern w:val="2"/>
          <w:sz w:val="24"/>
          <w:szCs w:val="24"/>
        </w:rPr>
        <w:t>S</w:t>
      </w:r>
      <w:r w:rsidRPr="002A37B6">
        <w:rPr>
          <w:rFonts w:ascii="Times New Roman" w:eastAsia="宋体" w:hAnsi="Times New Roman" w:cs="Times New Roman"/>
          <w:bCs/>
          <w:kern w:val="2"/>
          <w:sz w:val="24"/>
          <w:szCs w:val="24"/>
          <w:vertAlign w:val="subscript"/>
        </w:rPr>
        <w:t>tot</w:t>
      </w:r>
      <w:proofErr w:type="spellEnd"/>
      <w:r w:rsidRPr="002A37B6">
        <w:rPr>
          <w:rFonts w:ascii="Times New Roman" w:eastAsia="宋体" w:hAnsi="Times New Roman" w:cs="Times New Roman"/>
          <w:bCs/>
          <w:kern w:val="2"/>
          <w:sz w:val="24"/>
          <w:szCs w:val="24"/>
        </w:rPr>
        <w:t>, except for the Set-4 experiments. (B) The sulfur content in</w:t>
      </w:r>
      <w:r w:rsidRPr="008462E6">
        <w:rPr>
          <w:rFonts w:ascii="Times New Roman" w:eastAsia="宋体" w:hAnsi="Times New Roman" w:cs="Times New Roman"/>
          <w:kern w:val="2"/>
          <w:sz w:val="24"/>
          <w:szCs w:val="24"/>
        </w:rPr>
        <w:t xml:space="preserve"> silicate melts of the Set-4 experiments appears to be correlated with the melt Na</w:t>
      </w:r>
      <w:r w:rsidRPr="008462E6">
        <w:rPr>
          <w:rFonts w:ascii="Times New Roman" w:eastAsia="宋体" w:hAnsi="Times New Roman" w:cs="Times New Roman"/>
          <w:kern w:val="2"/>
          <w:sz w:val="24"/>
          <w:szCs w:val="24"/>
          <w:vertAlign w:val="subscript"/>
        </w:rPr>
        <w:t>2</w:t>
      </w:r>
      <w:r w:rsidRPr="008462E6">
        <w:rPr>
          <w:rFonts w:ascii="Times New Roman" w:eastAsia="宋体" w:hAnsi="Times New Roman" w:cs="Times New Roman"/>
          <w:kern w:val="2"/>
          <w:sz w:val="24"/>
          <w:szCs w:val="24"/>
        </w:rPr>
        <w:t>O content, consistent with the study of</w:t>
      </w:r>
      <w:r>
        <w:rPr>
          <w:rFonts w:ascii="Times New Roman" w:eastAsia="宋体" w:hAnsi="Times New Roman" w:cs="Times New Roman"/>
          <w:kern w:val="2"/>
          <w:sz w:val="24"/>
          <w:szCs w:val="24"/>
        </w:rPr>
        <w:t xml:space="preserve"> </w:t>
      </w:r>
      <w:r w:rsidRPr="008462E6">
        <w:rPr>
          <w:rFonts w:ascii="Times New Roman" w:eastAsia="宋体" w:hAnsi="Times New Roman" w:cs="Times New Roman"/>
          <w:noProof/>
          <w:kern w:val="2"/>
          <w:sz w:val="24"/>
          <w:szCs w:val="24"/>
        </w:rPr>
        <w:t>D'Souza and Canil</w:t>
      </w:r>
      <w:r>
        <w:rPr>
          <w:rFonts w:ascii="Times New Roman" w:eastAsia="宋体" w:hAnsi="Times New Roman" w:cs="Times New Roman"/>
          <w:noProof/>
          <w:kern w:val="2"/>
          <w:sz w:val="24"/>
          <w:szCs w:val="24"/>
        </w:rPr>
        <w:t xml:space="preserve"> (</w:t>
      </w:r>
      <w:r w:rsidRPr="008462E6">
        <w:rPr>
          <w:rFonts w:ascii="Times New Roman" w:eastAsia="宋体" w:hAnsi="Times New Roman" w:cs="Times New Roman"/>
          <w:noProof/>
          <w:kern w:val="2"/>
          <w:sz w:val="24"/>
          <w:szCs w:val="24"/>
        </w:rPr>
        <w:t>2018</w:t>
      </w:r>
      <w:r>
        <w:rPr>
          <w:rFonts w:ascii="Times New Roman" w:eastAsia="宋体" w:hAnsi="Times New Roman" w:cs="Times New Roman"/>
          <w:noProof/>
          <w:kern w:val="2"/>
          <w:sz w:val="24"/>
          <w:szCs w:val="24"/>
        </w:rPr>
        <w:t>)</w:t>
      </w:r>
      <w:r w:rsidRPr="008462E6">
        <w:rPr>
          <w:rFonts w:ascii="Times New Roman" w:eastAsia="宋体" w:hAnsi="Times New Roman" w:cs="Times New Roman"/>
          <w:kern w:val="2"/>
          <w:sz w:val="24"/>
          <w:szCs w:val="24"/>
        </w:rPr>
        <w:t xml:space="preserve"> </w:t>
      </w:r>
      <w:r w:rsidRPr="008462E6">
        <w:rPr>
          <w:rFonts w:ascii="Times New Roman" w:eastAsia="宋体" w:hAnsi="Times New Roman" w:cs="Times New Roman" w:hint="eastAsia"/>
          <w:kern w:val="2"/>
          <w:sz w:val="24"/>
          <w:szCs w:val="24"/>
        </w:rPr>
        <w:t>that</w:t>
      </w:r>
      <w:r w:rsidRPr="008462E6">
        <w:rPr>
          <w:rFonts w:ascii="Times New Roman" w:eastAsia="宋体" w:hAnsi="Times New Roman" w:cs="Times New Roman"/>
          <w:kern w:val="2"/>
          <w:sz w:val="24"/>
          <w:szCs w:val="24"/>
        </w:rPr>
        <w:t xml:space="preserve"> shows a strong</w:t>
      </w:r>
      <w:r>
        <w:rPr>
          <w:rFonts w:ascii="Times New Roman" w:eastAsia="宋体" w:hAnsi="Times New Roman" w:cs="Times New Roman"/>
          <w:kern w:val="2"/>
          <w:sz w:val="24"/>
          <w:szCs w:val="24"/>
        </w:rPr>
        <w:t>ly</w:t>
      </w:r>
      <w:r w:rsidRPr="008462E6">
        <w:rPr>
          <w:rFonts w:ascii="Times New Roman" w:eastAsia="宋体" w:hAnsi="Times New Roman" w:cs="Times New Roman"/>
          <w:kern w:val="2"/>
          <w:sz w:val="24"/>
          <w:szCs w:val="24"/>
        </w:rPr>
        <w:t xml:space="preserve"> positive effect of Na</w:t>
      </w:r>
      <w:r w:rsidRPr="008462E6">
        <w:rPr>
          <w:rFonts w:ascii="Times New Roman" w:eastAsia="宋体" w:hAnsi="Times New Roman" w:cs="Times New Roman"/>
          <w:kern w:val="2"/>
          <w:sz w:val="24"/>
          <w:szCs w:val="24"/>
          <w:vertAlign w:val="subscript"/>
        </w:rPr>
        <w:t>2</w:t>
      </w:r>
      <w:r w:rsidRPr="008462E6">
        <w:rPr>
          <w:rFonts w:ascii="Times New Roman" w:eastAsia="宋体" w:hAnsi="Times New Roman" w:cs="Times New Roman"/>
          <w:kern w:val="2"/>
          <w:sz w:val="24"/>
          <w:szCs w:val="24"/>
        </w:rPr>
        <w:t>O on the melt sulfur content at sulfide</w:t>
      </w:r>
      <w:r>
        <w:rPr>
          <w:rFonts w:ascii="Times New Roman" w:eastAsia="宋体" w:hAnsi="Times New Roman" w:cs="Times New Roman"/>
          <w:kern w:val="2"/>
          <w:sz w:val="24"/>
          <w:szCs w:val="24"/>
        </w:rPr>
        <w:t>-</w:t>
      </w:r>
      <w:r w:rsidRPr="008462E6">
        <w:rPr>
          <w:rFonts w:ascii="Times New Roman" w:eastAsia="宋体" w:hAnsi="Times New Roman" w:cs="Times New Roman"/>
          <w:kern w:val="2"/>
          <w:sz w:val="24"/>
          <w:szCs w:val="24"/>
        </w:rPr>
        <w:t xml:space="preserve">saturation.  </w:t>
      </w:r>
    </w:p>
    <w:p w:rsidR="00101C01" w:rsidRPr="008462E6" w:rsidRDefault="00101C01" w:rsidP="008462E6">
      <w:pPr>
        <w:rPr>
          <w:rFonts w:ascii="Times New Roman" w:eastAsia="宋体" w:hAnsi="Times New Roman" w:cs="Times New Roman"/>
          <w:kern w:val="2"/>
          <w:sz w:val="24"/>
          <w:szCs w:val="24"/>
        </w:rPr>
      </w:pPr>
      <w:r w:rsidRPr="008462E6">
        <w:rPr>
          <w:rFonts w:ascii="Times New Roman" w:eastAsia="宋体" w:hAnsi="Times New Roman" w:cs="Times New Roman"/>
          <w:kern w:val="2"/>
          <w:sz w:val="24"/>
          <w:szCs w:val="24"/>
        </w:rPr>
        <w:br w:type="page"/>
      </w:r>
    </w:p>
    <w:p w:rsidR="00101C01" w:rsidRPr="008462E6" w:rsidRDefault="00101C01" w:rsidP="008462E6">
      <w:pPr>
        <w:widowControl w:val="0"/>
        <w:spacing w:after="0" w:line="240" w:lineRule="auto"/>
        <w:jc w:val="both"/>
        <w:rPr>
          <w:rFonts w:ascii="Times New Roman" w:eastAsia="宋体" w:hAnsi="Times New Roman" w:cs="Times New Roman"/>
          <w:b/>
          <w:kern w:val="2"/>
          <w:sz w:val="24"/>
          <w:szCs w:val="24"/>
        </w:rPr>
      </w:pPr>
      <w:r w:rsidRPr="008462E6">
        <w:rPr>
          <w:rFonts w:ascii="Times New Roman" w:eastAsia="宋体" w:hAnsi="Times New Roman" w:cs="Times New Roman"/>
          <w:noProof/>
          <w:kern w:val="2"/>
          <w:sz w:val="21"/>
          <w:szCs w:val="24"/>
          <w:lang w:val="en-GB" w:eastAsia="en-GB"/>
        </w:rPr>
        <w:lastRenderedPageBreak/>
        <w:drawing>
          <wp:inline distT="0" distB="0" distL="0" distR="0" wp14:anchorId="265772AE" wp14:editId="03D756D4">
            <wp:extent cx="4873985" cy="3495279"/>
            <wp:effectExtent l="0" t="0" r="317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8662" cy="3498633"/>
                    </a:xfrm>
                    <a:prstGeom prst="rect">
                      <a:avLst/>
                    </a:prstGeom>
                    <a:noFill/>
                    <a:ln>
                      <a:noFill/>
                    </a:ln>
                  </pic:spPr>
                </pic:pic>
              </a:graphicData>
            </a:graphic>
          </wp:inline>
        </w:drawing>
      </w:r>
    </w:p>
    <w:p w:rsidR="00101C01" w:rsidRPr="008462E6" w:rsidRDefault="00101C01" w:rsidP="008462E6">
      <w:pPr>
        <w:widowControl w:val="0"/>
        <w:spacing w:after="0" w:line="240" w:lineRule="auto"/>
        <w:jc w:val="both"/>
        <w:rPr>
          <w:rFonts w:ascii="Times New Roman" w:eastAsia="宋体" w:hAnsi="Times New Roman" w:cs="Times New Roman"/>
          <w:b/>
          <w:kern w:val="2"/>
          <w:sz w:val="24"/>
          <w:szCs w:val="24"/>
        </w:rPr>
      </w:pPr>
    </w:p>
    <w:p w:rsidR="00101C01" w:rsidRPr="002A37B6" w:rsidRDefault="00101C01" w:rsidP="008462E6">
      <w:pPr>
        <w:widowControl w:val="0"/>
        <w:spacing w:after="0" w:line="276" w:lineRule="auto"/>
        <w:jc w:val="both"/>
        <w:rPr>
          <w:rFonts w:ascii="Times New Roman" w:eastAsia="宋体" w:hAnsi="Times New Roman" w:cs="Times New Roman"/>
          <w:bCs/>
          <w:kern w:val="2"/>
          <w:sz w:val="24"/>
          <w:szCs w:val="24"/>
        </w:rPr>
      </w:pPr>
      <w:r>
        <w:rPr>
          <w:rFonts w:ascii="Times New Roman" w:eastAsia="宋体" w:hAnsi="Times New Roman" w:cs="Times New Roman"/>
          <w:b/>
          <w:kern w:val="2"/>
          <w:sz w:val="24"/>
          <w:szCs w:val="24"/>
        </w:rPr>
        <w:t>F</w:t>
      </w:r>
      <w:r w:rsidRPr="008462E6">
        <w:rPr>
          <w:rFonts w:ascii="Times New Roman" w:eastAsia="宋体" w:hAnsi="Times New Roman" w:cs="Times New Roman"/>
          <w:b/>
          <w:kern w:val="2"/>
          <w:sz w:val="24"/>
          <w:szCs w:val="24"/>
        </w:rPr>
        <w:t>ig. S</w:t>
      </w:r>
      <w:r>
        <w:rPr>
          <w:rFonts w:ascii="Times New Roman" w:eastAsia="宋体" w:hAnsi="Times New Roman" w:cs="Times New Roman"/>
          <w:b/>
          <w:kern w:val="2"/>
          <w:sz w:val="24"/>
          <w:szCs w:val="24"/>
        </w:rPr>
        <w:t>3</w:t>
      </w:r>
      <w:r w:rsidRPr="008462E6">
        <w:rPr>
          <w:rFonts w:ascii="Times New Roman" w:eastAsia="宋体" w:hAnsi="Times New Roman" w:cs="Times New Roman"/>
          <w:b/>
          <w:kern w:val="2"/>
          <w:sz w:val="24"/>
          <w:szCs w:val="24"/>
        </w:rPr>
        <w:t xml:space="preserve">. </w:t>
      </w:r>
      <w:r w:rsidRPr="002A37B6">
        <w:rPr>
          <w:rFonts w:ascii="Times New Roman" w:eastAsia="宋体" w:hAnsi="Times New Roman" w:cs="Times New Roman"/>
          <w:bCs/>
          <w:kern w:val="2"/>
          <w:sz w:val="24"/>
          <w:szCs w:val="24"/>
        </w:rPr>
        <w:t xml:space="preserve">Comparison between our measured sulfur contents in </w:t>
      </w:r>
      <w:r>
        <w:rPr>
          <w:rFonts w:ascii="Times New Roman" w:eastAsia="宋体" w:hAnsi="Times New Roman" w:cs="Times New Roman"/>
          <w:bCs/>
          <w:kern w:val="2"/>
          <w:sz w:val="24"/>
          <w:szCs w:val="24"/>
        </w:rPr>
        <w:t xml:space="preserve">the </w:t>
      </w:r>
      <w:r w:rsidRPr="002A37B6">
        <w:rPr>
          <w:rFonts w:ascii="Times New Roman" w:eastAsia="宋体" w:hAnsi="Times New Roman" w:cs="Times New Roman"/>
          <w:bCs/>
          <w:kern w:val="2"/>
          <w:sz w:val="24"/>
          <w:szCs w:val="24"/>
        </w:rPr>
        <w:t>only sulfide-saturated and sulfide-anhydrite-saturated experiments with those predicted using the SCSS model of</w:t>
      </w:r>
      <w:r>
        <w:rPr>
          <w:rFonts w:ascii="Times New Roman" w:eastAsia="宋体" w:hAnsi="Times New Roman" w:cs="Times New Roman"/>
          <w:bCs/>
          <w:kern w:val="2"/>
          <w:sz w:val="24"/>
          <w:szCs w:val="24"/>
        </w:rPr>
        <w:t xml:space="preserve"> </w:t>
      </w:r>
      <w:r w:rsidRPr="002A37B6">
        <w:rPr>
          <w:rFonts w:ascii="Times New Roman" w:eastAsia="宋体" w:hAnsi="Times New Roman" w:cs="Times New Roman"/>
          <w:bCs/>
          <w:noProof/>
          <w:kern w:val="2"/>
          <w:sz w:val="24"/>
          <w:szCs w:val="24"/>
        </w:rPr>
        <w:t>Smythe et al.</w:t>
      </w:r>
      <w:r>
        <w:rPr>
          <w:rFonts w:ascii="Times New Roman" w:eastAsia="宋体" w:hAnsi="Times New Roman" w:cs="Times New Roman"/>
          <w:bCs/>
          <w:noProof/>
          <w:kern w:val="2"/>
          <w:sz w:val="24"/>
          <w:szCs w:val="24"/>
        </w:rPr>
        <w:t xml:space="preserve"> (</w:t>
      </w:r>
      <w:r w:rsidRPr="002A37B6">
        <w:rPr>
          <w:rFonts w:ascii="Times New Roman" w:eastAsia="宋体" w:hAnsi="Times New Roman" w:cs="Times New Roman"/>
          <w:bCs/>
          <w:noProof/>
          <w:kern w:val="2"/>
          <w:sz w:val="24"/>
          <w:szCs w:val="24"/>
        </w:rPr>
        <w:t>2017</w:t>
      </w:r>
      <w:r>
        <w:rPr>
          <w:rFonts w:ascii="Times New Roman" w:eastAsia="宋体" w:hAnsi="Times New Roman" w:cs="Times New Roman"/>
          <w:bCs/>
          <w:noProof/>
          <w:kern w:val="2"/>
          <w:sz w:val="24"/>
          <w:szCs w:val="24"/>
        </w:rPr>
        <w:t>)</w:t>
      </w:r>
      <w:r w:rsidRPr="002A37B6">
        <w:rPr>
          <w:rFonts w:ascii="Times New Roman" w:eastAsia="宋体" w:hAnsi="Times New Roman" w:cs="Times New Roman"/>
          <w:bCs/>
          <w:kern w:val="2"/>
          <w:sz w:val="24"/>
          <w:szCs w:val="24"/>
        </w:rPr>
        <w:t>. Note that our measured sulfur contents are higher than those predicted, which indicates the presence of oxidized sulfur species in our silicate melts. This observation is consistent with our measured S</w:t>
      </w:r>
      <w:r w:rsidRPr="002A37B6">
        <w:rPr>
          <w:rFonts w:ascii="Times New Roman" w:eastAsia="宋体" w:hAnsi="Times New Roman" w:cs="Times New Roman"/>
          <w:bCs/>
          <w:kern w:val="2"/>
          <w:sz w:val="24"/>
          <w:szCs w:val="24"/>
          <w:vertAlign w:val="superscript"/>
        </w:rPr>
        <w:t>6+</w:t>
      </w:r>
      <w:r w:rsidRPr="002A37B6">
        <w:rPr>
          <w:rFonts w:ascii="Times New Roman" w:eastAsia="宋体" w:hAnsi="Times New Roman" w:cs="Times New Roman"/>
          <w:bCs/>
          <w:kern w:val="2"/>
          <w:sz w:val="24"/>
          <w:szCs w:val="24"/>
        </w:rPr>
        <w:t>/</w:t>
      </w:r>
      <w:proofErr w:type="spellStart"/>
      <w:r w:rsidRPr="002A37B6">
        <w:rPr>
          <w:rFonts w:ascii="Times New Roman" w:eastAsia="宋体" w:hAnsi="Times New Roman" w:cs="Times New Roman"/>
          <w:bCs/>
          <w:kern w:val="2"/>
          <w:sz w:val="24"/>
          <w:szCs w:val="24"/>
        </w:rPr>
        <w:t>S</w:t>
      </w:r>
      <w:r w:rsidRPr="002A37B6">
        <w:rPr>
          <w:rFonts w:ascii="Times New Roman" w:eastAsia="宋体" w:hAnsi="Times New Roman" w:cs="Times New Roman"/>
          <w:bCs/>
          <w:kern w:val="2"/>
          <w:sz w:val="24"/>
          <w:szCs w:val="24"/>
          <w:vertAlign w:val="subscript"/>
        </w:rPr>
        <w:t>tot</w:t>
      </w:r>
      <w:proofErr w:type="spellEnd"/>
      <w:r w:rsidRPr="002A37B6">
        <w:rPr>
          <w:rFonts w:ascii="Times New Roman" w:eastAsia="宋体" w:hAnsi="Times New Roman" w:cs="Times New Roman"/>
          <w:bCs/>
          <w:kern w:val="2"/>
          <w:sz w:val="24"/>
          <w:szCs w:val="24"/>
        </w:rPr>
        <w:t xml:space="preserve"> in </w:t>
      </w:r>
      <w:r w:rsidRPr="002A37B6">
        <w:rPr>
          <w:rFonts w:ascii="Times New Roman" w:eastAsia="宋体" w:hAnsi="Times New Roman" w:cs="Times New Roman"/>
          <w:bCs/>
          <w:color w:val="000000"/>
          <w:kern w:val="2"/>
          <w:sz w:val="24"/>
          <w:szCs w:val="24"/>
        </w:rPr>
        <w:t xml:space="preserve">the </w:t>
      </w:r>
      <w:r w:rsidRPr="002A37B6">
        <w:rPr>
          <w:rFonts w:ascii="Times New Roman" w:eastAsia="宋体" w:hAnsi="Times New Roman" w:cs="Times New Roman"/>
          <w:bCs/>
          <w:kern w:val="2"/>
          <w:sz w:val="24"/>
          <w:szCs w:val="24"/>
        </w:rPr>
        <w:t xml:space="preserve">silicate melts by </w:t>
      </w:r>
      <m:oMath>
        <m:r>
          <w:rPr>
            <w:rFonts w:ascii="Cambria Math" w:eastAsia="宋体" w:hAnsi="Cambria Math" w:cs="Times New Roman"/>
            <w:color w:val="000000"/>
            <w:kern w:val="2"/>
            <w:sz w:val="24"/>
            <w:szCs w:val="24"/>
          </w:rPr>
          <m:t>∆λ(S</m:t>
        </m:r>
        <m:sSub>
          <m:sSubPr>
            <m:ctrlPr>
              <w:rPr>
                <w:rFonts w:ascii="Cambria Math" w:eastAsia="宋体" w:hAnsi="Cambria Math" w:cs="Times New Roman"/>
                <w:bCs/>
                <w:i/>
                <w:color w:val="000000"/>
                <w:kern w:val="2"/>
                <w:sz w:val="24"/>
                <w:szCs w:val="24"/>
              </w:rPr>
            </m:ctrlPr>
          </m:sSubPr>
          <m:e>
            <m:r>
              <w:rPr>
                <w:rFonts w:ascii="Cambria Math" w:eastAsia="宋体" w:hAnsi="Cambria Math" w:cs="Times New Roman"/>
                <w:color w:val="000000"/>
                <w:kern w:val="2"/>
                <w:sz w:val="24"/>
                <w:szCs w:val="24"/>
              </w:rPr>
              <m:t>K</m:t>
            </m:r>
          </m:e>
          <m:sub>
            <m:r>
              <w:rPr>
                <w:rFonts w:ascii="Cambria Math" w:eastAsia="宋体" w:hAnsi="Cambria Math" w:cs="Times New Roman"/>
                <w:color w:val="000000"/>
                <w:kern w:val="2"/>
                <w:sz w:val="24"/>
                <w:szCs w:val="24"/>
              </w:rPr>
              <m:t>α</m:t>
            </m:r>
          </m:sub>
        </m:sSub>
      </m:oMath>
      <w:r w:rsidRPr="002A37B6">
        <w:rPr>
          <w:rFonts w:ascii="Times New Roman" w:eastAsia="宋体" w:hAnsi="Times New Roman" w:cs="Times New Roman"/>
          <w:bCs/>
          <w:color w:val="000000"/>
          <w:kern w:val="2"/>
          <w:sz w:val="24"/>
          <w:szCs w:val="24"/>
        </w:rPr>
        <w:t xml:space="preserve">) of the </w:t>
      </w:r>
      <w:r w:rsidRPr="002A37B6">
        <w:rPr>
          <w:rFonts w:ascii="Times New Roman" w:eastAsia="宋体" w:hAnsi="Times New Roman" w:cs="Times New Roman"/>
          <w:bCs/>
          <w:kern w:val="2"/>
          <w:sz w:val="24"/>
          <w:szCs w:val="24"/>
        </w:rPr>
        <w:t xml:space="preserve">electron microprobe. </w:t>
      </w:r>
    </w:p>
    <w:p w:rsidR="00101C01" w:rsidRPr="008462E6" w:rsidRDefault="00101C01" w:rsidP="008462E6">
      <w:pPr>
        <w:rPr>
          <w:rFonts w:ascii="Times New Roman" w:eastAsia="宋体" w:hAnsi="Times New Roman" w:cs="Times New Roman"/>
          <w:kern w:val="2"/>
          <w:sz w:val="24"/>
          <w:szCs w:val="24"/>
        </w:rPr>
      </w:pPr>
      <w:r w:rsidRPr="008462E6">
        <w:rPr>
          <w:rFonts w:ascii="Times New Roman" w:eastAsia="宋体" w:hAnsi="Times New Roman" w:cs="Times New Roman"/>
          <w:kern w:val="2"/>
          <w:sz w:val="24"/>
          <w:szCs w:val="24"/>
        </w:rPr>
        <w:br w:type="page"/>
      </w:r>
    </w:p>
    <w:p w:rsidR="00101C01" w:rsidRPr="008462E6" w:rsidRDefault="00101C01" w:rsidP="008462E6">
      <w:pPr>
        <w:widowControl w:val="0"/>
        <w:spacing w:after="0" w:line="240" w:lineRule="auto"/>
        <w:jc w:val="center"/>
        <w:rPr>
          <w:rFonts w:ascii="Times New Roman" w:eastAsia="宋体" w:hAnsi="Times New Roman" w:cs="Times New Roman"/>
          <w:b/>
          <w:kern w:val="2"/>
          <w:sz w:val="24"/>
          <w:szCs w:val="24"/>
        </w:rPr>
      </w:pPr>
      <w:r>
        <w:rPr>
          <w:noProof/>
        </w:rPr>
        <w:lastRenderedPageBreak/>
        <w:drawing>
          <wp:inline distT="0" distB="0" distL="0" distR="0" wp14:anchorId="75E38203" wp14:editId="372F36B5">
            <wp:extent cx="5486400" cy="49803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980305"/>
                    </a:xfrm>
                    <a:prstGeom prst="rect">
                      <a:avLst/>
                    </a:prstGeom>
                    <a:noFill/>
                    <a:ln>
                      <a:noFill/>
                    </a:ln>
                  </pic:spPr>
                </pic:pic>
              </a:graphicData>
            </a:graphic>
          </wp:inline>
        </w:drawing>
      </w:r>
    </w:p>
    <w:p w:rsidR="00101C01" w:rsidRPr="002A37B6" w:rsidRDefault="00101C01" w:rsidP="008462E6">
      <w:pPr>
        <w:widowControl w:val="0"/>
        <w:spacing w:after="0" w:line="276" w:lineRule="auto"/>
        <w:jc w:val="both"/>
        <w:rPr>
          <w:rFonts w:ascii="Times New Roman" w:eastAsia="宋体" w:hAnsi="Times New Roman" w:cs="Times New Roman"/>
          <w:bCs/>
          <w:kern w:val="2"/>
          <w:sz w:val="24"/>
          <w:szCs w:val="24"/>
        </w:rPr>
      </w:pPr>
      <w:r>
        <w:rPr>
          <w:rFonts w:ascii="Times New Roman" w:eastAsia="宋体" w:hAnsi="Times New Roman" w:cs="Times New Roman"/>
          <w:b/>
          <w:kern w:val="2"/>
          <w:sz w:val="24"/>
          <w:szCs w:val="24"/>
        </w:rPr>
        <w:t>F</w:t>
      </w:r>
      <w:r w:rsidRPr="008462E6">
        <w:rPr>
          <w:rFonts w:ascii="Times New Roman" w:eastAsia="宋体" w:hAnsi="Times New Roman" w:cs="Times New Roman"/>
          <w:b/>
          <w:kern w:val="2"/>
          <w:sz w:val="24"/>
          <w:szCs w:val="24"/>
        </w:rPr>
        <w:t>ig. S</w:t>
      </w:r>
      <w:r>
        <w:rPr>
          <w:rFonts w:ascii="Times New Roman" w:eastAsia="宋体" w:hAnsi="Times New Roman" w:cs="Times New Roman"/>
          <w:b/>
          <w:kern w:val="2"/>
          <w:sz w:val="24"/>
          <w:szCs w:val="24"/>
        </w:rPr>
        <w:t>4</w:t>
      </w:r>
      <w:r w:rsidRPr="008462E6">
        <w:rPr>
          <w:rFonts w:ascii="Times New Roman" w:eastAsia="宋体" w:hAnsi="Times New Roman" w:cs="Times New Roman"/>
          <w:b/>
          <w:kern w:val="2"/>
          <w:sz w:val="24"/>
          <w:szCs w:val="24"/>
        </w:rPr>
        <w:t>.</w:t>
      </w:r>
      <w:r w:rsidRPr="002A37B6">
        <w:rPr>
          <w:rFonts w:ascii="Times New Roman" w:eastAsia="宋体" w:hAnsi="Times New Roman" w:cs="Times New Roman"/>
          <w:bCs/>
          <w:kern w:val="2"/>
          <w:sz w:val="24"/>
          <w:szCs w:val="24"/>
        </w:rPr>
        <w:t xml:space="preserve"> Sulfur content in slab melts at only sulfide-saturation, at sulfide-anhydrite-saturation, and at only anhydrite-saturation. Note that the </w:t>
      </w:r>
      <w:r w:rsidRPr="002A37B6">
        <w:rPr>
          <w:rFonts w:ascii="Times New Roman" w:eastAsia="宋体" w:hAnsi="Times New Roman" w:cs="Times New Roman"/>
          <w:bCs/>
          <w:i/>
          <w:kern w:val="2"/>
          <w:sz w:val="24"/>
          <w:szCs w:val="24"/>
        </w:rPr>
        <w:t>f</w:t>
      </w:r>
      <w:r w:rsidRPr="002A37B6">
        <w:rPr>
          <w:rFonts w:ascii="Times New Roman" w:eastAsia="宋体" w:hAnsi="Times New Roman" w:cs="Times New Roman"/>
          <w:bCs/>
          <w:kern w:val="2"/>
          <w:sz w:val="24"/>
          <w:szCs w:val="24"/>
        </w:rPr>
        <w:t>O</w:t>
      </w:r>
      <w:r w:rsidRPr="002A37B6">
        <w:rPr>
          <w:rFonts w:ascii="Times New Roman" w:eastAsia="宋体" w:hAnsi="Times New Roman" w:cs="Times New Roman"/>
          <w:bCs/>
          <w:kern w:val="2"/>
          <w:sz w:val="24"/>
          <w:szCs w:val="24"/>
          <w:vertAlign w:val="subscript"/>
        </w:rPr>
        <w:t>2</w:t>
      </w:r>
      <w:r w:rsidRPr="002A37B6">
        <w:rPr>
          <w:rFonts w:ascii="Times New Roman" w:eastAsia="宋体" w:hAnsi="Times New Roman" w:cs="Times New Roman"/>
          <w:bCs/>
          <w:kern w:val="2"/>
          <w:sz w:val="24"/>
          <w:szCs w:val="24"/>
        </w:rPr>
        <w:t xml:space="preserve"> in the study of</w:t>
      </w:r>
      <w:r>
        <w:rPr>
          <w:rFonts w:ascii="Times New Roman" w:eastAsia="宋体" w:hAnsi="Times New Roman" w:cs="Times New Roman"/>
          <w:bCs/>
          <w:kern w:val="2"/>
          <w:sz w:val="24"/>
          <w:szCs w:val="24"/>
        </w:rPr>
        <w:t xml:space="preserve"> </w:t>
      </w:r>
      <w:r w:rsidRPr="002A37B6">
        <w:rPr>
          <w:rFonts w:ascii="Times New Roman" w:eastAsia="宋体" w:hAnsi="Times New Roman" w:cs="Times New Roman"/>
          <w:bCs/>
          <w:noProof/>
          <w:kern w:val="2"/>
          <w:sz w:val="24"/>
          <w:szCs w:val="24"/>
        </w:rPr>
        <w:t>Prouteau and Scaillet</w:t>
      </w:r>
      <w:r>
        <w:rPr>
          <w:rFonts w:ascii="Times New Roman" w:eastAsia="宋体" w:hAnsi="Times New Roman" w:cs="Times New Roman"/>
          <w:bCs/>
          <w:noProof/>
          <w:kern w:val="2"/>
          <w:sz w:val="24"/>
          <w:szCs w:val="24"/>
        </w:rPr>
        <w:t xml:space="preserve"> (</w:t>
      </w:r>
      <w:r w:rsidRPr="002A37B6">
        <w:rPr>
          <w:rFonts w:ascii="Times New Roman" w:eastAsia="宋体" w:hAnsi="Times New Roman" w:cs="Times New Roman"/>
          <w:bCs/>
          <w:noProof/>
          <w:kern w:val="2"/>
          <w:sz w:val="24"/>
          <w:szCs w:val="24"/>
        </w:rPr>
        <w:t>2012</w:t>
      </w:r>
      <w:r>
        <w:rPr>
          <w:rFonts w:ascii="Times New Roman" w:eastAsia="宋体" w:hAnsi="Times New Roman" w:cs="Times New Roman"/>
          <w:bCs/>
          <w:noProof/>
          <w:kern w:val="2"/>
          <w:sz w:val="24"/>
          <w:szCs w:val="24"/>
        </w:rPr>
        <w:t>)</w:t>
      </w:r>
      <w:r w:rsidRPr="002A37B6">
        <w:rPr>
          <w:rFonts w:ascii="Times New Roman" w:eastAsia="宋体" w:hAnsi="Times New Roman" w:cs="Times New Roman"/>
          <w:bCs/>
          <w:kern w:val="2"/>
          <w:sz w:val="24"/>
          <w:szCs w:val="24"/>
        </w:rPr>
        <w:t xml:space="preserve"> is </w:t>
      </w:r>
      <w:r>
        <w:rPr>
          <w:rFonts w:ascii="Times New Roman" w:eastAsia="宋体" w:hAnsi="Times New Roman" w:cs="Times New Roman"/>
          <w:bCs/>
          <w:kern w:val="2"/>
          <w:sz w:val="24"/>
          <w:szCs w:val="24"/>
        </w:rPr>
        <w:t>not well</w:t>
      </w:r>
      <w:r w:rsidRPr="002A37B6">
        <w:rPr>
          <w:rFonts w:ascii="Times New Roman" w:eastAsia="宋体" w:hAnsi="Times New Roman" w:cs="Times New Roman"/>
          <w:bCs/>
          <w:kern w:val="2"/>
          <w:sz w:val="24"/>
          <w:szCs w:val="24"/>
        </w:rPr>
        <w:t xml:space="preserve"> </w:t>
      </w:r>
      <w:r>
        <w:rPr>
          <w:rFonts w:ascii="Times New Roman" w:eastAsia="宋体" w:hAnsi="Times New Roman" w:cs="Times New Roman"/>
          <w:bCs/>
          <w:kern w:val="2"/>
          <w:sz w:val="24"/>
          <w:szCs w:val="24"/>
        </w:rPr>
        <w:t>constrained</w:t>
      </w:r>
      <w:r w:rsidRPr="002A37B6">
        <w:rPr>
          <w:rFonts w:ascii="Times New Roman" w:eastAsia="宋体" w:hAnsi="Times New Roman" w:cs="Times New Roman"/>
          <w:bCs/>
          <w:kern w:val="2"/>
          <w:sz w:val="24"/>
          <w:szCs w:val="24"/>
        </w:rPr>
        <w:t>. This figure shows that the sulfur content in the sulfide-saturated slab melt</w:t>
      </w:r>
      <w:r>
        <w:rPr>
          <w:rFonts w:ascii="Times New Roman" w:eastAsia="宋体" w:hAnsi="Times New Roman" w:cs="Times New Roman"/>
          <w:bCs/>
          <w:kern w:val="2"/>
          <w:sz w:val="24"/>
          <w:szCs w:val="24"/>
        </w:rPr>
        <w:t>s</w:t>
      </w:r>
      <w:r w:rsidRPr="002A37B6">
        <w:rPr>
          <w:rFonts w:ascii="Times New Roman" w:eastAsia="宋体" w:hAnsi="Times New Roman" w:cs="Times New Roman"/>
          <w:bCs/>
          <w:kern w:val="2"/>
          <w:sz w:val="24"/>
          <w:szCs w:val="24"/>
        </w:rPr>
        <w:t xml:space="preserve"> is below 200 ppm at </w:t>
      </w:r>
      <w:r w:rsidRPr="002A37B6">
        <w:rPr>
          <w:rFonts w:ascii="Times New Roman" w:eastAsia="宋体" w:hAnsi="Times New Roman" w:cs="Times New Roman"/>
          <w:bCs/>
          <w:i/>
          <w:kern w:val="2"/>
          <w:sz w:val="24"/>
          <w:szCs w:val="24"/>
        </w:rPr>
        <w:t>f</w:t>
      </w:r>
      <w:r w:rsidRPr="002A37B6">
        <w:rPr>
          <w:rFonts w:ascii="Times New Roman" w:eastAsia="宋体" w:hAnsi="Times New Roman" w:cs="Times New Roman"/>
          <w:bCs/>
          <w:kern w:val="2"/>
          <w:sz w:val="24"/>
          <w:szCs w:val="24"/>
        </w:rPr>
        <w:t>O</w:t>
      </w:r>
      <w:r w:rsidRPr="002A37B6">
        <w:rPr>
          <w:rFonts w:ascii="Times New Roman" w:eastAsia="宋体" w:hAnsi="Times New Roman" w:cs="Times New Roman"/>
          <w:bCs/>
          <w:kern w:val="2"/>
          <w:sz w:val="24"/>
          <w:szCs w:val="24"/>
          <w:vertAlign w:val="subscript"/>
        </w:rPr>
        <w:t>2</w:t>
      </w:r>
      <w:r w:rsidRPr="002A37B6">
        <w:rPr>
          <w:rFonts w:ascii="Times New Roman" w:eastAsia="宋体" w:hAnsi="Times New Roman" w:cs="Times New Roman"/>
          <w:bCs/>
          <w:kern w:val="2"/>
          <w:sz w:val="24"/>
          <w:szCs w:val="24"/>
        </w:rPr>
        <w:t xml:space="preserve"> below FMQ, but it increases with increasing </w:t>
      </w:r>
      <w:r w:rsidRPr="002A37B6">
        <w:rPr>
          <w:rFonts w:ascii="Times New Roman" w:eastAsia="宋体" w:hAnsi="Times New Roman" w:cs="Times New Roman"/>
          <w:bCs/>
          <w:i/>
          <w:kern w:val="2"/>
          <w:sz w:val="24"/>
          <w:szCs w:val="24"/>
        </w:rPr>
        <w:t>f</w:t>
      </w:r>
      <w:r w:rsidRPr="002A37B6">
        <w:rPr>
          <w:rFonts w:ascii="Times New Roman" w:eastAsia="宋体" w:hAnsi="Times New Roman" w:cs="Times New Roman"/>
          <w:bCs/>
          <w:kern w:val="2"/>
          <w:sz w:val="24"/>
          <w:szCs w:val="24"/>
        </w:rPr>
        <w:t>O</w:t>
      </w:r>
      <w:r w:rsidRPr="002A37B6">
        <w:rPr>
          <w:rFonts w:ascii="Times New Roman" w:eastAsia="宋体" w:hAnsi="Times New Roman" w:cs="Times New Roman"/>
          <w:bCs/>
          <w:kern w:val="2"/>
          <w:sz w:val="24"/>
          <w:szCs w:val="24"/>
          <w:vertAlign w:val="subscript"/>
        </w:rPr>
        <w:t>2</w:t>
      </w:r>
      <w:r w:rsidRPr="002A37B6">
        <w:rPr>
          <w:rFonts w:ascii="Times New Roman" w:eastAsia="宋体" w:hAnsi="Times New Roman" w:cs="Times New Roman"/>
          <w:bCs/>
          <w:kern w:val="2"/>
          <w:sz w:val="24"/>
          <w:szCs w:val="24"/>
        </w:rPr>
        <w:t xml:space="preserve">. A maximum sulfur content is obtained when the slab melt is saturated with both sulfide and anhydrite, but when the slab melt is saturated with only anhydrite, the sulfur content drops moderately. </w:t>
      </w:r>
    </w:p>
    <w:p w:rsidR="00101C01" w:rsidRPr="002A37B6" w:rsidRDefault="00101C01" w:rsidP="008462E6">
      <w:pPr>
        <w:rPr>
          <w:rFonts w:ascii="Times New Roman" w:eastAsia="宋体" w:hAnsi="Times New Roman" w:cs="Times New Roman"/>
          <w:bCs/>
          <w:kern w:val="2"/>
          <w:sz w:val="24"/>
          <w:szCs w:val="24"/>
        </w:rPr>
      </w:pPr>
      <w:r w:rsidRPr="002A37B6">
        <w:rPr>
          <w:rFonts w:ascii="Times New Roman" w:eastAsia="宋体" w:hAnsi="Times New Roman" w:cs="Times New Roman"/>
          <w:bCs/>
          <w:kern w:val="2"/>
          <w:sz w:val="24"/>
          <w:szCs w:val="24"/>
        </w:rPr>
        <w:br w:type="page"/>
      </w:r>
    </w:p>
    <w:p w:rsidR="00101C01" w:rsidRPr="008462E6" w:rsidRDefault="00101C01" w:rsidP="008462E6">
      <w:pPr>
        <w:widowControl w:val="0"/>
        <w:spacing w:after="0" w:line="276" w:lineRule="auto"/>
        <w:jc w:val="both"/>
        <w:rPr>
          <w:rFonts w:ascii="Times New Roman" w:eastAsia="宋体" w:hAnsi="Times New Roman" w:cs="Times New Roman"/>
          <w:b/>
          <w:color w:val="000000"/>
          <w:kern w:val="2"/>
        </w:rPr>
      </w:pPr>
    </w:p>
    <w:p w:rsidR="00101C01" w:rsidRDefault="00101C01" w:rsidP="008462E6">
      <w:pPr>
        <w:widowControl w:val="0"/>
        <w:spacing w:after="0" w:line="276" w:lineRule="auto"/>
        <w:jc w:val="both"/>
        <w:rPr>
          <w:rFonts w:ascii="Times New Roman" w:eastAsia="宋体" w:hAnsi="Times New Roman" w:cs="Times New Roman"/>
          <w:b/>
          <w:color w:val="000000"/>
          <w:kern w:val="2"/>
          <w:sz w:val="24"/>
          <w:szCs w:val="24"/>
        </w:rPr>
      </w:pPr>
      <w:r>
        <w:rPr>
          <w:noProof/>
        </w:rPr>
        <w:drawing>
          <wp:inline distT="0" distB="0" distL="0" distR="0" wp14:anchorId="5C5C963A" wp14:editId="76FB9EE2">
            <wp:extent cx="5486400" cy="409448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4094480"/>
                    </a:xfrm>
                    <a:prstGeom prst="rect">
                      <a:avLst/>
                    </a:prstGeom>
                    <a:noFill/>
                    <a:ln>
                      <a:noFill/>
                    </a:ln>
                  </pic:spPr>
                </pic:pic>
              </a:graphicData>
            </a:graphic>
          </wp:inline>
        </w:drawing>
      </w:r>
    </w:p>
    <w:p w:rsidR="00101C01" w:rsidRPr="002A37B6" w:rsidRDefault="00101C01" w:rsidP="008462E6">
      <w:pPr>
        <w:widowControl w:val="0"/>
        <w:spacing w:after="0" w:line="276" w:lineRule="auto"/>
        <w:jc w:val="both"/>
        <w:rPr>
          <w:rFonts w:ascii="Times New Roman" w:eastAsia="宋体" w:hAnsi="Times New Roman" w:cs="Times New Roman"/>
          <w:color w:val="000000"/>
          <w:kern w:val="2"/>
        </w:rPr>
      </w:pPr>
      <w:r>
        <w:rPr>
          <w:rFonts w:ascii="Times New Roman" w:eastAsia="宋体" w:hAnsi="Times New Roman" w:cs="Times New Roman"/>
          <w:b/>
          <w:color w:val="000000"/>
          <w:kern w:val="2"/>
          <w:sz w:val="24"/>
          <w:szCs w:val="24"/>
        </w:rPr>
        <w:t>F</w:t>
      </w:r>
      <w:r w:rsidRPr="008462E6">
        <w:rPr>
          <w:rFonts w:ascii="Times New Roman" w:eastAsia="宋体" w:hAnsi="Times New Roman" w:cs="Times New Roman"/>
          <w:b/>
          <w:color w:val="000000"/>
          <w:kern w:val="2"/>
          <w:sz w:val="24"/>
          <w:szCs w:val="24"/>
        </w:rPr>
        <w:t>ig. S</w:t>
      </w:r>
      <w:r>
        <w:rPr>
          <w:rFonts w:ascii="Times New Roman" w:eastAsia="宋体" w:hAnsi="Times New Roman" w:cs="Times New Roman"/>
          <w:b/>
          <w:color w:val="000000"/>
          <w:kern w:val="2"/>
          <w:sz w:val="24"/>
          <w:szCs w:val="24"/>
        </w:rPr>
        <w:t>5</w:t>
      </w:r>
      <w:r w:rsidRPr="008462E6">
        <w:rPr>
          <w:rFonts w:ascii="Times New Roman" w:eastAsia="宋体" w:hAnsi="Times New Roman" w:cs="Times New Roman"/>
          <w:b/>
          <w:color w:val="000000"/>
          <w:kern w:val="2"/>
          <w:sz w:val="24"/>
          <w:szCs w:val="24"/>
        </w:rPr>
        <w:t xml:space="preserve">. </w:t>
      </w:r>
      <w:r w:rsidRPr="002A37B6">
        <w:rPr>
          <w:rFonts w:ascii="Times New Roman" w:eastAsia="宋体" w:hAnsi="Times New Roman" w:cs="Times New Roman"/>
          <w:color w:val="000000"/>
          <w:kern w:val="2"/>
          <w:sz w:val="24"/>
          <w:szCs w:val="24"/>
        </w:rPr>
        <w:t>Comparison of the experimentally measured and predicted log</w:t>
      </w:r>
      <m:oMath>
        <m:sSubSup>
          <m:sSubSupPr>
            <m:ctrlPr>
              <w:rPr>
                <w:rFonts w:ascii="Cambria Math" w:eastAsia="宋体" w:hAnsi="Cambria Math" w:cs="Times New Roman"/>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oMath>
      <w:r w:rsidRPr="002A37B6">
        <w:rPr>
          <w:rFonts w:ascii="Times New Roman" w:eastAsia="宋体" w:hAnsi="Times New Roman" w:cs="Times New Roman"/>
          <w:color w:val="000000"/>
          <w:kern w:val="2"/>
          <w:sz w:val="24"/>
          <w:szCs w:val="24"/>
        </w:rPr>
        <w:t xml:space="preserve"> using Eq. (1</w:t>
      </w:r>
      <w:r>
        <w:rPr>
          <w:rFonts w:ascii="Times New Roman" w:eastAsia="宋体" w:hAnsi="Times New Roman" w:cs="Times New Roman"/>
          <w:color w:val="000000"/>
          <w:kern w:val="2"/>
          <w:sz w:val="24"/>
          <w:szCs w:val="24"/>
        </w:rPr>
        <w:t>6</w:t>
      </w:r>
      <w:r w:rsidRPr="002A37B6">
        <w:rPr>
          <w:rFonts w:ascii="Times New Roman" w:eastAsia="宋体" w:hAnsi="Times New Roman" w:cs="Times New Roman"/>
          <w:color w:val="000000"/>
          <w:kern w:val="2"/>
          <w:sz w:val="24"/>
          <w:szCs w:val="24"/>
        </w:rPr>
        <w:t>). Note that</w:t>
      </w:r>
      <w:r w:rsidRPr="002A37B6">
        <w:rPr>
          <w:rFonts w:ascii="Times New Roman" w:eastAsia="宋体" w:hAnsi="Times New Roman" w:cs="Times New Roman"/>
          <w:color w:val="000000"/>
          <w:kern w:val="2"/>
          <w:sz w:val="18"/>
          <w:szCs w:val="18"/>
        </w:rPr>
        <w:t xml:space="preserve"> </w:t>
      </w:r>
      <w:r w:rsidRPr="002A37B6">
        <w:rPr>
          <w:rFonts w:ascii="Times New Roman" w:eastAsia="宋体" w:hAnsi="Times New Roman" w:cs="Times New Roman"/>
          <w:color w:val="000000"/>
          <w:kern w:val="2"/>
          <w:sz w:val="24"/>
          <w:szCs w:val="24"/>
        </w:rPr>
        <w:t>log</w:t>
      </w:r>
      <m:oMath>
        <m:sSubSup>
          <m:sSubSupPr>
            <m:ctrlPr>
              <w:rPr>
                <w:rFonts w:ascii="Cambria Math" w:eastAsia="宋体" w:hAnsi="Cambria Math" w:cs="Times New Roman"/>
                <w:color w:val="000000"/>
                <w:kern w:val="2"/>
                <w:sz w:val="24"/>
                <w:szCs w:val="24"/>
              </w:rPr>
            </m:ctrlPr>
          </m:sSubSupPr>
          <m:e>
            <m:r>
              <w:rPr>
                <w:rFonts w:ascii="Cambria Math" w:eastAsia="宋体" w:hAnsi="Cambria Math" w:cs="Times New Roman"/>
                <w:color w:val="000000"/>
                <w:kern w:val="2"/>
                <w:sz w:val="24"/>
                <w:szCs w:val="24"/>
              </w:rPr>
              <m:t>D</m:t>
            </m:r>
          </m:e>
          <m:sub>
            <m:r>
              <w:rPr>
                <w:rFonts w:ascii="Cambria Math" w:eastAsia="宋体" w:hAnsi="Cambria Math" w:cs="Times New Roman"/>
                <w:color w:val="000000"/>
                <w:kern w:val="2"/>
                <w:sz w:val="24"/>
                <w:szCs w:val="24"/>
              </w:rPr>
              <m:t>Au</m:t>
            </m:r>
          </m:sub>
          <m:sup>
            <m:r>
              <w:rPr>
                <w:rFonts w:ascii="Cambria Math" w:eastAsia="宋体" w:hAnsi="Cambria Math" w:cs="Times New Roman"/>
                <w:color w:val="000000"/>
                <w:kern w:val="2"/>
                <w:sz w:val="24"/>
                <w:szCs w:val="24"/>
              </w:rPr>
              <m:t>MSS/SM</m:t>
            </m:r>
          </m:sup>
        </m:sSubSup>
      </m:oMath>
      <w:r w:rsidRPr="002A37B6">
        <w:rPr>
          <w:rFonts w:ascii="Times New Roman" w:eastAsia="宋体" w:hAnsi="Times New Roman" w:cs="Times New Roman"/>
          <w:color w:val="000000"/>
          <w:kern w:val="2"/>
          <w:sz w:val="24"/>
          <w:szCs w:val="24"/>
        </w:rPr>
        <w:t xml:space="preserve"> can be predicted within 0.5 log units for 90% of the data points, as indicated by the dashed lines.</w:t>
      </w:r>
    </w:p>
    <w:p w:rsidR="00101C01" w:rsidRDefault="00101C01" w:rsidP="008462E6">
      <w:pPr>
        <w:rPr>
          <w:rFonts w:ascii="Times New Roman" w:eastAsia="宋体" w:hAnsi="Times New Roman" w:cs="Times New Roman"/>
          <w:kern w:val="2"/>
          <w:sz w:val="24"/>
          <w:szCs w:val="24"/>
        </w:rPr>
      </w:pPr>
      <w:r w:rsidRPr="008462E6">
        <w:rPr>
          <w:rFonts w:ascii="Times New Roman" w:eastAsia="宋体" w:hAnsi="Times New Roman" w:cs="Times New Roman"/>
          <w:kern w:val="2"/>
          <w:sz w:val="24"/>
          <w:szCs w:val="24"/>
        </w:rPr>
        <w:br w:type="page"/>
      </w:r>
    </w:p>
    <w:p w:rsidR="00101C01" w:rsidRDefault="00101C01" w:rsidP="008462E6">
      <w:pPr>
        <w:rPr>
          <w:rFonts w:ascii="Times New Roman" w:eastAsia="宋体" w:hAnsi="Times New Roman" w:cs="Times New Roman"/>
          <w:b/>
          <w:bCs/>
          <w:i/>
          <w:iCs/>
          <w:kern w:val="2"/>
          <w:sz w:val="24"/>
          <w:szCs w:val="24"/>
        </w:rPr>
      </w:pPr>
      <w:r w:rsidRPr="00605E9E">
        <w:rPr>
          <w:rFonts w:ascii="Times New Roman" w:eastAsia="宋体" w:hAnsi="Times New Roman" w:cs="Times New Roman" w:hint="eastAsia"/>
          <w:b/>
          <w:bCs/>
          <w:i/>
          <w:iCs/>
          <w:kern w:val="2"/>
          <w:sz w:val="24"/>
          <w:szCs w:val="24"/>
        </w:rPr>
        <w:lastRenderedPageBreak/>
        <w:t>8</w:t>
      </w:r>
      <w:r w:rsidRPr="00605E9E">
        <w:rPr>
          <w:rFonts w:ascii="Times New Roman" w:eastAsia="宋体" w:hAnsi="Times New Roman" w:cs="Times New Roman"/>
          <w:b/>
          <w:bCs/>
          <w:i/>
          <w:iCs/>
          <w:kern w:val="2"/>
          <w:sz w:val="24"/>
          <w:szCs w:val="24"/>
        </w:rPr>
        <w:t>. Supplementary Tables</w:t>
      </w:r>
    </w:p>
    <w:p w:rsidR="00101C01" w:rsidRPr="00605E9E" w:rsidRDefault="00101C01" w:rsidP="008462E6">
      <w:pPr>
        <w:rPr>
          <w:rFonts w:ascii="Times New Roman" w:eastAsia="宋体" w:hAnsi="Times New Roman" w:cs="Times New Roman"/>
          <w:b/>
          <w:bCs/>
          <w:i/>
          <w:iCs/>
          <w:kern w:val="2"/>
          <w:sz w:val="24"/>
          <w:szCs w:val="24"/>
        </w:rPr>
      </w:pPr>
    </w:p>
    <w:p w:rsidR="00101C01" w:rsidRPr="008462E6" w:rsidRDefault="00101C01" w:rsidP="008462E6">
      <w:pPr>
        <w:widowControl w:val="0"/>
        <w:spacing w:after="0" w:line="240" w:lineRule="auto"/>
        <w:jc w:val="center"/>
        <w:rPr>
          <w:rFonts w:ascii="Times New Roman" w:eastAsia="宋体" w:hAnsi="Times New Roman" w:cs="Times New Roman"/>
          <w:kern w:val="2"/>
          <w:sz w:val="24"/>
          <w:szCs w:val="24"/>
        </w:rPr>
      </w:pPr>
      <w:r w:rsidRPr="00C6404D">
        <w:rPr>
          <w:noProof/>
        </w:rPr>
        <w:drawing>
          <wp:inline distT="0" distB="0" distL="0" distR="0" wp14:anchorId="36BCB83A" wp14:editId="086DA55D">
            <wp:extent cx="4626610" cy="3766185"/>
            <wp:effectExtent l="0" t="0" r="254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6610" cy="3766185"/>
                    </a:xfrm>
                    <a:prstGeom prst="rect">
                      <a:avLst/>
                    </a:prstGeom>
                    <a:noFill/>
                    <a:ln>
                      <a:noFill/>
                    </a:ln>
                  </pic:spPr>
                </pic:pic>
              </a:graphicData>
            </a:graphic>
          </wp:inline>
        </w:drawing>
      </w:r>
    </w:p>
    <w:p w:rsidR="00101C01" w:rsidRPr="008462E6" w:rsidRDefault="00101C01" w:rsidP="008462E6">
      <w:pPr>
        <w:jc w:val="both"/>
        <w:rPr>
          <w:rFonts w:ascii="Times New Roman" w:eastAsia="宋体" w:hAnsi="Times New Roman" w:cs="Times New Roman"/>
          <w:kern w:val="2"/>
          <w:sz w:val="24"/>
          <w:szCs w:val="24"/>
        </w:rPr>
        <w:sectPr w:rsidR="00101C01" w:rsidRPr="008462E6" w:rsidSect="00F83424">
          <w:footerReference w:type="default" r:id="rId14"/>
          <w:pgSz w:w="12240" w:h="15840"/>
          <w:pgMar w:top="1440" w:right="1800" w:bottom="1440" w:left="1800" w:header="708" w:footer="708" w:gutter="0"/>
          <w:cols w:space="708"/>
          <w:docGrid w:linePitch="360"/>
        </w:sectPr>
      </w:pPr>
      <w:r w:rsidRPr="008462E6">
        <w:rPr>
          <w:rFonts w:ascii="Times New Roman" w:eastAsia="宋体" w:hAnsi="Times New Roman" w:cs="Times New Roman"/>
          <w:kern w:val="2"/>
          <w:sz w:val="24"/>
          <w:szCs w:val="24"/>
        </w:rPr>
        <w:br w:type="page"/>
      </w:r>
    </w:p>
    <w:p w:rsidR="00101C01" w:rsidRPr="008462E6" w:rsidRDefault="00101C01" w:rsidP="008462E6">
      <w:pPr>
        <w:rPr>
          <w:rFonts w:ascii="Times New Roman" w:eastAsia="宋体" w:hAnsi="Times New Roman" w:cs="Times New Roman"/>
          <w:kern w:val="2"/>
          <w:sz w:val="24"/>
          <w:szCs w:val="24"/>
        </w:rPr>
      </w:pPr>
      <w:r w:rsidRPr="000F26EE">
        <w:rPr>
          <w:noProof/>
        </w:rPr>
        <w:lastRenderedPageBreak/>
        <w:drawing>
          <wp:inline distT="0" distB="0" distL="0" distR="0" wp14:anchorId="14137D92" wp14:editId="35E7043E">
            <wp:extent cx="5486400" cy="68097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6809740"/>
                    </a:xfrm>
                    <a:prstGeom prst="rect">
                      <a:avLst/>
                    </a:prstGeom>
                    <a:noFill/>
                    <a:ln>
                      <a:noFill/>
                    </a:ln>
                  </pic:spPr>
                </pic:pic>
              </a:graphicData>
            </a:graphic>
          </wp:inline>
        </w:drawing>
      </w:r>
    </w:p>
    <w:p w:rsidR="00101C01" w:rsidRPr="008462E6" w:rsidRDefault="00101C01" w:rsidP="008462E6">
      <w:pPr>
        <w:widowControl w:val="0"/>
        <w:spacing w:after="0" w:line="240" w:lineRule="auto"/>
        <w:jc w:val="center"/>
        <w:rPr>
          <w:rFonts w:ascii="Times New Roman" w:eastAsia="宋体" w:hAnsi="Times New Roman" w:cs="Times New Roman"/>
          <w:kern w:val="2"/>
          <w:sz w:val="24"/>
          <w:szCs w:val="24"/>
        </w:rPr>
      </w:pPr>
    </w:p>
    <w:p w:rsidR="00101C01" w:rsidRDefault="00101C01" w:rsidP="000F26EE">
      <w:pPr>
        <w:jc w:val="center"/>
        <w:rPr>
          <w:rFonts w:ascii="Times New Roman" w:eastAsia="宋体" w:hAnsi="Times New Roman" w:cs="Times New Roman"/>
          <w:i/>
          <w:kern w:val="2"/>
          <w:sz w:val="24"/>
          <w:szCs w:val="24"/>
        </w:rPr>
      </w:pPr>
      <w:r w:rsidRPr="008462E6">
        <w:rPr>
          <w:rFonts w:ascii="Times New Roman" w:eastAsia="宋体" w:hAnsi="Times New Roman" w:cs="Times New Roman"/>
          <w:i/>
          <w:kern w:val="2"/>
          <w:sz w:val="24"/>
          <w:szCs w:val="24"/>
        </w:rPr>
        <w:br w:type="page"/>
      </w:r>
      <w:r w:rsidRPr="004F62AD">
        <w:rPr>
          <w:noProof/>
        </w:rPr>
        <w:lastRenderedPageBreak/>
        <w:drawing>
          <wp:inline distT="0" distB="0" distL="0" distR="0" wp14:anchorId="401CB87A" wp14:editId="2CC9215A">
            <wp:extent cx="3634740" cy="82296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34740" cy="8229600"/>
                    </a:xfrm>
                    <a:prstGeom prst="rect">
                      <a:avLst/>
                    </a:prstGeom>
                    <a:noFill/>
                    <a:ln>
                      <a:noFill/>
                    </a:ln>
                  </pic:spPr>
                </pic:pic>
              </a:graphicData>
            </a:graphic>
          </wp:inline>
        </w:drawing>
      </w:r>
    </w:p>
    <w:p w:rsidR="00101C01" w:rsidRPr="00005726" w:rsidRDefault="00101C01" w:rsidP="008462E6">
      <w:pPr>
        <w:rPr>
          <w:rFonts w:ascii="Times New Roman" w:eastAsia="宋体" w:hAnsi="Times New Roman" w:cs="Times New Roman"/>
          <w:b/>
          <w:bCs/>
          <w:i/>
          <w:kern w:val="2"/>
          <w:sz w:val="24"/>
          <w:szCs w:val="24"/>
        </w:rPr>
      </w:pPr>
      <w:r>
        <w:rPr>
          <w:rFonts w:ascii="Times New Roman" w:eastAsia="宋体" w:hAnsi="Times New Roman" w:cs="Times New Roman"/>
          <w:b/>
          <w:bCs/>
          <w:i/>
          <w:kern w:val="2"/>
          <w:sz w:val="24"/>
          <w:szCs w:val="24"/>
        </w:rPr>
        <w:lastRenderedPageBreak/>
        <w:t xml:space="preserve">9. </w:t>
      </w:r>
      <w:r w:rsidRPr="00005726">
        <w:rPr>
          <w:rFonts w:ascii="Times New Roman" w:eastAsia="宋体" w:hAnsi="Times New Roman" w:cs="Times New Roman" w:hint="eastAsia"/>
          <w:b/>
          <w:bCs/>
          <w:i/>
          <w:kern w:val="2"/>
          <w:sz w:val="24"/>
          <w:szCs w:val="24"/>
        </w:rPr>
        <w:t>R</w:t>
      </w:r>
      <w:r w:rsidRPr="00005726">
        <w:rPr>
          <w:rFonts w:ascii="Times New Roman" w:eastAsia="宋体" w:hAnsi="Times New Roman" w:cs="Times New Roman"/>
          <w:b/>
          <w:bCs/>
          <w:i/>
          <w:kern w:val="2"/>
          <w:sz w:val="24"/>
          <w:szCs w:val="24"/>
        </w:rPr>
        <w:t>eferences:</w:t>
      </w:r>
    </w:p>
    <w:p w:rsidR="00795DB1" w:rsidRDefault="00101C01" w:rsidP="00795DB1">
      <w:pPr>
        <w:pStyle w:val="EndNoteBibliography"/>
        <w:ind w:left="425" w:hangingChars="193" w:hanging="425"/>
      </w:pPr>
      <w:r w:rsidRPr="006F014B">
        <w:t>Baker, D.R., Moretti, R., 2011. Modeling the Solubility of Sulfur in Magmas: A 50-Year Old Geochemical Challenge. Reviews in Mineralogy and Geochemistry 73, 167-213.</w:t>
      </w:r>
    </w:p>
    <w:p w:rsidR="00795DB1" w:rsidRDefault="00101C01" w:rsidP="00795DB1">
      <w:pPr>
        <w:pStyle w:val="EndNoteBibliography"/>
        <w:ind w:left="425" w:hangingChars="193" w:hanging="425"/>
      </w:pPr>
      <w:r w:rsidRPr="006F014B">
        <w:t>Botcharnikov, R.E., Linnen, R.L., Wilke, M., Holtz, F., Jugo, P.J., Berndt, J., 2011. High gold concentrations in sulphide-bearing magma under oxidizing conditions. Nature Geoscience 4, 112-115.</w:t>
      </w:r>
    </w:p>
    <w:p w:rsidR="00795DB1" w:rsidRDefault="00101C01" w:rsidP="00795DB1">
      <w:pPr>
        <w:pStyle w:val="EndNoteBibliography"/>
        <w:ind w:left="425" w:hangingChars="193" w:hanging="425"/>
      </w:pPr>
      <w:r w:rsidRPr="006F014B">
        <w:t>Carroll, M., Rutherford, M.J., 1988. Sulfur speciation in hydrous experimental glasses of varying oxidation state--results from measured wavelength shifts of sulfur X-rays. American Mineralogist 73, 845-849.</w:t>
      </w:r>
    </w:p>
    <w:p w:rsidR="00795DB1" w:rsidRDefault="00101C01" w:rsidP="00795DB1">
      <w:pPr>
        <w:pStyle w:val="EndNoteBibliography"/>
        <w:ind w:left="425" w:hangingChars="193" w:hanging="425"/>
      </w:pPr>
      <w:r w:rsidRPr="006F014B">
        <w:t>D'Souza, R., Canil, D., 2018. Effect of alkalinity on sulfur concentration at sulfide saturation in hydrous basaltic andesite to shoshonite melt at 1270 °C and 1 GPa. American Mineralogist 103, 1030-1043.</w:t>
      </w:r>
    </w:p>
    <w:p w:rsidR="00795DB1" w:rsidRDefault="00101C01" w:rsidP="00795DB1">
      <w:pPr>
        <w:pStyle w:val="EndNoteBibliography"/>
        <w:ind w:left="425" w:hangingChars="193" w:hanging="425"/>
      </w:pPr>
      <w:r w:rsidRPr="006F014B">
        <w:t>Fortin, M.-A., Riddle, J., Desjardins-Langlais, Y., Baker, D.R., 2015. The effect of water on the sulfur concentration at sulfide saturation (SCSS) in natural melts. Geochimica et Cosmochimica Acta 160, 100-116.</w:t>
      </w:r>
    </w:p>
    <w:p w:rsidR="00795DB1" w:rsidRDefault="00101C01" w:rsidP="00795DB1">
      <w:pPr>
        <w:pStyle w:val="EndNoteBibliography"/>
        <w:ind w:left="425" w:hangingChars="193" w:hanging="425"/>
      </w:pPr>
      <w:r w:rsidRPr="006F014B">
        <w:t>Froese, E., Gunter, A.E., 1976. A note on the pyrrhotite-sulfur vapor equilibrium. Economic Geology 71, 1589-1594.</w:t>
      </w:r>
    </w:p>
    <w:p w:rsidR="00795DB1" w:rsidRDefault="00101C01" w:rsidP="00795DB1">
      <w:pPr>
        <w:pStyle w:val="EndNoteBibliography"/>
        <w:ind w:left="425" w:hangingChars="193" w:hanging="425"/>
      </w:pPr>
      <w:r w:rsidRPr="006F014B">
        <w:t>Jégo, S., Dasgupta, R., 2013. Fluid-present melting of sulfide-bearing ocean-crust: Experimental constraints on the transport of sulfur from subducting slab to mantle wedge. Geochimica et Cosmochimica Acta 110, 106-134.</w:t>
      </w:r>
    </w:p>
    <w:p w:rsidR="00795DB1" w:rsidRDefault="00101C01" w:rsidP="00795DB1">
      <w:pPr>
        <w:pStyle w:val="EndNoteBibliography"/>
        <w:ind w:left="425" w:hangingChars="193" w:hanging="425"/>
      </w:pPr>
      <w:r w:rsidRPr="006F014B">
        <w:t>Jégo, S., Dasgupta, R., 2014. The Fate of Sulfur During Fluid-Present Melting of Subducting Basaltic Crust at Variable Oxygen Fugacity. J Petrol 55, 1019-1050.</w:t>
      </w:r>
    </w:p>
    <w:p w:rsidR="00795DB1" w:rsidRDefault="00101C01" w:rsidP="00795DB1">
      <w:pPr>
        <w:pStyle w:val="EndNoteBibliography"/>
        <w:ind w:left="425" w:hangingChars="193" w:hanging="425"/>
      </w:pPr>
      <w:r w:rsidRPr="006F014B">
        <w:t>Jégo, S., Pichavant, M., 2012. Gold solubility in arc magmas: Experimental determination of the effect of sulfur at 1000°C and 0.4GPa. Geochimica et Cosmochimica Acta 84, 560-592.</w:t>
      </w:r>
    </w:p>
    <w:p w:rsidR="00795DB1" w:rsidRDefault="00101C01" w:rsidP="00795DB1">
      <w:pPr>
        <w:pStyle w:val="EndNoteBibliography"/>
        <w:ind w:left="425" w:hangingChars="193" w:hanging="425"/>
      </w:pPr>
      <w:r w:rsidRPr="006F014B">
        <w:t>Jégo, S., Pichavant, M., Mavrogenes, J.A., 2010. Controls on gold solubility in arc magmas: An experimental study at 1000° C and 4kbar. Geochimica et Cosmochimica Acta 74, 2165-2189.</w:t>
      </w:r>
    </w:p>
    <w:p w:rsidR="00795DB1" w:rsidRDefault="00101C01" w:rsidP="00795DB1">
      <w:pPr>
        <w:pStyle w:val="EndNoteBibliography"/>
        <w:ind w:left="425" w:hangingChars="193" w:hanging="425"/>
      </w:pPr>
      <w:r w:rsidRPr="006F014B">
        <w:t>Jugo, P.J., Luth, R.W., Richards, J.P., 2005. Experimental data on the speciation of sulfur as a function of oxygen fugacity in basaltic melts. Geochimica et Cosmochimica Acta 69, 497-503.</w:t>
      </w:r>
    </w:p>
    <w:p w:rsidR="00795DB1" w:rsidRDefault="00101C01" w:rsidP="00795DB1">
      <w:pPr>
        <w:pStyle w:val="EndNoteBibliography"/>
        <w:ind w:left="425" w:hangingChars="193" w:hanging="425"/>
      </w:pPr>
      <w:r w:rsidRPr="006F014B">
        <w:t>Jugo, P.J., Wilke, M., Botcharnikov, R.E., 2010. Sulfur K-edge XANES analysis of natural and synthetic basaltic glasses: Implications for S speciation and S content as function of oxygen fugacity. Geochimica et Cosmochimica Acta 74, 5926-5938.</w:t>
      </w:r>
    </w:p>
    <w:p w:rsidR="00795DB1" w:rsidRDefault="00101C01" w:rsidP="00795DB1">
      <w:pPr>
        <w:pStyle w:val="EndNoteBibliography"/>
        <w:ind w:left="425" w:hangingChars="193" w:hanging="425"/>
      </w:pPr>
      <w:r w:rsidRPr="006F014B">
        <w:t>Li, C., Ripley, E.M., 2005. Empirical equations to predict the sulfur content of mafic magmas at sulfide saturation and applications to magmatic sulfide deposits. Miner Deposita 40, 218-230.</w:t>
      </w:r>
    </w:p>
    <w:p w:rsidR="00795DB1" w:rsidRDefault="00101C01" w:rsidP="00795DB1">
      <w:pPr>
        <w:pStyle w:val="EndNoteBibliography"/>
        <w:ind w:left="425" w:hangingChars="193" w:hanging="425"/>
      </w:pPr>
      <w:r w:rsidRPr="006F014B">
        <w:t>Li, Y., Audétat, A., 2012. Partitioning of V, Mn, Co, Ni, Cu, Zn, As, Mo, Ag, Sn, Sb, W, Au, Pb, and Bi between sulfide phases and hydrous basanite melt at upper mantle conditions. Earth and Planetary Science Letters 355, 327-340.</w:t>
      </w:r>
    </w:p>
    <w:p w:rsidR="00795DB1" w:rsidRDefault="00101C01" w:rsidP="00795DB1">
      <w:pPr>
        <w:pStyle w:val="EndNoteBibliography"/>
        <w:ind w:left="425" w:hangingChars="193" w:hanging="425"/>
      </w:pPr>
      <w:r w:rsidRPr="006F014B">
        <w:t>Masotta, M., Keppler, H., 2015. Anhydrite solubility in differentiated arc magmas. Geochimica et Cosmochimica Acta 158, 79-102.</w:t>
      </w:r>
    </w:p>
    <w:p w:rsidR="00795DB1" w:rsidRDefault="00101C01" w:rsidP="00795DB1">
      <w:pPr>
        <w:pStyle w:val="EndNoteBibliography"/>
        <w:ind w:left="425" w:hangingChars="193" w:hanging="425"/>
      </w:pPr>
      <w:r w:rsidRPr="006F014B">
        <w:t>Matjuschkin, V., Blundy, J.D., Brooker, R.A., 2016. The effect of pressure on sulphur speciation in mid- to deep-crustal arc magmas and implications for the formation of porphyry copper deposits. Contributions to Mineralogy and Petrology 171.</w:t>
      </w:r>
    </w:p>
    <w:p w:rsidR="00795DB1" w:rsidRDefault="00101C01" w:rsidP="00795DB1">
      <w:pPr>
        <w:pStyle w:val="EndNoteBibliography"/>
        <w:ind w:left="425" w:hangingChars="193" w:hanging="425"/>
      </w:pPr>
      <w:r w:rsidRPr="006F014B">
        <w:t>Mavrogenes, J.A., O’Neill, H.S.C., 1999. The relative effects of pressure, temperature and oxygen fugacity on the solubility of sulfide in mafic magmas. Geochimica et Cosmochimica Acta 63, 1173-1180.</w:t>
      </w:r>
    </w:p>
    <w:p w:rsidR="00795DB1" w:rsidRDefault="00101C01" w:rsidP="00795DB1">
      <w:pPr>
        <w:pStyle w:val="EndNoteBibliography"/>
        <w:ind w:left="425" w:hangingChars="193" w:hanging="425"/>
      </w:pPr>
      <w:r w:rsidRPr="006F014B">
        <w:t>Mengason, M.J., Piccoli, P.M., Candela, P., 2010. An evaluation of the effect of copper on the estimation of sulfur fugacity (fS2) from pyrrhotite composition. Econ. Geol. 105, 1163-1169.</w:t>
      </w:r>
    </w:p>
    <w:p w:rsidR="00795DB1" w:rsidRDefault="00101C01" w:rsidP="00795DB1">
      <w:pPr>
        <w:pStyle w:val="EndNoteBibliography"/>
        <w:ind w:left="425" w:hangingChars="193" w:hanging="425"/>
      </w:pPr>
      <w:r w:rsidRPr="006F014B">
        <w:t xml:space="preserve">Metrich, N., Clocchiatti, R., 1996. Sulfur abundance and its speciation in oxidized alkaline melts. </w:t>
      </w:r>
      <w:r w:rsidRPr="006F014B">
        <w:lastRenderedPageBreak/>
        <w:t>Geochimica et Cosmochimica Acta 60, 4151-4160.</w:t>
      </w:r>
    </w:p>
    <w:p w:rsidR="00795DB1" w:rsidRDefault="00101C01" w:rsidP="00795DB1">
      <w:pPr>
        <w:pStyle w:val="EndNoteBibliography"/>
        <w:ind w:left="425" w:hangingChars="193" w:hanging="425"/>
      </w:pPr>
      <w:r w:rsidRPr="006F014B">
        <w:t>Nash, W.M., Smythe, D.J., Wood, B.J., 2019. Compositional and temperature effects on sulfur speciation and solubility in silicate melts. Earth and Planetary Science Letters 507, 187-198.</w:t>
      </w:r>
    </w:p>
    <w:p w:rsidR="00795DB1" w:rsidRDefault="00101C01" w:rsidP="00795DB1">
      <w:pPr>
        <w:pStyle w:val="EndNoteBibliography"/>
        <w:ind w:left="425" w:hangingChars="193" w:hanging="425"/>
      </w:pPr>
      <w:r w:rsidRPr="006F014B">
        <w:t>Parat, F., Holtz, F., Streck, M.J., 2011. Sulfur-bearing Magmatic Accessory Minerals. Reviews in Mineralogy and Geochemistry 73, 285-314.</w:t>
      </w:r>
    </w:p>
    <w:p w:rsidR="00795DB1" w:rsidRDefault="00101C01" w:rsidP="00795DB1">
      <w:pPr>
        <w:pStyle w:val="EndNoteBibliography"/>
        <w:ind w:left="425" w:hangingChars="193" w:hanging="425"/>
      </w:pPr>
      <w:r w:rsidRPr="006F014B">
        <w:t>Prouteau, G., Scaillet, B., 2012. Experimental Constraints on Sulphur Behaviour in Subduction Zones: Implications for TTG and Adakite Production and the Global Sulphur Cycle since the Archean. J Petrol 54, 183-213.</w:t>
      </w:r>
    </w:p>
    <w:p w:rsidR="00795DB1" w:rsidRDefault="00101C01" w:rsidP="00795DB1">
      <w:pPr>
        <w:pStyle w:val="EndNoteBibliography"/>
        <w:ind w:left="425" w:hangingChars="193" w:hanging="425"/>
      </w:pPr>
      <w:r w:rsidRPr="006F014B">
        <w:t>Rowe, M.C., Kent, A.J.R., Nielsen, R.L., 2007. Determination of sulfur speciation and oxidation state of olivine hosted melt inclusions. Chemical Geology 236, 303-322.</w:t>
      </w:r>
    </w:p>
    <w:p w:rsidR="00795DB1" w:rsidRDefault="00101C01" w:rsidP="00795DB1">
      <w:pPr>
        <w:pStyle w:val="EndNoteBibliography"/>
        <w:ind w:left="425" w:hangingChars="193" w:hanging="425"/>
      </w:pPr>
      <w:r w:rsidRPr="006F014B">
        <w:t>Rowe, M.C., Kent, A.J.R., Nielsen, R.L., 2009. Subduction Influence on Oxygen Fugacity and Trace and Volatile Elements in Basalts Across the Cascade Volcanic Arc. J Petrol 50, 61-91.</w:t>
      </w:r>
    </w:p>
    <w:p w:rsidR="00795DB1" w:rsidRDefault="00101C01" w:rsidP="00795DB1">
      <w:pPr>
        <w:pStyle w:val="EndNoteBibliography"/>
        <w:ind w:left="425" w:hangingChars="193" w:hanging="425"/>
      </w:pPr>
      <w:r w:rsidRPr="006F014B">
        <w:t>Smythe, D.J., Wood, B.J., Kiseeva, E.S., 2017. The S content of silicate melts at sulfide saturation: New experiments and a model incorporating the effects of sulfide composition. American Mineralogist 102, 795-803.</w:t>
      </w:r>
    </w:p>
    <w:p w:rsidR="00795DB1" w:rsidRDefault="00101C01" w:rsidP="00795DB1">
      <w:pPr>
        <w:pStyle w:val="EndNoteBibliography"/>
        <w:ind w:left="425" w:hangingChars="193" w:hanging="425"/>
      </w:pPr>
      <w:r w:rsidRPr="006F014B">
        <w:t>Toulmin, P., Barton, P.B., 1964. A thermodynamic study of pyrite and pyrrhotite. Geochimica et Cosmochimica Acta 28, 641-671.</w:t>
      </w:r>
    </w:p>
    <w:p w:rsidR="00795DB1" w:rsidRDefault="00101C01" w:rsidP="00795DB1">
      <w:pPr>
        <w:pStyle w:val="EndNoteBibliography"/>
        <w:ind w:left="425" w:hangingChars="193" w:hanging="425"/>
      </w:pPr>
      <w:r w:rsidRPr="006F014B">
        <w:t>Wallace, P.J., Carmichael, I.S.E., 1994. S speciation in submarine basaltic glasses as determined by measurements of SKa X-ray wavelength shifts. Amer. Mineral. 79, 161-167.</w:t>
      </w:r>
    </w:p>
    <w:p w:rsidR="00795DB1" w:rsidRDefault="00101C01" w:rsidP="00795DB1">
      <w:pPr>
        <w:pStyle w:val="EndNoteBibliography"/>
        <w:ind w:left="425" w:hangingChars="193" w:hanging="425"/>
      </w:pPr>
      <w:r w:rsidRPr="006F014B">
        <w:t>Wilke, M., Klimm, K., Kohn, S.C., 2011. Spectroscopic Studies on Sulfur Speciation in Synthetic and Natural Glasses. Reviews in Mineralogy and Geochemistry 73, 41-78.</w:t>
      </w:r>
    </w:p>
    <w:p w:rsidR="00795DB1" w:rsidRDefault="00101C01" w:rsidP="00795DB1">
      <w:pPr>
        <w:pStyle w:val="EndNoteBibliography"/>
        <w:ind w:left="425" w:hangingChars="193" w:hanging="425"/>
      </w:pPr>
      <w:r w:rsidRPr="006F014B">
        <w:t>Zajacz, Z., Candela, P.A., Piccoli, P.M., Sanchez-Valle, C., Wälle, M., 2013. Solubility and partitioning behavior of Au, Cu, Ag and reduced S in magmas. Geochimica et Cosmochimica Acta 112, 288-304.</w:t>
      </w:r>
    </w:p>
    <w:p w:rsidR="00101C01" w:rsidRPr="006F014B" w:rsidRDefault="00101C01" w:rsidP="00795DB1">
      <w:pPr>
        <w:pStyle w:val="EndNoteBibliography"/>
        <w:ind w:left="425" w:hangingChars="193" w:hanging="425"/>
      </w:pPr>
      <w:r w:rsidRPr="006F014B">
        <w:t>Zajacz, Z., Candela, P.A., Piccoli, P.M., Wälle, M., Sanchez-Valle, C., 2012. Gold and copper in volatile saturated mafic to intermediate magmas: Solubilities, partitioning, and implications for ore deposit formation. Geochimica et Cosmochimica Acta 91, 140-159.</w:t>
      </w:r>
    </w:p>
    <w:p w:rsidR="00101C01" w:rsidRDefault="00101C01" w:rsidP="008462E6"/>
    <w:p w:rsidR="00040AD4" w:rsidRDefault="00040AD4"/>
    <w:sectPr w:rsidR="00040AD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331" w:rsidRDefault="00214331" w:rsidP="00101C01">
      <w:pPr>
        <w:spacing w:after="0" w:line="240" w:lineRule="auto"/>
      </w:pPr>
      <w:r>
        <w:separator/>
      </w:r>
    </w:p>
  </w:endnote>
  <w:endnote w:type="continuationSeparator" w:id="0">
    <w:p w:rsidR="00214331" w:rsidRDefault="00214331" w:rsidP="00101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dvEPSTIM">
    <w:altName w:val="Cambria"/>
    <w:panose1 w:val="00000000000000000000"/>
    <w:charset w:val="00"/>
    <w:family w:val="roman"/>
    <w:notTrueType/>
    <w:pitch w:val="default"/>
  </w:font>
  <w:font w:name="AdvEPSTIM-I">
    <w:altName w:val="Cambria"/>
    <w:panose1 w:val="00000000000000000000"/>
    <w:charset w:val="00"/>
    <w:family w:val="roman"/>
    <w:notTrueType/>
    <w:pitch w:val="default"/>
  </w:font>
  <w:font w:name="t1-mini-regular-italic">
    <w:altName w:val="Cambria"/>
    <w:panose1 w:val="00000000000000000000"/>
    <w:charset w:val="00"/>
    <w:family w:val="roman"/>
    <w:notTrueType/>
    <w:pitch w:val="default"/>
  </w:font>
  <w:font w:name="RMTM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00"/>
    <w:family w:val="roman"/>
    <w:notTrueType/>
    <w:pitch w:val="default"/>
  </w:font>
  <w:font w:name="Calibri-Italic">
    <w:altName w:val="Calibri"/>
    <w:charset w:val="00"/>
    <w:family w:val="auto"/>
    <w:pitch w:val="variable"/>
    <w:sig w:usb0="E00002FF" w:usb1="4000ACFF" w:usb2="00000001" w:usb3="00000000" w:csb0="0000019F" w:csb1="00000000"/>
  </w:font>
  <w:font w:name="楷体_GB2312">
    <w:altName w:val="楷体"/>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algun Gothic Semilight">
    <w:panose1 w:val="020B0502040204020203"/>
    <w:charset w:val="86"/>
    <w:family w:val="swiss"/>
    <w:pitch w:val="variable"/>
    <w:sig w:usb0="B0000AAF" w:usb1="09DF7CFB" w:usb2="00000012" w:usb3="00000000" w:csb0="003E01BD" w:csb1="00000000"/>
  </w:font>
  <w:font w:name="Batang">
    <w:altName w:val="바탕"/>
    <w:panose1 w:val="02030600000101010101"/>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4688651"/>
      <w:docPartObj>
        <w:docPartGallery w:val="Page Numbers (Bottom of Page)"/>
        <w:docPartUnique/>
      </w:docPartObj>
    </w:sdtPr>
    <w:sdtEndPr/>
    <w:sdtContent>
      <w:p w:rsidR="00101C01" w:rsidRDefault="00101C01">
        <w:pPr>
          <w:pStyle w:val="a5"/>
          <w:jc w:val="right"/>
        </w:pPr>
        <w:r>
          <w:fldChar w:fldCharType="begin"/>
        </w:r>
        <w:r>
          <w:instrText>PAGE   \* MERGEFORMAT</w:instrText>
        </w:r>
        <w:r>
          <w:fldChar w:fldCharType="separate"/>
        </w:r>
        <w:r w:rsidRPr="00935EF7">
          <w:rPr>
            <w:noProof/>
            <w:lang w:val="zh-CN"/>
          </w:rPr>
          <w:t>40</w:t>
        </w:r>
        <w:r>
          <w:fldChar w:fldCharType="end"/>
        </w:r>
      </w:p>
    </w:sdtContent>
  </w:sdt>
  <w:p w:rsidR="00101C01" w:rsidRDefault="00101C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331" w:rsidRDefault="00214331" w:rsidP="00101C01">
      <w:pPr>
        <w:spacing w:after="0" w:line="240" w:lineRule="auto"/>
      </w:pPr>
      <w:r>
        <w:separator/>
      </w:r>
    </w:p>
  </w:footnote>
  <w:footnote w:type="continuationSeparator" w:id="0">
    <w:p w:rsidR="00214331" w:rsidRDefault="00214331" w:rsidP="00101C01">
      <w:pPr>
        <w:spacing w:after="0" w:line="240" w:lineRule="auto"/>
      </w:pPr>
      <w:r>
        <w:continuationSeparator/>
      </w:r>
    </w:p>
  </w:footnote>
  <w:footnote w:id="1">
    <w:p w:rsidR="00101C01" w:rsidRDefault="00101C01" w:rsidP="00BC610B">
      <w:pPr>
        <w:autoSpaceDE w:val="0"/>
        <w:autoSpaceDN w:val="0"/>
        <w:adjustRightInd w:val="0"/>
        <w:rPr>
          <w:i/>
          <w:color w:val="141413"/>
          <w:sz w:val="24"/>
        </w:rPr>
      </w:pPr>
      <w:r>
        <w:rPr>
          <w:rStyle w:val="a9"/>
          <w:sz w:val="24"/>
        </w:rPr>
        <w:t>*</w:t>
      </w:r>
      <w:r>
        <w:rPr>
          <w:color w:val="141413"/>
          <w:sz w:val="24"/>
        </w:rPr>
        <w:t xml:space="preserve"> </w:t>
      </w:r>
      <w:r w:rsidRPr="00EF586B">
        <w:rPr>
          <w:rFonts w:ascii="Times New Roman" w:hAnsi="Times New Roman" w:cs="Times New Roman"/>
          <w:color w:val="141413"/>
          <w:sz w:val="24"/>
        </w:rPr>
        <w:t xml:space="preserve">Email address: </w:t>
      </w:r>
      <w:r w:rsidRPr="00EF586B">
        <w:rPr>
          <w:rFonts w:ascii="Times New Roman" w:hAnsi="Times New Roman" w:cs="Times New Roman"/>
          <w:sz w:val="24"/>
        </w:rPr>
        <w:t>Yuan.Li@gig.ac.cn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D5CA2"/>
    <w:multiLevelType w:val="hybridMultilevel"/>
    <w:tmpl w:val="E048BAA4"/>
    <w:lvl w:ilvl="0" w:tplc="788C05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703F9C"/>
    <w:multiLevelType w:val="hybridMultilevel"/>
    <w:tmpl w:val="AF2A4CA8"/>
    <w:lvl w:ilvl="0" w:tplc="D1868E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F0736D"/>
    <w:multiLevelType w:val="hybridMultilevel"/>
    <w:tmpl w:val="51B2A86A"/>
    <w:lvl w:ilvl="0" w:tplc="5ECC48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6C0848"/>
    <w:multiLevelType w:val="hybridMultilevel"/>
    <w:tmpl w:val="05620068"/>
    <w:lvl w:ilvl="0" w:tplc="D66681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79589E"/>
    <w:multiLevelType w:val="hybridMultilevel"/>
    <w:tmpl w:val="2382A1BE"/>
    <w:lvl w:ilvl="0" w:tplc="A5C4E7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8EC7F80"/>
    <w:multiLevelType w:val="hybridMultilevel"/>
    <w:tmpl w:val="86C8113C"/>
    <w:lvl w:ilvl="0" w:tplc="FA4CFE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C92789A"/>
    <w:multiLevelType w:val="hybridMultilevel"/>
    <w:tmpl w:val="972879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5226775"/>
    <w:multiLevelType w:val="hybridMultilevel"/>
    <w:tmpl w:val="859ADCA0"/>
    <w:lvl w:ilvl="0" w:tplc="578AD3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3121AEF"/>
    <w:multiLevelType w:val="hybridMultilevel"/>
    <w:tmpl w:val="2C20478E"/>
    <w:lvl w:ilvl="0" w:tplc="76087BB6">
      <w:start w:val="1"/>
      <w:numFmt w:val="decimal"/>
      <w:lvlText w:val="%1."/>
      <w:lvlJc w:val="left"/>
      <w:pPr>
        <w:ind w:left="420" w:hanging="420"/>
      </w:pPr>
      <w:rPr>
        <w:rFonts w:ascii="Times New Roman" w:eastAsia="宋体" w:hAnsi="Times New Roman" w:cs="Times New Roman"/>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6AF2146D"/>
    <w:multiLevelType w:val="hybridMultilevel"/>
    <w:tmpl w:val="BDBEAE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10E665C"/>
    <w:multiLevelType w:val="hybridMultilevel"/>
    <w:tmpl w:val="142EAFF0"/>
    <w:lvl w:ilvl="0" w:tplc="CF4055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4BD385A"/>
    <w:multiLevelType w:val="hybridMultilevel"/>
    <w:tmpl w:val="242E72D2"/>
    <w:lvl w:ilvl="0" w:tplc="EE0AB8F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7C48210E"/>
    <w:multiLevelType w:val="hybridMultilevel"/>
    <w:tmpl w:val="C38C71F8"/>
    <w:lvl w:ilvl="0" w:tplc="5B961D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D6F527E"/>
    <w:multiLevelType w:val="hybridMultilevel"/>
    <w:tmpl w:val="F46C892C"/>
    <w:lvl w:ilvl="0" w:tplc="4BEC1D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9"/>
  </w:num>
  <w:num w:numId="3">
    <w:abstractNumId w:val="3"/>
  </w:num>
  <w:num w:numId="4">
    <w:abstractNumId w:val="10"/>
  </w:num>
  <w:num w:numId="5">
    <w:abstractNumId w:val="11"/>
  </w:num>
  <w:num w:numId="6">
    <w:abstractNumId w:val="12"/>
  </w:num>
  <w:num w:numId="7">
    <w:abstractNumId w:val="2"/>
  </w:num>
  <w:num w:numId="8">
    <w:abstractNumId w:val="1"/>
  </w:num>
  <w:num w:numId="9">
    <w:abstractNumId w:val="4"/>
  </w:num>
  <w:num w:numId="10">
    <w:abstractNumId w:val="5"/>
  </w:num>
  <w:num w:numId="11">
    <w:abstractNumId w:val="13"/>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101C01"/>
    <w:rsid w:val="00040AD4"/>
    <w:rsid w:val="00101C01"/>
    <w:rsid w:val="00213EEA"/>
    <w:rsid w:val="00214331"/>
    <w:rsid w:val="00286114"/>
    <w:rsid w:val="004845BA"/>
    <w:rsid w:val="00545353"/>
    <w:rsid w:val="006B2838"/>
    <w:rsid w:val="006C7C63"/>
    <w:rsid w:val="00743793"/>
    <w:rsid w:val="00795DB1"/>
    <w:rsid w:val="00934AF0"/>
    <w:rsid w:val="00A61968"/>
    <w:rsid w:val="00B55792"/>
    <w:rsid w:val="00D60CDC"/>
    <w:rsid w:val="00E659CE"/>
    <w:rsid w:val="00FC3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48D029-D4A7-4F6F-90B2-EDCDDEBB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01C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1C01"/>
    <w:pPr>
      <w:pBdr>
        <w:bottom w:val="single" w:sz="6" w:space="1" w:color="auto"/>
      </w:pBdr>
      <w:tabs>
        <w:tab w:val="center" w:pos="4320"/>
        <w:tab w:val="right" w:pos="8640"/>
      </w:tabs>
      <w:snapToGrid w:val="0"/>
      <w:spacing w:line="240" w:lineRule="auto"/>
      <w:jc w:val="center"/>
    </w:pPr>
    <w:rPr>
      <w:sz w:val="18"/>
      <w:szCs w:val="18"/>
    </w:rPr>
  </w:style>
  <w:style w:type="character" w:customStyle="1" w:styleId="a4">
    <w:name w:val="页眉 字符"/>
    <w:basedOn w:val="a0"/>
    <w:link w:val="a3"/>
    <w:uiPriority w:val="99"/>
    <w:rsid w:val="00101C01"/>
    <w:rPr>
      <w:sz w:val="18"/>
      <w:szCs w:val="18"/>
    </w:rPr>
  </w:style>
  <w:style w:type="paragraph" w:styleId="a5">
    <w:name w:val="footer"/>
    <w:basedOn w:val="a"/>
    <w:link w:val="a6"/>
    <w:uiPriority w:val="99"/>
    <w:unhideWhenUsed/>
    <w:rsid w:val="00101C01"/>
    <w:pPr>
      <w:tabs>
        <w:tab w:val="center" w:pos="4320"/>
        <w:tab w:val="right" w:pos="8640"/>
      </w:tabs>
      <w:snapToGrid w:val="0"/>
      <w:spacing w:line="240" w:lineRule="auto"/>
    </w:pPr>
    <w:rPr>
      <w:sz w:val="18"/>
      <w:szCs w:val="18"/>
    </w:rPr>
  </w:style>
  <w:style w:type="character" w:customStyle="1" w:styleId="a6">
    <w:name w:val="页脚 字符"/>
    <w:basedOn w:val="a0"/>
    <w:link w:val="a5"/>
    <w:uiPriority w:val="99"/>
    <w:rsid w:val="00101C01"/>
    <w:rPr>
      <w:sz w:val="18"/>
      <w:szCs w:val="18"/>
    </w:rPr>
  </w:style>
  <w:style w:type="numbering" w:customStyle="1" w:styleId="1">
    <w:name w:val="无列表1"/>
    <w:next w:val="a2"/>
    <w:uiPriority w:val="99"/>
    <w:semiHidden/>
    <w:unhideWhenUsed/>
    <w:rsid w:val="00101C01"/>
  </w:style>
  <w:style w:type="character" w:customStyle="1" w:styleId="fontstyle01">
    <w:name w:val="fontstyle01"/>
    <w:basedOn w:val="a0"/>
    <w:rsid w:val="00101C01"/>
    <w:rPr>
      <w:rFonts w:ascii="AdvEPSTIM" w:hAnsi="AdvEPSTIM" w:hint="default"/>
      <w:b w:val="0"/>
      <w:bCs w:val="0"/>
      <w:i w:val="0"/>
      <w:iCs w:val="0"/>
      <w:color w:val="000000"/>
      <w:sz w:val="18"/>
      <w:szCs w:val="18"/>
    </w:rPr>
  </w:style>
  <w:style w:type="character" w:styleId="a7">
    <w:name w:val="line number"/>
    <w:basedOn w:val="a0"/>
    <w:uiPriority w:val="99"/>
    <w:semiHidden/>
    <w:unhideWhenUsed/>
    <w:rsid w:val="00101C01"/>
  </w:style>
  <w:style w:type="character" w:customStyle="1" w:styleId="fontstyle21">
    <w:name w:val="fontstyle21"/>
    <w:basedOn w:val="a0"/>
    <w:rsid w:val="00101C01"/>
    <w:rPr>
      <w:rFonts w:ascii="AdvEPSTIM-I" w:hAnsi="AdvEPSTIM-I" w:hint="default"/>
      <w:b w:val="0"/>
      <w:bCs w:val="0"/>
      <w:i w:val="0"/>
      <w:iCs w:val="0"/>
      <w:color w:val="000000"/>
      <w:sz w:val="18"/>
      <w:szCs w:val="18"/>
    </w:rPr>
  </w:style>
  <w:style w:type="paragraph" w:styleId="a8">
    <w:name w:val="List Paragraph"/>
    <w:basedOn w:val="a"/>
    <w:uiPriority w:val="34"/>
    <w:qFormat/>
    <w:rsid w:val="00101C01"/>
    <w:pPr>
      <w:widowControl w:val="0"/>
      <w:spacing w:after="0" w:line="240" w:lineRule="auto"/>
      <w:ind w:firstLineChars="200" w:firstLine="420"/>
      <w:jc w:val="both"/>
    </w:pPr>
    <w:rPr>
      <w:rFonts w:ascii="Times New Roman" w:eastAsia="宋体" w:hAnsi="Times New Roman" w:cs="Times New Roman"/>
      <w:kern w:val="2"/>
      <w:sz w:val="21"/>
      <w:szCs w:val="24"/>
    </w:rPr>
  </w:style>
  <w:style w:type="character" w:styleId="a9">
    <w:name w:val="footnote reference"/>
    <w:rsid w:val="00101C01"/>
    <w:rPr>
      <w:vertAlign w:val="superscript"/>
    </w:rPr>
  </w:style>
  <w:style w:type="character" w:customStyle="1" w:styleId="fontstyle31">
    <w:name w:val="fontstyle31"/>
    <w:basedOn w:val="a0"/>
    <w:rsid w:val="00101C01"/>
    <w:rPr>
      <w:rFonts w:ascii="t1-mini-regular-italic" w:hAnsi="t1-mini-regular-italic" w:hint="default"/>
      <w:b w:val="0"/>
      <w:bCs w:val="0"/>
      <w:i/>
      <w:iCs/>
      <w:color w:val="000000"/>
      <w:sz w:val="20"/>
      <w:szCs w:val="20"/>
    </w:rPr>
  </w:style>
  <w:style w:type="character" w:customStyle="1" w:styleId="fontstyle41">
    <w:name w:val="fontstyle41"/>
    <w:basedOn w:val="a0"/>
    <w:rsid w:val="00101C01"/>
    <w:rPr>
      <w:rFonts w:ascii="RMTMI" w:hAnsi="RMTMI" w:hint="default"/>
      <w:b w:val="0"/>
      <w:bCs w:val="0"/>
      <w:i/>
      <w:iCs/>
      <w:color w:val="000000"/>
      <w:sz w:val="20"/>
      <w:szCs w:val="20"/>
    </w:rPr>
  </w:style>
  <w:style w:type="character" w:styleId="aa">
    <w:name w:val="Placeholder Text"/>
    <w:basedOn w:val="a0"/>
    <w:uiPriority w:val="99"/>
    <w:semiHidden/>
    <w:rsid w:val="00101C01"/>
    <w:rPr>
      <w:color w:val="808080"/>
    </w:rPr>
  </w:style>
  <w:style w:type="paragraph" w:styleId="ab">
    <w:name w:val="Balloon Text"/>
    <w:basedOn w:val="a"/>
    <w:link w:val="ac"/>
    <w:uiPriority w:val="99"/>
    <w:semiHidden/>
    <w:unhideWhenUsed/>
    <w:rsid w:val="00101C01"/>
    <w:pPr>
      <w:widowControl w:val="0"/>
      <w:spacing w:after="0" w:line="240" w:lineRule="auto"/>
    </w:pPr>
    <w:rPr>
      <w:rFonts w:ascii="Tahoma" w:eastAsia="宋体" w:hAnsi="Tahoma" w:cs="Tahoma"/>
      <w:kern w:val="2"/>
      <w:sz w:val="16"/>
      <w:szCs w:val="18"/>
    </w:rPr>
  </w:style>
  <w:style w:type="character" w:customStyle="1" w:styleId="ac">
    <w:name w:val="批注框文本 字符"/>
    <w:basedOn w:val="a0"/>
    <w:link w:val="ab"/>
    <w:uiPriority w:val="99"/>
    <w:semiHidden/>
    <w:rsid w:val="00101C01"/>
    <w:rPr>
      <w:rFonts w:ascii="Tahoma" w:eastAsia="宋体" w:hAnsi="Tahoma" w:cs="Tahoma"/>
      <w:kern w:val="2"/>
      <w:sz w:val="16"/>
      <w:szCs w:val="18"/>
    </w:rPr>
  </w:style>
  <w:style w:type="paragraph" w:customStyle="1" w:styleId="EndNoteBibliographyTitle">
    <w:name w:val="EndNote Bibliography Title"/>
    <w:basedOn w:val="a"/>
    <w:link w:val="EndNoteBibliographyTitle0"/>
    <w:rsid w:val="00101C01"/>
    <w:pPr>
      <w:widowControl w:val="0"/>
      <w:spacing w:after="0" w:line="240" w:lineRule="auto"/>
      <w:jc w:val="center"/>
    </w:pPr>
    <w:rPr>
      <w:rFonts w:ascii="Calibri" w:eastAsia="宋体" w:hAnsi="Calibri" w:cs="Calibri"/>
      <w:noProof/>
      <w:kern w:val="2"/>
      <w:szCs w:val="24"/>
    </w:rPr>
  </w:style>
  <w:style w:type="character" w:customStyle="1" w:styleId="EndNoteBibliographyTitle0">
    <w:name w:val="EndNote Bibliography Title 字符"/>
    <w:basedOn w:val="a0"/>
    <w:link w:val="EndNoteBibliographyTitle"/>
    <w:rsid w:val="00101C01"/>
    <w:rPr>
      <w:rFonts w:ascii="Calibri" w:eastAsia="宋体" w:hAnsi="Calibri" w:cs="Calibri"/>
      <w:noProof/>
      <w:kern w:val="2"/>
      <w:szCs w:val="24"/>
    </w:rPr>
  </w:style>
  <w:style w:type="paragraph" w:customStyle="1" w:styleId="EndNoteBibliography">
    <w:name w:val="EndNote Bibliography"/>
    <w:basedOn w:val="a"/>
    <w:link w:val="EndNoteBibliography0"/>
    <w:rsid w:val="00101C01"/>
    <w:pPr>
      <w:widowControl w:val="0"/>
      <w:spacing w:after="0" w:line="240" w:lineRule="auto"/>
      <w:jc w:val="both"/>
    </w:pPr>
    <w:rPr>
      <w:rFonts w:ascii="Calibri" w:eastAsia="宋体" w:hAnsi="Calibri" w:cs="Calibri"/>
      <w:noProof/>
      <w:kern w:val="2"/>
      <w:szCs w:val="24"/>
    </w:rPr>
  </w:style>
  <w:style w:type="character" w:customStyle="1" w:styleId="EndNoteBibliography0">
    <w:name w:val="EndNote Bibliography 字符"/>
    <w:basedOn w:val="a0"/>
    <w:link w:val="EndNoteBibliography"/>
    <w:rsid w:val="00101C01"/>
    <w:rPr>
      <w:rFonts w:ascii="Calibri" w:eastAsia="宋体" w:hAnsi="Calibri" w:cs="Calibri"/>
      <w:noProof/>
      <w:kern w:val="2"/>
      <w:szCs w:val="24"/>
    </w:rPr>
  </w:style>
  <w:style w:type="character" w:customStyle="1" w:styleId="fontstyle11">
    <w:name w:val="fontstyle11"/>
    <w:basedOn w:val="a0"/>
    <w:rsid w:val="00101C01"/>
    <w:rPr>
      <w:rFonts w:ascii="MinionPro-Regular" w:hAnsi="MinionPro-Regular" w:hint="default"/>
      <w:b w:val="0"/>
      <w:bCs w:val="0"/>
      <w:i w:val="0"/>
      <w:iCs w:val="0"/>
      <w:color w:val="000000"/>
      <w:sz w:val="14"/>
      <w:szCs w:val="14"/>
    </w:rPr>
  </w:style>
  <w:style w:type="character" w:styleId="ad">
    <w:name w:val="Hyperlink"/>
    <w:basedOn w:val="a0"/>
    <w:uiPriority w:val="99"/>
    <w:unhideWhenUsed/>
    <w:rsid w:val="00101C01"/>
    <w:rPr>
      <w:color w:val="0563C1" w:themeColor="hyperlink"/>
      <w:u w:val="single"/>
    </w:rPr>
  </w:style>
  <w:style w:type="character" w:styleId="ae">
    <w:name w:val="annotation reference"/>
    <w:basedOn w:val="a0"/>
    <w:uiPriority w:val="99"/>
    <w:semiHidden/>
    <w:unhideWhenUsed/>
    <w:rsid w:val="00101C01"/>
    <w:rPr>
      <w:sz w:val="16"/>
      <w:szCs w:val="16"/>
    </w:rPr>
  </w:style>
  <w:style w:type="paragraph" w:styleId="af">
    <w:name w:val="annotation text"/>
    <w:basedOn w:val="a"/>
    <w:link w:val="af0"/>
    <w:uiPriority w:val="99"/>
    <w:unhideWhenUsed/>
    <w:rsid w:val="00101C01"/>
    <w:pPr>
      <w:widowControl w:val="0"/>
      <w:spacing w:after="0" w:line="240" w:lineRule="auto"/>
      <w:jc w:val="both"/>
    </w:pPr>
    <w:rPr>
      <w:rFonts w:ascii="Times New Roman" w:eastAsia="宋体" w:hAnsi="Times New Roman" w:cs="Times New Roman"/>
      <w:kern w:val="2"/>
      <w:sz w:val="20"/>
      <w:szCs w:val="20"/>
    </w:rPr>
  </w:style>
  <w:style w:type="character" w:customStyle="1" w:styleId="af0">
    <w:name w:val="批注文字 字符"/>
    <w:basedOn w:val="a0"/>
    <w:link w:val="af"/>
    <w:uiPriority w:val="99"/>
    <w:rsid w:val="00101C01"/>
    <w:rPr>
      <w:rFonts w:ascii="Times New Roman" w:eastAsia="宋体" w:hAnsi="Times New Roman" w:cs="Times New Roman"/>
      <w:kern w:val="2"/>
      <w:sz w:val="20"/>
      <w:szCs w:val="20"/>
    </w:rPr>
  </w:style>
  <w:style w:type="paragraph" w:styleId="af1">
    <w:name w:val="annotation subject"/>
    <w:basedOn w:val="af"/>
    <w:next w:val="af"/>
    <w:link w:val="af2"/>
    <w:uiPriority w:val="99"/>
    <w:semiHidden/>
    <w:unhideWhenUsed/>
    <w:rsid w:val="00101C01"/>
    <w:rPr>
      <w:b/>
      <w:bCs/>
    </w:rPr>
  </w:style>
  <w:style w:type="character" w:customStyle="1" w:styleId="af2">
    <w:name w:val="批注主题 字符"/>
    <w:basedOn w:val="af0"/>
    <w:link w:val="af1"/>
    <w:uiPriority w:val="99"/>
    <w:semiHidden/>
    <w:rsid w:val="00101C01"/>
    <w:rPr>
      <w:rFonts w:ascii="Times New Roman" w:eastAsia="宋体" w:hAnsi="Times New Roman" w:cs="Times New Roman"/>
      <w:b/>
      <w:bCs/>
      <w:kern w:val="2"/>
      <w:sz w:val="20"/>
      <w:szCs w:val="20"/>
    </w:rPr>
  </w:style>
  <w:style w:type="paragraph" w:styleId="af3">
    <w:name w:val="Revision"/>
    <w:hidden/>
    <w:uiPriority w:val="99"/>
    <w:semiHidden/>
    <w:rsid w:val="00101C01"/>
    <w:pPr>
      <w:spacing w:after="0" w:line="240" w:lineRule="auto"/>
    </w:pPr>
    <w:rPr>
      <w:rFonts w:ascii="Times New Roman" w:eastAsia="宋体" w:hAnsi="Times New Roman" w:cs="Times New Roman"/>
      <w:kern w:val="2"/>
      <w:sz w:val="21"/>
      <w:szCs w:val="24"/>
    </w:rPr>
  </w:style>
  <w:style w:type="character" w:customStyle="1" w:styleId="fontstyle51">
    <w:name w:val="fontstyle51"/>
    <w:basedOn w:val="a0"/>
    <w:rsid w:val="00101C01"/>
    <w:rPr>
      <w:rFonts w:ascii="Calibri-Italic" w:hAnsi="Calibri-Italic" w:hint="default"/>
      <w:b w:val="0"/>
      <w:bCs w:val="0"/>
      <w:i/>
      <w:iCs/>
      <w:color w:val="000000"/>
      <w:sz w:val="22"/>
      <w:szCs w:val="22"/>
    </w:rPr>
  </w:style>
  <w:style w:type="character" w:customStyle="1" w:styleId="fontstyle81">
    <w:name w:val="fontstyle81"/>
    <w:basedOn w:val="a0"/>
    <w:rsid w:val="00101C01"/>
    <w:rPr>
      <w:rFonts w:ascii="Times New Roman" w:hAnsi="Times New Roman" w:cs="Times New Roman" w:hint="default"/>
      <w:b w:val="0"/>
      <w:bCs w:val="0"/>
      <w:i w:val="0"/>
      <w:iCs w:val="0"/>
      <w:color w:val="000000"/>
      <w:sz w:val="24"/>
      <w:szCs w:val="24"/>
    </w:rPr>
  </w:style>
  <w:style w:type="character" w:styleId="af4">
    <w:name w:val="Unresolved Mention"/>
    <w:basedOn w:val="a0"/>
    <w:uiPriority w:val="99"/>
    <w:rsid w:val="00101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3929</Words>
  <Characters>22397</Characters>
  <Application>Microsoft Office Word</Application>
  <DocSecurity>0</DocSecurity>
  <Lines>186</Lines>
  <Paragraphs>52</Paragraphs>
  <ScaleCrop>false</ScaleCrop>
  <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Yuan</dc:creator>
  <cp:keywords/>
  <dc:description/>
  <cp:lastModifiedBy>Li Yuan</cp:lastModifiedBy>
  <cp:revision>3</cp:revision>
  <dcterms:created xsi:type="dcterms:W3CDTF">2019-09-28T12:31:00Z</dcterms:created>
  <dcterms:modified xsi:type="dcterms:W3CDTF">2019-09-28T13:14:00Z</dcterms:modified>
</cp:coreProperties>
</file>