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96385" w14:textId="77777777" w:rsidR="00C56249" w:rsidRPr="007F2D2D" w:rsidRDefault="00C56249" w:rsidP="00C56249">
      <w:pPr>
        <w:pStyle w:val="berschrift2"/>
        <w:ind w:left="576" w:hanging="576"/>
        <w:rPr>
          <w:rFonts w:asciiTheme="minorHAnsi" w:hAnsiTheme="minorHAnsi" w:cstheme="minorHAnsi"/>
          <w:lang w:val="en-GB"/>
        </w:rPr>
      </w:pPr>
      <w:r w:rsidRPr="007F2D2D">
        <w:rPr>
          <w:rFonts w:asciiTheme="minorHAnsi" w:hAnsiTheme="minorHAnsi" w:cstheme="minorHAnsi"/>
          <w:lang w:val="en-GB"/>
        </w:rPr>
        <w:t>Supplementary Materials</w:t>
      </w:r>
    </w:p>
    <w:p w14:paraId="2E9BDEDA" w14:textId="128836D9" w:rsidR="00C56249" w:rsidRPr="007F2D2D" w:rsidRDefault="00C56249" w:rsidP="00C56249">
      <w:pPr>
        <w:pStyle w:val="Beschriftung"/>
        <w:rPr>
          <w:rFonts w:asciiTheme="minorHAnsi" w:hAnsiTheme="minorHAnsi" w:cstheme="minorHAnsi"/>
          <w:sz w:val="22"/>
          <w:szCs w:val="20"/>
          <w:lang w:val="en-GB"/>
        </w:rPr>
      </w:pPr>
      <w:bookmarkStart w:id="0" w:name="_Ref216173203"/>
      <w:r w:rsidRPr="007F2D2D">
        <w:rPr>
          <w:rFonts w:asciiTheme="minorHAnsi" w:hAnsiTheme="minorHAnsi" w:cstheme="minorHAnsi"/>
          <w:b/>
          <w:bCs/>
          <w:sz w:val="22"/>
          <w:szCs w:val="20"/>
          <w:lang w:val="en-GB"/>
        </w:rPr>
        <w:t>Table S</w:t>
      </w:r>
      <w:r w:rsidRPr="007F2D2D">
        <w:rPr>
          <w:rFonts w:asciiTheme="minorHAnsi" w:hAnsiTheme="minorHAnsi" w:cstheme="minorHAnsi"/>
          <w:b/>
          <w:bCs/>
          <w:sz w:val="22"/>
          <w:szCs w:val="20"/>
          <w:lang w:val="en-GB"/>
        </w:rPr>
        <w:fldChar w:fldCharType="begin"/>
      </w:r>
      <w:r w:rsidRPr="007F2D2D">
        <w:rPr>
          <w:rFonts w:asciiTheme="minorHAnsi" w:hAnsiTheme="minorHAnsi" w:cstheme="minorHAnsi"/>
          <w:b/>
          <w:bCs/>
          <w:sz w:val="22"/>
          <w:szCs w:val="20"/>
          <w:lang w:val="en-GB"/>
        </w:rPr>
        <w:instrText xml:space="preserve"> SEQ Table_S \* ARABIC </w:instrText>
      </w:r>
      <w:r w:rsidRPr="007F2D2D">
        <w:rPr>
          <w:rFonts w:asciiTheme="minorHAnsi" w:hAnsiTheme="minorHAnsi" w:cstheme="minorHAnsi"/>
          <w:b/>
          <w:bCs/>
          <w:sz w:val="22"/>
          <w:szCs w:val="20"/>
          <w:lang w:val="en-GB"/>
        </w:rPr>
        <w:fldChar w:fldCharType="separate"/>
      </w:r>
      <w:r w:rsidR="00945C79">
        <w:rPr>
          <w:rFonts w:asciiTheme="minorHAnsi" w:hAnsiTheme="minorHAnsi" w:cstheme="minorHAnsi"/>
          <w:b/>
          <w:bCs/>
          <w:noProof/>
          <w:sz w:val="22"/>
          <w:szCs w:val="20"/>
          <w:lang w:val="en-GB"/>
        </w:rPr>
        <w:t>1</w:t>
      </w:r>
      <w:r w:rsidRPr="007F2D2D">
        <w:rPr>
          <w:rFonts w:asciiTheme="minorHAnsi" w:hAnsiTheme="minorHAnsi" w:cstheme="minorHAnsi"/>
          <w:b/>
          <w:bCs/>
          <w:sz w:val="22"/>
          <w:szCs w:val="20"/>
          <w:lang w:val="en-GB"/>
        </w:rPr>
        <w:fldChar w:fldCharType="end"/>
      </w:r>
      <w:bookmarkEnd w:id="0"/>
      <w:r w:rsidRPr="007F2D2D">
        <w:rPr>
          <w:rFonts w:asciiTheme="minorHAnsi" w:hAnsiTheme="minorHAnsi" w:cstheme="minorHAnsi"/>
          <w:sz w:val="22"/>
          <w:szCs w:val="20"/>
          <w:lang w:val="en-GB"/>
        </w:rPr>
        <w:t>. ELSD – analytical conditions.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52"/>
        <w:gridCol w:w="2531"/>
      </w:tblGrid>
      <w:tr w:rsidR="00C56249" w:rsidRPr="007F2D2D" w14:paraId="4D9FBD27" w14:textId="77777777" w:rsidTr="00B73101">
        <w:trPr>
          <w:trHeight w:val="113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CC11C80" w14:textId="77777777" w:rsidR="00C56249" w:rsidRPr="007F2D2D" w:rsidRDefault="00C56249" w:rsidP="00B73101">
            <w:pPr>
              <w:rPr>
                <w:rFonts w:asciiTheme="minorHAnsi" w:hAnsiTheme="minorHAnsi" w:cstheme="minorHAnsi"/>
                <w:szCs w:val="16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76F2309" w14:textId="77777777" w:rsidR="00C56249" w:rsidRPr="007F2D2D" w:rsidRDefault="00C56249" w:rsidP="00B73101">
            <w:pPr>
              <w:jc w:val="center"/>
              <w:rPr>
                <w:rFonts w:asciiTheme="minorHAnsi" w:hAnsiTheme="minorHAnsi" w:cstheme="minorHAnsi"/>
                <w:b/>
                <w:bCs/>
                <w:szCs w:val="16"/>
                <w:vertAlign w:val="superscript"/>
                <w:lang w:val="en-GB"/>
              </w:rPr>
            </w:pPr>
            <w:r w:rsidRPr="007F2D2D">
              <w:rPr>
                <w:rFonts w:asciiTheme="minorHAnsi" w:hAnsiTheme="minorHAnsi" w:cstheme="minorHAnsi"/>
                <w:b/>
                <w:bCs/>
                <w:szCs w:val="16"/>
                <w:lang w:val="en-GB"/>
              </w:rPr>
              <w:t>Peceol</w:t>
            </w:r>
            <w:r w:rsidRPr="007F2D2D">
              <w:rPr>
                <w:rFonts w:asciiTheme="minorHAnsi" w:hAnsiTheme="minorHAnsi" w:cstheme="minorHAnsi"/>
                <w:b/>
                <w:bCs/>
                <w:szCs w:val="16"/>
                <w:vertAlign w:val="superscript"/>
                <w:lang w:val="en-GB"/>
              </w:rPr>
              <w:t>®</w:t>
            </w:r>
          </w:p>
        </w:tc>
      </w:tr>
      <w:tr w:rsidR="00C56249" w:rsidRPr="007F2D2D" w14:paraId="3F9AEE29" w14:textId="77777777" w:rsidTr="00B73101">
        <w:trPr>
          <w:trHeight w:val="57"/>
        </w:trPr>
        <w:tc>
          <w:tcPr>
            <w:tcW w:w="0" w:type="auto"/>
            <w:tcBorders>
              <w:top w:val="single" w:sz="4" w:space="0" w:color="auto"/>
            </w:tcBorders>
          </w:tcPr>
          <w:p w14:paraId="04285371" w14:textId="77777777" w:rsidR="00C56249" w:rsidRPr="007F2D2D" w:rsidRDefault="00C56249" w:rsidP="00B73101">
            <w:pPr>
              <w:rPr>
                <w:rFonts w:asciiTheme="minorHAnsi" w:hAnsiTheme="minorHAnsi" w:cstheme="minorHAnsi"/>
                <w:szCs w:val="16"/>
                <w:lang w:val="en-GB"/>
              </w:rPr>
            </w:pPr>
            <w:r w:rsidRPr="007F2D2D">
              <w:rPr>
                <w:rFonts w:asciiTheme="minorHAnsi" w:hAnsiTheme="minorHAnsi" w:cstheme="minorHAnsi"/>
                <w:szCs w:val="16"/>
                <w:lang w:val="en-GB"/>
              </w:rPr>
              <w:t>Column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A15DA77" w14:textId="77777777" w:rsidR="00C56249" w:rsidRPr="007F2D2D" w:rsidRDefault="00C56249" w:rsidP="00B73101">
            <w:pPr>
              <w:jc w:val="center"/>
              <w:rPr>
                <w:rFonts w:asciiTheme="minorHAnsi" w:hAnsiTheme="minorHAnsi" w:cstheme="minorHAnsi"/>
                <w:szCs w:val="16"/>
                <w:lang w:val="en-GB"/>
              </w:rPr>
            </w:pPr>
            <w:r w:rsidRPr="007F2D2D">
              <w:rPr>
                <w:rFonts w:asciiTheme="minorHAnsi" w:hAnsiTheme="minorHAnsi" w:cstheme="minorHAnsi"/>
                <w:szCs w:val="16"/>
                <w:lang w:val="en-GB"/>
              </w:rPr>
              <w:t xml:space="preserve">Agilent </w:t>
            </w:r>
            <w:proofErr w:type="spellStart"/>
            <w:r w:rsidRPr="007F2D2D">
              <w:rPr>
                <w:rFonts w:asciiTheme="minorHAnsi" w:hAnsiTheme="minorHAnsi" w:cstheme="minorHAnsi"/>
                <w:szCs w:val="16"/>
                <w:lang w:val="en-GB"/>
              </w:rPr>
              <w:t>Poroshell</w:t>
            </w:r>
            <w:proofErr w:type="spellEnd"/>
            <w:r w:rsidRPr="007F2D2D">
              <w:rPr>
                <w:rFonts w:asciiTheme="minorHAnsi" w:hAnsiTheme="minorHAnsi" w:cstheme="minorHAnsi"/>
                <w:szCs w:val="16"/>
                <w:lang w:val="en-GB"/>
              </w:rPr>
              <w:t xml:space="preserve"> HPH-C18</w:t>
            </w:r>
          </w:p>
          <w:p w14:paraId="536AB47C" w14:textId="77777777" w:rsidR="00C56249" w:rsidRPr="007F2D2D" w:rsidRDefault="00C56249" w:rsidP="00B73101">
            <w:pPr>
              <w:jc w:val="center"/>
              <w:rPr>
                <w:rFonts w:asciiTheme="minorHAnsi" w:hAnsiTheme="minorHAnsi" w:cstheme="minorHAnsi"/>
                <w:szCs w:val="16"/>
                <w:lang w:val="en-GB"/>
              </w:rPr>
            </w:pPr>
            <w:r w:rsidRPr="007F2D2D">
              <w:rPr>
                <w:rFonts w:asciiTheme="minorHAnsi" w:hAnsiTheme="minorHAnsi" w:cstheme="minorHAnsi"/>
                <w:szCs w:val="16"/>
                <w:lang w:val="en-GB"/>
              </w:rPr>
              <w:t xml:space="preserve">5 </w:t>
            </w:r>
            <w:proofErr w:type="spellStart"/>
            <w:r w:rsidRPr="007F2D2D">
              <w:rPr>
                <w:rFonts w:asciiTheme="minorHAnsi" w:hAnsiTheme="minorHAnsi" w:cstheme="minorHAnsi"/>
                <w:szCs w:val="16"/>
                <w:lang w:val="en-GB"/>
              </w:rPr>
              <w:t>μm</w:t>
            </w:r>
            <w:proofErr w:type="spellEnd"/>
            <w:r w:rsidRPr="007F2D2D">
              <w:rPr>
                <w:rFonts w:asciiTheme="minorHAnsi" w:hAnsiTheme="minorHAnsi" w:cstheme="minorHAnsi"/>
                <w:szCs w:val="16"/>
                <w:lang w:val="en-GB"/>
              </w:rPr>
              <w:t>, 4.6 mm x 100 mm</w:t>
            </w:r>
          </w:p>
        </w:tc>
      </w:tr>
      <w:tr w:rsidR="00C56249" w:rsidRPr="007F2D2D" w14:paraId="2E8FBBD8" w14:textId="77777777" w:rsidTr="00B73101">
        <w:trPr>
          <w:trHeight w:val="57"/>
        </w:trPr>
        <w:tc>
          <w:tcPr>
            <w:tcW w:w="0" w:type="auto"/>
          </w:tcPr>
          <w:p w14:paraId="35AF7110" w14:textId="77777777" w:rsidR="00C56249" w:rsidRPr="007F2D2D" w:rsidRDefault="00C56249" w:rsidP="00B73101">
            <w:pPr>
              <w:rPr>
                <w:rFonts w:asciiTheme="minorHAnsi" w:hAnsiTheme="minorHAnsi" w:cstheme="minorHAnsi"/>
                <w:szCs w:val="16"/>
                <w:lang w:val="en-GB"/>
              </w:rPr>
            </w:pPr>
            <w:r w:rsidRPr="007F2D2D">
              <w:rPr>
                <w:rFonts w:asciiTheme="minorHAnsi" w:hAnsiTheme="minorHAnsi" w:cstheme="minorHAnsi"/>
                <w:szCs w:val="16"/>
                <w:lang w:val="en-GB"/>
              </w:rPr>
              <w:t>Flow rate of mobile phase (mL/min)</w:t>
            </w:r>
          </w:p>
        </w:tc>
        <w:tc>
          <w:tcPr>
            <w:tcW w:w="0" w:type="auto"/>
          </w:tcPr>
          <w:p w14:paraId="2691484F" w14:textId="77777777" w:rsidR="00C56249" w:rsidRPr="007F2D2D" w:rsidRDefault="00C56249" w:rsidP="00B73101">
            <w:pPr>
              <w:jc w:val="center"/>
              <w:rPr>
                <w:rFonts w:asciiTheme="minorHAnsi" w:hAnsiTheme="minorHAnsi" w:cstheme="minorHAnsi"/>
                <w:szCs w:val="16"/>
                <w:lang w:val="en-GB"/>
              </w:rPr>
            </w:pPr>
            <w:r w:rsidRPr="007F2D2D">
              <w:rPr>
                <w:rFonts w:asciiTheme="minorHAnsi" w:hAnsiTheme="minorHAnsi" w:cstheme="minorHAnsi"/>
                <w:szCs w:val="16"/>
                <w:lang w:val="en-GB"/>
              </w:rPr>
              <w:t>0.7</w:t>
            </w:r>
          </w:p>
        </w:tc>
      </w:tr>
      <w:tr w:rsidR="00C56249" w:rsidRPr="007F2D2D" w14:paraId="22BA48A3" w14:textId="77777777" w:rsidTr="00B73101">
        <w:trPr>
          <w:trHeight w:val="57"/>
        </w:trPr>
        <w:tc>
          <w:tcPr>
            <w:tcW w:w="0" w:type="auto"/>
          </w:tcPr>
          <w:p w14:paraId="5B260956" w14:textId="77777777" w:rsidR="00C56249" w:rsidRPr="007F2D2D" w:rsidRDefault="00C56249" w:rsidP="00B73101">
            <w:pPr>
              <w:rPr>
                <w:rFonts w:asciiTheme="minorHAnsi" w:hAnsiTheme="minorHAnsi" w:cstheme="minorHAnsi"/>
                <w:szCs w:val="16"/>
                <w:lang w:val="en-GB"/>
              </w:rPr>
            </w:pPr>
            <w:r w:rsidRPr="007F2D2D">
              <w:rPr>
                <w:rFonts w:asciiTheme="minorHAnsi" w:hAnsiTheme="minorHAnsi" w:cstheme="minorHAnsi"/>
                <w:szCs w:val="16"/>
                <w:lang w:val="en-GB"/>
              </w:rPr>
              <w:t>Gas flow rate (L/min)</w:t>
            </w:r>
          </w:p>
        </w:tc>
        <w:tc>
          <w:tcPr>
            <w:tcW w:w="0" w:type="auto"/>
          </w:tcPr>
          <w:p w14:paraId="5D41071A" w14:textId="77777777" w:rsidR="00C56249" w:rsidRPr="007F2D2D" w:rsidRDefault="00C56249" w:rsidP="00B73101">
            <w:pPr>
              <w:jc w:val="center"/>
              <w:rPr>
                <w:rFonts w:asciiTheme="minorHAnsi" w:hAnsiTheme="minorHAnsi" w:cstheme="minorHAnsi"/>
                <w:szCs w:val="16"/>
                <w:lang w:val="en-GB"/>
              </w:rPr>
            </w:pPr>
            <w:r w:rsidRPr="007F2D2D">
              <w:rPr>
                <w:rFonts w:asciiTheme="minorHAnsi" w:hAnsiTheme="minorHAnsi" w:cstheme="minorHAnsi"/>
                <w:szCs w:val="16"/>
                <w:lang w:val="en-GB"/>
              </w:rPr>
              <w:t>1.5</w:t>
            </w:r>
          </w:p>
        </w:tc>
      </w:tr>
      <w:tr w:rsidR="00C56249" w:rsidRPr="007F2D2D" w14:paraId="6B75D290" w14:textId="77777777" w:rsidTr="00B73101">
        <w:trPr>
          <w:trHeight w:val="57"/>
        </w:trPr>
        <w:tc>
          <w:tcPr>
            <w:tcW w:w="0" w:type="auto"/>
          </w:tcPr>
          <w:p w14:paraId="5F816709" w14:textId="77777777" w:rsidR="00C56249" w:rsidRPr="007F2D2D" w:rsidRDefault="00C56249" w:rsidP="00B73101">
            <w:pPr>
              <w:rPr>
                <w:rFonts w:asciiTheme="minorHAnsi" w:hAnsiTheme="minorHAnsi" w:cstheme="minorHAnsi"/>
                <w:szCs w:val="16"/>
                <w:lang w:val="en-GB"/>
              </w:rPr>
            </w:pPr>
            <w:r w:rsidRPr="007F2D2D">
              <w:rPr>
                <w:rFonts w:asciiTheme="minorHAnsi" w:hAnsiTheme="minorHAnsi" w:cstheme="minorHAnsi"/>
                <w:szCs w:val="16"/>
                <w:lang w:val="en-GB"/>
              </w:rPr>
              <w:t>evaporator and nebulizer temperatures (°C)</w:t>
            </w:r>
          </w:p>
        </w:tc>
        <w:tc>
          <w:tcPr>
            <w:tcW w:w="0" w:type="auto"/>
          </w:tcPr>
          <w:p w14:paraId="025AAB9A" w14:textId="77777777" w:rsidR="00C56249" w:rsidRPr="007F2D2D" w:rsidRDefault="00C56249" w:rsidP="00B73101">
            <w:pPr>
              <w:jc w:val="center"/>
              <w:rPr>
                <w:rFonts w:asciiTheme="minorHAnsi" w:hAnsiTheme="minorHAnsi" w:cstheme="minorHAnsi"/>
                <w:szCs w:val="16"/>
                <w:lang w:val="en-GB"/>
              </w:rPr>
            </w:pPr>
            <w:r w:rsidRPr="007F2D2D">
              <w:rPr>
                <w:rFonts w:asciiTheme="minorHAnsi" w:hAnsiTheme="minorHAnsi" w:cstheme="minorHAnsi"/>
                <w:szCs w:val="16"/>
                <w:lang w:val="en-GB"/>
              </w:rPr>
              <w:t>40</w:t>
            </w:r>
          </w:p>
        </w:tc>
      </w:tr>
      <w:tr w:rsidR="00C56249" w:rsidRPr="007F2D2D" w14:paraId="1FF68E47" w14:textId="77777777" w:rsidTr="00B73101">
        <w:trPr>
          <w:trHeight w:val="57"/>
        </w:trPr>
        <w:tc>
          <w:tcPr>
            <w:tcW w:w="0" w:type="auto"/>
          </w:tcPr>
          <w:p w14:paraId="221BD12F" w14:textId="77777777" w:rsidR="00C56249" w:rsidRPr="007F2D2D" w:rsidRDefault="00C56249" w:rsidP="00B73101">
            <w:pPr>
              <w:rPr>
                <w:rFonts w:asciiTheme="minorHAnsi" w:hAnsiTheme="minorHAnsi" w:cstheme="minorHAnsi"/>
                <w:szCs w:val="16"/>
                <w:lang w:val="en-GB"/>
              </w:rPr>
            </w:pPr>
            <w:r w:rsidRPr="007F2D2D">
              <w:rPr>
                <w:rFonts w:asciiTheme="minorHAnsi" w:hAnsiTheme="minorHAnsi" w:cstheme="minorHAnsi"/>
                <w:szCs w:val="16"/>
                <w:lang w:val="en-GB"/>
              </w:rPr>
              <w:t>Column temperature (°C)</w:t>
            </w:r>
          </w:p>
        </w:tc>
        <w:tc>
          <w:tcPr>
            <w:tcW w:w="0" w:type="auto"/>
          </w:tcPr>
          <w:p w14:paraId="2034ADA6" w14:textId="77777777" w:rsidR="00C56249" w:rsidRPr="007F2D2D" w:rsidRDefault="00C56249" w:rsidP="00B73101">
            <w:pPr>
              <w:jc w:val="center"/>
              <w:rPr>
                <w:rFonts w:asciiTheme="minorHAnsi" w:hAnsiTheme="minorHAnsi" w:cstheme="minorHAnsi"/>
                <w:szCs w:val="16"/>
                <w:lang w:val="en-GB"/>
              </w:rPr>
            </w:pPr>
            <w:r w:rsidRPr="007F2D2D">
              <w:rPr>
                <w:rFonts w:asciiTheme="minorHAnsi" w:hAnsiTheme="minorHAnsi" w:cstheme="minorHAnsi"/>
                <w:szCs w:val="16"/>
                <w:lang w:val="en-GB"/>
              </w:rPr>
              <w:t>50</w:t>
            </w:r>
          </w:p>
        </w:tc>
      </w:tr>
      <w:tr w:rsidR="00C56249" w:rsidRPr="007F2D2D" w14:paraId="4611A625" w14:textId="77777777" w:rsidTr="00B73101">
        <w:trPr>
          <w:trHeight w:val="57"/>
        </w:trPr>
        <w:tc>
          <w:tcPr>
            <w:tcW w:w="0" w:type="auto"/>
          </w:tcPr>
          <w:p w14:paraId="50BCEC85" w14:textId="77777777" w:rsidR="00C56249" w:rsidRPr="007F2D2D" w:rsidRDefault="00C56249" w:rsidP="00B73101">
            <w:pPr>
              <w:rPr>
                <w:rFonts w:asciiTheme="minorHAnsi" w:hAnsiTheme="minorHAnsi" w:cstheme="minorHAnsi"/>
                <w:szCs w:val="16"/>
                <w:lang w:val="en-GB"/>
              </w:rPr>
            </w:pPr>
            <w:r w:rsidRPr="007F2D2D">
              <w:rPr>
                <w:rFonts w:asciiTheme="minorHAnsi" w:hAnsiTheme="minorHAnsi" w:cstheme="minorHAnsi"/>
                <w:szCs w:val="16"/>
                <w:lang w:val="en-GB"/>
              </w:rPr>
              <w:t>Autosampler temperature (°C)</w:t>
            </w:r>
          </w:p>
        </w:tc>
        <w:tc>
          <w:tcPr>
            <w:tcW w:w="0" w:type="auto"/>
          </w:tcPr>
          <w:p w14:paraId="7ACA8307" w14:textId="77777777" w:rsidR="00C56249" w:rsidRPr="007F2D2D" w:rsidRDefault="00C56249" w:rsidP="00B73101">
            <w:pPr>
              <w:jc w:val="center"/>
              <w:rPr>
                <w:rFonts w:asciiTheme="minorHAnsi" w:hAnsiTheme="minorHAnsi" w:cstheme="minorHAnsi"/>
                <w:szCs w:val="16"/>
                <w:lang w:val="en-GB"/>
              </w:rPr>
            </w:pPr>
            <w:r w:rsidRPr="007F2D2D">
              <w:rPr>
                <w:rFonts w:asciiTheme="minorHAnsi" w:hAnsiTheme="minorHAnsi" w:cstheme="minorHAnsi"/>
                <w:szCs w:val="16"/>
                <w:lang w:val="en-GB"/>
              </w:rPr>
              <w:t>20</w:t>
            </w:r>
          </w:p>
        </w:tc>
      </w:tr>
      <w:tr w:rsidR="00C56249" w:rsidRPr="007F2D2D" w14:paraId="3EB016B6" w14:textId="77777777" w:rsidTr="00B73101">
        <w:trPr>
          <w:trHeight w:val="57"/>
        </w:trPr>
        <w:tc>
          <w:tcPr>
            <w:tcW w:w="0" w:type="auto"/>
            <w:tcBorders>
              <w:bottom w:val="single" w:sz="4" w:space="0" w:color="auto"/>
            </w:tcBorders>
          </w:tcPr>
          <w:p w14:paraId="2E1FA3FF" w14:textId="77777777" w:rsidR="00C56249" w:rsidRPr="007F2D2D" w:rsidRDefault="00C56249" w:rsidP="00B73101">
            <w:pPr>
              <w:rPr>
                <w:rFonts w:asciiTheme="minorHAnsi" w:hAnsiTheme="minorHAnsi" w:cstheme="minorHAnsi"/>
                <w:szCs w:val="16"/>
                <w:lang w:val="en-GB"/>
              </w:rPr>
            </w:pPr>
            <w:r w:rsidRPr="007F2D2D">
              <w:rPr>
                <w:rFonts w:asciiTheme="minorHAnsi" w:hAnsiTheme="minorHAnsi" w:cstheme="minorHAnsi"/>
                <w:szCs w:val="16"/>
                <w:lang w:val="en-GB"/>
              </w:rPr>
              <w:t>Injection volume (</w:t>
            </w:r>
            <w:proofErr w:type="spellStart"/>
            <w:r w:rsidRPr="007F2D2D">
              <w:rPr>
                <w:rFonts w:asciiTheme="minorHAnsi" w:hAnsiTheme="minorHAnsi" w:cstheme="minorHAnsi"/>
                <w:szCs w:val="16"/>
                <w:lang w:val="en-GB"/>
              </w:rPr>
              <w:t>μL</w:t>
            </w:r>
            <w:proofErr w:type="spellEnd"/>
            <w:r w:rsidRPr="007F2D2D">
              <w:rPr>
                <w:rFonts w:asciiTheme="minorHAnsi" w:hAnsiTheme="minorHAnsi" w:cstheme="minorHAnsi"/>
                <w:szCs w:val="16"/>
                <w:lang w:val="en-GB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EE33D37" w14:textId="77777777" w:rsidR="00C56249" w:rsidRPr="007F2D2D" w:rsidRDefault="00C56249" w:rsidP="00B73101">
            <w:pPr>
              <w:jc w:val="center"/>
              <w:rPr>
                <w:rFonts w:asciiTheme="minorHAnsi" w:hAnsiTheme="minorHAnsi" w:cstheme="minorHAnsi"/>
                <w:szCs w:val="16"/>
                <w:lang w:val="en-GB"/>
              </w:rPr>
            </w:pPr>
            <w:r w:rsidRPr="007F2D2D">
              <w:rPr>
                <w:rFonts w:asciiTheme="minorHAnsi" w:hAnsiTheme="minorHAnsi" w:cstheme="minorHAnsi"/>
                <w:szCs w:val="16"/>
                <w:lang w:val="en-GB"/>
              </w:rPr>
              <w:t>5</w:t>
            </w:r>
          </w:p>
        </w:tc>
      </w:tr>
    </w:tbl>
    <w:p w14:paraId="046412A5" w14:textId="7BB1042B" w:rsidR="001066C6" w:rsidRDefault="001066C6" w:rsidP="00C56249">
      <w:pPr>
        <w:rPr>
          <w:rFonts w:asciiTheme="minorHAnsi" w:hAnsiTheme="minorHAnsi" w:cstheme="minorHAnsi"/>
          <w:lang w:val="en-GB"/>
        </w:rPr>
      </w:pPr>
    </w:p>
    <w:p w14:paraId="50F9DD48" w14:textId="77777777" w:rsidR="001066C6" w:rsidRDefault="001066C6">
      <w:pPr>
        <w:spacing w:line="278" w:lineRule="auto"/>
        <w:jc w:val="left"/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lang w:val="en-GB"/>
        </w:rPr>
        <w:br w:type="page"/>
      </w:r>
    </w:p>
    <w:p w14:paraId="0E2C0535" w14:textId="09619CD3" w:rsidR="00C56249" w:rsidRPr="007F2D2D" w:rsidRDefault="00C56249" w:rsidP="00C56249">
      <w:pPr>
        <w:pStyle w:val="Beschriftung"/>
        <w:rPr>
          <w:rFonts w:asciiTheme="minorHAnsi" w:hAnsiTheme="minorHAnsi" w:cstheme="minorHAnsi"/>
          <w:sz w:val="22"/>
          <w:szCs w:val="20"/>
          <w:lang w:val="en-GB"/>
        </w:rPr>
      </w:pPr>
      <w:bookmarkStart w:id="1" w:name="_Ref216179079"/>
      <w:r w:rsidRPr="007F2D2D">
        <w:rPr>
          <w:rFonts w:asciiTheme="minorHAnsi" w:hAnsiTheme="minorHAnsi" w:cstheme="minorHAnsi"/>
          <w:b/>
          <w:bCs/>
          <w:sz w:val="22"/>
          <w:szCs w:val="20"/>
          <w:lang w:val="en-GB"/>
        </w:rPr>
        <w:lastRenderedPageBreak/>
        <w:t>Table S</w:t>
      </w:r>
      <w:r w:rsidRPr="007F2D2D">
        <w:rPr>
          <w:rFonts w:asciiTheme="minorHAnsi" w:hAnsiTheme="minorHAnsi" w:cstheme="minorHAnsi"/>
          <w:b/>
          <w:bCs/>
          <w:sz w:val="22"/>
          <w:szCs w:val="20"/>
          <w:lang w:val="en-GB"/>
        </w:rPr>
        <w:fldChar w:fldCharType="begin"/>
      </w:r>
      <w:r w:rsidRPr="007F2D2D">
        <w:rPr>
          <w:rFonts w:asciiTheme="minorHAnsi" w:hAnsiTheme="minorHAnsi" w:cstheme="minorHAnsi"/>
          <w:b/>
          <w:bCs/>
          <w:sz w:val="22"/>
          <w:szCs w:val="20"/>
          <w:lang w:val="en-GB"/>
        </w:rPr>
        <w:instrText xml:space="preserve"> SEQ Table_S \* ARABIC </w:instrText>
      </w:r>
      <w:r w:rsidRPr="007F2D2D">
        <w:rPr>
          <w:rFonts w:asciiTheme="minorHAnsi" w:hAnsiTheme="minorHAnsi" w:cstheme="minorHAnsi"/>
          <w:b/>
          <w:bCs/>
          <w:sz w:val="22"/>
          <w:szCs w:val="20"/>
          <w:lang w:val="en-GB"/>
        </w:rPr>
        <w:fldChar w:fldCharType="separate"/>
      </w:r>
      <w:r w:rsidR="002B39F3">
        <w:rPr>
          <w:rFonts w:asciiTheme="minorHAnsi" w:hAnsiTheme="minorHAnsi" w:cstheme="minorHAnsi"/>
          <w:b/>
          <w:bCs/>
          <w:noProof/>
          <w:sz w:val="22"/>
          <w:szCs w:val="20"/>
          <w:lang w:val="en-GB"/>
        </w:rPr>
        <w:t>2</w:t>
      </w:r>
      <w:r w:rsidRPr="007F2D2D">
        <w:rPr>
          <w:rFonts w:asciiTheme="minorHAnsi" w:hAnsiTheme="minorHAnsi" w:cstheme="minorHAnsi"/>
          <w:b/>
          <w:bCs/>
          <w:sz w:val="22"/>
          <w:szCs w:val="20"/>
          <w:lang w:val="en-GB"/>
        </w:rPr>
        <w:fldChar w:fldCharType="end"/>
      </w:r>
      <w:bookmarkEnd w:id="1"/>
      <w:r w:rsidRPr="007F2D2D">
        <w:rPr>
          <w:rFonts w:asciiTheme="minorHAnsi" w:hAnsiTheme="minorHAnsi" w:cstheme="minorHAnsi"/>
          <w:b/>
          <w:bCs/>
          <w:sz w:val="22"/>
          <w:szCs w:val="20"/>
          <w:lang w:val="en-GB"/>
        </w:rPr>
        <w:t>.</w:t>
      </w:r>
      <w:r w:rsidRPr="007F2D2D">
        <w:rPr>
          <w:rFonts w:asciiTheme="minorHAnsi" w:hAnsiTheme="minorHAnsi" w:cstheme="minorHAnsi"/>
          <w:sz w:val="22"/>
          <w:szCs w:val="20"/>
          <w:lang w:val="en-GB"/>
        </w:rPr>
        <w:t xml:space="preserve"> Gradient profile of solubility-indicating HPLC method.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3260"/>
        <w:gridCol w:w="1739"/>
      </w:tblGrid>
      <w:tr w:rsidR="00C56249" w:rsidRPr="007F2D2D" w14:paraId="514025F3" w14:textId="77777777" w:rsidTr="00B73101"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9D07DBF" w14:textId="77777777" w:rsidR="00C56249" w:rsidRPr="007F2D2D" w:rsidRDefault="00C56249" w:rsidP="00B73101">
            <w:pPr>
              <w:jc w:val="center"/>
              <w:rPr>
                <w:rFonts w:asciiTheme="minorHAnsi" w:hAnsiTheme="minorHAnsi" w:cstheme="minorHAnsi"/>
                <w:b/>
                <w:bCs/>
                <w:szCs w:val="16"/>
                <w:lang w:val="en-GB"/>
              </w:rPr>
            </w:pPr>
            <w:r w:rsidRPr="007F2D2D">
              <w:rPr>
                <w:rFonts w:asciiTheme="minorHAnsi" w:hAnsiTheme="minorHAnsi" w:cstheme="minorHAnsi"/>
                <w:b/>
                <w:bCs/>
                <w:szCs w:val="16"/>
                <w:lang w:val="en-GB"/>
              </w:rPr>
              <w:t>Time (min)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5E74EAC4" w14:textId="77777777" w:rsidR="00C56249" w:rsidRPr="007F2D2D" w:rsidRDefault="00C56249" w:rsidP="00B73101">
            <w:pPr>
              <w:jc w:val="center"/>
              <w:rPr>
                <w:rFonts w:asciiTheme="minorHAnsi" w:hAnsiTheme="minorHAnsi" w:cstheme="minorHAnsi"/>
                <w:b/>
                <w:bCs/>
                <w:szCs w:val="16"/>
                <w:lang w:val="en-GB"/>
              </w:rPr>
            </w:pPr>
            <w:r w:rsidRPr="007F2D2D">
              <w:rPr>
                <w:rFonts w:asciiTheme="minorHAnsi" w:hAnsiTheme="minorHAnsi" w:cstheme="minorHAnsi"/>
                <w:b/>
                <w:bCs/>
                <w:szCs w:val="16"/>
                <w:lang w:val="en-GB"/>
              </w:rPr>
              <w:t>Solvent A*</w:t>
            </w:r>
          </w:p>
        </w:tc>
        <w:tc>
          <w:tcPr>
            <w:tcW w:w="1739" w:type="dxa"/>
            <w:tcBorders>
              <w:top w:val="single" w:sz="4" w:space="0" w:color="auto"/>
              <w:bottom w:val="single" w:sz="4" w:space="0" w:color="auto"/>
            </w:tcBorders>
          </w:tcPr>
          <w:p w14:paraId="465F4E00" w14:textId="77777777" w:rsidR="00C56249" w:rsidRPr="007F2D2D" w:rsidRDefault="00C56249" w:rsidP="00B73101">
            <w:pPr>
              <w:jc w:val="center"/>
              <w:rPr>
                <w:rFonts w:asciiTheme="minorHAnsi" w:hAnsiTheme="minorHAnsi" w:cstheme="minorHAnsi"/>
                <w:b/>
                <w:bCs/>
                <w:szCs w:val="16"/>
                <w:lang w:val="en-GB"/>
              </w:rPr>
            </w:pPr>
            <w:r w:rsidRPr="007F2D2D">
              <w:rPr>
                <w:rFonts w:asciiTheme="minorHAnsi" w:hAnsiTheme="minorHAnsi" w:cstheme="minorHAnsi"/>
                <w:b/>
                <w:bCs/>
                <w:szCs w:val="16"/>
                <w:lang w:val="en-GB"/>
              </w:rPr>
              <w:t>Solvent B**</w:t>
            </w:r>
          </w:p>
        </w:tc>
      </w:tr>
      <w:tr w:rsidR="00C56249" w:rsidRPr="007F2D2D" w14:paraId="6C6BD184" w14:textId="77777777" w:rsidTr="00B73101">
        <w:tc>
          <w:tcPr>
            <w:tcW w:w="1985" w:type="dxa"/>
            <w:tcBorders>
              <w:top w:val="single" w:sz="4" w:space="0" w:color="auto"/>
            </w:tcBorders>
          </w:tcPr>
          <w:p w14:paraId="24FCADDA" w14:textId="77777777" w:rsidR="00C56249" w:rsidRPr="007F2D2D" w:rsidRDefault="00C56249" w:rsidP="00B73101">
            <w:pPr>
              <w:jc w:val="center"/>
              <w:rPr>
                <w:rFonts w:asciiTheme="minorHAnsi" w:hAnsiTheme="minorHAnsi" w:cstheme="minorHAnsi"/>
                <w:szCs w:val="16"/>
                <w:lang w:val="en-GB"/>
              </w:rPr>
            </w:pPr>
            <w:r w:rsidRPr="007F2D2D">
              <w:rPr>
                <w:rFonts w:asciiTheme="minorHAnsi" w:hAnsiTheme="minorHAnsi" w:cstheme="minorHAnsi"/>
                <w:szCs w:val="16"/>
                <w:lang w:val="en-GB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0CA63E1E" w14:textId="77777777" w:rsidR="00C56249" w:rsidRPr="007F2D2D" w:rsidRDefault="00C56249" w:rsidP="00B73101">
            <w:pPr>
              <w:jc w:val="center"/>
              <w:rPr>
                <w:rFonts w:asciiTheme="minorHAnsi" w:hAnsiTheme="minorHAnsi" w:cstheme="minorHAnsi"/>
                <w:szCs w:val="16"/>
                <w:lang w:val="en-GB"/>
              </w:rPr>
            </w:pPr>
            <w:r w:rsidRPr="007F2D2D">
              <w:rPr>
                <w:rFonts w:asciiTheme="minorHAnsi" w:hAnsiTheme="minorHAnsi" w:cstheme="minorHAnsi"/>
                <w:szCs w:val="16"/>
                <w:lang w:val="en-GB"/>
              </w:rPr>
              <w:t>13.5%</w:t>
            </w:r>
          </w:p>
        </w:tc>
        <w:tc>
          <w:tcPr>
            <w:tcW w:w="1739" w:type="dxa"/>
            <w:tcBorders>
              <w:top w:val="single" w:sz="4" w:space="0" w:color="auto"/>
            </w:tcBorders>
          </w:tcPr>
          <w:p w14:paraId="60A9C808" w14:textId="77777777" w:rsidR="00C56249" w:rsidRPr="007F2D2D" w:rsidRDefault="00C56249" w:rsidP="00B73101">
            <w:pPr>
              <w:jc w:val="center"/>
              <w:rPr>
                <w:rFonts w:asciiTheme="minorHAnsi" w:hAnsiTheme="minorHAnsi" w:cstheme="minorHAnsi"/>
                <w:szCs w:val="16"/>
                <w:lang w:val="en-GB"/>
              </w:rPr>
            </w:pPr>
            <w:r w:rsidRPr="007F2D2D">
              <w:rPr>
                <w:rFonts w:asciiTheme="minorHAnsi" w:hAnsiTheme="minorHAnsi" w:cstheme="minorHAnsi"/>
                <w:szCs w:val="16"/>
                <w:lang w:val="en-GB"/>
              </w:rPr>
              <w:t>86.5%</w:t>
            </w:r>
          </w:p>
        </w:tc>
      </w:tr>
      <w:tr w:rsidR="00C56249" w:rsidRPr="007F2D2D" w14:paraId="272E790E" w14:textId="77777777" w:rsidTr="00B73101">
        <w:tc>
          <w:tcPr>
            <w:tcW w:w="1985" w:type="dxa"/>
          </w:tcPr>
          <w:p w14:paraId="7F51A365" w14:textId="77777777" w:rsidR="00C56249" w:rsidRPr="007F2D2D" w:rsidRDefault="00C56249" w:rsidP="00B73101">
            <w:pPr>
              <w:jc w:val="center"/>
              <w:rPr>
                <w:rFonts w:asciiTheme="minorHAnsi" w:hAnsiTheme="minorHAnsi" w:cstheme="minorHAnsi"/>
                <w:szCs w:val="16"/>
                <w:lang w:val="en-GB"/>
              </w:rPr>
            </w:pPr>
            <w:r w:rsidRPr="007F2D2D">
              <w:rPr>
                <w:rFonts w:asciiTheme="minorHAnsi" w:hAnsiTheme="minorHAnsi" w:cstheme="minorHAnsi"/>
                <w:szCs w:val="16"/>
                <w:lang w:val="en-GB"/>
              </w:rPr>
              <w:t>1</w:t>
            </w:r>
          </w:p>
        </w:tc>
        <w:tc>
          <w:tcPr>
            <w:tcW w:w="3260" w:type="dxa"/>
          </w:tcPr>
          <w:p w14:paraId="79F65000" w14:textId="77777777" w:rsidR="00C56249" w:rsidRPr="007F2D2D" w:rsidRDefault="00C56249" w:rsidP="00B73101">
            <w:pPr>
              <w:jc w:val="center"/>
              <w:rPr>
                <w:rFonts w:asciiTheme="minorHAnsi" w:hAnsiTheme="minorHAnsi" w:cstheme="minorHAnsi"/>
                <w:szCs w:val="16"/>
                <w:lang w:val="en-GB"/>
              </w:rPr>
            </w:pPr>
            <w:r w:rsidRPr="007F2D2D">
              <w:rPr>
                <w:rFonts w:asciiTheme="minorHAnsi" w:hAnsiTheme="minorHAnsi" w:cstheme="minorHAnsi"/>
                <w:szCs w:val="16"/>
                <w:lang w:val="en-GB"/>
              </w:rPr>
              <w:t>0%</w:t>
            </w:r>
          </w:p>
        </w:tc>
        <w:tc>
          <w:tcPr>
            <w:tcW w:w="1739" w:type="dxa"/>
          </w:tcPr>
          <w:p w14:paraId="79680902" w14:textId="77777777" w:rsidR="00C56249" w:rsidRPr="007F2D2D" w:rsidRDefault="00C56249" w:rsidP="00B73101">
            <w:pPr>
              <w:jc w:val="center"/>
              <w:rPr>
                <w:rFonts w:asciiTheme="minorHAnsi" w:hAnsiTheme="minorHAnsi" w:cstheme="minorHAnsi"/>
                <w:szCs w:val="16"/>
                <w:lang w:val="en-GB"/>
              </w:rPr>
            </w:pPr>
            <w:r w:rsidRPr="007F2D2D">
              <w:rPr>
                <w:rFonts w:asciiTheme="minorHAnsi" w:hAnsiTheme="minorHAnsi" w:cstheme="minorHAnsi"/>
                <w:szCs w:val="16"/>
                <w:lang w:val="en-GB"/>
              </w:rPr>
              <w:t>100%</w:t>
            </w:r>
          </w:p>
        </w:tc>
      </w:tr>
      <w:tr w:rsidR="00C56249" w:rsidRPr="007F2D2D" w14:paraId="498535C6" w14:textId="77777777" w:rsidTr="00B73101">
        <w:tc>
          <w:tcPr>
            <w:tcW w:w="1985" w:type="dxa"/>
          </w:tcPr>
          <w:p w14:paraId="3CE6D425" w14:textId="77777777" w:rsidR="00C56249" w:rsidRPr="007F2D2D" w:rsidRDefault="00C56249" w:rsidP="00B73101">
            <w:pPr>
              <w:jc w:val="center"/>
              <w:rPr>
                <w:rFonts w:asciiTheme="minorHAnsi" w:hAnsiTheme="minorHAnsi" w:cstheme="minorHAnsi"/>
                <w:szCs w:val="16"/>
                <w:lang w:val="en-GB"/>
              </w:rPr>
            </w:pPr>
            <w:r w:rsidRPr="007F2D2D">
              <w:rPr>
                <w:rFonts w:asciiTheme="minorHAnsi" w:hAnsiTheme="minorHAnsi" w:cstheme="minorHAnsi"/>
                <w:szCs w:val="16"/>
                <w:lang w:val="en-GB"/>
              </w:rPr>
              <w:t>10</w:t>
            </w:r>
          </w:p>
        </w:tc>
        <w:tc>
          <w:tcPr>
            <w:tcW w:w="3260" w:type="dxa"/>
          </w:tcPr>
          <w:p w14:paraId="7E6562E8" w14:textId="77777777" w:rsidR="00C56249" w:rsidRPr="007F2D2D" w:rsidRDefault="00C56249" w:rsidP="00B73101">
            <w:pPr>
              <w:jc w:val="center"/>
              <w:rPr>
                <w:rFonts w:asciiTheme="minorHAnsi" w:hAnsiTheme="minorHAnsi" w:cstheme="minorHAnsi"/>
                <w:szCs w:val="16"/>
                <w:lang w:val="en-GB"/>
              </w:rPr>
            </w:pPr>
            <w:r w:rsidRPr="007F2D2D">
              <w:rPr>
                <w:rFonts w:asciiTheme="minorHAnsi" w:hAnsiTheme="minorHAnsi" w:cstheme="minorHAnsi"/>
                <w:szCs w:val="16"/>
                <w:lang w:val="en-GB"/>
              </w:rPr>
              <w:t>0%</w:t>
            </w:r>
          </w:p>
        </w:tc>
        <w:tc>
          <w:tcPr>
            <w:tcW w:w="1739" w:type="dxa"/>
          </w:tcPr>
          <w:p w14:paraId="12906BD3" w14:textId="77777777" w:rsidR="00C56249" w:rsidRPr="007F2D2D" w:rsidRDefault="00C56249" w:rsidP="00B73101">
            <w:pPr>
              <w:jc w:val="center"/>
              <w:rPr>
                <w:rFonts w:asciiTheme="minorHAnsi" w:hAnsiTheme="minorHAnsi" w:cstheme="minorHAnsi"/>
                <w:szCs w:val="16"/>
                <w:lang w:val="en-GB"/>
              </w:rPr>
            </w:pPr>
            <w:r w:rsidRPr="007F2D2D">
              <w:rPr>
                <w:rFonts w:asciiTheme="minorHAnsi" w:hAnsiTheme="minorHAnsi" w:cstheme="minorHAnsi"/>
                <w:szCs w:val="16"/>
                <w:lang w:val="en-GB"/>
              </w:rPr>
              <w:t>100%</w:t>
            </w:r>
          </w:p>
        </w:tc>
      </w:tr>
      <w:tr w:rsidR="00C56249" w:rsidRPr="007F2D2D" w14:paraId="2469DA85" w14:textId="77777777" w:rsidTr="00B73101">
        <w:tc>
          <w:tcPr>
            <w:tcW w:w="1985" w:type="dxa"/>
          </w:tcPr>
          <w:p w14:paraId="166CC8A5" w14:textId="77777777" w:rsidR="00C56249" w:rsidRPr="007F2D2D" w:rsidRDefault="00C56249" w:rsidP="00B73101">
            <w:pPr>
              <w:jc w:val="center"/>
              <w:rPr>
                <w:rFonts w:asciiTheme="minorHAnsi" w:hAnsiTheme="minorHAnsi" w:cstheme="minorHAnsi"/>
                <w:szCs w:val="16"/>
                <w:lang w:val="en-GB"/>
              </w:rPr>
            </w:pPr>
            <w:r w:rsidRPr="007F2D2D">
              <w:rPr>
                <w:rFonts w:asciiTheme="minorHAnsi" w:hAnsiTheme="minorHAnsi" w:cstheme="minorHAnsi"/>
                <w:szCs w:val="16"/>
                <w:lang w:val="en-GB"/>
              </w:rPr>
              <w:t>11</w:t>
            </w:r>
          </w:p>
        </w:tc>
        <w:tc>
          <w:tcPr>
            <w:tcW w:w="3260" w:type="dxa"/>
          </w:tcPr>
          <w:p w14:paraId="665A2201" w14:textId="77777777" w:rsidR="00C56249" w:rsidRPr="007F2D2D" w:rsidRDefault="00C56249" w:rsidP="00B73101">
            <w:pPr>
              <w:jc w:val="center"/>
              <w:rPr>
                <w:rFonts w:asciiTheme="minorHAnsi" w:hAnsiTheme="minorHAnsi" w:cstheme="minorHAnsi"/>
                <w:szCs w:val="16"/>
                <w:lang w:val="en-GB"/>
              </w:rPr>
            </w:pPr>
            <w:r w:rsidRPr="007F2D2D">
              <w:rPr>
                <w:rFonts w:asciiTheme="minorHAnsi" w:hAnsiTheme="minorHAnsi" w:cstheme="minorHAnsi"/>
                <w:szCs w:val="16"/>
                <w:lang w:val="en-GB"/>
              </w:rPr>
              <w:t>13.5%</w:t>
            </w:r>
          </w:p>
        </w:tc>
        <w:tc>
          <w:tcPr>
            <w:tcW w:w="1739" w:type="dxa"/>
          </w:tcPr>
          <w:p w14:paraId="2AD765D1" w14:textId="77777777" w:rsidR="00C56249" w:rsidRPr="007F2D2D" w:rsidRDefault="00C56249" w:rsidP="00B73101">
            <w:pPr>
              <w:jc w:val="center"/>
              <w:rPr>
                <w:rFonts w:asciiTheme="minorHAnsi" w:hAnsiTheme="minorHAnsi" w:cstheme="minorHAnsi"/>
                <w:szCs w:val="16"/>
                <w:lang w:val="en-GB"/>
              </w:rPr>
            </w:pPr>
            <w:r w:rsidRPr="007F2D2D">
              <w:rPr>
                <w:rFonts w:asciiTheme="minorHAnsi" w:hAnsiTheme="minorHAnsi" w:cstheme="minorHAnsi"/>
                <w:szCs w:val="16"/>
                <w:lang w:val="en-GB"/>
              </w:rPr>
              <w:t>86.5%</w:t>
            </w:r>
          </w:p>
        </w:tc>
      </w:tr>
      <w:tr w:rsidR="00C56249" w:rsidRPr="007F2D2D" w14:paraId="063B29A6" w14:textId="77777777" w:rsidTr="00B73101">
        <w:tc>
          <w:tcPr>
            <w:tcW w:w="1985" w:type="dxa"/>
            <w:tcBorders>
              <w:bottom w:val="single" w:sz="4" w:space="0" w:color="auto"/>
            </w:tcBorders>
          </w:tcPr>
          <w:p w14:paraId="0BF0E0C2" w14:textId="77777777" w:rsidR="00C56249" w:rsidRPr="007F2D2D" w:rsidRDefault="00C56249" w:rsidP="00B73101">
            <w:pPr>
              <w:jc w:val="center"/>
              <w:rPr>
                <w:rFonts w:asciiTheme="minorHAnsi" w:hAnsiTheme="minorHAnsi" w:cstheme="minorHAnsi"/>
                <w:szCs w:val="16"/>
                <w:lang w:val="en-GB"/>
              </w:rPr>
            </w:pPr>
            <w:r w:rsidRPr="007F2D2D">
              <w:rPr>
                <w:rFonts w:asciiTheme="minorHAnsi" w:hAnsiTheme="minorHAnsi" w:cstheme="minorHAnsi"/>
                <w:szCs w:val="16"/>
                <w:lang w:val="en-GB"/>
              </w:rPr>
              <w:t>25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32EB2E0C" w14:textId="77777777" w:rsidR="00C56249" w:rsidRPr="007F2D2D" w:rsidRDefault="00C56249" w:rsidP="00B73101">
            <w:pPr>
              <w:jc w:val="center"/>
              <w:rPr>
                <w:rFonts w:asciiTheme="minorHAnsi" w:hAnsiTheme="minorHAnsi" w:cstheme="minorHAnsi"/>
                <w:szCs w:val="16"/>
                <w:lang w:val="en-GB"/>
              </w:rPr>
            </w:pPr>
            <w:r w:rsidRPr="007F2D2D">
              <w:rPr>
                <w:rFonts w:asciiTheme="minorHAnsi" w:hAnsiTheme="minorHAnsi" w:cstheme="minorHAnsi"/>
                <w:szCs w:val="16"/>
                <w:lang w:val="en-GB"/>
              </w:rPr>
              <w:t>13.5%</w:t>
            </w:r>
          </w:p>
        </w:tc>
        <w:tc>
          <w:tcPr>
            <w:tcW w:w="1739" w:type="dxa"/>
            <w:tcBorders>
              <w:bottom w:val="single" w:sz="4" w:space="0" w:color="auto"/>
            </w:tcBorders>
          </w:tcPr>
          <w:p w14:paraId="03524559" w14:textId="77777777" w:rsidR="00C56249" w:rsidRPr="007F2D2D" w:rsidRDefault="00C56249" w:rsidP="00B73101">
            <w:pPr>
              <w:jc w:val="center"/>
              <w:rPr>
                <w:rFonts w:asciiTheme="minorHAnsi" w:hAnsiTheme="minorHAnsi" w:cstheme="minorHAnsi"/>
                <w:szCs w:val="16"/>
                <w:lang w:val="en-GB"/>
              </w:rPr>
            </w:pPr>
            <w:r w:rsidRPr="007F2D2D">
              <w:rPr>
                <w:rFonts w:asciiTheme="minorHAnsi" w:hAnsiTheme="minorHAnsi" w:cstheme="minorHAnsi"/>
                <w:szCs w:val="16"/>
                <w:lang w:val="en-GB"/>
              </w:rPr>
              <w:t>86.5%</w:t>
            </w:r>
          </w:p>
        </w:tc>
      </w:tr>
    </w:tbl>
    <w:p w14:paraId="26B96F45" w14:textId="77777777" w:rsidR="00C56249" w:rsidRPr="007F2D2D" w:rsidRDefault="00C56249" w:rsidP="00C56249">
      <w:pPr>
        <w:spacing w:after="0"/>
        <w:rPr>
          <w:rFonts w:asciiTheme="minorHAnsi" w:hAnsiTheme="minorHAnsi" w:cstheme="minorHAnsi"/>
          <w:sz w:val="20"/>
          <w:szCs w:val="18"/>
          <w:lang w:val="en-GB"/>
        </w:rPr>
      </w:pPr>
      <w:r w:rsidRPr="007F2D2D">
        <w:rPr>
          <w:rFonts w:asciiTheme="minorHAnsi" w:hAnsiTheme="minorHAnsi" w:cstheme="minorHAnsi"/>
          <w:sz w:val="20"/>
          <w:szCs w:val="18"/>
          <w:lang w:val="en-GB"/>
        </w:rPr>
        <w:t>*Solvent A: H₂O with 0.1% trifluoroacetic acid</w:t>
      </w:r>
    </w:p>
    <w:p w14:paraId="32EE69BF" w14:textId="77777777" w:rsidR="00C56249" w:rsidRDefault="00C56249" w:rsidP="00C56249">
      <w:pPr>
        <w:rPr>
          <w:rFonts w:asciiTheme="minorHAnsi" w:hAnsiTheme="minorHAnsi" w:cstheme="minorHAnsi"/>
          <w:sz w:val="20"/>
          <w:szCs w:val="18"/>
          <w:lang w:val="en-GB"/>
        </w:rPr>
      </w:pPr>
      <w:r w:rsidRPr="007F2D2D">
        <w:rPr>
          <w:rFonts w:asciiTheme="minorHAnsi" w:hAnsiTheme="minorHAnsi" w:cstheme="minorHAnsi"/>
          <w:sz w:val="20"/>
          <w:szCs w:val="18"/>
          <w:lang w:val="en-GB"/>
        </w:rPr>
        <w:t>**Solvent B: methanol with 0.1% TFA</w:t>
      </w:r>
    </w:p>
    <w:p w14:paraId="435D3D19" w14:textId="58F5275F" w:rsidR="001066C6" w:rsidRDefault="001066C6">
      <w:pPr>
        <w:spacing w:line="278" w:lineRule="auto"/>
        <w:jc w:val="left"/>
        <w:rPr>
          <w:rFonts w:asciiTheme="minorHAnsi" w:hAnsiTheme="minorHAnsi" w:cstheme="minorHAnsi"/>
          <w:sz w:val="20"/>
          <w:szCs w:val="18"/>
          <w:lang w:val="en-GB"/>
        </w:rPr>
      </w:pPr>
      <w:r>
        <w:rPr>
          <w:rFonts w:asciiTheme="minorHAnsi" w:hAnsiTheme="minorHAnsi" w:cstheme="minorHAnsi"/>
          <w:sz w:val="20"/>
          <w:szCs w:val="18"/>
          <w:lang w:val="en-GB"/>
        </w:rPr>
        <w:br w:type="page"/>
      </w:r>
    </w:p>
    <w:p w14:paraId="7F5B9E1C" w14:textId="77777777" w:rsidR="00C56249" w:rsidRDefault="00C56249" w:rsidP="00C56249">
      <w:pPr>
        <w:keepNext/>
        <w:rPr>
          <w:rFonts w:asciiTheme="minorHAnsi" w:hAnsiTheme="minorHAnsi" w:cstheme="minorHAnsi"/>
          <w:noProof/>
          <w:lang w:val="en-GB"/>
        </w:rPr>
      </w:pPr>
      <w:r>
        <w:rPr>
          <w:rFonts w:asciiTheme="minorHAnsi" w:hAnsiTheme="minorHAnsi" w:cstheme="minorHAnsi"/>
          <w:noProof/>
          <w:lang w:val="en-GB"/>
        </w:rPr>
        <w:lastRenderedPageBreak/>
        <w:drawing>
          <wp:inline distT="0" distB="0" distL="0" distR="0" wp14:anchorId="28B463AF" wp14:editId="2B610685">
            <wp:extent cx="5745224" cy="2320374"/>
            <wp:effectExtent l="0" t="0" r="8255" b="3810"/>
            <wp:docPr id="1096865664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844" b="135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2320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CD98EF" w14:textId="5ED14557" w:rsidR="00C56249" w:rsidRDefault="00C56249" w:rsidP="00C56249">
      <w:pPr>
        <w:pStyle w:val="Beschriftung"/>
        <w:rPr>
          <w:rFonts w:asciiTheme="minorHAnsi" w:hAnsiTheme="minorHAnsi" w:cstheme="minorHAnsi"/>
          <w:i/>
          <w:iCs w:val="0"/>
          <w:color w:val="auto"/>
          <w:sz w:val="22"/>
          <w:szCs w:val="22"/>
          <w:lang w:val="en-GB"/>
        </w:rPr>
      </w:pPr>
      <w:bookmarkStart w:id="2" w:name="_Ref211094425"/>
      <w:r w:rsidRPr="007F2D2D">
        <w:rPr>
          <w:rFonts w:asciiTheme="minorHAnsi" w:hAnsiTheme="minorHAnsi" w:cstheme="minorHAnsi"/>
          <w:b/>
          <w:bCs/>
          <w:sz w:val="22"/>
          <w:szCs w:val="22"/>
          <w:lang w:val="en-GB"/>
        </w:rPr>
        <w:t>Figure S</w:t>
      </w:r>
      <w:r w:rsidRPr="007F2D2D">
        <w:rPr>
          <w:rFonts w:asciiTheme="minorHAnsi" w:hAnsiTheme="minorHAnsi" w:cstheme="minorHAnsi"/>
          <w:b/>
          <w:bCs/>
          <w:sz w:val="22"/>
          <w:szCs w:val="22"/>
          <w:lang w:val="en-GB"/>
        </w:rPr>
        <w:fldChar w:fldCharType="begin"/>
      </w:r>
      <w:r w:rsidRPr="007F2D2D">
        <w:rPr>
          <w:rFonts w:asciiTheme="minorHAnsi" w:hAnsiTheme="minorHAnsi" w:cstheme="minorHAnsi"/>
          <w:b/>
          <w:bCs/>
          <w:sz w:val="22"/>
          <w:szCs w:val="22"/>
          <w:lang w:val="en-GB"/>
        </w:rPr>
        <w:instrText xml:space="preserve"> SEQ Figure_S \* ARABIC </w:instrText>
      </w:r>
      <w:r w:rsidRPr="007F2D2D">
        <w:rPr>
          <w:rFonts w:asciiTheme="minorHAnsi" w:hAnsiTheme="minorHAnsi" w:cstheme="minorHAnsi"/>
          <w:b/>
          <w:bCs/>
          <w:sz w:val="22"/>
          <w:szCs w:val="22"/>
          <w:lang w:val="en-GB"/>
        </w:rPr>
        <w:fldChar w:fldCharType="separate"/>
      </w:r>
      <w:r w:rsidR="002B39F3">
        <w:rPr>
          <w:rFonts w:asciiTheme="minorHAnsi" w:hAnsiTheme="minorHAnsi" w:cstheme="minorHAnsi"/>
          <w:b/>
          <w:bCs/>
          <w:noProof/>
          <w:sz w:val="22"/>
          <w:szCs w:val="22"/>
          <w:lang w:val="en-GB"/>
        </w:rPr>
        <w:t>1</w:t>
      </w:r>
      <w:r w:rsidRPr="007F2D2D">
        <w:rPr>
          <w:rFonts w:asciiTheme="minorHAnsi" w:hAnsiTheme="minorHAnsi" w:cstheme="minorHAnsi"/>
          <w:b/>
          <w:bCs/>
          <w:sz w:val="22"/>
          <w:szCs w:val="22"/>
          <w:lang w:val="en-GB"/>
        </w:rPr>
        <w:fldChar w:fldCharType="end"/>
      </w:r>
      <w:bookmarkEnd w:id="2"/>
      <w:r w:rsidRPr="007F2D2D">
        <w:rPr>
          <w:rFonts w:asciiTheme="minorHAnsi" w:hAnsiTheme="minorHAnsi" w:cstheme="minorHAnsi"/>
          <w:b/>
          <w:bCs/>
          <w:sz w:val="22"/>
          <w:szCs w:val="22"/>
          <w:lang w:val="en-GB"/>
        </w:rPr>
        <w:t xml:space="preserve">. </w:t>
      </w:r>
      <w:r w:rsidRPr="007F2D2D">
        <w:rPr>
          <w:rFonts w:asciiTheme="minorHAnsi" w:hAnsiTheme="minorHAnsi" w:cstheme="minorHAnsi"/>
          <w:sz w:val="22"/>
          <w:szCs w:val="22"/>
          <w:lang w:val="en-GB"/>
        </w:rPr>
        <w:t>1.5 g</w:t>
      </w:r>
      <w:r w:rsidRPr="007F2D2D">
        <w:rPr>
          <w:rFonts w:asciiTheme="minorHAnsi" w:hAnsiTheme="minorHAnsi" w:cstheme="minorHAnsi"/>
          <w:b/>
          <w:bCs/>
          <w:i/>
          <w:iCs w:val="0"/>
          <w:color w:val="auto"/>
          <w:sz w:val="22"/>
          <w:szCs w:val="22"/>
          <w:lang w:val="en-GB"/>
        </w:rPr>
        <w:t xml:space="preserve"> </w:t>
      </w:r>
      <w:r w:rsidRPr="007F2D2D">
        <w:rPr>
          <w:rFonts w:asciiTheme="minorHAnsi" w:hAnsiTheme="minorHAnsi" w:cstheme="minorHAnsi"/>
          <w:i/>
          <w:iCs w:val="0"/>
          <w:color w:val="auto"/>
          <w:sz w:val="22"/>
          <w:szCs w:val="22"/>
          <w:lang w:val="en-GB"/>
        </w:rPr>
        <w:t>Peceol</w:t>
      </w:r>
      <w:r w:rsidRPr="007F2D2D">
        <w:rPr>
          <w:rFonts w:asciiTheme="minorHAnsi" w:hAnsiTheme="minorHAnsi" w:cstheme="minorHAnsi"/>
          <w:sz w:val="22"/>
          <w:szCs w:val="22"/>
          <w:lang w:val="en-GB"/>
        </w:rPr>
        <w:t>®</w:t>
      </w:r>
      <w:r w:rsidRPr="007F2D2D">
        <w:rPr>
          <w:rFonts w:asciiTheme="minorHAnsi" w:hAnsiTheme="minorHAnsi" w:cstheme="minorHAnsi"/>
          <w:i/>
          <w:iCs w:val="0"/>
          <w:color w:val="auto"/>
          <w:sz w:val="22"/>
          <w:szCs w:val="22"/>
          <w:lang w:val="en-GB"/>
        </w:rPr>
        <w:t xml:space="preserve"> in 250 mL of SGF pH 2.0 at stirring of 75 rpm. </w:t>
      </w:r>
      <w:r w:rsidRPr="007F2D2D">
        <w:rPr>
          <w:rFonts w:asciiTheme="minorHAnsi" w:hAnsiTheme="minorHAnsi" w:cstheme="minorHAnsi"/>
          <w:b/>
          <w:bCs/>
          <w:i/>
          <w:iCs w:val="0"/>
          <w:color w:val="auto"/>
          <w:sz w:val="22"/>
          <w:szCs w:val="22"/>
          <w:lang w:val="en-GB"/>
        </w:rPr>
        <w:t>A</w:t>
      </w:r>
      <w:r w:rsidRPr="007F2D2D">
        <w:rPr>
          <w:rFonts w:asciiTheme="minorHAnsi" w:hAnsiTheme="minorHAnsi" w:cstheme="minorHAnsi"/>
          <w:i/>
          <w:iCs w:val="0"/>
          <w:color w:val="auto"/>
          <w:sz w:val="22"/>
          <w:szCs w:val="22"/>
          <w:lang w:val="en-GB"/>
        </w:rPr>
        <w:t>: Picture from the side of the mini vessel in the water bath.</w:t>
      </w:r>
      <w:r w:rsidRPr="007F2D2D">
        <w:rPr>
          <w:rFonts w:asciiTheme="minorHAnsi" w:hAnsiTheme="minorHAnsi" w:cstheme="minorHAnsi"/>
          <w:b/>
          <w:bCs/>
          <w:i/>
          <w:iCs w:val="0"/>
          <w:color w:val="auto"/>
          <w:sz w:val="22"/>
          <w:szCs w:val="22"/>
          <w:lang w:val="en-GB"/>
        </w:rPr>
        <w:t xml:space="preserve"> B</w:t>
      </w:r>
      <w:r w:rsidRPr="007F2D2D">
        <w:rPr>
          <w:rFonts w:asciiTheme="minorHAnsi" w:hAnsiTheme="minorHAnsi" w:cstheme="minorHAnsi"/>
          <w:i/>
          <w:iCs w:val="0"/>
          <w:color w:val="auto"/>
          <w:sz w:val="22"/>
          <w:szCs w:val="22"/>
          <w:lang w:val="en-GB"/>
        </w:rPr>
        <w:t>: Picture from above the mini vessel.</w:t>
      </w:r>
    </w:p>
    <w:p w14:paraId="0030936B" w14:textId="62940DC4" w:rsidR="001066C6" w:rsidRDefault="001066C6">
      <w:pPr>
        <w:spacing w:line="278" w:lineRule="auto"/>
        <w:jc w:val="left"/>
        <w:rPr>
          <w:lang w:val="en-GB"/>
        </w:rPr>
      </w:pPr>
      <w:r>
        <w:rPr>
          <w:lang w:val="en-GB"/>
        </w:rPr>
        <w:br w:type="page"/>
      </w:r>
    </w:p>
    <w:p w14:paraId="0270FBB2" w14:textId="77777777" w:rsidR="00C56249" w:rsidRPr="007F2D2D" w:rsidRDefault="00C56249" w:rsidP="00C56249">
      <w:pPr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noProof/>
          <w:lang w:val="en-GB"/>
        </w:rPr>
        <w:lastRenderedPageBreak/>
        <w:drawing>
          <wp:inline distT="0" distB="0" distL="0" distR="0" wp14:anchorId="4443DCE8" wp14:editId="3BD9CDFC">
            <wp:extent cx="3876675" cy="2695575"/>
            <wp:effectExtent l="0" t="0" r="9525" b="9525"/>
            <wp:docPr id="352952974" name="Grafik 18" descr="Ein Bild, das Text, Diagramm, Reihe, Screensho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952974" name="Grafik 18" descr="Ein Bild, das Text, Diagramm, Reihe, Screenshot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747A4F" w14:textId="7BD20CE2" w:rsidR="00C56249" w:rsidRPr="007F2D2D" w:rsidRDefault="00C56249" w:rsidP="00C56249">
      <w:pPr>
        <w:pStyle w:val="Beschriftung"/>
        <w:rPr>
          <w:rFonts w:asciiTheme="minorHAnsi" w:hAnsiTheme="minorHAnsi" w:cstheme="minorHAnsi"/>
          <w:sz w:val="22"/>
          <w:szCs w:val="20"/>
          <w:lang w:val="en-GB"/>
        </w:rPr>
      </w:pPr>
      <w:bookmarkStart w:id="3" w:name="_Ref215491625"/>
      <w:r w:rsidRPr="007F2D2D">
        <w:rPr>
          <w:rFonts w:asciiTheme="minorHAnsi" w:hAnsiTheme="minorHAnsi" w:cstheme="minorHAnsi"/>
          <w:b/>
          <w:bCs/>
          <w:sz w:val="22"/>
          <w:szCs w:val="20"/>
          <w:lang w:val="en-GB"/>
        </w:rPr>
        <w:t>Figure S</w:t>
      </w:r>
      <w:r w:rsidRPr="007F2D2D">
        <w:rPr>
          <w:rFonts w:asciiTheme="minorHAnsi" w:hAnsiTheme="minorHAnsi" w:cstheme="minorHAnsi"/>
          <w:b/>
          <w:bCs/>
          <w:sz w:val="22"/>
          <w:szCs w:val="20"/>
          <w:lang w:val="en-GB"/>
        </w:rPr>
        <w:fldChar w:fldCharType="begin"/>
      </w:r>
      <w:r w:rsidRPr="007F2D2D">
        <w:rPr>
          <w:rFonts w:asciiTheme="minorHAnsi" w:hAnsiTheme="minorHAnsi" w:cstheme="minorHAnsi"/>
          <w:b/>
          <w:bCs/>
          <w:sz w:val="22"/>
          <w:szCs w:val="20"/>
          <w:lang w:val="en-GB"/>
        </w:rPr>
        <w:instrText xml:space="preserve"> SEQ Figure_S \* ARABIC </w:instrText>
      </w:r>
      <w:r w:rsidRPr="007F2D2D">
        <w:rPr>
          <w:rFonts w:asciiTheme="minorHAnsi" w:hAnsiTheme="minorHAnsi" w:cstheme="minorHAnsi"/>
          <w:b/>
          <w:bCs/>
          <w:sz w:val="22"/>
          <w:szCs w:val="20"/>
          <w:lang w:val="en-GB"/>
        </w:rPr>
        <w:fldChar w:fldCharType="separate"/>
      </w:r>
      <w:r w:rsidR="002B39F3">
        <w:rPr>
          <w:rFonts w:asciiTheme="minorHAnsi" w:hAnsiTheme="minorHAnsi" w:cstheme="minorHAnsi"/>
          <w:b/>
          <w:bCs/>
          <w:noProof/>
          <w:sz w:val="22"/>
          <w:szCs w:val="20"/>
          <w:lang w:val="en-GB"/>
        </w:rPr>
        <w:t>2</w:t>
      </w:r>
      <w:r w:rsidRPr="007F2D2D">
        <w:rPr>
          <w:rFonts w:asciiTheme="minorHAnsi" w:hAnsiTheme="minorHAnsi" w:cstheme="minorHAnsi"/>
          <w:b/>
          <w:bCs/>
          <w:sz w:val="22"/>
          <w:szCs w:val="20"/>
          <w:lang w:val="en-GB"/>
        </w:rPr>
        <w:fldChar w:fldCharType="end"/>
      </w:r>
      <w:bookmarkEnd w:id="3"/>
      <w:r w:rsidRPr="007F2D2D">
        <w:rPr>
          <w:rFonts w:asciiTheme="minorHAnsi" w:hAnsiTheme="minorHAnsi" w:cstheme="minorHAnsi"/>
          <w:sz w:val="22"/>
          <w:szCs w:val="20"/>
          <w:lang w:val="en-GB"/>
        </w:rPr>
        <w:t>. Thermodynamic solubility of nilotinib in 1-decanol over 24 h (n = 3, mean ± SD).</w:t>
      </w:r>
    </w:p>
    <w:p w14:paraId="66850DB4" w14:textId="64FB1A18" w:rsidR="001066C6" w:rsidRDefault="001066C6">
      <w:pPr>
        <w:spacing w:line="278" w:lineRule="auto"/>
        <w:jc w:val="left"/>
        <w:rPr>
          <w:rFonts w:asciiTheme="minorHAnsi" w:hAnsiTheme="minorHAnsi" w:cstheme="minorHAnsi"/>
          <w:iCs/>
          <w:color w:val="000000" w:themeColor="text1"/>
          <w:sz w:val="20"/>
          <w:szCs w:val="18"/>
        </w:rPr>
      </w:pPr>
      <w:r>
        <w:rPr>
          <w:rFonts w:asciiTheme="minorHAnsi" w:hAnsiTheme="minorHAnsi" w:cstheme="minorHAnsi"/>
        </w:rPr>
        <w:br w:type="page"/>
      </w:r>
    </w:p>
    <w:p w14:paraId="196B9D8A" w14:textId="77777777" w:rsidR="00C56249" w:rsidRPr="00911A88" w:rsidRDefault="00C56249" w:rsidP="00C56249">
      <w:pPr>
        <w:rPr>
          <w:lang w:val="de-DE"/>
        </w:rPr>
      </w:pPr>
      <w:r>
        <w:rPr>
          <w:noProof/>
          <w:lang w:val="de-DE"/>
        </w:rPr>
        <w:lastRenderedPageBreak/>
        <w:drawing>
          <wp:inline distT="0" distB="0" distL="0" distR="0" wp14:anchorId="6112F520" wp14:editId="1E9100D6">
            <wp:extent cx="5191125" cy="2609850"/>
            <wp:effectExtent l="0" t="0" r="9525" b="0"/>
            <wp:docPr id="1252184226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87873B" w14:textId="1709BD41" w:rsidR="001066C6" w:rsidRDefault="00C56249" w:rsidP="00C56249">
      <w:pPr>
        <w:pStyle w:val="Beschriftung"/>
        <w:rPr>
          <w:rFonts w:asciiTheme="minorHAnsi" w:hAnsiTheme="minorHAnsi" w:cstheme="minorHAnsi"/>
          <w:iCs w:val="0"/>
          <w:sz w:val="22"/>
          <w:szCs w:val="22"/>
          <w:lang w:val="en-GB"/>
        </w:rPr>
      </w:pPr>
      <w:bookmarkStart w:id="4" w:name="_Ref222214173"/>
      <w:r w:rsidRPr="007F2D2D">
        <w:rPr>
          <w:rFonts w:asciiTheme="minorHAnsi" w:hAnsiTheme="minorHAnsi" w:cstheme="minorHAnsi"/>
          <w:b/>
          <w:bCs/>
          <w:sz w:val="22"/>
          <w:szCs w:val="22"/>
          <w:lang w:val="en-GB"/>
        </w:rPr>
        <w:t>Figure S</w:t>
      </w:r>
      <w:r w:rsidRPr="007F2D2D">
        <w:rPr>
          <w:rFonts w:asciiTheme="minorHAnsi" w:hAnsiTheme="minorHAnsi" w:cstheme="minorHAnsi"/>
          <w:b/>
          <w:bCs/>
          <w:sz w:val="22"/>
          <w:szCs w:val="22"/>
          <w:lang w:val="en-GB"/>
        </w:rPr>
        <w:fldChar w:fldCharType="begin"/>
      </w:r>
      <w:r w:rsidRPr="007F2D2D">
        <w:rPr>
          <w:rFonts w:asciiTheme="minorHAnsi" w:hAnsiTheme="minorHAnsi" w:cstheme="minorHAnsi"/>
          <w:b/>
          <w:bCs/>
          <w:sz w:val="22"/>
          <w:szCs w:val="22"/>
          <w:lang w:val="en-GB"/>
        </w:rPr>
        <w:instrText xml:space="preserve"> SEQ Figure_S \* ARABIC </w:instrText>
      </w:r>
      <w:r w:rsidRPr="007F2D2D">
        <w:rPr>
          <w:rFonts w:asciiTheme="minorHAnsi" w:hAnsiTheme="minorHAnsi" w:cstheme="minorHAnsi"/>
          <w:b/>
          <w:bCs/>
          <w:sz w:val="22"/>
          <w:szCs w:val="22"/>
          <w:lang w:val="en-GB"/>
        </w:rPr>
        <w:fldChar w:fldCharType="separate"/>
      </w:r>
      <w:r w:rsidR="002B39F3">
        <w:rPr>
          <w:rFonts w:asciiTheme="minorHAnsi" w:hAnsiTheme="minorHAnsi" w:cstheme="minorHAnsi"/>
          <w:b/>
          <w:bCs/>
          <w:noProof/>
          <w:sz w:val="22"/>
          <w:szCs w:val="22"/>
          <w:lang w:val="en-GB"/>
        </w:rPr>
        <w:t>3</w:t>
      </w:r>
      <w:r w:rsidRPr="007F2D2D">
        <w:rPr>
          <w:rFonts w:asciiTheme="minorHAnsi" w:hAnsiTheme="minorHAnsi" w:cstheme="minorHAnsi"/>
          <w:b/>
          <w:bCs/>
          <w:sz w:val="22"/>
          <w:szCs w:val="22"/>
          <w:lang w:val="en-GB"/>
        </w:rPr>
        <w:fldChar w:fldCharType="end"/>
      </w:r>
      <w:bookmarkEnd w:id="4"/>
      <w:r w:rsidRPr="007F2D2D">
        <w:rPr>
          <w:rFonts w:asciiTheme="minorHAnsi" w:hAnsiTheme="minorHAnsi" w:cstheme="minorHAnsi"/>
          <w:b/>
          <w:bCs/>
          <w:sz w:val="22"/>
          <w:szCs w:val="22"/>
          <w:lang w:val="en-GB"/>
        </w:rPr>
        <w:t>.</w:t>
      </w:r>
      <w:r w:rsidRPr="007F2D2D">
        <w:rPr>
          <w:rFonts w:asciiTheme="minorHAnsi" w:hAnsiTheme="minorHAnsi" w:cstheme="minorHAnsi"/>
          <w:sz w:val="22"/>
          <w:szCs w:val="22"/>
          <w:lang w:val="en-GB"/>
        </w:rPr>
        <w:t xml:space="preserve"> Drug release time profile in decanol layer for nilotinib in type III LBF with Palatase® 20000 L (</w:t>
      </w:r>
      <w:r w:rsidRPr="007F2D2D">
        <w:rPr>
          <w:rFonts w:cs="Arial"/>
          <w:color w:val="7030A0"/>
          <w:sz w:val="22"/>
          <w:szCs w:val="22"/>
          <w:lang w:val="en-GB"/>
        </w:rPr>
        <w:t>▲</w:t>
      </w:r>
      <w:r w:rsidRPr="007F2D2D">
        <w:rPr>
          <w:rFonts w:asciiTheme="minorHAnsi" w:hAnsiTheme="minorHAnsi" w:cstheme="minorHAnsi"/>
          <w:sz w:val="22"/>
          <w:szCs w:val="22"/>
          <w:lang w:val="en-GB"/>
        </w:rPr>
        <w:t>)</w:t>
      </w:r>
      <w:r w:rsidRPr="007F2D2D">
        <w:rPr>
          <w:rFonts w:asciiTheme="minorHAnsi" w:hAnsiTheme="minorHAnsi" w:cstheme="minorHAnsi"/>
          <w:iCs w:val="0"/>
          <w:sz w:val="22"/>
          <w:szCs w:val="22"/>
          <w:lang w:val="en-GB"/>
        </w:rPr>
        <w:t>, straight line is</w:t>
      </w:r>
      <w:r w:rsidRPr="007F2D2D">
        <w:rPr>
          <w:rFonts w:asciiTheme="minorHAnsi" w:hAnsiTheme="minorHAnsi" w:cstheme="minorHAnsi"/>
          <w:sz w:val="22"/>
          <w:szCs w:val="22"/>
          <w:lang w:val="en-GB"/>
        </w:rPr>
        <w:t xml:space="preserve"> calcium</w:t>
      </w:r>
      <w:r w:rsidRPr="007F2D2D">
        <w:rPr>
          <w:rFonts w:asciiTheme="minorHAnsi" w:hAnsiTheme="minorHAnsi" w:cstheme="minorHAnsi"/>
          <w:sz w:val="22"/>
          <w:szCs w:val="22"/>
          <w:lang w:val="en-GB"/>
        </w:rPr>
        <w:noBreakHyphen/>
        <w:t>free media</w:t>
      </w:r>
      <w:r w:rsidRPr="007F2D2D">
        <w:rPr>
          <w:rFonts w:asciiTheme="minorHAnsi" w:hAnsiTheme="minorHAnsi" w:cstheme="minorHAnsi"/>
          <w:iCs w:val="0"/>
          <w:sz w:val="22"/>
          <w:szCs w:val="22"/>
          <w:lang w:val="en-GB"/>
        </w:rPr>
        <w:t xml:space="preserve">, and dotted line is </w:t>
      </w:r>
      <w:r w:rsidRPr="007F2D2D">
        <w:rPr>
          <w:rFonts w:asciiTheme="minorHAnsi" w:hAnsiTheme="minorHAnsi" w:cstheme="minorHAnsi"/>
          <w:sz w:val="22"/>
          <w:szCs w:val="22"/>
          <w:lang w:val="en-GB"/>
        </w:rPr>
        <w:t>calcium</w:t>
      </w:r>
      <w:r w:rsidRPr="007F2D2D">
        <w:rPr>
          <w:rFonts w:asciiTheme="minorHAnsi" w:hAnsiTheme="minorHAnsi" w:cstheme="minorHAnsi"/>
          <w:sz w:val="22"/>
          <w:szCs w:val="22"/>
          <w:lang w:val="en-GB"/>
        </w:rPr>
        <w:noBreakHyphen/>
        <w:t>containing media</w:t>
      </w:r>
      <w:r w:rsidRPr="007F2D2D">
        <w:rPr>
          <w:rFonts w:asciiTheme="minorHAnsi" w:hAnsiTheme="minorHAnsi" w:cstheme="minorHAnsi"/>
          <w:iCs w:val="0"/>
          <w:sz w:val="22"/>
          <w:szCs w:val="22"/>
          <w:lang w:val="en-GB"/>
        </w:rPr>
        <w:t>. Means ± SD, n = 3.</w:t>
      </w:r>
    </w:p>
    <w:p w14:paraId="5F0C4402" w14:textId="77777777" w:rsidR="001066C6" w:rsidRDefault="001066C6">
      <w:pPr>
        <w:spacing w:line="278" w:lineRule="auto"/>
        <w:jc w:val="left"/>
        <w:rPr>
          <w:rFonts w:asciiTheme="minorHAnsi" w:hAnsiTheme="minorHAnsi" w:cstheme="minorHAnsi"/>
          <w:color w:val="000000" w:themeColor="text1"/>
          <w:sz w:val="22"/>
          <w:lang w:val="en-GB"/>
        </w:rPr>
      </w:pPr>
      <w:r>
        <w:rPr>
          <w:rFonts w:asciiTheme="minorHAnsi" w:hAnsiTheme="minorHAnsi" w:cstheme="minorHAnsi"/>
          <w:iCs/>
          <w:sz w:val="22"/>
          <w:lang w:val="en-GB"/>
        </w:rPr>
        <w:br w:type="page"/>
      </w:r>
    </w:p>
    <w:p w14:paraId="7A5BC2F0" w14:textId="77777777" w:rsidR="00C56249" w:rsidRPr="007F2D2D" w:rsidRDefault="00C56249" w:rsidP="00C56249">
      <w:pPr>
        <w:keepNext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lastRenderedPageBreak/>
        <w:drawing>
          <wp:inline distT="0" distB="0" distL="0" distR="0" wp14:anchorId="131EDA01" wp14:editId="1D674A10">
            <wp:extent cx="5753100" cy="2514600"/>
            <wp:effectExtent l="0" t="0" r="0" b="0"/>
            <wp:docPr id="1984992038" name="Grafik 23" descr="Ein Bild, das Text, Screenshot, Diagramm, Schrif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4992038" name="Grafik 23" descr="Ein Bild, das Text, Screenshot, Diagramm, Schrift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526F98" w14:textId="49A66F9E" w:rsidR="001066C6" w:rsidRDefault="00C56249" w:rsidP="00C56249">
      <w:pPr>
        <w:pStyle w:val="Beschriftung"/>
        <w:rPr>
          <w:rFonts w:asciiTheme="minorHAnsi" w:hAnsiTheme="minorHAnsi" w:cstheme="minorHAnsi"/>
          <w:sz w:val="22"/>
          <w:szCs w:val="22"/>
          <w:lang w:val="en-GB"/>
        </w:rPr>
      </w:pPr>
      <w:bookmarkStart w:id="5" w:name="_Ref222218548"/>
      <w:r w:rsidRPr="007F2D2D">
        <w:rPr>
          <w:rFonts w:asciiTheme="minorHAnsi" w:hAnsiTheme="minorHAnsi" w:cstheme="minorHAnsi"/>
          <w:b/>
          <w:bCs/>
          <w:sz w:val="22"/>
          <w:szCs w:val="22"/>
          <w:lang w:val="en-US"/>
        </w:rPr>
        <w:t>Figure S</w:t>
      </w:r>
      <w:r w:rsidRPr="007F2D2D">
        <w:rPr>
          <w:rFonts w:asciiTheme="minorHAnsi" w:hAnsiTheme="minorHAnsi" w:cstheme="minorHAnsi"/>
          <w:b/>
          <w:bCs/>
          <w:sz w:val="22"/>
          <w:szCs w:val="22"/>
        </w:rPr>
        <w:fldChar w:fldCharType="begin"/>
      </w:r>
      <w:r w:rsidRPr="007F2D2D">
        <w:rPr>
          <w:rFonts w:asciiTheme="minorHAnsi" w:hAnsiTheme="minorHAnsi" w:cstheme="minorHAnsi"/>
          <w:b/>
          <w:bCs/>
          <w:sz w:val="22"/>
          <w:szCs w:val="22"/>
          <w:lang w:val="en-US"/>
        </w:rPr>
        <w:instrText xml:space="preserve"> SEQ Figure_S \* ARABIC </w:instrText>
      </w:r>
      <w:r w:rsidRPr="007F2D2D">
        <w:rPr>
          <w:rFonts w:asciiTheme="minorHAnsi" w:hAnsiTheme="minorHAnsi" w:cstheme="minorHAnsi"/>
          <w:b/>
          <w:bCs/>
          <w:sz w:val="22"/>
          <w:szCs w:val="22"/>
        </w:rPr>
        <w:fldChar w:fldCharType="separate"/>
      </w:r>
      <w:r w:rsidR="002B39F3">
        <w:rPr>
          <w:rFonts w:asciiTheme="minorHAnsi" w:hAnsiTheme="minorHAnsi" w:cstheme="minorHAnsi"/>
          <w:b/>
          <w:bCs/>
          <w:noProof/>
          <w:sz w:val="22"/>
          <w:szCs w:val="22"/>
          <w:lang w:val="en-US"/>
        </w:rPr>
        <w:t>4</w:t>
      </w:r>
      <w:r w:rsidRPr="007F2D2D">
        <w:rPr>
          <w:rFonts w:asciiTheme="minorHAnsi" w:hAnsiTheme="minorHAnsi" w:cstheme="minorHAnsi"/>
          <w:b/>
          <w:bCs/>
          <w:sz w:val="22"/>
          <w:szCs w:val="22"/>
        </w:rPr>
        <w:fldChar w:fldCharType="end"/>
      </w:r>
      <w:bookmarkEnd w:id="5"/>
      <w:r w:rsidRPr="007F2D2D">
        <w:rPr>
          <w:rFonts w:asciiTheme="minorHAnsi" w:hAnsiTheme="minorHAnsi" w:cstheme="minorHAnsi"/>
          <w:b/>
          <w:bCs/>
          <w:sz w:val="22"/>
          <w:szCs w:val="22"/>
          <w:lang w:val="en-US"/>
        </w:rPr>
        <w:t>.</w:t>
      </w:r>
      <w:r w:rsidRPr="007F2D2D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7F2D2D">
        <w:rPr>
          <w:rFonts w:asciiTheme="minorHAnsi" w:hAnsiTheme="minorHAnsi" w:cstheme="minorHAnsi"/>
          <w:sz w:val="22"/>
          <w:szCs w:val="22"/>
          <w:lang w:val="en-GB"/>
        </w:rPr>
        <w:t xml:space="preserve">Distribution of nilotinib during digestion of type III LBF with </w:t>
      </w:r>
      <w:r w:rsidRPr="007F2D2D">
        <w:rPr>
          <w:rFonts w:asciiTheme="minorHAnsi" w:hAnsiTheme="minorHAnsi" w:cstheme="minorHAnsi"/>
          <w:b/>
          <w:bCs/>
          <w:sz w:val="22"/>
          <w:szCs w:val="22"/>
          <w:lang w:val="en-GB"/>
        </w:rPr>
        <w:t>A</w:t>
      </w:r>
      <w:r w:rsidRPr="007F2D2D">
        <w:rPr>
          <w:rFonts w:asciiTheme="minorHAnsi" w:hAnsiTheme="minorHAnsi" w:cstheme="minorHAnsi"/>
          <w:sz w:val="22"/>
          <w:szCs w:val="22"/>
          <w:lang w:val="en-GB"/>
        </w:rPr>
        <w:t xml:space="preserve">: Palatase® 20000 L in calcium-free media </w:t>
      </w:r>
      <w:r w:rsidRPr="007F2D2D">
        <w:rPr>
          <w:rFonts w:asciiTheme="minorHAnsi" w:hAnsiTheme="minorHAnsi" w:cstheme="minorHAnsi"/>
          <w:b/>
          <w:bCs/>
          <w:sz w:val="22"/>
          <w:szCs w:val="22"/>
          <w:lang w:val="en-GB"/>
        </w:rPr>
        <w:t>B</w:t>
      </w:r>
      <w:r w:rsidRPr="007F2D2D">
        <w:rPr>
          <w:rFonts w:asciiTheme="minorHAnsi" w:hAnsiTheme="minorHAnsi" w:cstheme="minorHAnsi"/>
          <w:sz w:val="22"/>
          <w:szCs w:val="22"/>
          <w:lang w:val="en-GB"/>
        </w:rPr>
        <w:t>: with Palatase® 20000 L in calcium</w:t>
      </w:r>
      <w:r w:rsidRPr="007F2D2D">
        <w:rPr>
          <w:rFonts w:asciiTheme="minorHAnsi" w:hAnsiTheme="minorHAnsi" w:cstheme="minorHAnsi"/>
          <w:sz w:val="22"/>
          <w:szCs w:val="22"/>
          <w:lang w:val="en-GB"/>
        </w:rPr>
        <w:noBreakHyphen/>
        <w:t xml:space="preserve">containing media. Distribution is shown across the solid (grey, white dotted), aqueous (blue, striped), lipid (light orange) and decanol (purple, checkered) phase. They are based </w:t>
      </w:r>
      <w:r w:rsidRPr="007F2D2D">
        <w:rPr>
          <w:rFonts w:asciiTheme="minorHAnsi" w:hAnsiTheme="minorHAnsi" w:cstheme="minorHAnsi"/>
          <w:sz w:val="22"/>
          <w:szCs w:val="22"/>
          <w:lang w:val="en-US"/>
        </w:rPr>
        <w:t xml:space="preserve">on the recovered amounts in these phases, except the lipid </w:t>
      </w:r>
      <w:r w:rsidRPr="007F2D2D">
        <w:rPr>
          <w:rFonts w:asciiTheme="minorHAnsi" w:hAnsiTheme="minorHAnsi" w:cstheme="minorHAnsi"/>
          <w:sz w:val="22"/>
          <w:szCs w:val="22"/>
          <w:lang w:val="en-GB"/>
        </w:rPr>
        <w:t>phase, which was calculated by subtracting the sum of recoveries in the other three phases from the total theoretical amount of nilotinib. The experiments were run with n = 3 and results are shown as mean + SD.</w:t>
      </w:r>
    </w:p>
    <w:p w14:paraId="70FDCFE8" w14:textId="77777777" w:rsidR="001066C6" w:rsidRDefault="001066C6">
      <w:pPr>
        <w:spacing w:line="278" w:lineRule="auto"/>
        <w:jc w:val="left"/>
        <w:rPr>
          <w:rFonts w:asciiTheme="minorHAnsi" w:hAnsiTheme="minorHAnsi" w:cstheme="minorHAnsi"/>
          <w:iCs/>
          <w:color w:val="000000" w:themeColor="text1"/>
          <w:sz w:val="22"/>
          <w:lang w:val="en-GB"/>
        </w:rPr>
      </w:pPr>
      <w:r>
        <w:rPr>
          <w:rFonts w:asciiTheme="minorHAnsi" w:hAnsiTheme="minorHAnsi" w:cstheme="minorHAnsi"/>
          <w:sz w:val="22"/>
          <w:lang w:val="en-GB"/>
        </w:rPr>
        <w:br w:type="page"/>
      </w:r>
    </w:p>
    <w:p w14:paraId="4E8FDE2E" w14:textId="77777777" w:rsidR="00C56249" w:rsidRPr="009C6C7C" w:rsidRDefault="00C56249" w:rsidP="00C56249">
      <w:pPr>
        <w:keepNext/>
        <w:spacing w:line="259" w:lineRule="auto"/>
        <w:jc w:val="center"/>
        <w:rPr>
          <w:rFonts w:asciiTheme="minorHAnsi" w:hAnsiTheme="minorHAnsi" w:cstheme="minorHAnsi"/>
          <w:b/>
          <w:bCs/>
          <w:lang w:val="en-GB"/>
        </w:rPr>
      </w:pPr>
      <w:r>
        <w:rPr>
          <w:rFonts w:asciiTheme="minorHAnsi" w:hAnsiTheme="minorHAnsi" w:cstheme="minorHAnsi"/>
          <w:b/>
          <w:bCs/>
          <w:noProof/>
          <w:lang w:val="en-GB"/>
        </w:rPr>
        <w:lastRenderedPageBreak/>
        <w:drawing>
          <wp:inline distT="0" distB="0" distL="0" distR="0" wp14:anchorId="4AED9E19" wp14:editId="18D7139B">
            <wp:extent cx="5744324" cy="2932359"/>
            <wp:effectExtent l="0" t="0" r="0" b="1905"/>
            <wp:docPr id="1855190371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75" b="98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2932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4B5AE3" w14:textId="715C8E77" w:rsidR="001066C6" w:rsidRDefault="00C56249" w:rsidP="00C56249">
      <w:pPr>
        <w:pStyle w:val="Beschriftung"/>
        <w:rPr>
          <w:rFonts w:asciiTheme="minorHAnsi" w:hAnsiTheme="minorHAnsi" w:cstheme="minorHAnsi"/>
          <w:sz w:val="22"/>
          <w:szCs w:val="20"/>
          <w:lang w:val="en-GB"/>
        </w:rPr>
      </w:pPr>
      <w:bookmarkStart w:id="6" w:name="_Ref211094572"/>
      <w:r w:rsidRPr="007F2D2D">
        <w:rPr>
          <w:rFonts w:asciiTheme="minorHAnsi" w:hAnsiTheme="minorHAnsi" w:cstheme="minorHAnsi"/>
          <w:b/>
          <w:bCs/>
          <w:sz w:val="22"/>
          <w:szCs w:val="20"/>
          <w:lang w:val="en-GB"/>
        </w:rPr>
        <w:t>Figure S</w:t>
      </w:r>
      <w:r w:rsidRPr="007F2D2D">
        <w:rPr>
          <w:rFonts w:asciiTheme="minorHAnsi" w:hAnsiTheme="minorHAnsi" w:cstheme="minorHAnsi"/>
          <w:b/>
          <w:bCs/>
          <w:sz w:val="22"/>
          <w:szCs w:val="20"/>
          <w:lang w:val="en-GB"/>
        </w:rPr>
        <w:fldChar w:fldCharType="begin"/>
      </w:r>
      <w:r w:rsidRPr="007F2D2D">
        <w:rPr>
          <w:rFonts w:asciiTheme="minorHAnsi" w:hAnsiTheme="minorHAnsi" w:cstheme="minorHAnsi"/>
          <w:b/>
          <w:bCs/>
          <w:sz w:val="22"/>
          <w:szCs w:val="20"/>
          <w:lang w:val="en-GB"/>
        </w:rPr>
        <w:instrText xml:space="preserve"> SEQ Figure_S \* ARABIC </w:instrText>
      </w:r>
      <w:r w:rsidRPr="007F2D2D">
        <w:rPr>
          <w:rFonts w:asciiTheme="minorHAnsi" w:hAnsiTheme="minorHAnsi" w:cstheme="minorHAnsi"/>
          <w:b/>
          <w:bCs/>
          <w:sz w:val="22"/>
          <w:szCs w:val="20"/>
          <w:lang w:val="en-GB"/>
        </w:rPr>
        <w:fldChar w:fldCharType="separate"/>
      </w:r>
      <w:r w:rsidR="002B39F3">
        <w:rPr>
          <w:rFonts w:asciiTheme="minorHAnsi" w:hAnsiTheme="minorHAnsi" w:cstheme="minorHAnsi"/>
          <w:b/>
          <w:bCs/>
          <w:noProof/>
          <w:sz w:val="22"/>
          <w:szCs w:val="20"/>
          <w:lang w:val="en-GB"/>
        </w:rPr>
        <w:t>5</w:t>
      </w:r>
      <w:r w:rsidRPr="007F2D2D">
        <w:rPr>
          <w:rFonts w:asciiTheme="minorHAnsi" w:hAnsiTheme="minorHAnsi" w:cstheme="minorHAnsi"/>
          <w:b/>
          <w:bCs/>
          <w:sz w:val="22"/>
          <w:szCs w:val="20"/>
          <w:lang w:val="en-GB"/>
        </w:rPr>
        <w:fldChar w:fldCharType="end"/>
      </w:r>
      <w:bookmarkEnd w:id="6"/>
      <w:r w:rsidRPr="007F2D2D">
        <w:rPr>
          <w:rFonts w:asciiTheme="minorHAnsi" w:hAnsiTheme="minorHAnsi" w:cstheme="minorHAnsi"/>
          <w:sz w:val="22"/>
          <w:szCs w:val="20"/>
          <w:lang w:val="en-GB"/>
        </w:rPr>
        <w:t xml:space="preserve">. 500 mL of digestion medium with 400 mL of decanol in standard USP II vessel (1000 mL), with 3D printed floating paddle (in pink) and with Novozym® 435 beads that concentrated around the stirrer at the decanol interface and even float in decanol layer, </w:t>
      </w:r>
      <w:r w:rsidRPr="007F2D2D">
        <w:rPr>
          <w:rFonts w:asciiTheme="minorHAnsi" w:hAnsiTheme="minorHAnsi" w:cstheme="minorHAnsi"/>
          <w:b/>
          <w:bCs/>
          <w:sz w:val="22"/>
          <w:szCs w:val="20"/>
          <w:lang w:val="en-GB"/>
        </w:rPr>
        <w:t>A</w:t>
      </w:r>
      <w:r w:rsidRPr="007F2D2D">
        <w:rPr>
          <w:rFonts w:asciiTheme="minorHAnsi" w:hAnsiTheme="minorHAnsi" w:cstheme="minorHAnsi"/>
          <w:sz w:val="22"/>
          <w:szCs w:val="20"/>
          <w:lang w:val="en-GB"/>
        </w:rPr>
        <w:t xml:space="preserve">: after 30 min of digestion and </w:t>
      </w:r>
      <w:r w:rsidRPr="007F2D2D">
        <w:rPr>
          <w:rFonts w:asciiTheme="minorHAnsi" w:hAnsiTheme="minorHAnsi" w:cstheme="minorHAnsi"/>
          <w:b/>
          <w:bCs/>
          <w:sz w:val="22"/>
          <w:szCs w:val="20"/>
          <w:lang w:val="en-GB"/>
        </w:rPr>
        <w:t>B</w:t>
      </w:r>
      <w:r w:rsidRPr="007F2D2D">
        <w:rPr>
          <w:rFonts w:asciiTheme="minorHAnsi" w:hAnsiTheme="minorHAnsi" w:cstheme="minorHAnsi"/>
          <w:sz w:val="22"/>
          <w:szCs w:val="20"/>
          <w:lang w:val="en-GB"/>
        </w:rPr>
        <w:t>: after 90 min of digestion.</w:t>
      </w:r>
    </w:p>
    <w:p w14:paraId="348FE2EC" w14:textId="77777777" w:rsidR="001066C6" w:rsidRDefault="001066C6">
      <w:pPr>
        <w:spacing w:line="278" w:lineRule="auto"/>
        <w:jc w:val="left"/>
        <w:rPr>
          <w:rFonts w:asciiTheme="minorHAnsi" w:hAnsiTheme="minorHAnsi" w:cstheme="minorHAnsi"/>
          <w:iCs/>
          <w:color w:val="000000" w:themeColor="text1"/>
          <w:sz w:val="22"/>
          <w:szCs w:val="20"/>
          <w:lang w:val="en-GB"/>
        </w:rPr>
      </w:pPr>
      <w:r>
        <w:rPr>
          <w:rFonts w:asciiTheme="minorHAnsi" w:hAnsiTheme="minorHAnsi" w:cstheme="minorHAnsi"/>
          <w:sz w:val="22"/>
          <w:szCs w:val="20"/>
          <w:lang w:val="en-GB"/>
        </w:rPr>
        <w:br w:type="page"/>
      </w:r>
    </w:p>
    <w:p w14:paraId="65EA7793" w14:textId="77777777" w:rsidR="00C56249" w:rsidRPr="007F2D2D" w:rsidRDefault="00C56249" w:rsidP="00C56249">
      <w:pPr>
        <w:keepNext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lastRenderedPageBreak/>
        <w:drawing>
          <wp:inline distT="0" distB="0" distL="0" distR="0" wp14:anchorId="0E17D1B7" wp14:editId="3FA0F86D">
            <wp:extent cx="5753100" cy="2457450"/>
            <wp:effectExtent l="0" t="0" r="0" b="0"/>
            <wp:docPr id="1608315626" name="Grafik 24" descr="Ein Bild, das Text, Screenshot, Reihe, Diagramm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315626" name="Grafik 24" descr="Ein Bild, das Text, Screenshot, Reihe, Diagramm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FA3CAF" w14:textId="1DDABE04" w:rsidR="001066C6" w:rsidRDefault="00C56249" w:rsidP="00C56249">
      <w:pPr>
        <w:pStyle w:val="Beschriftung"/>
        <w:rPr>
          <w:rFonts w:asciiTheme="minorHAnsi" w:hAnsiTheme="minorHAnsi" w:cstheme="minorHAnsi"/>
          <w:sz w:val="22"/>
          <w:szCs w:val="22"/>
          <w:lang w:val="en-GB"/>
        </w:rPr>
      </w:pPr>
      <w:bookmarkStart w:id="7" w:name="_Ref221877446"/>
      <w:r w:rsidRPr="007F2D2D">
        <w:rPr>
          <w:rFonts w:asciiTheme="minorHAnsi" w:hAnsiTheme="minorHAnsi" w:cstheme="minorHAnsi"/>
          <w:b/>
          <w:bCs/>
          <w:sz w:val="22"/>
          <w:szCs w:val="20"/>
          <w:lang w:val="en-US"/>
        </w:rPr>
        <w:t>Figure S</w:t>
      </w:r>
      <w:r w:rsidRPr="007F2D2D">
        <w:rPr>
          <w:rFonts w:asciiTheme="minorHAnsi" w:hAnsiTheme="minorHAnsi" w:cstheme="minorHAnsi"/>
          <w:b/>
          <w:bCs/>
          <w:sz w:val="22"/>
          <w:szCs w:val="20"/>
        </w:rPr>
        <w:fldChar w:fldCharType="begin"/>
      </w:r>
      <w:r w:rsidRPr="007F2D2D">
        <w:rPr>
          <w:rFonts w:asciiTheme="minorHAnsi" w:hAnsiTheme="minorHAnsi" w:cstheme="minorHAnsi"/>
          <w:b/>
          <w:bCs/>
          <w:sz w:val="22"/>
          <w:szCs w:val="20"/>
          <w:lang w:val="en-US"/>
        </w:rPr>
        <w:instrText xml:space="preserve"> SEQ Figure_S \* ARABIC </w:instrText>
      </w:r>
      <w:r w:rsidRPr="007F2D2D">
        <w:rPr>
          <w:rFonts w:asciiTheme="minorHAnsi" w:hAnsiTheme="minorHAnsi" w:cstheme="minorHAnsi"/>
          <w:b/>
          <w:bCs/>
          <w:sz w:val="22"/>
          <w:szCs w:val="20"/>
        </w:rPr>
        <w:fldChar w:fldCharType="separate"/>
      </w:r>
      <w:r w:rsidR="002B39F3">
        <w:rPr>
          <w:rFonts w:asciiTheme="minorHAnsi" w:hAnsiTheme="minorHAnsi" w:cstheme="minorHAnsi"/>
          <w:b/>
          <w:bCs/>
          <w:noProof/>
          <w:sz w:val="22"/>
          <w:szCs w:val="20"/>
          <w:lang w:val="en-US"/>
        </w:rPr>
        <w:t>6</w:t>
      </w:r>
      <w:r w:rsidRPr="007F2D2D">
        <w:rPr>
          <w:rFonts w:asciiTheme="minorHAnsi" w:hAnsiTheme="minorHAnsi" w:cstheme="minorHAnsi"/>
          <w:b/>
          <w:bCs/>
          <w:sz w:val="22"/>
          <w:szCs w:val="20"/>
        </w:rPr>
        <w:fldChar w:fldCharType="end"/>
      </w:r>
      <w:bookmarkEnd w:id="7"/>
      <w:r w:rsidRPr="007F2D2D">
        <w:rPr>
          <w:rFonts w:asciiTheme="minorHAnsi" w:hAnsiTheme="minorHAnsi" w:cstheme="minorHAnsi"/>
          <w:b/>
          <w:bCs/>
          <w:sz w:val="22"/>
          <w:szCs w:val="20"/>
          <w:lang w:val="en-US"/>
        </w:rPr>
        <w:t>.</w:t>
      </w:r>
      <w:r w:rsidRPr="007F2D2D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Pr="007F2D2D">
        <w:rPr>
          <w:rFonts w:asciiTheme="minorHAnsi" w:hAnsiTheme="minorHAnsi" w:cstheme="minorHAnsi"/>
          <w:sz w:val="22"/>
          <w:szCs w:val="22"/>
          <w:lang w:val="en-US"/>
        </w:rPr>
        <w:t>Distribution</w:t>
      </w:r>
      <w:r w:rsidRPr="007F2D2D">
        <w:rPr>
          <w:rFonts w:asciiTheme="minorHAnsi" w:hAnsiTheme="minorHAnsi" w:cstheme="minorHAnsi"/>
          <w:sz w:val="22"/>
          <w:szCs w:val="22"/>
          <w:lang w:val="en-GB"/>
        </w:rPr>
        <w:t xml:space="preserve"> of nilotinib during digestion of nilotinib in SGF solution in biphasic GI transfer lipolysis model with </w:t>
      </w:r>
      <w:r w:rsidRPr="007F2D2D">
        <w:rPr>
          <w:rFonts w:asciiTheme="minorHAnsi" w:hAnsiTheme="minorHAnsi" w:cstheme="minorHAnsi"/>
          <w:b/>
          <w:bCs/>
          <w:sz w:val="22"/>
          <w:szCs w:val="22"/>
          <w:lang w:val="en-GB"/>
        </w:rPr>
        <w:t>A</w:t>
      </w:r>
      <w:r w:rsidRPr="007F2D2D">
        <w:rPr>
          <w:rFonts w:asciiTheme="minorHAnsi" w:hAnsiTheme="minorHAnsi" w:cstheme="minorHAnsi"/>
          <w:sz w:val="22"/>
          <w:szCs w:val="22"/>
          <w:lang w:val="en-GB"/>
        </w:rPr>
        <w:t xml:space="preserve">: </w:t>
      </w:r>
      <w:r w:rsidRPr="007F2D2D">
        <w:rPr>
          <w:rFonts w:asciiTheme="minorHAnsi" w:hAnsiTheme="minorHAnsi" w:cstheme="minorHAnsi"/>
          <w:sz w:val="22"/>
          <w:lang w:val="en-GB"/>
        </w:rPr>
        <w:t xml:space="preserve">Novozym® 435 </w:t>
      </w:r>
      <w:r w:rsidRPr="007F2D2D">
        <w:rPr>
          <w:rFonts w:asciiTheme="minorHAnsi" w:hAnsiTheme="minorHAnsi" w:cstheme="minorHAnsi"/>
          <w:sz w:val="22"/>
          <w:szCs w:val="22"/>
          <w:lang w:val="en-GB"/>
        </w:rPr>
        <w:t xml:space="preserve">and </w:t>
      </w:r>
      <w:r w:rsidRPr="007F2D2D">
        <w:rPr>
          <w:rFonts w:asciiTheme="minorHAnsi" w:hAnsiTheme="minorHAnsi" w:cstheme="minorHAnsi"/>
          <w:b/>
          <w:bCs/>
          <w:sz w:val="22"/>
          <w:szCs w:val="22"/>
          <w:lang w:val="en-GB"/>
        </w:rPr>
        <w:t>B</w:t>
      </w:r>
      <w:r w:rsidRPr="007F2D2D">
        <w:rPr>
          <w:rFonts w:asciiTheme="minorHAnsi" w:hAnsiTheme="minorHAnsi" w:cstheme="minorHAnsi"/>
          <w:sz w:val="22"/>
          <w:szCs w:val="22"/>
          <w:lang w:val="en-GB"/>
        </w:rPr>
        <w:t>: no enzyme.</w:t>
      </w:r>
      <w:r w:rsidRPr="007F2D2D">
        <w:rPr>
          <w:rFonts w:asciiTheme="minorHAnsi" w:hAnsiTheme="minorHAnsi" w:cstheme="minorHAnsi"/>
          <w:lang w:val="en-GB"/>
        </w:rPr>
        <w:t xml:space="preserve"> </w:t>
      </w:r>
      <w:r w:rsidRPr="007F2D2D">
        <w:rPr>
          <w:rFonts w:asciiTheme="minorHAnsi" w:hAnsiTheme="minorHAnsi" w:cstheme="minorHAnsi"/>
          <w:sz w:val="22"/>
          <w:szCs w:val="22"/>
          <w:lang w:val="en-GB"/>
        </w:rPr>
        <w:t xml:space="preserve">Distribution is shown across the solid (grey, white dotted), aqueous (blue, striped), lipid (light orange) and decanol (purple, checkered) phase. They are based </w:t>
      </w:r>
      <w:r w:rsidRPr="007F2D2D">
        <w:rPr>
          <w:rFonts w:asciiTheme="minorHAnsi" w:hAnsiTheme="minorHAnsi" w:cstheme="minorHAnsi"/>
          <w:sz w:val="22"/>
          <w:szCs w:val="22"/>
          <w:lang w:val="en-US"/>
        </w:rPr>
        <w:t xml:space="preserve">on the recovered amounts in these phases, except the lipid </w:t>
      </w:r>
      <w:r w:rsidRPr="007F2D2D">
        <w:rPr>
          <w:rFonts w:asciiTheme="minorHAnsi" w:hAnsiTheme="minorHAnsi" w:cstheme="minorHAnsi"/>
          <w:sz w:val="22"/>
          <w:szCs w:val="22"/>
          <w:lang w:val="en-GB"/>
        </w:rPr>
        <w:t>phase, which was calculated by subtracting the sum of recoveries in the other three phases from the total theoretical amount of nilotinib.</w:t>
      </w:r>
      <w:r w:rsidRPr="007F2D2D">
        <w:rPr>
          <w:rFonts w:asciiTheme="minorHAnsi" w:hAnsiTheme="minorHAnsi" w:cstheme="minorHAnsi"/>
          <w:lang w:val="en-GB"/>
        </w:rPr>
        <w:t xml:space="preserve"> </w:t>
      </w:r>
      <w:r w:rsidRPr="007F2D2D">
        <w:rPr>
          <w:rFonts w:asciiTheme="minorHAnsi" w:hAnsiTheme="minorHAnsi" w:cstheme="minorHAnsi"/>
          <w:sz w:val="22"/>
          <w:szCs w:val="22"/>
          <w:lang w:val="en-GB"/>
        </w:rPr>
        <w:t>The experiments were run with n = 3 and results are shown as mean + SD.</w:t>
      </w:r>
    </w:p>
    <w:p w14:paraId="10DCD6C3" w14:textId="77777777" w:rsidR="001066C6" w:rsidRDefault="001066C6">
      <w:pPr>
        <w:spacing w:line="278" w:lineRule="auto"/>
        <w:jc w:val="left"/>
        <w:rPr>
          <w:rFonts w:asciiTheme="minorHAnsi" w:hAnsiTheme="minorHAnsi" w:cstheme="minorHAnsi"/>
          <w:iCs/>
          <w:color w:val="000000" w:themeColor="text1"/>
          <w:sz w:val="22"/>
          <w:lang w:val="en-GB"/>
        </w:rPr>
      </w:pPr>
      <w:r>
        <w:rPr>
          <w:rFonts w:asciiTheme="minorHAnsi" w:hAnsiTheme="minorHAnsi" w:cstheme="minorHAnsi"/>
          <w:sz w:val="22"/>
          <w:lang w:val="en-GB"/>
        </w:rPr>
        <w:br w:type="page"/>
      </w:r>
    </w:p>
    <w:p w14:paraId="10F6FE96" w14:textId="77777777" w:rsidR="00C56249" w:rsidRPr="007F2D2D" w:rsidRDefault="00C56249" w:rsidP="00C56249">
      <w:pPr>
        <w:keepNext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lastRenderedPageBreak/>
        <w:drawing>
          <wp:inline distT="0" distB="0" distL="0" distR="0" wp14:anchorId="04530E2D" wp14:editId="2B9649FB">
            <wp:extent cx="5753100" cy="2457450"/>
            <wp:effectExtent l="0" t="0" r="0" b="0"/>
            <wp:docPr id="428171024" name="Grafik 25" descr="Ein Bild, das Text, Screenshot, Diagramm, Reihe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171024" name="Grafik 25" descr="Ein Bild, das Text, Screenshot, Diagramm, Reihe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918174" w14:textId="402D6392" w:rsidR="001066C6" w:rsidRDefault="00C56249" w:rsidP="00C56249">
      <w:pPr>
        <w:pStyle w:val="Beschriftung"/>
        <w:rPr>
          <w:rFonts w:asciiTheme="minorHAnsi" w:hAnsiTheme="minorHAnsi" w:cstheme="minorHAnsi"/>
          <w:sz w:val="22"/>
          <w:szCs w:val="22"/>
          <w:lang w:val="en-GB"/>
        </w:rPr>
      </w:pPr>
      <w:bookmarkStart w:id="8" w:name="_Ref222218606"/>
      <w:r w:rsidRPr="007F2D2D">
        <w:rPr>
          <w:rFonts w:asciiTheme="minorHAnsi" w:hAnsiTheme="minorHAnsi" w:cstheme="minorHAnsi"/>
          <w:b/>
          <w:bCs/>
          <w:sz w:val="22"/>
          <w:szCs w:val="22"/>
          <w:lang w:val="en-US"/>
        </w:rPr>
        <w:t>Figure S</w:t>
      </w:r>
      <w:r w:rsidRPr="007F2D2D">
        <w:rPr>
          <w:rFonts w:asciiTheme="minorHAnsi" w:hAnsiTheme="minorHAnsi" w:cstheme="minorHAnsi"/>
          <w:b/>
          <w:bCs/>
          <w:sz w:val="22"/>
          <w:szCs w:val="22"/>
        </w:rPr>
        <w:fldChar w:fldCharType="begin"/>
      </w:r>
      <w:r w:rsidRPr="007F2D2D">
        <w:rPr>
          <w:rFonts w:asciiTheme="minorHAnsi" w:hAnsiTheme="minorHAnsi" w:cstheme="minorHAnsi"/>
          <w:b/>
          <w:bCs/>
          <w:sz w:val="22"/>
          <w:szCs w:val="22"/>
          <w:lang w:val="en-US"/>
        </w:rPr>
        <w:instrText xml:space="preserve"> SEQ Figure_S \* ARABIC </w:instrText>
      </w:r>
      <w:r w:rsidRPr="007F2D2D">
        <w:rPr>
          <w:rFonts w:asciiTheme="minorHAnsi" w:hAnsiTheme="minorHAnsi" w:cstheme="minorHAnsi"/>
          <w:b/>
          <w:bCs/>
          <w:sz w:val="22"/>
          <w:szCs w:val="22"/>
        </w:rPr>
        <w:fldChar w:fldCharType="separate"/>
      </w:r>
      <w:r w:rsidR="002B39F3">
        <w:rPr>
          <w:rFonts w:asciiTheme="minorHAnsi" w:hAnsiTheme="minorHAnsi" w:cstheme="minorHAnsi"/>
          <w:b/>
          <w:bCs/>
          <w:noProof/>
          <w:sz w:val="22"/>
          <w:szCs w:val="22"/>
          <w:lang w:val="en-US"/>
        </w:rPr>
        <w:t>7</w:t>
      </w:r>
      <w:r w:rsidRPr="007F2D2D">
        <w:rPr>
          <w:rFonts w:asciiTheme="minorHAnsi" w:hAnsiTheme="minorHAnsi" w:cstheme="minorHAnsi"/>
          <w:b/>
          <w:bCs/>
          <w:sz w:val="22"/>
          <w:szCs w:val="22"/>
        </w:rPr>
        <w:fldChar w:fldCharType="end"/>
      </w:r>
      <w:bookmarkEnd w:id="8"/>
      <w:r w:rsidRPr="007F2D2D">
        <w:rPr>
          <w:rFonts w:asciiTheme="minorHAnsi" w:hAnsiTheme="minorHAnsi" w:cstheme="minorHAnsi"/>
          <w:sz w:val="22"/>
          <w:szCs w:val="22"/>
          <w:lang w:val="en-US"/>
        </w:rPr>
        <w:t>. Distribution</w:t>
      </w:r>
      <w:r w:rsidRPr="007F2D2D">
        <w:rPr>
          <w:rFonts w:asciiTheme="minorHAnsi" w:hAnsiTheme="minorHAnsi" w:cstheme="minorHAnsi"/>
          <w:sz w:val="22"/>
          <w:szCs w:val="22"/>
          <w:lang w:val="en-GB"/>
        </w:rPr>
        <w:t xml:space="preserve"> of nilotinib during digestion of nilotinib in type III LBF in biphasic GI transfer lipolysis model with </w:t>
      </w:r>
      <w:r w:rsidRPr="007F2D2D">
        <w:rPr>
          <w:rFonts w:asciiTheme="minorHAnsi" w:hAnsiTheme="minorHAnsi" w:cstheme="minorHAnsi"/>
          <w:b/>
          <w:bCs/>
          <w:sz w:val="22"/>
          <w:szCs w:val="22"/>
          <w:lang w:val="en-GB"/>
        </w:rPr>
        <w:t>A</w:t>
      </w:r>
      <w:r w:rsidRPr="007F2D2D">
        <w:rPr>
          <w:rFonts w:asciiTheme="minorHAnsi" w:hAnsiTheme="minorHAnsi" w:cstheme="minorHAnsi"/>
          <w:sz w:val="22"/>
          <w:szCs w:val="22"/>
          <w:lang w:val="en-GB"/>
        </w:rPr>
        <w:t xml:space="preserve">: </w:t>
      </w:r>
      <w:r w:rsidRPr="007F2D2D">
        <w:rPr>
          <w:rFonts w:asciiTheme="minorHAnsi" w:hAnsiTheme="minorHAnsi" w:cstheme="minorHAnsi"/>
          <w:sz w:val="22"/>
          <w:lang w:val="en-GB"/>
        </w:rPr>
        <w:t xml:space="preserve">Novozym® 435 </w:t>
      </w:r>
      <w:r w:rsidRPr="007F2D2D">
        <w:rPr>
          <w:rFonts w:asciiTheme="minorHAnsi" w:hAnsiTheme="minorHAnsi" w:cstheme="minorHAnsi"/>
          <w:sz w:val="22"/>
          <w:szCs w:val="22"/>
          <w:lang w:val="en-GB"/>
        </w:rPr>
        <w:t xml:space="preserve">and </w:t>
      </w:r>
      <w:r w:rsidRPr="007F2D2D">
        <w:rPr>
          <w:rFonts w:asciiTheme="minorHAnsi" w:hAnsiTheme="minorHAnsi" w:cstheme="minorHAnsi"/>
          <w:b/>
          <w:bCs/>
          <w:sz w:val="22"/>
          <w:szCs w:val="22"/>
          <w:lang w:val="en-GB"/>
        </w:rPr>
        <w:t>B</w:t>
      </w:r>
      <w:r w:rsidRPr="007F2D2D">
        <w:rPr>
          <w:rFonts w:asciiTheme="minorHAnsi" w:hAnsiTheme="minorHAnsi" w:cstheme="minorHAnsi"/>
          <w:sz w:val="22"/>
          <w:szCs w:val="22"/>
          <w:lang w:val="en-GB"/>
        </w:rPr>
        <w:t>: no enzyme.</w:t>
      </w:r>
      <w:r w:rsidRPr="007F2D2D">
        <w:rPr>
          <w:rFonts w:asciiTheme="minorHAnsi" w:hAnsiTheme="minorHAnsi" w:cstheme="minorHAnsi"/>
          <w:lang w:val="en-GB"/>
        </w:rPr>
        <w:t xml:space="preserve"> </w:t>
      </w:r>
      <w:r w:rsidRPr="007F2D2D">
        <w:rPr>
          <w:rFonts w:asciiTheme="minorHAnsi" w:hAnsiTheme="minorHAnsi" w:cstheme="minorHAnsi"/>
          <w:sz w:val="22"/>
          <w:szCs w:val="22"/>
          <w:lang w:val="en-GB"/>
        </w:rPr>
        <w:t xml:space="preserve">Distribution is shown across the solid (grey, white dotted), aqueous (blue, striped), lipid (light orange) and decanol (purple, checkered) phase. They are based </w:t>
      </w:r>
      <w:r w:rsidRPr="007F2D2D">
        <w:rPr>
          <w:rFonts w:asciiTheme="minorHAnsi" w:hAnsiTheme="minorHAnsi" w:cstheme="minorHAnsi"/>
          <w:sz w:val="22"/>
          <w:szCs w:val="22"/>
          <w:lang w:val="en-US"/>
        </w:rPr>
        <w:t xml:space="preserve">on the recovered amounts in these phases, except the lipid </w:t>
      </w:r>
      <w:r w:rsidRPr="007F2D2D">
        <w:rPr>
          <w:rFonts w:asciiTheme="minorHAnsi" w:hAnsiTheme="minorHAnsi" w:cstheme="minorHAnsi"/>
          <w:sz w:val="22"/>
          <w:szCs w:val="22"/>
          <w:lang w:val="en-GB"/>
        </w:rPr>
        <w:t>phase, which was calculated by subtracting the sum of recoveries in the other three phases from the total theoretical amount of nilotinib.</w:t>
      </w:r>
      <w:r w:rsidRPr="007F2D2D">
        <w:rPr>
          <w:rFonts w:asciiTheme="minorHAnsi" w:hAnsiTheme="minorHAnsi" w:cstheme="minorHAnsi"/>
          <w:lang w:val="en-GB"/>
        </w:rPr>
        <w:t xml:space="preserve"> </w:t>
      </w:r>
      <w:r w:rsidRPr="007F2D2D">
        <w:rPr>
          <w:rFonts w:asciiTheme="minorHAnsi" w:hAnsiTheme="minorHAnsi" w:cstheme="minorHAnsi"/>
          <w:sz w:val="22"/>
          <w:szCs w:val="22"/>
          <w:lang w:val="en-GB"/>
        </w:rPr>
        <w:t>The experiments were run with n = 3 and results are shown as mean + SD.</w:t>
      </w:r>
    </w:p>
    <w:p w14:paraId="755AAB65" w14:textId="77777777" w:rsidR="001066C6" w:rsidRDefault="001066C6">
      <w:pPr>
        <w:spacing w:line="278" w:lineRule="auto"/>
        <w:jc w:val="left"/>
        <w:rPr>
          <w:rFonts w:asciiTheme="minorHAnsi" w:hAnsiTheme="minorHAnsi" w:cstheme="minorHAnsi"/>
          <w:iCs/>
          <w:color w:val="000000" w:themeColor="text1"/>
          <w:sz w:val="22"/>
          <w:lang w:val="en-GB"/>
        </w:rPr>
      </w:pPr>
      <w:r>
        <w:rPr>
          <w:rFonts w:asciiTheme="minorHAnsi" w:hAnsiTheme="minorHAnsi" w:cstheme="minorHAnsi"/>
          <w:sz w:val="22"/>
          <w:lang w:val="en-GB"/>
        </w:rPr>
        <w:br w:type="page"/>
      </w:r>
    </w:p>
    <w:p w14:paraId="5F202B7C" w14:textId="77777777" w:rsidR="00C56249" w:rsidRPr="007F2D2D" w:rsidRDefault="00C56249" w:rsidP="00C56249">
      <w:pPr>
        <w:spacing w:line="259" w:lineRule="auto"/>
        <w:jc w:val="left"/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noProof/>
          <w:lang w:val="en-GB"/>
        </w:rPr>
        <w:lastRenderedPageBreak/>
        <w:drawing>
          <wp:inline distT="0" distB="0" distL="0" distR="0" wp14:anchorId="7E4367AA" wp14:editId="15F9CF66">
            <wp:extent cx="5753100" cy="2543175"/>
            <wp:effectExtent l="0" t="0" r="0" b="9525"/>
            <wp:docPr id="1012177059" name="Grafik 27" descr="Ein Bild, das Text, Screenshot, Schrift, Reihe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177059" name="Grafik 27" descr="Ein Bild, das Text, Screenshot, Schrift, Reihe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31270F" w14:textId="0AD2949B" w:rsidR="00C56249" w:rsidRPr="007F2D2D" w:rsidRDefault="00C56249" w:rsidP="00C56249">
      <w:pPr>
        <w:spacing w:line="259" w:lineRule="auto"/>
        <w:rPr>
          <w:rFonts w:asciiTheme="minorHAnsi" w:hAnsiTheme="minorHAnsi" w:cstheme="minorHAnsi"/>
          <w:sz w:val="22"/>
          <w:lang w:val="en-GB"/>
        </w:rPr>
      </w:pPr>
      <w:bookmarkStart w:id="9" w:name="_Ref214976948"/>
      <w:r w:rsidRPr="007F2D2D">
        <w:rPr>
          <w:rFonts w:asciiTheme="minorHAnsi" w:hAnsiTheme="minorHAnsi" w:cstheme="minorHAnsi"/>
          <w:b/>
          <w:bCs/>
          <w:sz w:val="22"/>
          <w:lang w:val="en-GB"/>
        </w:rPr>
        <w:t>Figure S</w:t>
      </w:r>
      <w:r w:rsidRPr="007F2D2D">
        <w:rPr>
          <w:rFonts w:asciiTheme="minorHAnsi" w:hAnsiTheme="minorHAnsi" w:cstheme="minorHAnsi"/>
          <w:b/>
          <w:bCs/>
          <w:sz w:val="22"/>
          <w:lang w:val="en-GB"/>
        </w:rPr>
        <w:fldChar w:fldCharType="begin"/>
      </w:r>
      <w:r w:rsidRPr="007F2D2D">
        <w:rPr>
          <w:rFonts w:asciiTheme="minorHAnsi" w:hAnsiTheme="minorHAnsi" w:cstheme="minorHAnsi"/>
          <w:b/>
          <w:bCs/>
          <w:sz w:val="22"/>
          <w:lang w:val="en-GB"/>
        </w:rPr>
        <w:instrText xml:space="preserve"> SEQ Figure_S \* ARABIC </w:instrText>
      </w:r>
      <w:r w:rsidRPr="007F2D2D">
        <w:rPr>
          <w:rFonts w:asciiTheme="minorHAnsi" w:hAnsiTheme="minorHAnsi" w:cstheme="minorHAnsi"/>
          <w:b/>
          <w:bCs/>
          <w:sz w:val="22"/>
          <w:lang w:val="en-GB"/>
        </w:rPr>
        <w:fldChar w:fldCharType="separate"/>
      </w:r>
      <w:r w:rsidR="002B39F3">
        <w:rPr>
          <w:rFonts w:asciiTheme="minorHAnsi" w:hAnsiTheme="minorHAnsi" w:cstheme="minorHAnsi"/>
          <w:b/>
          <w:bCs/>
          <w:noProof/>
          <w:sz w:val="22"/>
          <w:lang w:val="en-GB"/>
        </w:rPr>
        <w:t>8</w:t>
      </w:r>
      <w:r w:rsidRPr="007F2D2D">
        <w:rPr>
          <w:rFonts w:asciiTheme="minorHAnsi" w:hAnsiTheme="minorHAnsi" w:cstheme="minorHAnsi"/>
          <w:b/>
          <w:bCs/>
          <w:sz w:val="22"/>
          <w:lang w:val="en-GB"/>
        </w:rPr>
        <w:fldChar w:fldCharType="end"/>
      </w:r>
      <w:bookmarkEnd w:id="9"/>
      <w:r w:rsidRPr="007F2D2D">
        <w:rPr>
          <w:rFonts w:asciiTheme="minorHAnsi" w:hAnsiTheme="minorHAnsi" w:cstheme="minorHAnsi"/>
          <w:b/>
          <w:bCs/>
          <w:sz w:val="22"/>
          <w:lang w:val="en-GB"/>
        </w:rPr>
        <w:t xml:space="preserve">. </w:t>
      </w:r>
      <w:r w:rsidRPr="007F2D2D">
        <w:rPr>
          <w:rFonts w:asciiTheme="minorHAnsi" w:hAnsiTheme="minorHAnsi" w:cstheme="minorHAnsi"/>
          <w:sz w:val="22"/>
          <w:lang w:val="en-GB"/>
        </w:rPr>
        <w:t xml:space="preserve">NaOH titration curve of lipase source screening in biphasic GI transfer lipolysis setup, with </w:t>
      </w:r>
      <w:r w:rsidRPr="007F2D2D">
        <w:rPr>
          <w:rFonts w:asciiTheme="minorHAnsi" w:hAnsiTheme="minorHAnsi" w:cstheme="minorHAnsi"/>
          <w:iCs/>
          <w:sz w:val="22"/>
          <w:lang w:val="en-GB"/>
        </w:rPr>
        <w:t>Palatase® 20000 L (</w:t>
      </w:r>
      <w:r w:rsidRPr="007F2D2D">
        <w:rPr>
          <w:rFonts w:ascii="Arial" w:hAnsi="Arial" w:cs="Arial"/>
          <w:iCs/>
          <w:color w:val="7030A0"/>
          <w:sz w:val="22"/>
          <w:lang w:val="en-GB"/>
        </w:rPr>
        <w:t>▲</w:t>
      </w:r>
      <w:r w:rsidRPr="007F2D2D">
        <w:rPr>
          <w:rFonts w:asciiTheme="minorHAnsi" w:hAnsiTheme="minorHAnsi" w:cstheme="minorHAnsi"/>
          <w:iCs/>
          <w:sz w:val="22"/>
          <w:lang w:val="en-GB"/>
        </w:rPr>
        <w:t>), porcine pancreatin (</w:t>
      </w:r>
      <w:r w:rsidRPr="007F2D2D">
        <w:rPr>
          <w:rFonts w:asciiTheme="minorHAnsi" w:hAnsiTheme="minorHAnsi" w:cstheme="minorHAnsi"/>
          <w:iCs/>
          <w:color w:val="12A6BA"/>
          <w:sz w:val="22"/>
          <w:lang w:val="en-GB"/>
        </w:rPr>
        <w:t>◊</w:t>
      </w:r>
      <w:r w:rsidRPr="007F2D2D">
        <w:rPr>
          <w:rFonts w:asciiTheme="minorHAnsi" w:hAnsiTheme="minorHAnsi" w:cstheme="minorHAnsi"/>
          <w:iCs/>
          <w:sz w:val="22"/>
          <w:lang w:val="en-GB"/>
        </w:rPr>
        <w:t>), Novozym® 435 (</w:t>
      </w:r>
      <w:r w:rsidRPr="007F2D2D">
        <w:rPr>
          <w:rFonts w:asciiTheme="minorHAnsi" w:hAnsiTheme="minorHAnsi" w:cstheme="minorHAnsi"/>
          <w:iCs/>
          <w:color w:val="E97132" w:themeColor="accent2"/>
          <w:sz w:val="22"/>
          <w:lang w:val="en-GB"/>
        </w:rPr>
        <w:t>●</w:t>
      </w:r>
      <w:r w:rsidRPr="007F2D2D">
        <w:rPr>
          <w:rFonts w:asciiTheme="minorHAnsi" w:hAnsiTheme="minorHAnsi" w:cstheme="minorHAnsi"/>
          <w:iCs/>
          <w:sz w:val="22"/>
          <w:lang w:val="en-GB"/>
        </w:rPr>
        <w:t>), and as control no lipase (</w:t>
      </w:r>
      <w:r w:rsidRPr="007F2D2D">
        <w:rPr>
          <w:rFonts w:asciiTheme="minorHAnsi" w:hAnsiTheme="minorHAnsi" w:cstheme="minorHAnsi"/>
          <w:iCs/>
          <w:color w:val="000000" w:themeColor="text1"/>
          <w:sz w:val="22"/>
          <w:lang w:val="en-GB"/>
        </w:rPr>
        <w:t>□</w:t>
      </w:r>
      <w:r w:rsidRPr="007F2D2D">
        <w:rPr>
          <w:rFonts w:asciiTheme="minorHAnsi" w:hAnsiTheme="minorHAnsi" w:cstheme="minorHAnsi"/>
          <w:iCs/>
          <w:sz w:val="22"/>
          <w:lang w:val="en-GB"/>
        </w:rPr>
        <w:t>). Every 50th data point is shown in the graph (data point every 5 min) to improve the graph’s legibility.  Means ± SD, n = 3, except for no enzyme only n = 1.</w:t>
      </w:r>
      <w:r w:rsidRPr="007F2D2D">
        <w:rPr>
          <w:rFonts w:asciiTheme="minorHAnsi" w:hAnsiTheme="minorHAnsi" w:cstheme="minorHAnsi"/>
          <w:sz w:val="22"/>
          <w:lang w:val="en-GB"/>
        </w:rPr>
        <w:t xml:space="preserve"> </w:t>
      </w:r>
    </w:p>
    <w:p w14:paraId="4C51E09B" w14:textId="77777777" w:rsidR="000022C3" w:rsidRPr="00C56249" w:rsidRDefault="000022C3">
      <w:pPr>
        <w:rPr>
          <w:lang w:val="en-GB"/>
        </w:rPr>
      </w:pPr>
    </w:p>
    <w:sectPr w:rsidR="000022C3" w:rsidRPr="00C5624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B63"/>
    <w:rsid w:val="000022C3"/>
    <w:rsid w:val="00076AE9"/>
    <w:rsid w:val="00105509"/>
    <w:rsid w:val="001066C6"/>
    <w:rsid w:val="0014467E"/>
    <w:rsid w:val="00225B63"/>
    <w:rsid w:val="002A00C9"/>
    <w:rsid w:val="002B39F3"/>
    <w:rsid w:val="00307481"/>
    <w:rsid w:val="00364100"/>
    <w:rsid w:val="004404DB"/>
    <w:rsid w:val="005F17C8"/>
    <w:rsid w:val="006B40F0"/>
    <w:rsid w:val="006B4627"/>
    <w:rsid w:val="00702568"/>
    <w:rsid w:val="007831E7"/>
    <w:rsid w:val="007C54E0"/>
    <w:rsid w:val="00945C79"/>
    <w:rsid w:val="00946440"/>
    <w:rsid w:val="009778B3"/>
    <w:rsid w:val="00A04EE1"/>
    <w:rsid w:val="00A665A8"/>
    <w:rsid w:val="00B24891"/>
    <w:rsid w:val="00C56249"/>
    <w:rsid w:val="00CC1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EA9C0"/>
  <w15:chartTrackingRefBased/>
  <w15:docId w15:val="{5872E446-ACA7-4DAC-8179-541EC30B9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25B63"/>
    <w:pPr>
      <w:spacing w:line="360" w:lineRule="auto"/>
      <w:jc w:val="both"/>
    </w:pPr>
    <w:rPr>
      <w:rFonts w:ascii="Times" w:hAnsi="Times"/>
      <w:kern w:val="0"/>
      <w:szCs w:val="22"/>
      <w:lang w:val="en-US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25B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56249"/>
    <w:pPr>
      <w:keepNext/>
      <w:keepLines/>
      <w:spacing w:before="160" w:after="80"/>
      <w:outlineLvl w:val="1"/>
    </w:pPr>
    <w:rPr>
      <w:rFonts w:ascii="Calibri" w:eastAsiaTheme="majorEastAsia" w:hAnsi="Calibri" w:cstheme="majorBidi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25B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25B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25B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25B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25B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25B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25B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25B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56249"/>
    <w:rPr>
      <w:rFonts w:ascii="Calibri" w:eastAsiaTheme="majorEastAsia" w:hAnsi="Calibri" w:cstheme="majorBidi"/>
      <w:kern w:val="0"/>
      <w:sz w:val="32"/>
      <w:szCs w:val="32"/>
      <w:lang w:val="en-US"/>
      <w14:ligatures w14:val="non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25B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25B6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25B6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25B6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25B6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25B6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25B6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25B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25B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25B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25B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25B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25B6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25B6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25B6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25B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25B6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25B63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225B63"/>
    <w:pPr>
      <w:spacing w:after="0" w:line="240" w:lineRule="atLeast"/>
    </w:pPr>
    <w:rPr>
      <w:rFonts w:ascii="Times New Roman" w:eastAsia="Times New Roman" w:hAnsi="Times New Roman" w:cs="Times New Roman"/>
      <w:kern w:val="0"/>
      <w:sz w:val="20"/>
      <w:szCs w:val="20"/>
      <w:lang w:val="nl-NL"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qFormat/>
    <w:rsid w:val="00225B63"/>
    <w:pPr>
      <w:spacing w:after="200" w:line="240" w:lineRule="auto"/>
    </w:pPr>
    <w:rPr>
      <w:rFonts w:ascii="Arial" w:hAnsi="Arial"/>
      <w:iCs/>
      <w:color w:val="000000" w:themeColor="text1"/>
      <w:sz w:val="20"/>
      <w:szCs w:val="18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tif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tiff"/><Relationship Id="rId5" Type="http://schemas.openxmlformats.org/officeDocument/2006/relationships/styles" Target="styles.xml"/><Relationship Id="rId15" Type="http://schemas.openxmlformats.org/officeDocument/2006/relationships/image" Target="media/image8.tiff"/><Relationship Id="rId10" Type="http://schemas.openxmlformats.org/officeDocument/2006/relationships/image" Target="media/image3.tiff"/><Relationship Id="rId4" Type="http://schemas.openxmlformats.org/officeDocument/2006/relationships/customXml" Target="../customXml/item4.xml"/><Relationship Id="rId9" Type="http://schemas.openxmlformats.org/officeDocument/2006/relationships/image" Target="media/image2.tiff"/><Relationship Id="rId14" Type="http://schemas.openxmlformats.org/officeDocument/2006/relationships/image" Target="media/image7.tif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609B84001D26468F3C72A730A0E925" ma:contentTypeVersion="19" ma:contentTypeDescription="Create a new document." ma:contentTypeScope="" ma:versionID="48426d371d204d0e7bb1f81c3c0084d2">
  <xsd:schema xmlns:xsd="http://www.w3.org/2001/XMLSchema" xmlns:xs="http://www.w3.org/2001/XMLSchema" xmlns:p="http://schemas.microsoft.com/office/2006/metadata/properties" xmlns:ns2="cd19bff3-7d15-49cc-85d7-d6fb29131b93" xmlns:ns3="93518a74-b466-4efe-9ae6-b98d71ac82fe" targetNamespace="http://schemas.microsoft.com/office/2006/metadata/properties" ma:root="true" ma:fieldsID="0cb8961504b96d1dde90997624e07e04" ns2:_="" ns3:_="">
    <xsd:import namespace="cd19bff3-7d15-49cc-85d7-d6fb29131b93"/>
    <xsd:import namespace="93518a74-b466-4efe-9ae6-b98d71ac82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19bff3-7d15-49cc-85d7-d6fb29131b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ce2f110-134e-491c-b1fb-b64789dc5c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18a74-b466-4efe-9ae6-b98d71ac82f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dc4ec74-61d6-4a96-b15f-0661727a4d4a}" ma:internalName="TaxCatchAll" ma:showField="CatchAllData" ma:web="93518a74-b466-4efe-9ae6-b98d71ac82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19bff3-7d15-49cc-85d7-d6fb29131b93">
      <Terms xmlns="http://schemas.microsoft.com/office/infopath/2007/PartnerControls"/>
    </lcf76f155ced4ddcb4097134ff3c332f>
    <TaxCatchAll xmlns="93518a74-b466-4efe-9ae6-b98d71ac82f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6D26A-69FB-4CAE-B585-8CA34A9491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19bff3-7d15-49cc-85d7-d6fb29131b93"/>
    <ds:schemaRef ds:uri="93518a74-b466-4efe-9ae6-b98d71ac82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4E2F79-1884-4F68-990A-197C19E642F9}">
  <ds:schemaRefs>
    <ds:schemaRef ds:uri="http://schemas.microsoft.com/office/2006/metadata/properties"/>
    <ds:schemaRef ds:uri="http://schemas.microsoft.com/office/infopath/2007/PartnerControls"/>
    <ds:schemaRef ds:uri="cd19bff3-7d15-49cc-85d7-d6fb29131b93"/>
    <ds:schemaRef ds:uri="93518a74-b466-4efe-9ae6-b98d71ac82fe"/>
  </ds:schemaRefs>
</ds:datastoreItem>
</file>

<file path=customXml/itemProps3.xml><?xml version="1.0" encoding="utf-8"?>
<ds:datastoreItem xmlns:ds="http://schemas.openxmlformats.org/officeDocument/2006/customXml" ds:itemID="{6D63C648-2860-40EA-B41F-09AF323861F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13C5968-030B-4ABF-99A5-DD78DBBB1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526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Merck KGaA Darmstadt Germany</Company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Kirschbaum</dc:creator>
  <cp:keywords/>
  <dc:description/>
  <cp:lastModifiedBy>Hannah Kirschbaum</cp:lastModifiedBy>
  <cp:revision>8</cp:revision>
  <dcterms:created xsi:type="dcterms:W3CDTF">2026-03-09T12:04:00Z</dcterms:created>
  <dcterms:modified xsi:type="dcterms:W3CDTF">2026-03-10T08:04:00Z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0x0101005B609B84001D26468F3C72A730A0E925</vt:lpwstr>
  </property>
  <property fmtid="{D5CDD505-2E9C-101B-9397-08002B2CF9AE}" pid="3" name="MediaServiceImageTags">
    <vt:lpwstr/>
  </property>
</Properties>
</file>