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6FA97" w14:textId="77777777" w:rsidR="00287CC8" w:rsidRPr="00A478C7" w:rsidRDefault="00287CC8" w:rsidP="00A478C7">
      <w:pPr>
        <w:pStyle w:val="Heading1"/>
        <w:spacing w:line="276" w:lineRule="auto"/>
        <w:rPr>
          <w:b/>
          <w:bCs/>
          <w:color w:val="auto"/>
        </w:rPr>
      </w:pPr>
      <w:r w:rsidRPr="00A478C7">
        <w:rPr>
          <w:b/>
          <w:bCs/>
          <w:color w:val="auto"/>
        </w:rPr>
        <w:t>Supplementary material</w:t>
      </w:r>
    </w:p>
    <w:p w14:paraId="1FB85A1C" w14:textId="13A5BFCB" w:rsidR="00287CC8" w:rsidRPr="00A478C7" w:rsidRDefault="00287CC8" w:rsidP="00A478C7">
      <w:pPr>
        <w:pStyle w:val="Heading2"/>
        <w:spacing w:line="276" w:lineRule="auto"/>
        <w:rPr>
          <w:b/>
          <w:bCs/>
          <w:color w:val="auto"/>
        </w:rPr>
      </w:pPr>
      <w:r w:rsidRPr="00A478C7">
        <w:rPr>
          <w:b/>
          <w:bCs/>
          <w:color w:val="auto"/>
        </w:rPr>
        <w:t xml:space="preserve">S1 – Data file (excel file) </w:t>
      </w:r>
    </w:p>
    <w:p w14:paraId="308787F4" w14:textId="77777777" w:rsidR="00A478C7" w:rsidRPr="00A478C7" w:rsidRDefault="00A478C7" w:rsidP="00A478C7">
      <w:pPr>
        <w:rPr>
          <w:b/>
          <w:bCs/>
        </w:rPr>
      </w:pPr>
    </w:p>
    <w:p w14:paraId="106DA5F7" w14:textId="50CE8E1C" w:rsidR="003B7CA5" w:rsidRPr="00A478C7" w:rsidRDefault="00212178" w:rsidP="00A478C7">
      <w:pPr>
        <w:pStyle w:val="Heading2"/>
        <w:spacing w:line="276" w:lineRule="auto"/>
        <w:rPr>
          <w:b/>
          <w:bCs/>
          <w:color w:val="auto"/>
        </w:rPr>
      </w:pPr>
      <w:r w:rsidRPr="00A478C7">
        <w:rPr>
          <w:b/>
          <w:bCs/>
          <w:color w:val="auto"/>
        </w:rPr>
        <w:t xml:space="preserve">S2 - </w:t>
      </w:r>
      <w:r w:rsidR="00151993" w:rsidRPr="00A478C7">
        <w:rPr>
          <w:b/>
          <w:bCs/>
          <w:color w:val="auto"/>
        </w:rPr>
        <w:t>Model information sheet</w:t>
      </w:r>
    </w:p>
    <w:p w14:paraId="36C4D1E1" w14:textId="70AFEFDA" w:rsidR="001B5761" w:rsidRPr="00D05453" w:rsidRDefault="001B5761" w:rsidP="00A478C7">
      <w:pPr>
        <w:pStyle w:val="Heading3"/>
        <w:spacing w:line="276" w:lineRule="auto"/>
        <w:rPr>
          <w:color w:val="auto"/>
        </w:rPr>
      </w:pPr>
      <w:r w:rsidRPr="00D05453">
        <w:rPr>
          <w:color w:val="auto"/>
        </w:rPr>
        <w:t xml:space="preserve">Information about paper </w:t>
      </w:r>
    </w:p>
    <w:p w14:paraId="6C3E53C1" w14:textId="176E544A" w:rsidR="001B5761" w:rsidRPr="00D05453" w:rsidRDefault="001B5761" w:rsidP="00A478C7">
      <w:pPr>
        <w:spacing w:line="276" w:lineRule="auto"/>
        <w:rPr>
          <w:b/>
          <w:bCs/>
        </w:rPr>
      </w:pPr>
      <w:r w:rsidRPr="00D05453">
        <w:rPr>
          <w:b/>
          <w:bCs/>
        </w:rPr>
        <w:t xml:space="preserve">Authors: </w:t>
      </w:r>
    </w:p>
    <w:p w14:paraId="20056B8F" w14:textId="77777777" w:rsidR="00DA62D6" w:rsidRPr="00D05453" w:rsidRDefault="00DA62D6" w:rsidP="00A478C7">
      <w:pPr>
        <w:spacing w:line="276" w:lineRule="auto"/>
        <w:rPr>
          <w:rFonts w:ascii="Calibri" w:eastAsia="Times New Roman" w:hAnsi="Calibri" w:cs="Calibri"/>
          <w:vertAlign w:val="superscript"/>
          <w:lang w:eastAsia="en-IE"/>
        </w:rPr>
      </w:pPr>
      <w:r w:rsidRPr="00D05453">
        <w:rPr>
          <w:rFonts w:ascii="Calibri" w:eastAsia="Times New Roman" w:hAnsi="Calibri" w:cs="Calibri"/>
          <w:lang w:eastAsia="en-IE"/>
        </w:rPr>
        <w:t xml:space="preserve">Lotte </w:t>
      </w:r>
      <w:r w:rsidRPr="00D05453">
        <w:rPr>
          <w:rFonts w:ascii="Calibri" w:eastAsia="Times New Roman" w:hAnsi="Calibri" w:cs="Calibri"/>
          <w:lang w:val="en-US" w:eastAsia="en-IE"/>
        </w:rPr>
        <w:t>Ejskjær</w:t>
      </w:r>
      <w:r w:rsidRPr="00D05453">
        <w:rPr>
          <w:rFonts w:ascii="Calibri" w:eastAsia="Times New Roman" w:hAnsi="Calibri" w:cs="Calibri"/>
          <w:vertAlign w:val="superscript"/>
          <w:lang w:val="en-US" w:eastAsia="en-IE"/>
        </w:rPr>
        <w:t>1</w:t>
      </w:r>
      <w:r w:rsidRPr="00D05453">
        <w:rPr>
          <w:rFonts w:ascii="Calibri" w:eastAsia="Times New Roman" w:hAnsi="Calibri" w:cs="Calibri"/>
          <w:lang w:eastAsia="en-IE"/>
        </w:rPr>
        <w:t>, Ren</w:t>
      </w:r>
      <w:r w:rsidRPr="00D05453">
        <w:rPr>
          <w:rFonts w:cstheme="minorHAnsi"/>
          <w:lang w:val="en-GB"/>
        </w:rPr>
        <w:t>é</w:t>
      </w:r>
      <w:r w:rsidRPr="00D05453">
        <w:rPr>
          <w:rFonts w:ascii="Calibri" w:eastAsia="Times New Roman" w:hAnsi="Calibri" w:cs="Calibri"/>
          <w:lang w:eastAsia="en-IE"/>
        </w:rPr>
        <w:t xml:space="preserve"> Holm</w:t>
      </w:r>
      <w:r w:rsidRPr="00D05453">
        <w:rPr>
          <w:rFonts w:ascii="Calibri" w:eastAsia="Times New Roman" w:hAnsi="Calibri" w:cs="Calibri"/>
          <w:vertAlign w:val="superscript"/>
          <w:lang w:eastAsia="en-IE"/>
        </w:rPr>
        <w:t>2</w:t>
      </w:r>
      <w:r w:rsidRPr="00D05453">
        <w:rPr>
          <w:rFonts w:ascii="Calibri" w:eastAsia="Times New Roman" w:hAnsi="Calibri" w:cs="Calibri"/>
          <w:lang w:eastAsia="en-IE"/>
        </w:rPr>
        <w:t>, Martin Kuentz</w:t>
      </w:r>
      <w:r w:rsidRPr="00D05453">
        <w:rPr>
          <w:rFonts w:ascii="Calibri" w:eastAsia="Times New Roman" w:hAnsi="Calibri" w:cs="Calibri"/>
          <w:vertAlign w:val="superscript"/>
          <w:lang w:eastAsia="en-IE"/>
        </w:rPr>
        <w:t>3</w:t>
      </w:r>
      <w:r w:rsidRPr="00D05453">
        <w:rPr>
          <w:rFonts w:ascii="Calibri" w:eastAsia="Times New Roman" w:hAnsi="Calibri" w:cs="Calibri"/>
          <w:lang w:eastAsia="en-IE"/>
        </w:rPr>
        <w:t>, Karl J. Box</w:t>
      </w:r>
      <w:r w:rsidRPr="00D05453">
        <w:rPr>
          <w:rFonts w:ascii="Calibri" w:eastAsia="Times New Roman" w:hAnsi="Calibri" w:cs="Calibri"/>
          <w:vertAlign w:val="superscript"/>
          <w:lang w:eastAsia="en-IE"/>
        </w:rPr>
        <w:t>4</w:t>
      </w:r>
      <w:r w:rsidRPr="00D05453">
        <w:rPr>
          <w:rFonts w:ascii="Calibri" w:eastAsia="Times New Roman" w:hAnsi="Calibri" w:cs="Calibri"/>
          <w:lang w:eastAsia="en-IE"/>
        </w:rPr>
        <w:t>, Brendan T. Griffin</w:t>
      </w:r>
      <w:r w:rsidRPr="00D05453">
        <w:rPr>
          <w:rFonts w:ascii="Calibri" w:eastAsia="Times New Roman" w:hAnsi="Calibri" w:cs="Calibri"/>
          <w:vertAlign w:val="superscript"/>
          <w:lang w:eastAsia="en-IE"/>
        </w:rPr>
        <w:t>1</w:t>
      </w:r>
      <w:r w:rsidRPr="00D05453">
        <w:rPr>
          <w:rFonts w:ascii="Calibri" w:eastAsia="Times New Roman" w:hAnsi="Calibri" w:cs="Calibri"/>
          <w:lang w:eastAsia="en-IE"/>
        </w:rPr>
        <w:t>, Patrick J. O’Dwyer</w:t>
      </w:r>
      <w:r w:rsidRPr="00D05453">
        <w:rPr>
          <w:rFonts w:ascii="Calibri" w:eastAsia="Times New Roman" w:hAnsi="Calibri" w:cs="Calibri"/>
          <w:vertAlign w:val="superscript"/>
          <w:lang w:eastAsia="en-IE"/>
        </w:rPr>
        <w:t>1</w:t>
      </w:r>
    </w:p>
    <w:p w14:paraId="0AFC0F30" w14:textId="55CFEC9D" w:rsidR="00DA62D6" w:rsidRPr="00D05453" w:rsidRDefault="00DA62D6" w:rsidP="00A478C7">
      <w:pPr>
        <w:spacing w:line="276" w:lineRule="auto"/>
        <w:rPr>
          <w:lang w:val="en-US"/>
        </w:rPr>
      </w:pPr>
      <w:r w:rsidRPr="00D05453">
        <w:rPr>
          <w:lang w:eastAsia="en-IE"/>
        </w:rPr>
        <w:t>University College Cork, College Road, Cork, Ireland</w:t>
      </w:r>
      <w:r w:rsidRPr="00D05453">
        <w:rPr>
          <w:vertAlign w:val="superscript"/>
          <w:lang w:eastAsia="en-IE"/>
        </w:rPr>
        <w:t>1</w:t>
      </w:r>
      <w:r w:rsidRPr="00D05453">
        <w:rPr>
          <w:lang w:eastAsia="en-IE"/>
        </w:rPr>
        <w:t>, University of Southern Denmark, Campusvej 55,</w:t>
      </w:r>
      <w:r w:rsidR="00994D70" w:rsidRPr="00D05453">
        <w:rPr>
          <w:lang w:eastAsia="en-IE"/>
        </w:rPr>
        <w:br/>
      </w:r>
      <w:r w:rsidRPr="00D05453">
        <w:rPr>
          <w:lang w:eastAsia="en-IE"/>
        </w:rPr>
        <w:t>Odense, Denmark</w:t>
      </w:r>
      <w:r w:rsidRPr="00D05453">
        <w:rPr>
          <w:vertAlign w:val="superscript"/>
          <w:lang w:eastAsia="en-IE"/>
        </w:rPr>
        <w:t>2</w:t>
      </w:r>
      <w:r w:rsidRPr="00D05453">
        <w:rPr>
          <w:lang w:eastAsia="en-IE"/>
        </w:rPr>
        <w:t>, University of Applied Sciences and Arts Northwestern Switzerland, Hofackerstr. 30, Muttenz 4132, Switzerland</w:t>
      </w:r>
      <w:r w:rsidRPr="00D05453">
        <w:rPr>
          <w:vertAlign w:val="superscript"/>
          <w:lang w:eastAsia="en-IE"/>
        </w:rPr>
        <w:t>3</w:t>
      </w:r>
      <w:r w:rsidRPr="00D05453">
        <w:rPr>
          <w:lang w:eastAsia="en-IE"/>
        </w:rPr>
        <w:t>, Pion Inc (UK), Forest Row, East Sussex, UK</w:t>
      </w:r>
      <w:r w:rsidRPr="00D05453">
        <w:rPr>
          <w:vertAlign w:val="superscript"/>
          <w:lang w:eastAsia="en-IE"/>
        </w:rPr>
        <w:t>4</w:t>
      </w:r>
    </w:p>
    <w:p w14:paraId="46A76CCA" w14:textId="0409D04F" w:rsidR="00DA62D6" w:rsidRPr="00D05453" w:rsidRDefault="00DA62D6" w:rsidP="00A478C7">
      <w:pPr>
        <w:spacing w:line="276" w:lineRule="auto"/>
        <w:rPr>
          <w:b/>
          <w:bCs/>
        </w:rPr>
      </w:pPr>
      <w:r w:rsidRPr="00D05453">
        <w:rPr>
          <w:b/>
          <w:bCs/>
        </w:rPr>
        <w:t xml:space="preserve">Title of paper </w:t>
      </w:r>
    </w:p>
    <w:p w14:paraId="2787DEAC" w14:textId="77777777" w:rsidR="007E66D1" w:rsidRPr="00D05453" w:rsidRDefault="007E66D1" w:rsidP="00A478C7">
      <w:pPr>
        <w:spacing w:line="276" w:lineRule="auto"/>
      </w:pPr>
      <w:r w:rsidRPr="00D05453">
        <w:t xml:space="preserve">Predictions of biorelevant solubility change during dispersion and digestion of lipid-based formulations </w:t>
      </w:r>
    </w:p>
    <w:p w14:paraId="0E2A3448" w14:textId="3D67CC83" w:rsidR="007E66D1" w:rsidRPr="00D05453" w:rsidRDefault="007B420E" w:rsidP="00A478C7">
      <w:pPr>
        <w:spacing w:line="276" w:lineRule="auto"/>
        <w:rPr>
          <w:b/>
          <w:bCs/>
        </w:rPr>
      </w:pPr>
      <w:r w:rsidRPr="00D05453">
        <w:rPr>
          <w:b/>
          <w:bCs/>
        </w:rPr>
        <w:t>C</w:t>
      </w:r>
      <w:r w:rsidR="007E66D1" w:rsidRPr="00D05453">
        <w:rPr>
          <w:b/>
          <w:bCs/>
        </w:rPr>
        <w:t xml:space="preserve">orresponding author </w:t>
      </w:r>
    </w:p>
    <w:p w14:paraId="063457C7" w14:textId="67FC07BA" w:rsidR="00B2546C" w:rsidRPr="00D05453" w:rsidRDefault="0002392E" w:rsidP="00A478C7">
      <w:pPr>
        <w:spacing w:line="276" w:lineRule="auto"/>
        <w:rPr>
          <w:lang w:eastAsia="en-IE"/>
        </w:rPr>
      </w:pPr>
      <w:r w:rsidRPr="00D05453">
        <w:rPr>
          <w:lang w:eastAsia="en-IE"/>
        </w:rPr>
        <w:t xml:space="preserve">Patrick O’Dwyer </w:t>
      </w:r>
      <w:r w:rsidR="00994D70" w:rsidRPr="00D05453">
        <w:rPr>
          <w:lang w:eastAsia="en-IE"/>
        </w:rPr>
        <w:br/>
      </w:r>
      <w:r w:rsidR="00B2546C" w:rsidRPr="00D05453">
        <w:rPr>
          <w:lang w:eastAsia="en-IE"/>
        </w:rPr>
        <w:t>University College Cork, College Road, Cork, Ireland</w:t>
      </w:r>
      <w:r w:rsidR="00994D70" w:rsidRPr="00D05453">
        <w:rPr>
          <w:lang w:eastAsia="en-IE"/>
        </w:rPr>
        <w:br/>
      </w:r>
      <w:hyperlink r:id="rId5" w:history="1">
        <w:r w:rsidR="00D05453" w:rsidRPr="0006510B">
          <w:rPr>
            <w:rStyle w:val="Hyperlink"/>
            <w:rFonts w:ascii="Calibri" w:eastAsia="Times New Roman" w:hAnsi="Calibri" w:cs="Calibri"/>
            <w:lang w:eastAsia="en-IE"/>
          </w:rPr>
          <w:t>patrick.odwyer@ucc.ie</w:t>
        </w:r>
      </w:hyperlink>
      <w:r w:rsidR="00D05453">
        <w:rPr>
          <w:rFonts w:ascii="Calibri" w:eastAsia="Times New Roman" w:hAnsi="Calibri" w:cs="Calibri"/>
          <w:lang w:eastAsia="en-IE"/>
        </w:rPr>
        <w:t xml:space="preserve"> </w:t>
      </w:r>
      <w:r w:rsidR="00D05453">
        <w:rPr>
          <w:rStyle w:val="Hyperlink"/>
          <w:rFonts w:ascii="Calibri" w:eastAsia="Times New Roman" w:hAnsi="Calibri" w:cs="Calibri"/>
          <w:color w:val="auto"/>
          <w:lang w:eastAsia="en-IE"/>
        </w:rPr>
        <w:t xml:space="preserve"> </w:t>
      </w:r>
    </w:p>
    <w:p w14:paraId="03221149" w14:textId="7DE0B6A9" w:rsidR="001B5761" w:rsidRPr="00A478C7" w:rsidRDefault="002125E2" w:rsidP="00A478C7">
      <w:pPr>
        <w:pStyle w:val="Heading3"/>
        <w:spacing w:line="276" w:lineRule="auto"/>
        <w:rPr>
          <w:b/>
          <w:bCs/>
          <w:color w:val="auto"/>
        </w:rPr>
      </w:pPr>
      <w:r w:rsidRPr="00A478C7">
        <w:rPr>
          <w:b/>
          <w:bCs/>
          <w:color w:val="auto"/>
        </w:rPr>
        <w:t xml:space="preserve">Model use </w:t>
      </w:r>
    </w:p>
    <w:p w14:paraId="1777187E" w14:textId="5301BEDC" w:rsidR="00F11360" w:rsidRPr="00D05453" w:rsidRDefault="00F43E74" w:rsidP="00A478C7">
      <w:pPr>
        <w:spacing w:line="276" w:lineRule="auto"/>
      </w:pPr>
      <w:r w:rsidRPr="00D05453">
        <w:t>This w</w:t>
      </w:r>
      <w:r w:rsidR="005C0230" w:rsidRPr="00D05453">
        <w:t xml:space="preserve">ork sets </w:t>
      </w:r>
      <w:r w:rsidR="00DE4704" w:rsidRPr="00D05453">
        <w:t xml:space="preserve">the ground for proving </w:t>
      </w:r>
      <w:r w:rsidR="00DA2ADB" w:rsidRPr="00D05453">
        <w:t xml:space="preserve">PLS and MLR can be used to make </w:t>
      </w:r>
      <w:r w:rsidR="00B9799D" w:rsidRPr="00D05453">
        <w:t>easily</w:t>
      </w:r>
      <w:r w:rsidR="00DA2ADB" w:rsidRPr="00D05453">
        <w:t xml:space="preserve"> </w:t>
      </w:r>
      <w:r w:rsidR="00B9799D" w:rsidRPr="00D05453">
        <w:t>interpretable</w:t>
      </w:r>
      <w:r w:rsidR="00DA2ADB" w:rsidRPr="00D05453">
        <w:t xml:space="preserve"> equation that can be used to quickly access if a </w:t>
      </w:r>
      <w:r w:rsidR="00B9799D" w:rsidRPr="00D05453">
        <w:t>new drug compound</w:t>
      </w:r>
      <w:r w:rsidR="00DA2ADB" w:rsidRPr="00D05453">
        <w:t xml:space="preserve"> is </w:t>
      </w:r>
      <w:r w:rsidR="00B9799D" w:rsidRPr="00D05453">
        <w:t>a candidate for a lipid-based formulation strategy.</w:t>
      </w:r>
      <w:r w:rsidR="007F7D91" w:rsidRPr="00D05453">
        <w:t xml:space="preserve"> </w:t>
      </w:r>
      <w:r w:rsidR="000E7422" w:rsidRPr="00D05453">
        <w:t>The model</w:t>
      </w:r>
      <w:r w:rsidR="00750FC4" w:rsidRPr="00D05453">
        <w:t>s</w:t>
      </w:r>
      <w:r w:rsidR="000E7422" w:rsidRPr="00D05453">
        <w:t xml:space="preserve"> </w:t>
      </w:r>
      <w:r w:rsidR="00750FC4" w:rsidRPr="00D05453">
        <w:t>are</w:t>
      </w:r>
      <w:r w:rsidR="000E7422" w:rsidRPr="00D05453">
        <w:t xml:space="preserve"> </w:t>
      </w:r>
      <w:r w:rsidR="007F7D91" w:rsidRPr="00D05453">
        <w:t>built</w:t>
      </w:r>
      <w:r w:rsidR="000E7422" w:rsidRPr="00D05453">
        <w:t xml:space="preserve"> from </w:t>
      </w:r>
      <w:r w:rsidR="00542504" w:rsidRPr="00D05453">
        <w:t>a dataset of</w:t>
      </w:r>
      <w:r w:rsidR="00750FC4" w:rsidRPr="00D05453">
        <w:t xml:space="preserve"> 30 and</w:t>
      </w:r>
      <w:r w:rsidR="00542504" w:rsidRPr="00D05453">
        <w:t xml:space="preserve"> </w:t>
      </w:r>
      <w:r w:rsidR="002125E2" w:rsidRPr="00D05453">
        <w:t xml:space="preserve">28 </w:t>
      </w:r>
      <w:r w:rsidR="00542504" w:rsidRPr="00D05453">
        <w:t>drug compounds</w:t>
      </w:r>
      <w:r w:rsidR="00750FC4" w:rsidRPr="00D05453">
        <w:t>, respectively,</w:t>
      </w:r>
      <w:r w:rsidR="00542504" w:rsidRPr="00D05453">
        <w:t xml:space="preserve"> that have been tested for solubility changes during dispersion and digestion </w:t>
      </w:r>
      <w:r w:rsidR="00823FB2" w:rsidRPr="00D05453">
        <w:t>in</w:t>
      </w:r>
      <w:r w:rsidR="00542504" w:rsidRPr="00D05453">
        <w:t xml:space="preserve"> a medium-chain lipid-based formulation. </w:t>
      </w:r>
      <w:r w:rsidR="007F7D91" w:rsidRPr="00D05453">
        <w:t xml:space="preserve">The model </w:t>
      </w:r>
      <w:r w:rsidR="00823FB2" w:rsidRPr="00D05453">
        <w:t>applies</w:t>
      </w:r>
      <w:r w:rsidR="00EE551D" w:rsidRPr="00D05453">
        <w:t xml:space="preserve"> for new drug candidates that falls in the chemical space used to build the model</w:t>
      </w:r>
      <w:r w:rsidR="00750FC4" w:rsidRPr="00D05453">
        <w:t>s</w:t>
      </w:r>
      <w:r w:rsidR="00EE551D" w:rsidRPr="00D05453">
        <w:t>.</w:t>
      </w:r>
    </w:p>
    <w:p w14:paraId="3DFCDF98" w14:textId="2CA33EF5" w:rsidR="00A31FAD" w:rsidRPr="006D4806" w:rsidRDefault="00A31FAD" w:rsidP="00A478C7">
      <w:pPr>
        <w:spacing w:line="276" w:lineRule="auto"/>
        <w:rPr>
          <w:b/>
          <w:bCs/>
        </w:rPr>
      </w:pPr>
      <w:r w:rsidRPr="006D4806">
        <w:rPr>
          <w:b/>
          <w:bCs/>
        </w:rPr>
        <w:t xml:space="preserve">Chemical space </w:t>
      </w:r>
    </w:p>
    <w:p w14:paraId="140AFFC5" w14:textId="62E3641C" w:rsidR="006D4806" w:rsidRPr="006D4806" w:rsidRDefault="006D4806" w:rsidP="006D4806">
      <w:pPr>
        <w:pStyle w:val="Caption"/>
        <w:keepNext/>
        <w:rPr>
          <w:color w:val="auto"/>
        </w:rPr>
      </w:pPr>
      <w:r w:rsidRPr="006D4806">
        <w:rPr>
          <w:color w:val="auto"/>
        </w:rPr>
        <w:t>Table S2:</w:t>
      </w:r>
      <w:r w:rsidR="0037403B">
        <w:rPr>
          <w:color w:val="auto"/>
        </w:rPr>
        <w:t xml:space="preserve"> Definition of the chemical space of the model with lower and upper limit of for each of the descriptors initially used as input in the model. </w:t>
      </w:r>
    </w:p>
    <w:tbl>
      <w:tblPr>
        <w:tblW w:w="8789" w:type="dxa"/>
        <w:tblLook w:val="04A0" w:firstRow="1" w:lastRow="0" w:firstColumn="1" w:lastColumn="0" w:noHBand="0" w:noVBand="1"/>
      </w:tblPr>
      <w:tblGrid>
        <w:gridCol w:w="1730"/>
        <w:gridCol w:w="1260"/>
        <w:gridCol w:w="1259"/>
        <w:gridCol w:w="2021"/>
        <w:gridCol w:w="1260"/>
        <w:gridCol w:w="1259"/>
      </w:tblGrid>
      <w:tr w:rsidR="00D05453" w:rsidRPr="00D05453" w14:paraId="3B169508" w14:textId="77777777" w:rsidTr="000C3DA5">
        <w:trPr>
          <w:trHeight w:val="298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7B513" w14:textId="7563441C" w:rsidR="000F7ED9" w:rsidRPr="00D05453" w:rsidRDefault="000F7ED9" w:rsidP="00A478C7">
            <w:pPr>
              <w:spacing w:after="0" w:line="276" w:lineRule="auto"/>
              <w:rPr>
                <w:rFonts w:ascii="Calibri" w:eastAsia="Times New Roman" w:hAnsi="Calibri" w:cs="Calibri"/>
                <w:b/>
                <w:bCs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b/>
                <w:bCs/>
                <w:kern w:val="0"/>
                <w:lang w:eastAsia="en-IE"/>
                <w14:ligatures w14:val="none"/>
              </w:rPr>
              <w:t xml:space="preserve">Pre-digestion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D3608" w14:textId="7C38D117" w:rsidR="000F7ED9" w:rsidRPr="00D05453" w:rsidRDefault="000F7ED9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Lower limit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AA6D9" w14:textId="61B1A113" w:rsidR="000F7ED9" w:rsidRPr="00D05453" w:rsidRDefault="000F7ED9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Upper limit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F9080" w14:textId="77777777" w:rsidR="000F7ED9" w:rsidRPr="00D05453" w:rsidRDefault="000F7ED9" w:rsidP="00A478C7">
            <w:pPr>
              <w:spacing w:after="0" w:line="276" w:lineRule="auto"/>
              <w:rPr>
                <w:rFonts w:ascii="Calibri" w:eastAsia="Times New Roman" w:hAnsi="Calibri" w:cs="Calibri"/>
                <w:b/>
                <w:bCs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b/>
                <w:bCs/>
                <w:kern w:val="0"/>
                <w:lang w:eastAsia="en-IE"/>
                <w14:ligatures w14:val="none"/>
              </w:rPr>
              <w:t xml:space="preserve">Post-digestion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6501F" w14:textId="4897C516" w:rsidR="000F7ED9" w:rsidRPr="00D05453" w:rsidRDefault="000F7ED9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Lower limit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744C9" w14:textId="70F7A7A6" w:rsidR="000F7ED9" w:rsidRPr="00D05453" w:rsidRDefault="000F7ED9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Upper limit</w:t>
            </w:r>
          </w:p>
        </w:tc>
      </w:tr>
      <w:tr w:rsidR="00D05453" w:rsidRPr="00D05453" w14:paraId="254F2926" w14:textId="77777777" w:rsidTr="000C3DA5">
        <w:trPr>
          <w:trHeight w:val="298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02EB8" w14:textId="32978BE1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AP_FWeight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D2861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230.265</w:t>
            </w:r>
          </w:p>
        </w:tc>
        <w:tc>
          <w:tcPr>
            <w:tcW w:w="12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DB7E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868.458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B4AD6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AP_FWeight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2DA52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230.265</w:t>
            </w:r>
          </w:p>
        </w:tc>
        <w:tc>
          <w:tcPr>
            <w:tcW w:w="12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E48E5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868.458</w:t>
            </w:r>
          </w:p>
        </w:tc>
      </w:tr>
      <w:tr w:rsidR="00D05453" w:rsidRPr="00D05453" w14:paraId="680F5B43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A53DE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 xml:space="preserve">Tm 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00A06D47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79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CF969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296.5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908F7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Tm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08E9A637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79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A49D6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230.5</w:t>
            </w:r>
          </w:p>
        </w:tc>
      </w:tr>
      <w:tr w:rsidR="00D05453" w:rsidRPr="00D05453" w14:paraId="7F53968D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D0A98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DiffCoef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AFC44EE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0.41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D44E3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0.87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89DEC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DiffCoef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D4F17F7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0.41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71F2B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0.87</w:t>
            </w:r>
          </w:p>
        </w:tc>
      </w:tr>
      <w:tr w:rsidR="00D05453" w:rsidRPr="00D05453" w14:paraId="5F740A6E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38892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MlogP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C5B31DE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0.977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4C98B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5.201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4C6AA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MlogP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76465A9F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0.977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F7123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4.944</w:t>
            </w:r>
          </w:p>
        </w:tc>
      </w:tr>
      <w:tr w:rsidR="00D05453" w:rsidRPr="00D05453" w14:paraId="5B67BC24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0F914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S+logP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632022F2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2.09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97DF9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7.112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2A50E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S+logP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ED2DDA2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2.139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D57A2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7.112</w:t>
            </w:r>
          </w:p>
        </w:tc>
      </w:tr>
      <w:tr w:rsidR="00D05453" w:rsidRPr="00D05453" w14:paraId="503C3F77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98633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S+logD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38E1331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1.102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30F46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6.703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DCD6B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S+logD (pre-pH)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FEE454E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1.102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5AD75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6.703</w:t>
            </w:r>
          </w:p>
        </w:tc>
      </w:tr>
      <w:tr w:rsidR="00D05453" w:rsidRPr="00D05453" w14:paraId="6CDBAA98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B8987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logHLC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7CB7DCF3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-15.594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45F79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-5.741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F6EEA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S+logD (post-pH)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C7EC533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1.245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0063A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6.712</w:t>
            </w:r>
          </w:p>
        </w:tc>
      </w:tr>
      <w:tr w:rsidR="00D05453" w:rsidRPr="00D05453" w14:paraId="1180E802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C8D05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S+Peff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22ABFC6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0.247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BE94A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10.609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1BE55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logHLC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6EFA5DC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-15.594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AC0BD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-5.741</w:t>
            </w:r>
          </w:p>
        </w:tc>
      </w:tr>
      <w:tr w:rsidR="00D05453" w:rsidRPr="00D05453" w14:paraId="3AD28C85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143EF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LogBB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DA7EBEF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-1.59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30DF0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1.204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A6910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S+Peff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066D391F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0.247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5177B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10.609</w:t>
            </w:r>
          </w:p>
        </w:tc>
      </w:tr>
      <w:tr w:rsidR="00D05453" w:rsidRPr="00D05453" w14:paraId="62E19201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5A50E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lastRenderedPageBreak/>
              <w:t>HIVI-ST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6879E2A6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2.87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8EEF8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5.212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472D1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LogBB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AE583C8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-1.59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D70EA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1.204</w:t>
            </w:r>
          </w:p>
        </w:tc>
      </w:tr>
      <w:tr w:rsidR="00D05453" w:rsidRPr="00D05453" w14:paraId="2151A1BC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B17C5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HIVI-TC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78BB8727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2.689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CD1EA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4.98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DDA65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HIVI-ST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2C02D1C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2.87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F4B88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5.212</w:t>
            </w:r>
          </w:p>
        </w:tc>
      </w:tr>
      <w:tr w:rsidR="00D05453" w:rsidRPr="00D05453" w14:paraId="6E005C77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6708E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hERG_pIC50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908C776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3.46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8C579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7.192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C7100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F_SgleB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927CFC3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0.179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A4B1C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0.885</w:t>
            </w:r>
          </w:p>
        </w:tc>
      </w:tr>
      <w:tr w:rsidR="00D05453" w:rsidRPr="00D05453" w14:paraId="0D46E7A5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845A2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N_Oxygen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FC409D4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9E9C6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7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A3004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F_AromB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220D030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F86E6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0.821</w:t>
            </w:r>
          </w:p>
        </w:tc>
      </w:tr>
      <w:tr w:rsidR="00D05453" w:rsidRPr="00D05453" w14:paraId="46AA2B11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1605B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N_FrRotB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54A84D6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6D04C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12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C32E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F_AFRBWF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60A9B82A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B1825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0.472</w:t>
            </w:r>
          </w:p>
        </w:tc>
      </w:tr>
      <w:tr w:rsidR="00D05453" w:rsidRPr="00D05453" w14:paraId="32788034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30D09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F_SgleB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6C57CE49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0.179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1B350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0.885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8FA61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N_Rings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6ECA0785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1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6091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8</w:t>
            </w:r>
          </w:p>
        </w:tc>
      </w:tr>
      <w:tr w:rsidR="00D05453" w:rsidRPr="00D05453" w14:paraId="4D53D83D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B2973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F_AromB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9D20376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B81D0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0.821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FC808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N_AromR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6079889C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AC13C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5</w:t>
            </w:r>
          </w:p>
        </w:tc>
      </w:tr>
      <w:tr w:rsidR="00D05453" w:rsidRPr="00D05453" w14:paraId="69E8DA1F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B73E7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F_AFRBWF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7ABA334A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E9DEF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0.472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DC3FF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Herndon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624F63D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74B84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3.286</w:t>
            </w:r>
          </w:p>
        </w:tc>
      </w:tr>
      <w:tr w:rsidR="00D05453" w:rsidRPr="00D05453" w14:paraId="14030FB0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4C8EE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N_Rings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39D1AFE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1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15584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8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AA197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T_RDmtr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875E26B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0.32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BDE10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0.667</w:t>
            </w:r>
          </w:p>
        </w:tc>
      </w:tr>
      <w:tr w:rsidR="00D05453" w:rsidRPr="00D05453" w14:paraId="7631CF2A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DA0C9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N_AromR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728E34A7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6F19D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5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FF31E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SaaCH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B4EB2FF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5A619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34.474</w:t>
            </w:r>
          </w:p>
        </w:tc>
      </w:tr>
      <w:tr w:rsidR="00D05453" w:rsidRPr="00D05453" w14:paraId="10E8EC6C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58666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Herndon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361F8E8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6ADE0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3.286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96328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SaasC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A7DEE3E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98BE6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5.482</w:t>
            </w:r>
          </w:p>
        </w:tc>
      </w:tr>
      <w:tr w:rsidR="00D05453" w:rsidRPr="00D05453" w14:paraId="18D3D217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29412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T_RDmtr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0DB75028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0.32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ACB4C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0.667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6085E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SHCH_321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39BA4E4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16EC8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15.505</w:t>
            </w:r>
          </w:p>
        </w:tc>
      </w:tr>
      <w:tr w:rsidR="00D05453" w:rsidRPr="00D05453" w14:paraId="5C8546FB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F7142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Blbn_J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6418AD97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0.806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87809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2.434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1C69D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SHaaCH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91D4A9B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3E06C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23.207</w:t>
            </w:r>
          </w:p>
        </w:tc>
      </w:tr>
      <w:tr w:rsidR="00D05453" w:rsidRPr="00D05453" w14:paraId="28851B69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0EA6C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SaasC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E2DDF8A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594B8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5.482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7011B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T_Grav3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0422D5F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14.537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35C34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23.728</w:t>
            </w:r>
          </w:p>
        </w:tc>
      </w:tr>
      <w:tr w:rsidR="00D05453" w:rsidRPr="00D05453" w14:paraId="5BA61B82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94524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SHaaCH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685E402E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11735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23.207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3EE59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HBAch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C8B989D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-7.239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A8611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-0.532</w:t>
            </w:r>
          </w:p>
        </w:tc>
      </w:tr>
      <w:tr w:rsidR="00D05453" w:rsidRPr="00D05453" w14:paraId="16DC9A0C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A2232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T_Grav3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7E7E9514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14.537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A13F4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23.728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C62DD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HBAoch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3798F5B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-4.33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D4C15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</w:t>
            </w:r>
          </w:p>
        </w:tc>
      </w:tr>
      <w:tr w:rsidR="00D05453" w:rsidRPr="00D05453" w14:paraId="2FDC0095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7EB9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HBAoch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F205A2B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-4.33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01118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C87A7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NPA_AQc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DBD0BE0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3.127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D741A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9.912</w:t>
            </w:r>
          </w:p>
        </w:tc>
      </w:tr>
      <w:tr w:rsidR="00D05453" w:rsidRPr="00D05453" w14:paraId="1C8E7654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F26A0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MaxQ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E49A171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0.063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3334E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0.435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42D93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NPA_Q4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FA52C01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-4.832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606C5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5.476</w:t>
            </w:r>
          </w:p>
        </w:tc>
      </w:tr>
      <w:tr w:rsidR="00D05453" w:rsidRPr="00D05453" w14:paraId="3C6E925D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E484A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MinQ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C07F534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-0.755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6C02E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-0.245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77AF3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EEM_XFon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66D4BF1A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0.892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427FC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1.786</w:t>
            </w:r>
          </w:p>
        </w:tc>
      </w:tr>
      <w:tr w:rsidR="00D05453" w:rsidRPr="00D05453" w14:paraId="2783752D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1CCE1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NPA_AQc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6F4DBE6F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3.127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F9B58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9.912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72B8D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Pi_ABSQ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95E9CFD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0.028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94470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4.89</w:t>
            </w:r>
          </w:p>
        </w:tc>
      </w:tr>
      <w:tr w:rsidR="00D05453" w:rsidRPr="00D05453" w14:paraId="7B36E3C4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2F5D1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NPA_MinQ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30D5527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-1.071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88752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-0.532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C1994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Pi_AQc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042DEC81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0.028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6CB01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1.691</w:t>
            </w:r>
          </w:p>
        </w:tc>
      </w:tr>
      <w:tr w:rsidR="00D05453" w:rsidRPr="00D05453" w14:paraId="21CB8E35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CC088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NPA_Q3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6102CB4A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-7.555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DC454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2.732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19A51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Pi_Q1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9A9DA0F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-0.314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F59F9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0.014</w:t>
            </w:r>
          </w:p>
        </w:tc>
      </w:tr>
      <w:tr w:rsidR="00D05453" w:rsidRPr="00D05453" w14:paraId="171C5E36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B5E8C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NPA_Q4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A06EBCA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-4.832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07070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5.476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63A2C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Pi_Q2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162A0BF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-0.507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D957B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0.141</w:t>
            </w:r>
          </w:p>
        </w:tc>
      </w:tr>
      <w:tr w:rsidR="00D05453" w:rsidRPr="00D05453" w14:paraId="76963002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6FEE1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EEM_XFc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27CDF98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1.613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AAC99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3.04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C5662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Pi_Q5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AEA9730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-0.275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DF03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0.288</w:t>
            </w:r>
          </w:p>
        </w:tc>
      </w:tr>
      <w:tr w:rsidR="00D05453" w:rsidRPr="00D05453" w14:paraId="2A7A440F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CA639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Pi_AQc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1CF52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0.028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B44F2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1.691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0CEAF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Pi_AFPlc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F15D016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4.371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CC4E4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28.489</w:t>
            </w:r>
          </w:p>
        </w:tc>
      </w:tr>
      <w:tr w:rsidR="00D05453" w:rsidRPr="00D05453" w14:paraId="574244BE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1B623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Pi_MaxQ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04052985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0.003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68DC2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0.521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93F64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Pi_AFMic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E11B917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3.202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6986C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26.932</w:t>
            </w:r>
          </w:p>
        </w:tc>
      </w:tr>
      <w:tr w:rsidR="00D05453" w:rsidRPr="00D05453" w14:paraId="66F47A32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213D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Pi_Q1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A8BF06F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-0.314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3B2E7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0.014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34D4A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Pi_MaxFMi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6F8F603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1.5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29AAC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6.182</w:t>
            </w:r>
          </w:p>
        </w:tc>
      </w:tr>
      <w:tr w:rsidR="00D05453" w:rsidRPr="00D05453" w14:paraId="4FF049F9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0B577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Pi_AFPlc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23E863F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4.371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0DEE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28.489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044A4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Pi_FPl1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00637F9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3.175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E109E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44.224</w:t>
            </w:r>
          </w:p>
        </w:tc>
      </w:tr>
      <w:tr w:rsidR="00D05453" w:rsidRPr="00D05453" w14:paraId="113C9906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2C7B9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Pi_AFMic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2C4DE20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3.202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A23E7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26.932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02A30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Pi_FPl2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8AF420A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2.128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541DE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61.306</w:t>
            </w:r>
          </w:p>
        </w:tc>
      </w:tr>
      <w:tr w:rsidR="00D05453" w:rsidRPr="00D05453" w14:paraId="651C6908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73792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Pi_FPl2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61ABC550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2.128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D6FC6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61.306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5AD03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Pi_FMi1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007B1AC5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2.786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EA068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33.349</w:t>
            </w:r>
          </w:p>
        </w:tc>
      </w:tr>
      <w:tr w:rsidR="00D05453" w:rsidRPr="00D05453" w14:paraId="2CB86016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6468B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Pi_FMi1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BFCEA35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2.786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1D76E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33.349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2918A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Pi_FMi2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04B661A2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1.417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C3920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79.304</w:t>
            </w:r>
          </w:p>
        </w:tc>
      </w:tr>
      <w:tr w:rsidR="00D05453" w:rsidRPr="00D05453" w14:paraId="3114DB46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AEF34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Pi_FMi2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DC7751C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1.417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47721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79.304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B2386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EqualChi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04EB329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6.18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BD987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6.775</w:t>
            </w:r>
          </w:p>
        </w:tc>
      </w:tr>
      <w:tr w:rsidR="00D05453" w:rsidRPr="00D05453" w14:paraId="4AE642CF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CCDFF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Pi_FMi4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9E760A4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34579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69.384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D2140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EqualEta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D317C79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0.088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12145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0.329</w:t>
            </w:r>
          </w:p>
        </w:tc>
      </w:tr>
      <w:tr w:rsidR="00D05453" w:rsidRPr="00D05453" w14:paraId="4D9ED2C4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DEADE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EqualChi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0B484787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6.18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CC9B3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6.775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2D90F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F_NLP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14DBFD5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0.031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52EBC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0.56</w:t>
            </w:r>
          </w:p>
        </w:tc>
      </w:tr>
      <w:tr w:rsidR="00D05453" w:rsidRPr="00D05453" w14:paraId="5B48D1F2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87554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EqualEta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C8A0656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0.088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1DD84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0.329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C0DB6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76E6C339" w14:textId="77777777" w:rsidR="00F546A1" w:rsidRPr="00D05453" w:rsidRDefault="00F546A1" w:rsidP="00A478C7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E"/>
                <w14:ligatures w14:val="none"/>
              </w:rPr>
            </w:pP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C662F" w14:textId="77777777" w:rsidR="00F546A1" w:rsidRPr="00D05453" w:rsidRDefault="00F546A1" w:rsidP="00A478C7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E"/>
                <w14:ligatures w14:val="none"/>
              </w:rPr>
            </w:pPr>
          </w:p>
        </w:tc>
      </w:tr>
      <w:tr w:rsidR="00D05453" w:rsidRPr="00D05453" w14:paraId="45F11A70" w14:textId="77777777" w:rsidTr="000C3DA5">
        <w:trPr>
          <w:trHeight w:val="298"/>
        </w:trPr>
        <w:tc>
          <w:tcPr>
            <w:tcW w:w="17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B0596" w14:textId="77777777" w:rsidR="00F546A1" w:rsidRPr="00D05453" w:rsidRDefault="00F546A1" w:rsidP="00A478C7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F_NLP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208B6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0.031</w:t>
            </w:r>
          </w:p>
        </w:tc>
        <w:tc>
          <w:tcPr>
            <w:tcW w:w="12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4F0F5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D05453"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  <w:t>0.56</w:t>
            </w:r>
          </w:p>
        </w:tc>
        <w:tc>
          <w:tcPr>
            <w:tcW w:w="20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C9B61" w14:textId="77777777" w:rsidR="00F546A1" w:rsidRPr="00D05453" w:rsidRDefault="00F546A1" w:rsidP="00A478C7">
            <w:pPr>
              <w:spacing w:after="0" w:line="276" w:lineRule="auto"/>
              <w:jc w:val="right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1B0CF" w14:textId="77777777" w:rsidR="00F546A1" w:rsidRPr="00D05453" w:rsidRDefault="00F546A1" w:rsidP="00A478C7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E"/>
                <w14:ligatures w14:val="none"/>
              </w:rPr>
            </w:pPr>
          </w:p>
        </w:tc>
        <w:tc>
          <w:tcPr>
            <w:tcW w:w="12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89D22" w14:textId="77777777" w:rsidR="00F546A1" w:rsidRPr="00D05453" w:rsidRDefault="00F546A1" w:rsidP="00A478C7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E"/>
                <w14:ligatures w14:val="none"/>
              </w:rPr>
            </w:pPr>
          </w:p>
        </w:tc>
      </w:tr>
    </w:tbl>
    <w:p w14:paraId="28020ADA" w14:textId="77777777" w:rsidR="00A31FAD" w:rsidRPr="00D05453" w:rsidRDefault="00A31FAD" w:rsidP="00A478C7">
      <w:pPr>
        <w:spacing w:line="276" w:lineRule="auto"/>
        <w:rPr>
          <w:b/>
          <w:bCs/>
        </w:rPr>
      </w:pPr>
    </w:p>
    <w:p w14:paraId="44B87EB2" w14:textId="77777777" w:rsidR="00F11360" w:rsidRPr="00D05453" w:rsidRDefault="00F11360" w:rsidP="00A478C7">
      <w:pPr>
        <w:spacing w:line="276" w:lineRule="auto"/>
        <w:rPr>
          <w:b/>
          <w:bCs/>
        </w:rPr>
      </w:pPr>
      <w:r w:rsidRPr="00D05453">
        <w:rPr>
          <w:b/>
          <w:bCs/>
        </w:rPr>
        <w:t xml:space="preserve">Limitations </w:t>
      </w:r>
    </w:p>
    <w:p w14:paraId="56A59A2C" w14:textId="23BFC968" w:rsidR="0075783F" w:rsidRPr="00D05453" w:rsidRDefault="00F11360" w:rsidP="00A478C7">
      <w:pPr>
        <w:spacing w:line="276" w:lineRule="auto"/>
      </w:pPr>
      <w:r w:rsidRPr="00D05453">
        <w:t xml:space="preserve">The dataset is relatively small </w:t>
      </w:r>
      <w:r w:rsidR="004773E8" w:rsidRPr="00D05453">
        <w:t xml:space="preserve">(28 drugs), and the experimental data used is only performed in one type of LBF. </w:t>
      </w:r>
      <w:r w:rsidR="00EE551D" w:rsidRPr="00D05453">
        <w:t xml:space="preserve"> </w:t>
      </w:r>
    </w:p>
    <w:p w14:paraId="0C2A3F53" w14:textId="472752EB" w:rsidR="00D05453" w:rsidRPr="00A478C7" w:rsidRDefault="00D05453" w:rsidP="00A478C7">
      <w:pPr>
        <w:pStyle w:val="Heading3"/>
        <w:spacing w:line="276" w:lineRule="auto"/>
        <w:rPr>
          <w:b/>
          <w:bCs/>
          <w:color w:val="auto"/>
        </w:rPr>
      </w:pPr>
      <w:r w:rsidRPr="00A478C7">
        <w:rPr>
          <w:b/>
          <w:bCs/>
          <w:color w:val="auto"/>
        </w:rPr>
        <w:t xml:space="preserve">Modelling </w:t>
      </w:r>
    </w:p>
    <w:p w14:paraId="02A01EC3" w14:textId="34D5E11F" w:rsidR="00EE551D" w:rsidRPr="00D05453" w:rsidRDefault="00994D70" w:rsidP="00A478C7">
      <w:pPr>
        <w:spacing w:line="276" w:lineRule="auto"/>
      </w:pPr>
      <w:r w:rsidRPr="00D05453">
        <w:t xml:space="preserve">Train-test split is maintained across all steps in creating the model </w:t>
      </w:r>
    </w:p>
    <w:p w14:paraId="3092C782" w14:textId="77777777" w:rsidR="00A478C7" w:rsidRDefault="00A478C7" w:rsidP="00A478C7">
      <w:pPr>
        <w:spacing w:line="276" w:lineRule="auto"/>
        <w:rPr>
          <w:b/>
          <w:bCs/>
        </w:rPr>
      </w:pPr>
    </w:p>
    <w:p w14:paraId="79F4E488" w14:textId="09FC93B5" w:rsidR="00B87E99" w:rsidRPr="00D05453" w:rsidRDefault="00B87E99" w:rsidP="00A478C7">
      <w:pPr>
        <w:spacing w:line="276" w:lineRule="auto"/>
        <w:rPr>
          <w:b/>
          <w:bCs/>
        </w:rPr>
      </w:pPr>
      <w:r w:rsidRPr="00D05453">
        <w:rPr>
          <w:b/>
          <w:bCs/>
        </w:rPr>
        <w:lastRenderedPageBreak/>
        <w:t xml:space="preserve">Pre-processing </w:t>
      </w:r>
    </w:p>
    <w:p w14:paraId="42F03DB3" w14:textId="3F0597AC" w:rsidR="00B87E99" w:rsidRPr="00D05453" w:rsidRDefault="00B87E99" w:rsidP="00A478C7">
      <w:pPr>
        <w:spacing w:line="276" w:lineRule="auto"/>
      </w:pPr>
      <w:r w:rsidRPr="00D05453">
        <w:t>The dataset was manually accessed for normal distribution in Excel</w:t>
      </w:r>
      <w:r w:rsidR="00AC60CE" w:rsidRPr="00D05453">
        <w:t xml:space="preserve">. </w:t>
      </w:r>
      <w:r w:rsidR="00AE481B" w:rsidRPr="00D05453">
        <w:t>Descriptors</w:t>
      </w:r>
      <w:r w:rsidR="00AC60CE" w:rsidRPr="00D05453">
        <w:t xml:space="preserve"> that did not have a normal distribution were excluded </w:t>
      </w:r>
      <w:r w:rsidRPr="00D05453">
        <w:t xml:space="preserve">before loaded into SIMCA. </w:t>
      </w:r>
    </w:p>
    <w:p w14:paraId="104D20ED" w14:textId="44397ECA" w:rsidR="00B87E99" w:rsidRPr="00D05453" w:rsidRDefault="00B87E99" w:rsidP="00A478C7">
      <w:pPr>
        <w:spacing w:line="276" w:lineRule="auto"/>
        <w:rPr>
          <w:b/>
          <w:bCs/>
        </w:rPr>
      </w:pPr>
      <w:r w:rsidRPr="00D05453">
        <w:rPr>
          <w:b/>
          <w:bCs/>
        </w:rPr>
        <w:t xml:space="preserve">Train-test split </w:t>
      </w:r>
    </w:p>
    <w:p w14:paraId="4D74FCB9" w14:textId="38898F59" w:rsidR="00151993" w:rsidRPr="00D05453" w:rsidRDefault="00151993" w:rsidP="00A478C7">
      <w:pPr>
        <w:spacing w:line="276" w:lineRule="auto"/>
      </w:pPr>
      <w:r w:rsidRPr="00D05453">
        <w:t xml:space="preserve">The test set was selected based on Principle Component Analysis (PCA) in </w:t>
      </w:r>
      <w:r w:rsidR="00835C1C" w:rsidRPr="00D05453">
        <w:t>three</w:t>
      </w:r>
      <w:r w:rsidRPr="00D05453">
        <w:t xml:space="preserve"> </w:t>
      </w:r>
      <w:r w:rsidR="005D064C" w:rsidRPr="00D05453">
        <w:t>steps</w:t>
      </w:r>
      <w:r w:rsidRPr="00D05453">
        <w:t xml:space="preserve">: </w:t>
      </w:r>
    </w:p>
    <w:p w14:paraId="1C102258" w14:textId="1EB9304D" w:rsidR="00151993" w:rsidRPr="00D05453" w:rsidRDefault="00151993" w:rsidP="00A478C7">
      <w:pPr>
        <w:pStyle w:val="ListParagraph"/>
        <w:numPr>
          <w:ilvl w:val="0"/>
          <w:numId w:val="1"/>
        </w:numPr>
        <w:spacing w:line="276" w:lineRule="auto"/>
      </w:pPr>
      <w:r w:rsidRPr="00D05453">
        <w:t xml:space="preserve">The DModX plot were used to identify outliers. </w:t>
      </w:r>
      <w:r w:rsidR="00105361" w:rsidRPr="00D05453">
        <w:t>Outliers were</w:t>
      </w:r>
      <w:r w:rsidRPr="00D05453">
        <w:t xml:space="preserve"> placed in the test set. </w:t>
      </w:r>
    </w:p>
    <w:p w14:paraId="32025B58" w14:textId="3DEDFD4D" w:rsidR="00151993" w:rsidRPr="00D05453" w:rsidRDefault="00151993" w:rsidP="00A478C7">
      <w:pPr>
        <w:pStyle w:val="ListParagraph"/>
        <w:numPr>
          <w:ilvl w:val="0"/>
          <w:numId w:val="1"/>
        </w:numPr>
        <w:spacing w:line="276" w:lineRule="auto"/>
      </w:pPr>
      <w:r w:rsidRPr="00D05453">
        <w:t>The score plot was used to identify outliers by Hotelling’s T2 (95% confidence interval) ellipse.</w:t>
      </w:r>
      <w:r w:rsidR="00105361" w:rsidRPr="00D05453">
        <w:t xml:space="preserve"> Outliers were places in the test set. </w:t>
      </w:r>
      <w:r w:rsidRPr="00D05453">
        <w:t xml:space="preserve"> </w:t>
      </w:r>
    </w:p>
    <w:p w14:paraId="1F76FC7D" w14:textId="77777777" w:rsidR="00151993" w:rsidRPr="00D05453" w:rsidRDefault="006B19CB" w:rsidP="00A478C7">
      <w:pPr>
        <w:pStyle w:val="ListParagraph"/>
        <w:numPr>
          <w:ilvl w:val="0"/>
          <w:numId w:val="1"/>
        </w:numPr>
        <w:spacing w:line="276" w:lineRule="auto"/>
      </w:pPr>
      <w:r w:rsidRPr="00D05453">
        <w:t xml:space="preserve">The remaining test set was identified by a combination of best cover of the score plot, the Log(SR) values, and the ionisation (cationic, neutral, and anionic). </w:t>
      </w:r>
    </w:p>
    <w:p w14:paraId="32C0FFC2" w14:textId="3C9AC76B" w:rsidR="006B19CB" w:rsidRPr="00D05453" w:rsidRDefault="00AE4C98" w:rsidP="00A478C7">
      <w:pPr>
        <w:spacing w:line="276" w:lineRule="auto"/>
        <w:rPr>
          <w:b/>
          <w:bCs/>
        </w:rPr>
      </w:pPr>
      <w:r w:rsidRPr="00D05453">
        <w:rPr>
          <w:b/>
          <w:bCs/>
        </w:rPr>
        <w:t xml:space="preserve">Process of PLS modelling </w:t>
      </w:r>
    </w:p>
    <w:p w14:paraId="33F384F0" w14:textId="77777777" w:rsidR="00F65D37" w:rsidRPr="00D05453" w:rsidRDefault="006B19CB" w:rsidP="00A478C7">
      <w:pPr>
        <w:spacing w:line="276" w:lineRule="auto"/>
      </w:pPr>
      <w:r w:rsidRPr="00D05453">
        <w:t>The test set was maintained throughout the modelling</w:t>
      </w:r>
      <w:r w:rsidR="00ED1179" w:rsidRPr="00D05453">
        <w:t>, the test set were only used for final validation.</w:t>
      </w:r>
      <w:r w:rsidRPr="00D05453">
        <w:t xml:space="preserve"> </w:t>
      </w:r>
    </w:p>
    <w:p w14:paraId="31207FBB" w14:textId="5D30CB49" w:rsidR="00151993" w:rsidRPr="00D05453" w:rsidRDefault="006B19CB" w:rsidP="00A478C7">
      <w:pPr>
        <w:spacing w:line="276" w:lineRule="auto"/>
      </w:pPr>
      <w:r w:rsidRPr="00D05453">
        <w:t>The PLS model was produced by variable reduction only using the training set</w:t>
      </w:r>
      <w:r w:rsidR="00241DD7" w:rsidRPr="00D05453">
        <w:t xml:space="preserve">. The variable reduction was performed </w:t>
      </w:r>
      <w:r w:rsidR="00653334" w:rsidRPr="00D05453">
        <w:t>by consulting the coefficients plot, loading plot, and variable importance for the projection plot while monitoring the R</w:t>
      </w:r>
      <w:r w:rsidR="00653334" w:rsidRPr="00D05453">
        <w:rPr>
          <w:vertAlign w:val="superscript"/>
        </w:rPr>
        <w:t>2</w:t>
      </w:r>
      <w:r w:rsidR="00653334" w:rsidRPr="00D05453">
        <w:t xml:space="preserve"> for calibration and R</w:t>
      </w:r>
      <w:r w:rsidR="00653334" w:rsidRPr="00D05453">
        <w:rPr>
          <w:vertAlign w:val="superscript"/>
        </w:rPr>
        <w:t>2</w:t>
      </w:r>
      <w:r w:rsidR="00653334" w:rsidRPr="00D05453">
        <w:t xml:space="preserve"> f</w:t>
      </w:r>
      <w:r w:rsidR="00951273" w:rsidRPr="00D05453">
        <w:t xml:space="preserve">or </w:t>
      </w:r>
      <w:r w:rsidR="00F34ED2" w:rsidRPr="00D05453">
        <w:t>the leave-one-out cross-validation using 7 cross-validation groups</w:t>
      </w:r>
      <w:r w:rsidR="00ED1179" w:rsidRPr="00D05453">
        <w:t>.</w:t>
      </w:r>
      <w:r w:rsidR="00653334" w:rsidRPr="00D05453">
        <w:t xml:space="preserve"> T</w:t>
      </w:r>
      <w:r w:rsidRPr="00D05453">
        <w:t>he accuracy of the model was validated by the root-mean-square error of the estimate (RMSEE) and root-mean-square error of the cross-validation (RMSE</w:t>
      </w:r>
      <w:r w:rsidRPr="00D05453">
        <w:rPr>
          <w:vertAlign w:val="subscript"/>
        </w:rPr>
        <w:t>CV</w:t>
      </w:r>
      <w:r w:rsidRPr="00D05453">
        <w:t xml:space="preserve">) only using the training set. </w:t>
      </w:r>
      <w:r w:rsidR="00ED1179" w:rsidRPr="00D05453">
        <w:t xml:space="preserve">The final model </w:t>
      </w:r>
      <w:r w:rsidR="00D1472E" w:rsidRPr="00D05453">
        <w:t xml:space="preserve">was validated with the test set </w:t>
      </w:r>
      <w:r w:rsidRPr="00D05453">
        <w:t>by the root-mean-square error of prediction (RMSEP).</w:t>
      </w:r>
    </w:p>
    <w:p w14:paraId="3CE042D9" w14:textId="29E3985E" w:rsidR="00951273" w:rsidRPr="00D05453" w:rsidRDefault="001A1032" w:rsidP="00A478C7">
      <w:pPr>
        <w:spacing w:line="276" w:lineRule="auto"/>
        <w:rPr>
          <w:b/>
          <w:bCs/>
        </w:rPr>
      </w:pPr>
      <w:r w:rsidRPr="00D05453">
        <w:rPr>
          <w:b/>
          <w:bCs/>
        </w:rPr>
        <w:t>Process of MLR</w:t>
      </w:r>
    </w:p>
    <w:p w14:paraId="6CA320D0" w14:textId="5F4F6DCF" w:rsidR="00D1472E" w:rsidRPr="00D05453" w:rsidRDefault="00D1472E" w:rsidP="00A478C7">
      <w:pPr>
        <w:spacing w:line="276" w:lineRule="auto"/>
      </w:pPr>
      <w:r w:rsidRPr="00D05453">
        <w:t>The same training</w:t>
      </w:r>
      <w:r w:rsidR="00A76CE3" w:rsidRPr="00D05453">
        <w:t>-test</w:t>
      </w:r>
      <w:r w:rsidRPr="00D05453">
        <w:t xml:space="preserve"> set</w:t>
      </w:r>
      <w:r w:rsidR="00A76CE3" w:rsidRPr="00D05453">
        <w:t xml:space="preserve"> split</w:t>
      </w:r>
      <w:r w:rsidRPr="00D05453">
        <w:t xml:space="preserve"> as used for the PLS modelling were used for the MLR. </w:t>
      </w:r>
    </w:p>
    <w:p w14:paraId="1264FB96" w14:textId="76B2D4DD" w:rsidR="00CB2990" w:rsidRPr="00D05453" w:rsidRDefault="005A245B" w:rsidP="00A478C7">
      <w:pPr>
        <w:spacing w:line="276" w:lineRule="auto"/>
      </w:pPr>
      <w:r w:rsidRPr="00D05453">
        <w:t>Collinearity was assessed by the Variance Inflation Factor (VIF) and tolerance by IBS SPSS (version 28.0, Armonk, NY, USA)</w:t>
      </w:r>
      <w:r w:rsidR="00B70A9A" w:rsidRPr="00D05453">
        <w:t xml:space="preserve"> before the MLR equation was </w:t>
      </w:r>
      <w:r w:rsidR="00EC303B" w:rsidRPr="00D05453">
        <w:t>produced.</w:t>
      </w:r>
      <w:r w:rsidRPr="00D05453">
        <w:t xml:space="preserve"> </w:t>
      </w:r>
      <w:r w:rsidR="006B19CB" w:rsidRPr="00D05453">
        <w:t>The MLR equation was produced by first including all the variables identified in the PLS model. The equation was produced by only using the training set and exclude variables by</w:t>
      </w:r>
      <w:r w:rsidR="0031145E" w:rsidRPr="00D05453">
        <w:t xml:space="preserve"> monitoring the</w:t>
      </w:r>
      <w:r w:rsidR="006B19CB" w:rsidRPr="00D05453">
        <w:t xml:space="preserve"> </w:t>
      </w:r>
      <w:r w:rsidR="0031145E" w:rsidRPr="00D05453">
        <w:t>p-value, the f-value, and R</w:t>
      </w:r>
      <w:r w:rsidR="0031145E" w:rsidRPr="00D05453">
        <w:rPr>
          <w:vertAlign w:val="superscript"/>
        </w:rPr>
        <w:t>2</w:t>
      </w:r>
      <w:r w:rsidR="0031145E" w:rsidRPr="00D05453">
        <w:t>-value</w:t>
      </w:r>
      <w:r w:rsidR="000B1FE0" w:rsidRPr="00D05453">
        <w:t xml:space="preserve">. </w:t>
      </w:r>
    </w:p>
    <w:p w14:paraId="4F36BC72" w14:textId="3378B4FF" w:rsidR="00287CC8" w:rsidRPr="00D05453" w:rsidRDefault="00660B97" w:rsidP="00A478C7">
      <w:pPr>
        <w:spacing w:line="276" w:lineRule="auto"/>
      </w:pPr>
      <w:r w:rsidRPr="00D05453">
        <w:t>The test set was used to validate the equation by the root-mean squared error of the test set (RMSE</w:t>
      </w:r>
      <w:r w:rsidRPr="00D05453">
        <w:rPr>
          <w:vertAlign w:val="subscript"/>
        </w:rPr>
        <w:t>Test</w:t>
      </w:r>
      <w:r w:rsidRPr="00D05453">
        <w:t>)</w:t>
      </w:r>
      <w:r w:rsidR="00EC303B" w:rsidRPr="00D05453">
        <w:t xml:space="preserve">, and collinearity was </w:t>
      </w:r>
      <w:r w:rsidR="00964DFE" w:rsidRPr="00D05453">
        <w:t xml:space="preserve">assessed on the final descriptors by the VIF and tolerance by IBS SPSS (version 28.0, Armonk, NY, USA). </w:t>
      </w:r>
    </w:p>
    <w:p w14:paraId="01E84FA3" w14:textId="77777777" w:rsidR="00287CC8" w:rsidRPr="00A478C7" w:rsidRDefault="00287CC8" w:rsidP="00A478C7">
      <w:pPr>
        <w:pStyle w:val="Heading2"/>
        <w:spacing w:line="276" w:lineRule="auto"/>
        <w:rPr>
          <w:b/>
          <w:bCs/>
          <w:color w:val="auto"/>
        </w:rPr>
      </w:pPr>
      <w:r w:rsidRPr="00A478C7">
        <w:rPr>
          <w:b/>
          <w:bCs/>
          <w:color w:val="auto"/>
        </w:rPr>
        <w:lastRenderedPageBreak/>
        <w:t>S3 - PCA plot</w:t>
      </w:r>
    </w:p>
    <w:p w14:paraId="4843DB1C" w14:textId="77777777" w:rsidR="00287CC8" w:rsidRPr="00D05453" w:rsidRDefault="00287CC8" w:rsidP="00A478C7">
      <w:pPr>
        <w:keepNext/>
        <w:spacing w:line="276" w:lineRule="auto"/>
      </w:pPr>
      <w:r w:rsidRPr="00D05453">
        <w:rPr>
          <w:noProof/>
        </w:rPr>
        <w:drawing>
          <wp:inline distT="0" distB="0" distL="0" distR="0" wp14:anchorId="72A16B40" wp14:editId="359C6093">
            <wp:extent cx="5731510" cy="3550285"/>
            <wp:effectExtent l="0" t="0" r="2540" b="0"/>
            <wp:docPr id="1" name="Picture 1" descr="A picture containing text, screenshot, diagram,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screenshot, diagram, line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50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05453">
        <w:rPr>
          <w:i/>
          <w:iCs/>
          <w:sz w:val="18"/>
          <w:szCs w:val="18"/>
        </w:rPr>
        <w:t>Figure S</w:t>
      </w:r>
      <w:r w:rsidRPr="00D05453">
        <w:rPr>
          <w:i/>
          <w:iCs/>
          <w:sz w:val="18"/>
          <w:szCs w:val="18"/>
        </w:rPr>
        <w:fldChar w:fldCharType="begin"/>
      </w:r>
      <w:r w:rsidRPr="00D05453">
        <w:rPr>
          <w:i/>
          <w:iCs/>
          <w:sz w:val="18"/>
          <w:szCs w:val="18"/>
        </w:rPr>
        <w:instrText xml:space="preserve"> SEQ Figure \* ARABIC </w:instrText>
      </w:r>
      <w:r w:rsidRPr="00D05453">
        <w:rPr>
          <w:i/>
          <w:iCs/>
          <w:sz w:val="18"/>
          <w:szCs w:val="18"/>
        </w:rPr>
        <w:fldChar w:fldCharType="separate"/>
      </w:r>
      <w:r w:rsidRPr="00D05453">
        <w:rPr>
          <w:i/>
          <w:iCs/>
          <w:noProof/>
          <w:sz w:val="18"/>
          <w:szCs w:val="18"/>
        </w:rPr>
        <w:t>3</w:t>
      </w:r>
      <w:r w:rsidRPr="00D05453">
        <w:rPr>
          <w:i/>
          <w:iCs/>
          <w:noProof/>
          <w:sz w:val="18"/>
          <w:szCs w:val="18"/>
        </w:rPr>
        <w:fldChar w:fldCharType="end"/>
      </w:r>
      <w:r w:rsidRPr="00D05453">
        <w:rPr>
          <w:i/>
          <w:iCs/>
          <w:sz w:val="18"/>
          <w:szCs w:val="18"/>
        </w:rPr>
        <w:t xml:space="preserve">: PCA Scores plot </w:t>
      </w:r>
      <w:r w:rsidRPr="00D05453">
        <w:rPr>
          <w:rFonts w:cstheme="minorHAnsi"/>
          <w:bCs/>
          <w:i/>
          <w:iCs/>
          <w:sz w:val="18"/>
          <w:szCs w:val="18"/>
        </w:rPr>
        <w:t>detailing the chemical space occupied by the Training and Test Sets of the dataset.</w:t>
      </w:r>
    </w:p>
    <w:p w14:paraId="6E39922B" w14:textId="77777777" w:rsidR="00287CC8" w:rsidRPr="00D05453" w:rsidRDefault="00287CC8" w:rsidP="00A478C7">
      <w:pPr>
        <w:spacing w:line="276" w:lineRule="auto"/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 w:rsidRPr="00D05453">
        <w:rPr>
          <w:b/>
          <w:bCs/>
        </w:rPr>
        <w:br w:type="page"/>
      </w:r>
    </w:p>
    <w:p w14:paraId="31A97A07" w14:textId="77777777" w:rsidR="00287CC8" w:rsidRPr="00A478C7" w:rsidRDefault="00287CC8" w:rsidP="00A478C7">
      <w:pPr>
        <w:pStyle w:val="Heading2"/>
        <w:spacing w:line="276" w:lineRule="auto"/>
        <w:rPr>
          <w:b/>
          <w:bCs/>
          <w:color w:val="auto"/>
        </w:rPr>
      </w:pPr>
      <w:r w:rsidRPr="00A478C7">
        <w:rPr>
          <w:b/>
          <w:bCs/>
          <w:color w:val="auto"/>
        </w:rPr>
        <w:lastRenderedPageBreak/>
        <w:t xml:space="preserve">S4 – Correlation plots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D05453" w:rsidRPr="00D05453" w14:paraId="494163BF" w14:textId="77777777" w:rsidTr="006A0E2D">
        <w:tc>
          <w:tcPr>
            <w:tcW w:w="4508" w:type="dxa"/>
          </w:tcPr>
          <w:p w14:paraId="4DBB2281" w14:textId="77777777" w:rsidR="00287CC8" w:rsidRPr="00D05453" w:rsidRDefault="00287CC8" w:rsidP="00A478C7">
            <w:pPr>
              <w:spacing w:line="276" w:lineRule="auto"/>
            </w:pPr>
            <w:r w:rsidRPr="00D05453">
              <w:t>Long-chain</w:t>
            </w:r>
          </w:p>
        </w:tc>
        <w:tc>
          <w:tcPr>
            <w:tcW w:w="4508" w:type="dxa"/>
          </w:tcPr>
          <w:p w14:paraId="1F277F0A" w14:textId="77777777" w:rsidR="00287CC8" w:rsidRPr="00D05453" w:rsidRDefault="00287CC8" w:rsidP="00A478C7">
            <w:pPr>
              <w:spacing w:line="276" w:lineRule="auto"/>
            </w:pPr>
            <w:r w:rsidRPr="00D05453">
              <w:t>Medium-chain</w:t>
            </w:r>
          </w:p>
        </w:tc>
      </w:tr>
      <w:tr w:rsidR="00D05453" w:rsidRPr="00D05453" w14:paraId="710ECF1F" w14:textId="77777777" w:rsidTr="006A0E2D">
        <w:tc>
          <w:tcPr>
            <w:tcW w:w="4508" w:type="dxa"/>
          </w:tcPr>
          <w:p w14:paraId="6C9C6A4E" w14:textId="77777777" w:rsidR="00287CC8" w:rsidRPr="00D05453" w:rsidRDefault="00287CC8" w:rsidP="00A478C7">
            <w:pPr>
              <w:spacing w:line="276" w:lineRule="auto"/>
            </w:pPr>
            <w:r w:rsidRPr="00D05453">
              <w:rPr>
                <w:noProof/>
              </w:rPr>
              <w:drawing>
                <wp:inline distT="0" distB="0" distL="0" distR="0" wp14:anchorId="4B31B7A6" wp14:editId="4D5F49C0">
                  <wp:extent cx="2700000" cy="2159635"/>
                  <wp:effectExtent l="0" t="0" r="5715" b="0"/>
                  <wp:docPr id="1897947128" name="Chart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EBEA1D9-6702-BC9B-8A71-340C03EA30A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</w:tc>
        <w:tc>
          <w:tcPr>
            <w:tcW w:w="4508" w:type="dxa"/>
          </w:tcPr>
          <w:p w14:paraId="47A71CF5" w14:textId="77777777" w:rsidR="00287CC8" w:rsidRPr="00D05453" w:rsidRDefault="00287CC8" w:rsidP="00A478C7">
            <w:pPr>
              <w:spacing w:line="276" w:lineRule="auto"/>
            </w:pPr>
            <w:r w:rsidRPr="00D05453">
              <w:rPr>
                <w:noProof/>
              </w:rPr>
              <w:drawing>
                <wp:inline distT="0" distB="0" distL="0" distR="0" wp14:anchorId="5B9D1A8C" wp14:editId="351057DC">
                  <wp:extent cx="2700000" cy="2160000"/>
                  <wp:effectExtent l="0" t="0" r="5715" b="0"/>
                  <wp:docPr id="2055189373" name="Chart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6B8A7AF-8697-7175-3996-953AD95CB4A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  <w:tr w:rsidR="00D05453" w:rsidRPr="00D05453" w14:paraId="79C9DD08" w14:textId="77777777" w:rsidTr="006A0E2D">
        <w:tc>
          <w:tcPr>
            <w:tcW w:w="4508" w:type="dxa"/>
          </w:tcPr>
          <w:p w14:paraId="602CDC95" w14:textId="77777777" w:rsidR="00287CC8" w:rsidRPr="00D05453" w:rsidRDefault="00287CC8" w:rsidP="00A478C7">
            <w:pPr>
              <w:spacing w:line="276" w:lineRule="auto"/>
            </w:pPr>
            <w:r w:rsidRPr="00D05453">
              <w:rPr>
                <w:noProof/>
              </w:rPr>
              <w:drawing>
                <wp:inline distT="0" distB="0" distL="0" distR="0" wp14:anchorId="4F075515" wp14:editId="6757EF60">
                  <wp:extent cx="2700000" cy="2160000"/>
                  <wp:effectExtent l="0" t="0" r="5715" b="0"/>
                  <wp:docPr id="1948442342" name="Chart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084F666-EF77-1937-D758-4266C45591B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  <w:tc>
          <w:tcPr>
            <w:tcW w:w="4508" w:type="dxa"/>
          </w:tcPr>
          <w:p w14:paraId="341737F1" w14:textId="77777777" w:rsidR="00287CC8" w:rsidRPr="00D05453" w:rsidRDefault="00287CC8" w:rsidP="00A478C7">
            <w:pPr>
              <w:spacing w:line="276" w:lineRule="auto"/>
            </w:pPr>
            <w:r w:rsidRPr="00D05453">
              <w:rPr>
                <w:noProof/>
              </w:rPr>
              <w:drawing>
                <wp:inline distT="0" distB="0" distL="0" distR="0" wp14:anchorId="33873388" wp14:editId="64D0B355">
                  <wp:extent cx="2700000" cy="2160000"/>
                  <wp:effectExtent l="0" t="0" r="5715" b="0"/>
                  <wp:docPr id="435923076" name="Chart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A3E000D-3080-46AC-8C01-8926ACEFB4D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  <w:tr w:rsidR="00287CC8" w:rsidRPr="00D05453" w14:paraId="48F6ADA3" w14:textId="77777777" w:rsidTr="006A0E2D">
        <w:tc>
          <w:tcPr>
            <w:tcW w:w="4508" w:type="dxa"/>
          </w:tcPr>
          <w:p w14:paraId="50317CDB" w14:textId="77777777" w:rsidR="00287CC8" w:rsidRPr="00D05453" w:rsidRDefault="00287CC8" w:rsidP="00A478C7">
            <w:pPr>
              <w:spacing w:line="276" w:lineRule="auto"/>
            </w:pPr>
            <w:r w:rsidRPr="00D05453">
              <w:rPr>
                <w:noProof/>
              </w:rPr>
              <w:drawing>
                <wp:inline distT="0" distB="0" distL="0" distR="0" wp14:anchorId="357CB64C" wp14:editId="0C6A431A">
                  <wp:extent cx="2700000" cy="2160000"/>
                  <wp:effectExtent l="0" t="0" r="5715" b="0"/>
                  <wp:docPr id="613214899" name="Chart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66204B-8C55-8603-FEAE-97D29F4FD61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  <w:tc>
          <w:tcPr>
            <w:tcW w:w="4508" w:type="dxa"/>
          </w:tcPr>
          <w:p w14:paraId="158FCEA1" w14:textId="77777777" w:rsidR="00287CC8" w:rsidRPr="00D05453" w:rsidRDefault="00287CC8" w:rsidP="00A478C7">
            <w:pPr>
              <w:spacing w:line="276" w:lineRule="auto"/>
            </w:pPr>
            <w:r w:rsidRPr="00D05453">
              <w:rPr>
                <w:noProof/>
              </w:rPr>
              <w:drawing>
                <wp:inline distT="0" distB="0" distL="0" distR="0" wp14:anchorId="639CE67A" wp14:editId="1542D2B4">
                  <wp:extent cx="2700000" cy="2160000"/>
                  <wp:effectExtent l="0" t="0" r="5715" b="0"/>
                  <wp:docPr id="145052277" name="Chart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1CE9003-1862-4756-B3D7-B24B56ABD2C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</w:tr>
    </w:tbl>
    <w:p w14:paraId="78BE9F72" w14:textId="77777777" w:rsidR="00287CC8" w:rsidRPr="00D05453" w:rsidRDefault="00287CC8" w:rsidP="00A478C7">
      <w:pPr>
        <w:pStyle w:val="Caption"/>
        <w:keepNext/>
        <w:spacing w:line="276" w:lineRule="auto"/>
        <w:rPr>
          <w:color w:val="auto"/>
        </w:rPr>
      </w:pPr>
      <w:r w:rsidRPr="00D05453">
        <w:rPr>
          <w:color w:val="auto"/>
        </w:rPr>
        <w:t>Table S4: The correlation plots between a) LogP vs. Log(SR post-digestion), b) LogD (pre-pH) vs. Log(SR post-digestion), and c) Tm vs. Log(SR post-digestion) for the long-chain LBF left column and medium-chain LBF right column. The correlations were for the long-chain formulation R</w:t>
      </w:r>
      <w:r w:rsidRPr="00D05453">
        <w:rPr>
          <w:color w:val="auto"/>
          <w:vertAlign w:val="superscript"/>
        </w:rPr>
        <w:t>2</w:t>
      </w:r>
      <w:r w:rsidRPr="00D05453">
        <w:rPr>
          <w:color w:val="auto"/>
        </w:rPr>
        <w:t xml:space="preserve"> of 0.09, 0.27, and 0.33, and for the medium-chain formulation R</w:t>
      </w:r>
      <w:r w:rsidRPr="00D05453">
        <w:rPr>
          <w:color w:val="auto"/>
          <w:vertAlign w:val="superscript"/>
        </w:rPr>
        <w:t>2</w:t>
      </w:r>
      <w:r w:rsidRPr="00D05453">
        <w:rPr>
          <w:color w:val="auto"/>
        </w:rPr>
        <w:t xml:space="preserve"> of 0.34, 0.48, and 0.35, respectively. </w:t>
      </w:r>
    </w:p>
    <w:p w14:paraId="43F7DF5C" w14:textId="77777777" w:rsidR="00287CC8" w:rsidRPr="00D05453" w:rsidRDefault="00287CC8" w:rsidP="00A478C7">
      <w:pPr>
        <w:spacing w:line="276" w:lineRule="auto"/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 w:rsidRPr="00D05453">
        <w:rPr>
          <w:b/>
          <w:bCs/>
        </w:rPr>
        <w:br w:type="page"/>
      </w:r>
    </w:p>
    <w:p w14:paraId="1740AB82" w14:textId="77777777" w:rsidR="00287CC8" w:rsidRPr="00A478C7" w:rsidRDefault="00287CC8" w:rsidP="00A478C7">
      <w:pPr>
        <w:pStyle w:val="Heading2"/>
        <w:spacing w:line="276" w:lineRule="auto"/>
        <w:rPr>
          <w:b/>
          <w:bCs/>
          <w:color w:val="auto"/>
        </w:rPr>
      </w:pPr>
      <w:r w:rsidRPr="00A478C7">
        <w:rPr>
          <w:b/>
          <w:bCs/>
          <w:color w:val="auto"/>
        </w:rPr>
        <w:lastRenderedPageBreak/>
        <w:t>S5 – Collinearity tables post-digestion model</w:t>
      </w:r>
    </w:p>
    <w:p w14:paraId="270060F6" w14:textId="0153D3B8" w:rsidR="00287CC8" w:rsidRPr="00D05453" w:rsidRDefault="00287CC8" w:rsidP="00A478C7">
      <w:pPr>
        <w:pStyle w:val="Caption"/>
        <w:keepNext/>
        <w:spacing w:line="276" w:lineRule="auto"/>
        <w:rPr>
          <w:color w:val="auto"/>
        </w:rPr>
      </w:pPr>
      <w:r w:rsidRPr="00D05453">
        <w:rPr>
          <w:color w:val="auto"/>
        </w:rPr>
        <w:t xml:space="preserve">Table S5: The calculated tolerance and VIP for the descriptors included in the PLS and MLR equation. </w:t>
      </w:r>
      <w:r w:rsidRPr="00D05453">
        <w:rPr>
          <w:color w:val="auto"/>
        </w:rPr>
        <w:br/>
        <w:t xml:space="preserve">A variance inflation factor value above 10 or a tolerance value below 0.1 is an indication of high collinearity </w:t>
      </w:r>
      <w:r w:rsidRPr="00D05453">
        <w:rPr>
          <w:i w:val="0"/>
          <w:iCs w:val="0"/>
          <w:color w:val="auto"/>
        </w:rPr>
        <w:t>(Dormann et al., 2013)</w:t>
      </w:r>
      <w:r w:rsidRPr="00D05453">
        <w:rPr>
          <w:color w:val="auto"/>
        </w:rPr>
        <w:t xml:space="preserve">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2835"/>
      </w:tblGrid>
      <w:tr w:rsidR="00D05453" w:rsidRPr="00D05453" w14:paraId="64B53F99" w14:textId="77777777" w:rsidTr="006A0E2D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549482D3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606BC11A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Post-digestion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20DBE43B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Tolerance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ECF607C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t>Variance inflation factor</w:t>
            </w:r>
          </w:p>
        </w:tc>
      </w:tr>
      <w:tr w:rsidR="00D05453" w:rsidRPr="00D05453" w14:paraId="4EF16051" w14:textId="77777777" w:rsidTr="006A0E2D"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1855C686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PLS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DADB269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Tm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BA234AB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0.811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18CB6BC0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1.232</w:t>
            </w:r>
          </w:p>
        </w:tc>
      </w:tr>
      <w:tr w:rsidR="00D05453" w:rsidRPr="00D05453" w14:paraId="6C257498" w14:textId="77777777" w:rsidTr="006A0E2D">
        <w:tc>
          <w:tcPr>
            <w:tcW w:w="1984" w:type="dxa"/>
            <w:vMerge/>
          </w:tcPr>
          <w:p w14:paraId="1D08ECC7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</w:p>
        </w:tc>
        <w:tc>
          <w:tcPr>
            <w:tcW w:w="1984" w:type="dxa"/>
          </w:tcPr>
          <w:p w14:paraId="7A70509A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LogD</w:t>
            </w:r>
          </w:p>
        </w:tc>
        <w:tc>
          <w:tcPr>
            <w:tcW w:w="1984" w:type="dxa"/>
          </w:tcPr>
          <w:p w14:paraId="41D11AA2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0.828</w:t>
            </w:r>
          </w:p>
        </w:tc>
        <w:tc>
          <w:tcPr>
            <w:tcW w:w="2835" w:type="dxa"/>
          </w:tcPr>
          <w:p w14:paraId="0DF787E7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1.208</w:t>
            </w:r>
          </w:p>
        </w:tc>
      </w:tr>
      <w:tr w:rsidR="00D05453" w:rsidRPr="00D05453" w14:paraId="280BCF62" w14:textId="77777777" w:rsidTr="006A0E2D">
        <w:tc>
          <w:tcPr>
            <w:tcW w:w="1984" w:type="dxa"/>
            <w:vMerge/>
          </w:tcPr>
          <w:p w14:paraId="73F6D697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</w:p>
        </w:tc>
        <w:tc>
          <w:tcPr>
            <w:tcW w:w="1984" w:type="dxa"/>
          </w:tcPr>
          <w:p w14:paraId="5F9343EF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N_AromR</w:t>
            </w:r>
          </w:p>
        </w:tc>
        <w:tc>
          <w:tcPr>
            <w:tcW w:w="1984" w:type="dxa"/>
          </w:tcPr>
          <w:p w14:paraId="2FA20303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0.154</w:t>
            </w:r>
          </w:p>
        </w:tc>
        <w:tc>
          <w:tcPr>
            <w:tcW w:w="2835" w:type="dxa"/>
          </w:tcPr>
          <w:p w14:paraId="755A6619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6.483</w:t>
            </w:r>
          </w:p>
        </w:tc>
      </w:tr>
      <w:tr w:rsidR="00D05453" w:rsidRPr="00D05453" w14:paraId="1D78C657" w14:textId="77777777" w:rsidTr="006A0E2D">
        <w:tc>
          <w:tcPr>
            <w:tcW w:w="1984" w:type="dxa"/>
            <w:vMerge/>
          </w:tcPr>
          <w:p w14:paraId="681FB7A5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</w:p>
        </w:tc>
        <w:tc>
          <w:tcPr>
            <w:tcW w:w="1984" w:type="dxa"/>
          </w:tcPr>
          <w:p w14:paraId="23D51500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SaaCH</w:t>
            </w:r>
          </w:p>
        </w:tc>
        <w:tc>
          <w:tcPr>
            <w:tcW w:w="1984" w:type="dxa"/>
          </w:tcPr>
          <w:p w14:paraId="40937598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0.156</w:t>
            </w:r>
          </w:p>
        </w:tc>
        <w:tc>
          <w:tcPr>
            <w:tcW w:w="2835" w:type="dxa"/>
          </w:tcPr>
          <w:p w14:paraId="741324D4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6.399</w:t>
            </w:r>
          </w:p>
        </w:tc>
      </w:tr>
      <w:tr w:rsidR="00D05453" w:rsidRPr="00D05453" w14:paraId="03C928CC" w14:textId="77777777" w:rsidTr="006A0E2D">
        <w:tc>
          <w:tcPr>
            <w:tcW w:w="1984" w:type="dxa"/>
            <w:vMerge/>
          </w:tcPr>
          <w:p w14:paraId="3D5DABAE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</w:p>
        </w:tc>
        <w:tc>
          <w:tcPr>
            <w:tcW w:w="1984" w:type="dxa"/>
          </w:tcPr>
          <w:p w14:paraId="4D901544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Pi_FMi2</w:t>
            </w:r>
          </w:p>
        </w:tc>
        <w:tc>
          <w:tcPr>
            <w:tcW w:w="1984" w:type="dxa"/>
          </w:tcPr>
          <w:p w14:paraId="2B8CB07D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0.739</w:t>
            </w:r>
          </w:p>
        </w:tc>
        <w:tc>
          <w:tcPr>
            <w:tcW w:w="2835" w:type="dxa"/>
          </w:tcPr>
          <w:p w14:paraId="4F5B7CA2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1.359</w:t>
            </w:r>
          </w:p>
        </w:tc>
      </w:tr>
      <w:tr w:rsidR="00D05453" w:rsidRPr="00D05453" w14:paraId="37F4B9BC" w14:textId="77777777" w:rsidTr="006A0E2D"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572EDAB2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MLR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B88CE88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Tm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A681884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0.884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56814303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1.131</w:t>
            </w:r>
          </w:p>
        </w:tc>
      </w:tr>
      <w:tr w:rsidR="00D05453" w:rsidRPr="00D05453" w14:paraId="793C8E1D" w14:textId="77777777" w:rsidTr="006A0E2D">
        <w:tc>
          <w:tcPr>
            <w:tcW w:w="1984" w:type="dxa"/>
            <w:vMerge/>
          </w:tcPr>
          <w:p w14:paraId="42862D80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</w:p>
        </w:tc>
        <w:tc>
          <w:tcPr>
            <w:tcW w:w="1984" w:type="dxa"/>
          </w:tcPr>
          <w:p w14:paraId="308C56ED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LogD</w:t>
            </w:r>
          </w:p>
        </w:tc>
        <w:tc>
          <w:tcPr>
            <w:tcW w:w="1984" w:type="dxa"/>
          </w:tcPr>
          <w:p w14:paraId="12EF8A42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0.861</w:t>
            </w:r>
          </w:p>
        </w:tc>
        <w:tc>
          <w:tcPr>
            <w:tcW w:w="2835" w:type="dxa"/>
          </w:tcPr>
          <w:p w14:paraId="0A97B662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1.161</w:t>
            </w:r>
          </w:p>
        </w:tc>
      </w:tr>
      <w:tr w:rsidR="00287CC8" w:rsidRPr="00D05453" w14:paraId="0E439E3F" w14:textId="77777777" w:rsidTr="006A0E2D"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2324D770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769A28D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N_AromR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A8DE447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0.964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07B1E3C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1.037</w:t>
            </w:r>
          </w:p>
        </w:tc>
      </w:tr>
    </w:tbl>
    <w:p w14:paraId="531A7E13" w14:textId="77777777" w:rsidR="00287CC8" w:rsidRPr="00D05453" w:rsidRDefault="00287CC8" w:rsidP="00A478C7">
      <w:pPr>
        <w:spacing w:line="276" w:lineRule="auto"/>
        <w:rPr>
          <w:iCs/>
        </w:rPr>
      </w:pPr>
    </w:p>
    <w:p w14:paraId="3A63842B" w14:textId="77777777" w:rsidR="00287CC8" w:rsidRPr="00A478C7" w:rsidRDefault="00287CC8" w:rsidP="00A478C7">
      <w:pPr>
        <w:pStyle w:val="Heading2"/>
        <w:spacing w:line="276" w:lineRule="auto"/>
        <w:rPr>
          <w:b/>
          <w:bCs/>
          <w:color w:val="auto"/>
        </w:rPr>
      </w:pPr>
      <w:r w:rsidRPr="00A478C7">
        <w:rPr>
          <w:b/>
          <w:bCs/>
          <w:color w:val="auto"/>
        </w:rPr>
        <w:t>S6 – Collinearity tables dispersion model model</w:t>
      </w:r>
    </w:p>
    <w:p w14:paraId="16D23EF0" w14:textId="178A2EE9" w:rsidR="00287CC8" w:rsidRPr="00D05453" w:rsidRDefault="00287CC8" w:rsidP="00A478C7">
      <w:pPr>
        <w:pStyle w:val="Caption"/>
        <w:keepNext/>
        <w:spacing w:line="276" w:lineRule="auto"/>
        <w:rPr>
          <w:color w:val="auto"/>
        </w:rPr>
      </w:pPr>
      <w:r w:rsidRPr="00D05453">
        <w:rPr>
          <w:color w:val="auto"/>
        </w:rPr>
        <w:t xml:space="preserve">Table S6: The calculated tolerance and VIP for the descriptors included in the MLR equation. </w:t>
      </w:r>
      <w:r w:rsidRPr="00D05453">
        <w:rPr>
          <w:color w:val="auto"/>
        </w:rPr>
        <w:br/>
        <w:t xml:space="preserve">A Variance inflation factor value above 10 or a tolerance value below 0.1 is an indication of high collinearity </w:t>
      </w:r>
      <w:r w:rsidRPr="00D05453">
        <w:rPr>
          <w:i w:val="0"/>
          <w:iCs w:val="0"/>
          <w:color w:val="auto"/>
        </w:rPr>
        <w:t>(Dormann et al., 2013)</w:t>
      </w:r>
      <w:r w:rsidRPr="00D05453">
        <w:rPr>
          <w:color w:val="auto"/>
        </w:rPr>
        <w:t xml:space="preserve">. </w:t>
      </w:r>
    </w:p>
    <w:tbl>
      <w:tblPr>
        <w:tblStyle w:val="TableGrid"/>
        <w:tblW w:w="87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2835"/>
      </w:tblGrid>
      <w:tr w:rsidR="00D05453" w:rsidRPr="00D05453" w14:paraId="020388E8" w14:textId="77777777" w:rsidTr="006A0E2D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1AC54472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1CDF994A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24 h dispersion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4908777C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Tolerance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4DCB473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t>Variance inflation factor</w:t>
            </w:r>
          </w:p>
        </w:tc>
      </w:tr>
      <w:tr w:rsidR="00D05453" w:rsidRPr="00D05453" w14:paraId="7F35E19F" w14:textId="77777777" w:rsidTr="006A0E2D"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5CA7D9B0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PLS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E5711A1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Tm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D4C0C0D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0.776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9774243" w14:textId="77777777" w:rsidR="00287CC8" w:rsidRPr="00D05453" w:rsidRDefault="00287CC8" w:rsidP="00A478C7">
            <w:pPr>
              <w:spacing w:line="276" w:lineRule="auto"/>
            </w:pPr>
            <w:r w:rsidRPr="00D05453">
              <w:t>1.289</w:t>
            </w:r>
          </w:p>
        </w:tc>
      </w:tr>
      <w:tr w:rsidR="00D05453" w:rsidRPr="00D05453" w14:paraId="650E3307" w14:textId="77777777" w:rsidTr="006A0E2D">
        <w:tc>
          <w:tcPr>
            <w:tcW w:w="1984" w:type="dxa"/>
            <w:vMerge/>
          </w:tcPr>
          <w:p w14:paraId="511D966F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</w:p>
        </w:tc>
        <w:tc>
          <w:tcPr>
            <w:tcW w:w="1984" w:type="dxa"/>
          </w:tcPr>
          <w:p w14:paraId="7720FBF5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LogD</w:t>
            </w:r>
          </w:p>
        </w:tc>
        <w:tc>
          <w:tcPr>
            <w:tcW w:w="1984" w:type="dxa"/>
          </w:tcPr>
          <w:p w14:paraId="476EEBD3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0.716</w:t>
            </w:r>
          </w:p>
        </w:tc>
        <w:tc>
          <w:tcPr>
            <w:tcW w:w="2835" w:type="dxa"/>
          </w:tcPr>
          <w:p w14:paraId="0559E761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1.396</w:t>
            </w:r>
          </w:p>
        </w:tc>
      </w:tr>
      <w:tr w:rsidR="00D05453" w:rsidRPr="00D05453" w14:paraId="7A54944B" w14:textId="77777777" w:rsidTr="006A0E2D">
        <w:tc>
          <w:tcPr>
            <w:tcW w:w="1984" w:type="dxa"/>
            <w:vMerge/>
          </w:tcPr>
          <w:p w14:paraId="6CC8759F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</w:p>
        </w:tc>
        <w:tc>
          <w:tcPr>
            <w:tcW w:w="1984" w:type="dxa"/>
          </w:tcPr>
          <w:p w14:paraId="61554C0C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N_AromR</w:t>
            </w:r>
          </w:p>
        </w:tc>
        <w:tc>
          <w:tcPr>
            <w:tcW w:w="1984" w:type="dxa"/>
          </w:tcPr>
          <w:p w14:paraId="205348CB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0.488</w:t>
            </w:r>
          </w:p>
        </w:tc>
        <w:tc>
          <w:tcPr>
            <w:tcW w:w="2835" w:type="dxa"/>
          </w:tcPr>
          <w:p w14:paraId="361C64D2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2.050</w:t>
            </w:r>
          </w:p>
        </w:tc>
      </w:tr>
      <w:tr w:rsidR="00D05453" w:rsidRPr="00D05453" w14:paraId="441B8990" w14:textId="77777777" w:rsidTr="006A0E2D">
        <w:tc>
          <w:tcPr>
            <w:tcW w:w="1984" w:type="dxa"/>
            <w:vMerge/>
          </w:tcPr>
          <w:p w14:paraId="19C9F071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</w:p>
        </w:tc>
        <w:tc>
          <w:tcPr>
            <w:tcW w:w="1984" w:type="dxa"/>
          </w:tcPr>
          <w:p w14:paraId="7319E7CE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NAP_MinQ</w:t>
            </w:r>
          </w:p>
        </w:tc>
        <w:tc>
          <w:tcPr>
            <w:tcW w:w="1984" w:type="dxa"/>
          </w:tcPr>
          <w:p w14:paraId="43DEB1FD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0.440</w:t>
            </w:r>
          </w:p>
        </w:tc>
        <w:tc>
          <w:tcPr>
            <w:tcW w:w="2835" w:type="dxa"/>
          </w:tcPr>
          <w:p w14:paraId="515EFCF8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2.271</w:t>
            </w:r>
          </w:p>
        </w:tc>
      </w:tr>
      <w:tr w:rsidR="00D05453" w:rsidRPr="00D05453" w14:paraId="2211825F" w14:textId="77777777" w:rsidTr="006A0E2D">
        <w:tc>
          <w:tcPr>
            <w:tcW w:w="1984" w:type="dxa"/>
            <w:vMerge/>
          </w:tcPr>
          <w:p w14:paraId="6F79407C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</w:p>
        </w:tc>
        <w:tc>
          <w:tcPr>
            <w:tcW w:w="1984" w:type="dxa"/>
          </w:tcPr>
          <w:p w14:paraId="19ABD9D3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PI_AQc</w:t>
            </w:r>
          </w:p>
        </w:tc>
        <w:tc>
          <w:tcPr>
            <w:tcW w:w="1984" w:type="dxa"/>
          </w:tcPr>
          <w:p w14:paraId="70D02208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0.870</w:t>
            </w:r>
          </w:p>
        </w:tc>
        <w:tc>
          <w:tcPr>
            <w:tcW w:w="2835" w:type="dxa"/>
          </w:tcPr>
          <w:p w14:paraId="7BB67773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1.149</w:t>
            </w:r>
          </w:p>
        </w:tc>
      </w:tr>
      <w:tr w:rsidR="00D05453" w:rsidRPr="00D05453" w14:paraId="57DA0086" w14:textId="77777777" w:rsidTr="006A0E2D">
        <w:tc>
          <w:tcPr>
            <w:tcW w:w="1984" w:type="dxa"/>
            <w:vMerge/>
          </w:tcPr>
          <w:p w14:paraId="14C33947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</w:p>
        </w:tc>
        <w:tc>
          <w:tcPr>
            <w:tcW w:w="1984" w:type="dxa"/>
          </w:tcPr>
          <w:p w14:paraId="20790634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PI_FMi4</w:t>
            </w:r>
          </w:p>
        </w:tc>
        <w:tc>
          <w:tcPr>
            <w:tcW w:w="1984" w:type="dxa"/>
          </w:tcPr>
          <w:p w14:paraId="5DEFAF36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0.285</w:t>
            </w:r>
          </w:p>
        </w:tc>
        <w:tc>
          <w:tcPr>
            <w:tcW w:w="2835" w:type="dxa"/>
          </w:tcPr>
          <w:p w14:paraId="4F219EE8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3.507</w:t>
            </w:r>
          </w:p>
        </w:tc>
      </w:tr>
      <w:tr w:rsidR="00D05453" w:rsidRPr="00D05453" w14:paraId="661DFE31" w14:textId="77777777" w:rsidTr="006A0E2D"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6152F124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MLR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5F9D176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Tm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BE57E7A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0.934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E31C34B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1.070</w:t>
            </w:r>
          </w:p>
        </w:tc>
      </w:tr>
      <w:tr w:rsidR="00D05453" w:rsidRPr="00D05453" w14:paraId="18BFB842" w14:textId="77777777" w:rsidTr="006A0E2D">
        <w:tc>
          <w:tcPr>
            <w:tcW w:w="1984" w:type="dxa"/>
            <w:vMerge/>
          </w:tcPr>
          <w:p w14:paraId="27AD97DC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</w:p>
        </w:tc>
        <w:tc>
          <w:tcPr>
            <w:tcW w:w="1984" w:type="dxa"/>
          </w:tcPr>
          <w:p w14:paraId="49A7A8A4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LogD</w:t>
            </w:r>
          </w:p>
        </w:tc>
        <w:tc>
          <w:tcPr>
            <w:tcW w:w="1984" w:type="dxa"/>
          </w:tcPr>
          <w:p w14:paraId="3FFD6DA0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0.915</w:t>
            </w:r>
          </w:p>
        </w:tc>
        <w:tc>
          <w:tcPr>
            <w:tcW w:w="2835" w:type="dxa"/>
          </w:tcPr>
          <w:p w14:paraId="786368FD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1.093</w:t>
            </w:r>
          </w:p>
        </w:tc>
      </w:tr>
      <w:tr w:rsidR="00287CC8" w:rsidRPr="00D05453" w14:paraId="31B96B8D" w14:textId="77777777" w:rsidTr="006A0E2D"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0E0C89AE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20A998D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N_AromR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BB178AF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0.979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26FAFD6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w:r w:rsidRPr="00D05453">
              <w:rPr>
                <w:iCs/>
              </w:rPr>
              <w:t>1.022</w:t>
            </w:r>
          </w:p>
        </w:tc>
      </w:tr>
    </w:tbl>
    <w:p w14:paraId="315FCCA7" w14:textId="77777777" w:rsidR="00287CC8" w:rsidRPr="00D05453" w:rsidRDefault="00287CC8" w:rsidP="00A478C7">
      <w:pPr>
        <w:spacing w:line="276" w:lineRule="auto"/>
        <w:rPr>
          <w:iCs/>
        </w:rPr>
      </w:pPr>
    </w:p>
    <w:p w14:paraId="433AE0A2" w14:textId="77777777" w:rsidR="00287CC8" w:rsidRPr="00D05453" w:rsidRDefault="00287CC8" w:rsidP="00A478C7">
      <w:pPr>
        <w:spacing w:line="276" w:lineRule="auto"/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 w:rsidRPr="00D05453">
        <w:rPr>
          <w:b/>
          <w:bCs/>
        </w:rPr>
        <w:br w:type="page"/>
      </w:r>
    </w:p>
    <w:p w14:paraId="44C88902" w14:textId="77777777" w:rsidR="00287CC8" w:rsidRPr="00A478C7" w:rsidRDefault="00287CC8" w:rsidP="00A478C7">
      <w:pPr>
        <w:pStyle w:val="Heading2"/>
        <w:spacing w:line="276" w:lineRule="auto"/>
        <w:rPr>
          <w:b/>
          <w:bCs/>
          <w:color w:val="auto"/>
        </w:rPr>
      </w:pPr>
      <w:r w:rsidRPr="00A478C7">
        <w:rPr>
          <w:b/>
          <w:bCs/>
          <w:color w:val="auto"/>
        </w:rPr>
        <w:lastRenderedPageBreak/>
        <w:t>S7 – Summary of PLS and MLR post-digestion model without dipyridamole and ketoconazole</w:t>
      </w:r>
    </w:p>
    <w:p w14:paraId="5C3CE99E" w14:textId="77777777" w:rsidR="00287CC8" w:rsidRPr="00D05453" w:rsidRDefault="00287CC8" w:rsidP="00A478C7">
      <w:pPr>
        <w:pStyle w:val="Caption"/>
        <w:keepNext/>
        <w:spacing w:line="276" w:lineRule="auto"/>
        <w:rPr>
          <w:color w:val="auto"/>
        </w:rPr>
      </w:pPr>
      <w:r w:rsidRPr="00D05453">
        <w:rPr>
          <w:color w:val="auto"/>
        </w:rPr>
        <w:t>Table S7: Overview of the PLS and MLR models for the SR</w:t>
      </w:r>
      <w:r w:rsidRPr="00D05453">
        <w:rPr>
          <w:color w:val="auto"/>
          <w:vertAlign w:val="subscript"/>
        </w:rPr>
        <w:t>LC</w:t>
      </w:r>
      <w:r w:rsidRPr="00D05453">
        <w:rPr>
          <w:color w:val="auto"/>
        </w:rPr>
        <w:t xml:space="preserve"> where Dipyridamole and Ketoconazole are excluded from the dataset. Tm = melting point, Log D at pH 6.5, N_AromR = the number of aromatic rings, CHaaCH =atom-type hydrogen E-state index for aromatic carbons, and Pi_FMi2 = Second component for the autocorrelation vector of scaled pi Fukui-indices (electrophilic). </w:t>
      </w:r>
    </w:p>
    <w:tbl>
      <w:tblPr>
        <w:tblStyle w:val="TableGrid"/>
        <w:tblpPr w:leftFromText="180" w:rightFromText="180" w:vertAnchor="text" w:horzAnchor="margin" w:tblpY="-4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3"/>
        <w:gridCol w:w="1330"/>
        <w:gridCol w:w="173"/>
        <w:gridCol w:w="1506"/>
        <w:gridCol w:w="1504"/>
        <w:gridCol w:w="1504"/>
        <w:gridCol w:w="1506"/>
      </w:tblGrid>
      <w:tr w:rsidR="00D05453" w:rsidRPr="00D05453" w14:paraId="5A29F829" w14:textId="77777777" w:rsidTr="006A0E2D">
        <w:tc>
          <w:tcPr>
            <w:tcW w:w="15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DB2EB6" w14:textId="77777777" w:rsidR="00287CC8" w:rsidRPr="00D05453" w:rsidRDefault="00287CC8" w:rsidP="00A478C7">
            <w:pPr>
              <w:spacing w:line="276" w:lineRule="auto"/>
              <w:rPr>
                <w:b/>
                <w:bCs/>
              </w:rPr>
            </w:pPr>
            <w:r w:rsidRPr="00D05453">
              <w:rPr>
                <w:b/>
                <w:bCs/>
              </w:rPr>
              <w:t>PLS model (post-digestion)</w:t>
            </w:r>
          </w:p>
        </w:tc>
        <w:tc>
          <w:tcPr>
            <w:tcW w:w="3430" w:type="pct"/>
            <w:gridSpan w:val="5"/>
            <w:tcBorders>
              <w:top w:val="single" w:sz="4" w:space="0" w:color="auto"/>
            </w:tcBorders>
          </w:tcPr>
          <w:p w14:paraId="1E9BCD91" w14:textId="77777777" w:rsidR="00287CC8" w:rsidRPr="00D05453" w:rsidRDefault="00287CC8" w:rsidP="00A478C7">
            <w:pPr>
              <w:spacing w:line="276" w:lineRule="auto"/>
            </w:pPr>
          </w:p>
        </w:tc>
      </w:tr>
      <w:tr w:rsidR="00D05453" w:rsidRPr="00D05453" w14:paraId="1B655564" w14:textId="77777777" w:rsidTr="006A0E2D">
        <w:tc>
          <w:tcPr>
            <w:tcW w:w="1570" w:type="pct"/>
            <w:gridSpan w:val="2"/>
            <w:tcBorders>
              <w:top w:val="single" w:sz="4" w:space="0" w:color="auto"/>
            </w:tcBorders>
          </w:tcPr>
          <w:p w14:paraId="1722177C" w14:textId="77777777" w:rsidR="00287CC8" w:rsidRPr="00D05453" w:rsidRDefault="00287CC8" w:rsidP="00A478C7">
            <w:pPr>
              <w:spacing w:line="276" w:lineRule="auto"/>
            </w:pPr>
            <w:r w:rsidRPr="00D05453">
              <w:t xml:space="preserve">Y-variable </w:t>
            </w:r>
          </w:p>
        </w:tc>
        <w:tc>
          <w:tcPr>
            <w:tcW w:w="3430" w:type="pct"/>
            <w:gridSpan w:val="5"/>
          </w:tcPr>
          <w:p w14:paraId="11EBBAAE" w14:textId="77777777" w:rsidR="00287CC8" w:rsidRPr="00D05453" w:rsidRDefault="00287CC8" w:rsidP="00A478C7">
            <w:pPr>
              <w:spacing w:line="276" w:lineRule="auto"/>
            </w:pPr>
            <w:r w:rsidRPr="00D05453">
              <w:t>Log (SR</w:t>
            </w:r>
            <w:r w:rsidRPr="00D05453">
              <w:rPr>
                <w:vertAlign w:val="subscript"/>
              </w:rPr>
              <w:t>LC</w:t>
            </w:r>
            <w:r w:rsidRPr="00D05453">
              <w:t>)</w:t>
            </w:r>
          </w:p>
        </w:tc>
      </w:tr>
      <w:tr w:rsidR="00D05453" w:rsidRPr="00D05453" w14:paraId="5463AE1D" w14:textId="77777777" w:rsidTr="006A0E2D">
        <w:tc>
          <w:tcPr>
            <w:tcW w:w="1570" w:type="pct"/>
            <w:gridSpan w:val="2"/>
          </w:tcPr>
          <w:p w14:paraId="1989AF4D" w14:textId="77777777" w:rsidR="00287CC8" w:rsidRPr="00D05453" w:rsidRDefault="00287CC8" w:rsidP="00A478C7">
            <w:pPr>
              <w:spacing w:line="276" w:lineRule="auto"/>
            </w:pPr>
            <w:r w:rsidRPr="00D05453">
              <w:t xml:space="preserve">X-variable </w:t>
            </w:r>
          </w:p>
        </w:tc>
        <w:tc>
          <w:tcPr>
            <w:tcW w:w="3430" w:type="pct"/>
            <w:gridSpan w:val="5"/>
          </w:tcPr>
          <w:p w14:paraId="5216EBDF" w14:textId="77777777" w:rsidR="00287CC8" w:rsidRPr="00D05453" w:rsidRDefault="00287CC8" w:rsidP="00A478C7">
            <w:pPr>
              <w:spacing w:line="276" w:lineRule="auto"/>
            </w:pPr>
            <w:r w:rsidRPr="00D05453">
              <w:t>Tm, LogD, N_AromR, SaaCH, Pi_FMi2</w:t>
            </w:r>
          </w:p>
        </w:tc>
      </w:tr>
      <w:tr w:rsidR="00D05453" w:rsidRPr="00D05453" w14:paraId="5CA6AAA3" w14:textId="77777777" w:rsidTr="006A0E2D">
        <w:tc>
          <w:tcPr>
            <w:tcW w:w="1570" w:type="pct"/>
            <w:gridSpan w:val="2"/>
          </w:tcPr>
          <w:p w14:paraId="0F1B8227" w14:textId="77777777" w:rsidR="00287CC8" w:rsidRPr="00D05453" w:rsidRDefault="00287CC8" w:rsidP="00A478C7">
            <w:pPr>
              <w:spacing w:line="276" w:lineRule="auto"/>
            </w:pPr>
            <w:r w:rsidRPr="00D05453">
              <w:t>Explained Y-variance</w:t>
            </w:r>
          </w:p>
        </w:tc>
        <w:tc>
          <w:tcPr>
            <w:tcW w:w="3430" w:type="pct"/>
            <w:gridSpan w:val="5"/>
          </w:tcPr>
          <w:p w14:paraId="2D5CD00F" w14:textId="77777777" w:rsidR="00287CC8" w:rsidRPr="00D05453" w:rsidRDefault="00287CC8" w:rsidP="00A478C7">
            <w:pPr>
              <w:spacing w:line="276" w:lineRule="auto"/>
            </w:pPr>
            <w:r w:rsidRPr="00D05453">
              <w:t>78.1 %</w:t>
            </w:r>
          </w:p>
        </w:tc>
      </w:tr>
      <w:tr w:rsidR="00D05453" w:rsidRPr="00D05453" w14:paraId="150BFDB3" w14:textId="77777777" w:rsidTr="006A0E2D">
        <w:tc>
          <w:tcPr>
            <w:tcW w:w="1570" w:type="pct"/>
            <w:gridSpan w:val="2"/>
          </w:tcPr>
          <w:p w14:paraId="00ED0B3B" w14:textId="77777777" w:rsidR="00287CC8" w:rsidRPr="00D05453" w:rsidRDefault="00287CC8" w:rsidP="00A478C7">
            <w:pPr>
              <w:spacing w:line="276" w:lineRule="auto"/>
            </w:pPr>
            <w:r w:rsidRPr="00D05453">
              <w:t xml:space="preserve">No. of principal components </w:t>
            </w:r>
          </w:p>
        </w:tc>
        <w:tc>
          <w:tcPr>
            <w:tcW w:w="3430" w:type="pct"/>
            <w:gridSpan w:val="5"/>
          </w:tcPr>
          <w:p w14:paraId="20D48C02" w14:textId="77777777" w:rsidR="00287CC8" w:rsidRPr="00D05453" w:rsidRDefault="00287CC8" w:rsidP="00A478C7">
            <w:pPr>
              <w:spacing w:line="276" w:lineRule="auto"/>
            </w:pPr>
            <w:r w:rsidRPr="00D05453">
              <w:t>2</w:t>
            </w:r>
          </w:p>
        </w:tc>
      </w:tr>
      <w:tr w:rsidR="00D05453" w:rsidRPr="00D05453" w14:paraId="53C5B178" w14:textId="77777777" w:rsidTr="006A0E2D">
        <w:tc>
          <w:tcPr>
            <w:tcW w:w="1570" w:type="pct"/>
            <w:gridSpan w:val="2"/>
          </w:tcPr>
          <w:p w14:paraId="08107A42" w14:textId="77777777" w:rsidR="00287CC8" w:rsidRPr="00D05453" w:rsidRDefault="00287CC8" w:rsidP="00A478C7">
            <w:pPr>
              <w:spacing w:line="276" w:lineRule="auto"/>
            </w:pPr>
            <w:r w:rsidRPr="00D05453">
              <w:t>RMSEE</w:t>
            </w:r>
          </w:p>
        </w:tc>
        <w:tc>
          <w:tcPr>
            <w:tcW w:w="3430" w:type="pct"/>
            <w:gridSpan w:val="5"/>
          </w:tcPr>
          <w:p w14:paraId="7B2EF6F9" w14:textId="77777777" w:rsidR="00287CC8" w:rsidRPr="00D05453" w:rsidRDefault="00287CC8" w:rsidP="00A478C7">
            <w:pPr>
              <w:spacing w:line="276" w:lineRule="auto"/>
            </w:pPr>
            <w:r w:rsidRPr="00D05453">
              <w:t>0.26</w:t>
            </w:r>
          </w:p>
        </w:tc>
      </w:tr>
      <w:tr w:rsidR="00D05453" w:rsidRPr="00D05453" w14:paraId="2BE00B58" w14:textId="77777777" w:rsidTr="006A0E2D">
        <w:tc>
          <w:tcPr>
            <w:tcW w:w="1570" w:type="pct"/>
            <w:gridSpan w:val="2"/>
          </w:tcPr>
          <w:p w14:paraId="62362654" w14:textId="77777777" w:rsidR="00287CC8" w:rsidRPr="00D05453" w:rsidRDefault="00287CC8" w:rsidP="00A478C7">
            <w:pPr>
              <w:spacing w:line="276" w:lineRule="auto"/>
              <w:rPr>
                <w:vertAlign w:val="subscript"/>
              </w:rPr>
            </w:pPr>
            <w:r w:rsidRPr="00D05453">
              <w:t>RMSE</w:t>
            </w:r>
            <w:r w:rsidRPr="00D05453">
              <w:rPr>
                <w:vertAlign w:val="subscript"/>
              </w:rPr>
              <w:t xml:space="preserve">CV </w:t>
            </w:r>
          </w:p>
        </w:tc>
        <w:tc>
          <w:tcPr>
            <w:tcW w:w="3430" w:type="pct"/>
            <w:gridSpan w:val="5"/>
          </w:tcPr>
          <w:p w14:paraId="52694745" w14:textId="77777777" w:rsidR="00287CC8" w:rsidRPr="00D05453" w:rsidRDefault="00287CC8" w:rsidP="00A478C7">
            <w:pPr>
              <w:spacing w:line="276" w:lineRule="auto"/>
            </w:pPr>
            <w:r w:rsidRPr="00D05453">
              <w:t>0.28</w:t>
            </w:r>
          </w:p>
        </w:tc>
      </w:tr>
      <w:tr w:rsidR="00D05453" w:rsidRPr="00D05453" w14:paraId="55FAF0E6" w14:textId="77777777" w:rsidTr="006A0E2D">
        <w:tc>
          <w:tcPr>
            <w:tcW w:w="1570" w:type="pct"/>
            <w:gridSpan w:val="2"/>
          </w:tcPr>
          <w:p w14:paraId="4D1FEA50" w14:textId="77777777" w:rsidR="00287CC8" w:rsidRPr="00D05453" w:rsidRDefault="00287CC8" w:rsidP="00A478C7">
            <w:pPr>
              <w:spacing w:line="276" w:lineRule="auto"/>
            </w:pPr>
            <w:r w:rsidRPr="00D05453">
              <w:t xml:space="preserve">RMSEP test set </w:t>
            </w:r>
          </w:p>
        </w:tc>
        <w:tc>
          <w:tcPr>
            <w:tcW w:w="3430" w:type="pct"/>
            <w:gridSpan w:val="5"/>
          </w:tcPr>
          <w:p w14:paraId="5C6CD381" w14:textId="77777777" w:rsidR="00287CC8" w:rsidRPr="00D05453" w:rsidRDefault="00287CC8" w:rsidP="00A478C7">
            <w:pPr>
              <w:spacing w:line="276" w:lineRule="auto"/>
            </w:pPr>
            <w:r w:rsidRPr="00D05453">
              <w:t>0.38</w:t>
            </w:r>
          </w:p>
        </w:tc>
      </w:tr>
      <w:tr w:rsidR="00D05453" w:rsidRPr="00D05453" w14:paraId="3B99C1B8" w14:textId="77777777" w:rsidTr="006A0E2D">
        <w:tc>
          <w:tcPr>
            <w:tcW w:w="1570" w:type="pct"/>
            <w:gridSpan w:val="2"/>
          </w:tcPr>
          <w:p w14:paraId="16F89D1F" w14:textId="77777777" w:rsidR="00287CC8" w:rsidRPr="00D05453" w:rsidRDefault="00287CC8" w:rsidP="00A478C7">
            <w:pPr>
              <w:spacing w:line="276" w:lineRule="auto"/>
            </w:pPr>
            <w:r w:rsidRPr="00D05453">
              <w:t>R</w:t>
            </w:r>
            <w:r w:rsidRPr="00D05453">
              <w:rPr>
                <w:vertAlign w:val="superscript"/>
              </w:rPr>
              <w:t xml:space="preserve">2 </w:t>
            </w:r>
            <w:r w:rsidRPr="00D05453">
              <w:t xml:space="preserve">(calibration) </w:t>
            </w:r>
          </w:p>
        </w:tc>
        <w:tc>
          <w:tcPr>
            <w:tcW w:w="3430" w:type="pct"/>
            <w:gridSpan w:val="5"/>
          </w:tcPr>
          <w:p w14:paraId="5AB06183" w14:textId="77777777" w:rsidR="00287CC8" w:rsidRPr="00D05453" w:rsidRDefault="00287CC8" w:rsidP="00A478C7">
            <w:pPr>
              <w:spacing w:line="276" w:lineRule="auto"/>
            </w:pPr>
            <w:r w:rsidRPr="00D05453">
              <w:t>0.78</w:t>
            </w:r>
          </w:p>
        </w:tc>
      </w:tr>
      <w:tr w:rsidR="00D05453" w:rsidRPr="00D05453" w14:paraId="5BE49EE4" w14:textId="77777777" w:rsidTr="006A0E2D">
        <w:tc>
          <w:tcPr>
            <w:tcW w:w="1570" w:type="pct"/>
            <w:gridSpan w:val="2"/>
            <w:tcBorders>
              <w:bottom w:val="single" w:sz="4" w:space="0" w:color="auto"/>
            </w:tcBorders>
          </w:tcPr>
          <w:p w14:paraId="14A99599" w14:textId="77777777" w:rsidR="00287CC8" w:rsidRPr="00D05453" w:rsidRDefault="00287CC8" w:rsidP="00A478C7">
            <w:pPr>
              <w:spacing w:line="276" w:lineRule="auto"/>
            </w:pPr>
            <w:r w:rsidRPr="00D05453">
              <w:t>Q</w:t>
            </w:r>
            <w:r w:rsidRPr="00D05453">
              <w:rPr>
                <w:vertAlign w:val="superscript"/>
              </w:rPr>
              <w:t>2</w:t>
            </w:r>
            <w:r w:rsidRPr="00D05453">
              <w:t xml:space="preserve"> (validation) </w:t>
            </w:r>
          </w:p>
        </w:tc>
        <w:tc>
          <w:tcPr>
            <w:tcW w:w="3430" w:type="pct"/>
            <w:gridSpan w:val="5"/>
            <w:tcBorders>
              <w:bottom w:val="single" w:sz="4" w:space="0" w:color="auto"/>
            </w:tcBorders>
          </w:tcPr>
          <w:p w14:paraId="48DCDBAF" w14:textId="77777777" w:rsidR="00287CC8" w:rsidRPr="00D05453" w:rsidRDefault="00287CC8" w:rsidP="00A478C7">
            <w:pPr>
              <w:spacing w:line="276" w:lineRule="auto"/>
            </w:pPr>
            <w:r w:rsidRPr="00D05453">
              <w:t>0.69</w:t>
            </w:r>
          </w:p>
        </w:tc>
      </w:tr>
      <w:tr w:rsidR="00D05453" w:rsidRPr="00D05453" w14:paraId="7AE27E49" w14:textId="77777777" w:rsidTr="006A0E2D">
        <w:tc>
          <w:tcPr>
            <w:tcW w:w="15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B07441" w14:textId="77777777" w:rsidR="00287CC8" w:rsidRPr="00D05453" w:rsidRDefault="00287CC8" w:rsidP="00A478C7">
            <w:pPr>
              <w:spacing w:line="276" w:lineRule="auto"/>
              <w:rPr>
                <w:b/>
                <w:bCs/>
              </w:rPr>
            </w:pPr>
            <w:r w:rsidRPr="00D05453">
              <w:rPr>
                <w:b/>
                <w:bCs/>
              </w:rPr>
              <w:t>MLR Equations</w:t>
            </w:r>
          </w:p>
        </w:tc>
        <w:tc>
          <w:tcPr>
            <w:tcW w:w="3430" w:type="pct"/>
            <w:gridSpan w:val="5"/>
            <w:tcBorders>
              <w:top w:val="single" w:sz="4" w:space="0" w:color="auto"/>
            </w:tcBorders>
          </w:tcPr>
          <w:p w14:paraId="4868E33D" w14:textId="77777777" w:rsidR="00287CC8" w:rsidRPr="00D05453" w:rsidRDefault="00287CC8" w:rsidP="00A478C7">
            <w:pPr>
              <w:spacing w:line="276" w:lineRule="auto"/>
            </w:pPr>
          </w:p>
        </w:tc>
      </w:tr>
      <w:tr w:rsidR="00D05453" w:rsidRPr="00D05453" w14:paraId="3D030EAF" w14:textId="77777777" w:rsidTr="006A0E2D">
        <w:tc>
          <w:tcPr>
            <w:tcW w:w="833" w:type="pct"/>
          </w:tcPr>
          <w:p w14:paraId="5E13C2A2" w14:textId="77777777" w:rsidR="00287CC8" w:rsidRPr="00D05453" w:rsidRDefault="00287CC8" w:rsidP="00A478C7">
            <w:pPr>
              <w:spacing w:line="276" w:lineRule="auto"/>
            </w:pPr>
            <w:r w:rsidRPr="00D05453">
              <w:t xml:space="preserve">Y-variable </w:t>
            </w:r>
          </w:p>
        </w:tc>
        <w:tc>
          <w:tcPr>
            <w:tcW w:w="833" w:type="pct"/>
            <w:gridSpan w:val="2"/>
          </w:tcPr>
          <w:p w14:paraId="371EB477" w14:textId="77777777" w:rsidR="00287CC8" w:rsidRPr="00D05453" w:rsidRDefault="00287CC8" w:rsidP="00A478C7">
            <w:pPr>
              <w:spacing w:line="276" w:lineRule="auto"/>
            </w:pPr>
            <w:r w:rsidRPr="00D05453">
              <w:t>R</w:t>
            </w:r>
            <w:r w:rsidRPr="00D05453">
              <w:rPr>
                <w:vertAlign w:val="superscript"/>
              </w:rPr>
              <w:t>2</w:t>
            </w:r>
          </w:p>
        </w:tc>
        <w:tc>
          <w:tcPr>
            <w:tcW w:w="834" w:type="pct"/>
          </w:tcPr>
          <w:p w14:paraId="2FFE1D7C" w14:textId="77777777" w:rsidR="00287CC8" w:rsidRPr="00D05453" w:rsidRDefault="00287CC8" w:rsidP="00A478C7">
            <w:pPr>
              <w:spacing w:line="276" w:lineRule="auto"/>
            </w:pPr>
            <w:r w:rsidRPr="00D05453">
              <w:t>RMSE</w:t>
            </w:r>
            <w:r w:rsidRPr="00D05453">
              <w:rPr>
                <w:vertAlign w:val="subscript"/>
              </w:rPr>
              <w:t xml:space="preserve"> Training </w:t>
            </w:r>
          </w:p>
        </w:tc>
        <w:tc>
          <w:tcPr>
            <w:tcW w:w="833" w:type="pct"/>
          </w:tcPr>
          <w:p w14:paraId="42BDF93C" w14:textId="77777777" w:rsidR="00287CC8" w:rsidRPr="00D05453" w:rsidRDefault="00287CC8" w:rsidP="00A478C7">
            <w:pPr>
              <w:spacing w:line="276" w:lineRule="auto"/>
            </w:pPr>
            <w:r w:rsidRPr="00D05453">
              <w:t xml:space="preserve">RMSE </w:t>
            </w:r>
            <w:r w:rsidRPr="00D05453">
              <w:rPr>
                <w:vertAlign w:val="subscript"/>
              </w:rPr>
              <w:t>Test</w:t>
            </w:r>
          </w:p>
        </w:tc>
        <w:tc>
          <w:tcPr>
            <w:tcW w:w="833" w:type="pct"/>
          </w:tcPr>
          <w:p w14:paraId="0D0F4ED0" w14:textId="77777777" w:rsidR="00287CC8" w:rsidRPr="00D05453" w:rsidRDefault="00287CC8" w:rsidP="00A478C7">
            <w:pPr>
              <w:spacing w:line="276" w:lineRule="auto"/>
            </w:pPr>
            <w:r w:rsidRPr="00D05453">
              <w:t xml:space="preserve">F-value </w:t>
            </w:r>
          </w:p>
        </w:tc>
        <w:tc>
          <w:tcPr>
            <w:tcW w:w="834" w:type="pct"/>
          </w:tcPr>
          <w:p w14:paraId="1F4F3723" w14:textId="77777777" w:rsidR="00287CC8" w:rsidRPr="00D05453" w:rsidRDefault="00287CC8" w:rsidP="00A478C7">
            <w:pPr>
              <w:spacing w:line="276" w:lineRule="auto"/>
            </w:pPr>
            <w:r w:rsidRPr="00D05453">
              <w:t>p-value</w:t>
            </w:r>
          </w:p>
        </w:tc>
      </w:tr>
      <w:tr w:rsidR="00D05453" w:rsidRPr="00D05453" w14:paraId="443EB20D" w14:textId="77777777" w:rsidTr="006A0E2D">
        <w:tc>
          <w:tcPr>
            <w:tcW w:w="833" w:type="pct"/>
            <w:tcBorders>
              <w:bottom w:val="single" w:sz="4" w:space="0" w:color="auto"/>
            </w:tcBorders>
          </w:tcPr>
          <w:p w14:paraId="395728AA" w14:textId="77777777" w:rsidR="00287CC8" w:rsidRPr="00D05453" w:rsidRDefault="00287CC8" w:rsidP="00A478C7">
            <w:pPr>
              <w:spacing w:line="276" w:lineRule="auto"/>
            </w:pPr>
            <w:r w:rsidRPr="00D05453">
              <w:t>Log (SR</w:t>
            </w:r>
            <w:r w:rsidRPr="00D05453">
              <w:rPr>
                <w:vertAlign w:val="subscript"/>
              </w:rPr>
              <w:t>LC</w:t>
            </w:r>
            <w:r w:rsidRPr="00D05453">
              <w:t>)</w:t>
            </w:r>
          </w:p>
        </w:tc>
        <w:tc>
          <w:tcPr>
            <w:tcW w:w="833" w:type="pct"/>
            <w:gridSpan w:val="2"/>
            <w:tcBorders>
              <w:bottom w:val="single" w:sz="4" w:space="0" w:color="auto"/>
            </w:tcBorders>
          </w:tcPr>
          <w:p w14:paraId="5FBFDA79" w14:textId="77777777" w:rsidR="00287CC8" w:rsidRPr="00D05453" w:rsidRDefault="00287CC8" w:rsidP="00A478C7">
            <w:pPr>
              <w:spacing w:line="276" w:lineRule="auto"/>
            </w:pPr>
            <w:r w:rsidRPr="00D05453">
              <w:t>0.69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5E2D3031" w14:textId="77777777" w:rsidR="00287CC8" w:rsidRPr="00D05453" w:rsidRDefault="00287CC8" w:rsidP="00A478C7">
            <w:pPr>
              <w:spacing w:line="276" w:lineRule="auto"/>
            </w:pPr>
            <w:r w:rsidRPr="00D05453">
              <w:t>0.29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069EB8A6" w14:textId="77777777" w:rsidR="00287CC8" w:rsidRPr="00D05453" w:rsidRDefault="00287CC8" w:rsidP="00A478C7">
            <w:pPr>
              <w:spacing w:line="276" w:lineRule="auto"/>
            </w:pPr>
            <w:r w:rsidRPr="00D05453">
              <w:t>0.46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121E5A8D" w14:textId="77777777" w:rsidR="00287CC8" w:rsidRPr="00D05453" w:rsidRDefault="00287CC8" w:rsidP="00A478C7">
            <w:pPr>
              <w:spacing w:line="276" w:lineRule="auto"/>
            </w:pPr>
            <w:r w:rsidRPr="00D05453">
              <w:t>11.10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31848713" w14:textId="77777777" w:rsidR="00287CC8" w:rsidRPr="00D05453" w:rsidRDefault="00287CC8" w:rsidP="00A478C7">
            <w:pPr>
              <w:spacing w:line="276" w:lineRule="auto"/>
            </w:pPr>
            <w:r w:rsidRPr="00D05453">
              <w:t>4.3</w:t>
            </w:r>
            <w:r w:rsidRPr="00D05453">
              <w:rPr>
                <w:rFonts w:cstheme="minorHAnsi"/>
              </w:rPr>
              <w:t>·</w:t>
            </w:r>
            <w:r w:rsidRPr="00D05453">
              <w:t>10</w:t>
            </w:r>
            <w:r w:rsidRPr="00D05453">
              <w:rPr>
                <w:vertAlign w:val="superscript"/>
              </w:rPr>
              <w:t>-4</w:t>
            </w:r>
          </w:p>
        </w:tc>
      </w:tr>
      <w:tr w:rsidR="00D05453" w:rsidRPr="00D05453" w14:paraId="5106461C" w14:textId="77777777" w:rsidTr="006A0E2D"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44187DF" w14:textId="77777777" w:rsidR="00287CC8" w:rsidRPr="00D05453" w:rsidRDefault="00287CC8" w:rsidP="00A478C7">
            <w:pPr>
              <w:spacing w:line="276" w:lineRule="auto"/>
              <w:rPr>
                <w:iCs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Log </m:t>
                </m:r>
                <m:d>
                  <m:dPr>
                    <m:ctrlPr>
                      <w:rPr>
                        <w:rFonts w:ascii="Cambria Math" w:hAnsi="Cambria Math"/>
                        <w:iCs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LC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 0.84+0.15∙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LogD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+0.14∙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AromR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-0.006∙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d>
              </m:oMath>
            </m:oMathPara>
          </w:p>
        </w:tc>
      </w:tr>
    </w:tbl>
    <w:p w14:paraId="78BC80AD" w14:textId="77777777" w:rsidR="00287CC8" w:rsidRPr="00D05453" w:rsidRDefault="00287CC8" w:rsidP="00A478C7">
      <w:pPr>
        <w:pStyle w:val="Heading1"/>
        <w:spacing w:line="276" w:lineRule="auto"/>
        <w:rPr>
          <w:color w:val="auto"/>
        </w:rPr>
      </w:pPr>
    </w:p>
    <w:p w14:paraId="754AF564" w14:textId="77777777" w:rsidR="00287CC8" w:rsidRPr="00D05453" w:rsidRDefault="00287CC8" w:rsidP="00A478C7">
      <w:pPr>
        <w:spacing w:line="276" w:lineRule="auto"/>
      </w:pPr>
    </w:p>
    <w:sectPr w:rsidR="00287CC8" w:rsidRPr="00D054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8ED"/>
    <w:multiLevelType w:val="hybridMultilevel"/>
    <w:tmpl w:val="20BE6C42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8002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993"/>
    <w:rsid w:val="0002392E"/>
    <w:rsid w:val="00055F80"/>
    <w:rsid w:val="00086F7B"/>
    <w:rsid w:val="000A737A"/>
    <w:rsid w:val="000B1FE0"/>
    <w:rsid w:val="000B22D5"/>
    <w:rsid w:val="000C3DA5"/>
    <w:rsid w:val="000D3288"/>
    <w:rsid w:val="000E7422"/>
    <w:rsid w:val="000F7ED9"/>
    <w:rsid w:val="00105361"/>
    <w:rsid w:val="00151993"/>
    <w:rsid w:val="00176C3B"/>
    <w:rsid w:val="00192180"/>
    <w:rsid w:val="001A1032"/>
    <w:rsid w:val="001B5761"/>
    <w:rsid w:val="00212178"/>
    <w:rsid w:val="002125E2"/>
    <w:rsid w:val="00241DD7"/>
    <w:rsid w:val="00287CC8"/>
    <w:rsid w:val="002D1803"/>
    <w:rsid w:val="002D6E83"/>
    <w:rsid w:val="0031145E"/>
    <w:rsid w:val="00321631"/>
    <w:rsid w:val="003403E1"/>
    <w:rsid w:val="00362929"/>
    <w:rsid w:val="0037403B"/>
    <w:rsid w:val="003961B3"/>
    <w:rsid w:val="003B7CA5"/>
    <w:rsid w:val="003E358F"/>
    <w:rsid w:val="003E4087"/>
    <w:rsid w:val="00431F55"/>
    <w:rsid w:val="00432828"/>
    <w:rsid w:val="00460C4C"/>
    <w:rsid w:val="004773E8"/>
    <w:rsid w:val="00542504"/>
    <w:rsid w:val="005571FB"/>
    <w:rsid w:val="005A245B"/>
    <w:rsid w:val="005A34AE"/>
    <w:rsid w:val="005A50B7"/>
    <w:rsid w:val="005C0230"/>
    <w:rsid w:val="005D064C"/>
    <w:rsid w:val="006051CD"/>
    <w:rsid w:val="00653334"/>
    <w:rsid w:val="00656149"/>
    <w:rsid w:val="00660B97"/>
    <w:rsid w:val="00697289"/>
    <w:rsid w:val="006B19CB"/>
    <w:rsid w:val="006D4806"/>
    <w:rsid w:val="006D5606"/>
    <w:rsid w:val="00750FC4"/>
    <w:rsid w:val="0075563F"/>
    <w:rsid w:val="0075783F"/>
    <w:rsid w:val="007A322A"/>
    <w:rsid w:val="007A58AB"/>
    <w:rsid w:val="007B420E"/>
    <w:rsid w:val="007D7962"/>
    <w:rsid w:val="007E66D1"/>
    <w:rsid w:val="007F7D91"/>
    <w:rsid w:val="00823FB2"/>
    <w:rsid w:val="00835C1C"/>
    <w:rsid w:val="008674E9"/>
    <w:rsid w:val="00882357"/>
    <w:rsid w:val="009075E0"/>
    <w:rsid w:val="009317F2"/>
    <w:rsid w:val="009337B6"/>
    <w:rsid w:val="00935F4E"/>
    <w:rsid w:val="00936569"/>
    <w:rsid w:val="00951273"/>
    <w:rsid w:val="00964DFE"/>
    <w:rsid w:val="00991068"/>
    <w:rsid w:val="00994D70"/>
    <w:rsid w:val="009E0618"/>
    <w:rsid w:val="00A31FAD"/>
    <w:rsid w:val="00A41364"/>
    <w:rsid w:val="00A4513B"/>
    <w:rsid w:val="00A478C7"/>
    <w:rsid w:val="00A63F83"/>
    <w:rsid w:val="00A76CE3"/>
    <w:rsid w:val="00AC60CE"/>
    <w:rsid w:val="00AE1B05"/>
    <w:rsid w:val="00AE481B"/>
    <w:rsid w:val="00AE4C98"/>
    <w:rsid w:val="00AE7EAD"/>
    <w:rsid w:val="00B2546C"/>
    <w:rsid w:val="00B44662"/>
    <w:rsid w:val="00B70A9A"/>
    <w:rsid w:val="00B75348"/>
    <w:rsid w:val="00B87E99"/>
    <w:rsid w:val="00B9799D"/>
    <w:rsid w:val="00BA269B"/>
    <w:rsid w:val="00BC7024"/>
    <w:rsid w:val="00BD37DD"/>
    <w:rsid w:val="00C4642E"/>
    <w:rsid w:val="00C87C6F"/>
    <w:rsid w:val="00CB2990"/>
    <w:rsid w:val="00D0189A"/>
    <w:rsid w:val="00D05453"/>
    <w:rsid w:val="00D1472E"/>
    <w:rsid w:val="00D41D86"/>
    <w:rsid w:val="00D539B9"/>
    <w:rsid w:val="00D84DC2"/>
    <w:rsid w:val="00DA2ADB"/>
    <w:rsid w:val="00DA62D6"/>
    <w:rsid w:val="00DC0ED4"/>
    <w:rsid w:val="00DE4704"/>
    <w:rsid w:val="00DE65E4"/>
    <w:rsid w:val="00DF6ACE"/>
    <w:rsid w:val="00EC303B"/>
    <w:rsid w:val="00ED0017"/>
    <w:rsid w:val="00ED1179"/>
    <w:rsid w:val="00ED36A8"/>
    <w:rsid w:val="00EE551D"/>
    <w:rsid w:val="00F11360"/>
    <w:rsid w:val="00F34ED2"/>
    <w:rsid w:val="00F43E74"/>
    <w:rsid w:val="00F546A1"/>
    <w:rsid w:val="00F65D37"/>
    <w:rsid w:val="00FB2A17"/>
    <w:rsid w:val="00FD5ADB"/>
    <w:rsid w:val="00FE0AD0"/>
    <w:rsid w:val="00FE45E8"/>
    <w:rsid w:val="00FF6AC4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65DDE"/>
  <w15:chartTrackingRefBased/>
  <w15:docId w15:val="{A4447C9E-83E8-4288-B8E3-94531064E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19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19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B576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19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5199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151993"/>
    <w:pPr>
      <w:ind w:left="720"/>
      <w:contextualSpacing/>
    </w:pPr>
  </w:style>
  <w:style w:type="table" w:styleId="TableGrid">
    <w:name w:val="Table Grid"/>
    <w:basedOn w:val="TableNormal"/>
    <w:uiPriority w:val="39"/>
    <w:rsid w:val="00192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A50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50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50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0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0B7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1B576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2546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2546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287CC8"/>
    <w:pPr>
      <w:spacing w:after="200" w:line="240" w:lineRule="auto"/>
    </w:pPr>
    <w:rPr>
      <w:rFonts w:eastAsiaTheme="minorEastAsia"/>
      <w:i/>
      <w:iCs/>
      <w:color w:val="44546A" w:themeColor="text2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5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chart" Target="charts/chart5.xml"/><Relationship Id="rId5" Type="http://schemas.openxmlformats.org/officeDocument/2006/relationships/hyperlink" Target="mailto:patrick.odwyer@ucc.ie" TargetMode="Externa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uccireland-my.sharepoint.com/personal/lejskjaer_ucc_ie/Documents/Documents/Thesis/Chapter%203%20-%20Computational%20predictions/ADMET%20Predictor%209.5/ADMET%20Predictors%209.5_Skewed%20removed_Post-digestion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uccireland-my.sharepoint.com/personal/lejskjaer_ucc_ie/Documents/Documents/Thesis/Chapter%203%20-%20Computational%20predictions/MicroDiss%20data%20-%20MC%20and%20LC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https://uccireland-my.sharepoint.com/personal/lejskjaer_ucc_ie/Documents/Documents/Thesis/Chapter%203%20-%20Computational%20predictions/ADMET%20Predictor%209.5/ADMET%20Predictors%209.5_Skewed%20removed_Post-digestion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https://uccireland-my.sharepoint.com/personal/lejskjaer_ucc_ie/Documents/Documents/Thesis/Chapter%203%20-%20Computational%20predictions/MicroDiss%20data%20-%20MC%20and%20LC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https://uccireland-my.sharepoint.com/personal/lejskjaer_ucc_ie/Documents/Documents/Thesis/Chapter%203%20-%20Computational%20predictions/ADMET%20Predictor%209.5/ADMET%20Predictors%209.5_Skewed%20removed_Post-digestion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https://uccireland-my.sharepoint.com/personal/lejskjaer_ucc_ie/Documents/Documents/Thesis/Chapter%203%20-%20Computational%20predictions/MicroDiss%20data%20-%20MC%20and%20LC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v>LogP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tx1"/>
              </a:solidFill>
              <a:ln w="9525">
                <a:solidFill>
                  <a:schemeClr val="tx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tx1"/>
                </a:solidFill>
                <a:prstDash val="sysDot"/>
              </a:ln>
              <a:effectLst/>
            </c:spPr>
            <c:trendlineType val="linear"/>
            <c:dispRSqr val="1"/>
            <c:dispEq val="0"/>
            <c:trendlineLbl>
              <c:layout>
                <c:manualLayout>
                  <c:x val="4.3731846019247594E-2"/>
                  <c:y val="-0.10496391076115485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'[ADMET Predictors 9.5_Skewed removed_Post-digestion.xlsx]Pre- and post-pH'!$B$2:$B$29</c:f>
              <c:numCache>
                <c:formatCode>General</c:formatCode>
                <c:ptCount val="28"/>
                <c:pt idx="0">
                  <c:v>0.98798013436049026</c:v>
                </c:pt>
                <c:pt idx="1">
                  <c:v>0.97448646623832713</c:v>
                </c:pt>
                <c:pt idx="2">
                  <c:v>0.13638455780372305</c:v>
                </c:pt>
                <c:pt idx="3">
                  <c:v>1.1625985347871528</c:v>
                </c:pt>
                <c:pt idx="4">
                  <c:v>1.0744253617916648</c:v>
                </c:pt>
                <c:pt idx="5">
                  <c:v>1.5105507732648007</c:v>
                </c:pt>
                <c:pt idx="6">
                  <c:v>0.64935385728674255</c:v>
                </c:pt>
                <c:pt idx="7">
                  <c:v>2.0247842670927683</c:v>
                </c:pt>
                <c:pt idx="8">
                  <c:v>0.39581054381077474</c:v>
                </c:pt>
                <c:pt idx="9">
                  <c:v>0.78270546751800929</c:v>
                </c:pt>
                <c:pt idx="10">
                  <c:v>0.59302299552939663</c:v>
                </c:pt>
                <c:pt idx="11">
                  <c:v>1.264628212300313</c:v>
                </c:pt>
                <c:pt idx="12">
                  <c:v>4.0322510867529297E-2</c:v>
                </c:pt>
                <c:pt idx="13">
                  <c:v>6.6639066580911399E-2</c:v>
                </c:pt>
                <c:pt idx="14">
                  <c:v>0.54409535768972805</c:v>
                </c:pt>
                <c:pt idx="15">
                  <c:v>4.2891535760807814E-2</c:v>
                </c:pt>
                <c:pt idx="16">
                  <c:v>0.14684593223558937</c:v>
                </c:pt>
                <c:pt idx="17">
                  <c:v>-5.1628199838141292E-2</c:v>
                </c:pt>
                <c:pt idx="18">
                  <c:v>1.2417010639760377</c:v>
                </c:pt>
                <c:pt idx="19">
                  <c:v>0.7314195433256403</c:v>
                </c:pt>
                <c:pt idx="20">
                  <c:v>5.1424943679179835E-3</c:v>
                </c:pt>
                <c:pt idx="21">
                  <c:v>0.5133641886274426</c:v>
                </c:pt>
                <c:pt idx="22">
                  <c:v>0.28958516826341241</c:v>
                </c:pt>
                <c:pt idx="23">
                  <c:v>0.78480414554103295</c:v>
                </c:pt>
                <c:pt idx="24">
                  <c:v>0.3587329676778393</c:v>
                </c:pt>
                <c:pt idx="25">
                  <c:v>0.86347806784844261</c:v>
                </c:pt>
                <c:pt idx="26">
                  <c:v>0.36532466692081994</c:v>
                </c:pt>
                <c:pt idx="27">
                  <c:v>0.80257239409347536</c:v>
                </c:pt>
              </c:numCache>
            </c:numRef>
          </c:xVal>
          <c:yVal>
            <c:numRef>
              <c:f>'[ADMET Predictors 9.5_Skewed removed_Post-digestion.xlsx]Pre- and post-pH'!$H$2:$H$29</c:f>
              <c:numCache>
                <c:formatCode>0.00</c:formatCode>
                <c:ptCount val="28"/>
                <c:pt idx="0">
                  <c:v>2.806</c:v>
                </c:pt>
                <c:pt idx="1">
                  <c:v>5.7</c:v>
                </c:pt>
                <c:pt idx="2">
                  <c:v>2.4049999999999998</c:v>
                </c:pt>
                <c:pt idx="3">
                  <c:v>3.9350000000000001</c:v>
                </c:pt>
                <c:pt idx="4">
                  <c:v>3.8079999999999998</c:v>
                </c:pt>
                <c:pt idx="5">
                  <c:v>5.0129999999999999</c:v>
                </c:pt>
                <c:pt idx="6">
                  <c:v>7.1120000000000001</c:v>
                </c:pt>
                <c:pt idx="7">
                  <c:v>5.0949999999999998</c:v>
                </c:pt>
                <c:pt idx="8">
                  <c:v>4.2629999999999999</c:v>
                </c:pt>
                <c:pt idx="9">
                  <c:v>3.0449999999999999</c:v>
                </c:pt>
                <c:pt idx="10">
                  <c:v>5.0289999999999999</c:v>
                </c:pt>
                <c:pt idx="11">
                  <c:v>5.2</c:v>
                </c:pt>
                <c:pt idx="12">
                  <c:v>2.1389999999999998</c:v>
                </c:pt>
                <c:pt idx="13">
                  <c:v>2.5110000000000001</c:v>
                </c:pt>
                <c:pt idx="14">
                  <c:v>3.8959999999999999</c:v>
                </c:pt>
                <c:pt idx="15">
                  <c:v>4.0250000000000004</c:v>
                </c:pt>
                <c:pt idx="16">
                  <c:v>3.7320000000000002</c:v>
                </c:pt>
                <c:pt idx="17">
                  <c:v>6.0739999999999998</c:v>
                </c:pt>
                <c:pt idx="18">
                  <c:v>4.8929999999999998</c:v>
                </c:pt>
                <c:pt idx="19">
                  <c:v>3.7360000000000002</c:v>
                </c:pt>
                <c:pt idx="20">
                  <c:v>4.9020000000000001</c:v>
                </c:pt>
                <c:pt idx="21">
                  <c:v>3.21</c:v>
                </c:pt>
                <c:pt idx="22">
                  <c:v>3.0960000000000001</c:v>
                </c:pt>
                <c:pt idx="23">
                  <c:v>3.9420000000000002</c:v>
                </c:pt>
                <c:pt idx="24">
                  <c:v>3.2839999999999998</c:v>
                </c:pt>
                <c:pt idx="25">
                  <c:v>5.6230000000000002</c:v>
                </c:pt>
                <c:pt idx="26">
                  <c:v>5.133</c:v>
                </c:pt>
                <c:pt idx="27">
                  <c:v>6.8369999999999997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ED0-4F5E-A31B-8D377448810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78454687"/>
        <c:axId val="772490303"/>
      </c:scatterChart>
      <c:valAx>
        <c:axId val="378454687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IE"/>
                  <a:t>Log (SR post-digestion)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72490303"/>
        <c:crosses val="autoZero"/>
        <c:crossBetween val="midCat"/>
      </c:valAx>
      <c:valAx>
        <c:axId val="772490303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IE"/>
                  <a:t>LogP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78454687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v>LogP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tx1"/>
              </a:solidFill>
              <a:ln w="9525">
                <a:solidFill>
                  <a:schemeClr val="tx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tx1"/>
                </a:solidFill>
                <a:prstDash val="sysDot"/>
              </a:ln>
              <a:effectLst/>
            </c:spPr>
            <c:trendlineType val="linear"/>
            <c:dispRSqr val="1"/>
            <c:dispEq val="0"/>
            <c:trendlineLbl>
              <c:layout>
                <c:manualLayout>
                  <c:x val="7.794071612608057E-2"/>
                  <c:y val="-8.868859784176493E-2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'[MicroDiss data - MC and LC.xlsx]MC'!$P$4:$P$31</c:f>
              <c:numCache>
                <c:formatCode>General</c:formatCode>
                <c:ptCount val="28"/>
                <c:pt idx="2">
                  <c:v>3.8642991726260012E-2</c:v>
                </c:pt>
                <c:pt idx="4">
                  <c:v>0.84933125767351159</c:v>
                </c:pt>
                <c:pt idx="5">
                  <c:v>1.547767139405698</c:v>
                </c:pt>
                <c:pt idx="6">
                  <c:v>0.78937765531991466</c:v>
                </c:pt>
                <c:pt idx="8">
                  <c:v>0.40505425028100711</c:v>
                </c:pt>
                <c:pt idx="9">
                  <c:v>0.74261386844718524</c:v>
                </c:pt>
                <c:pt idx="10">
                  <c:v>0.44737492308500354</c:v>
                </c:pt>
                <c:pt idx="11">
                  <c:v>1.4205438761374365</c:v>
                </c:pt>
                <c:pt idx="12">
                  <c:v>-8.5514281108508255E-2</c:v>
                </c:pt>
                <c:pt idx="13">
                  <c:v>2.5793331421916109E-2</c:v>
                </c:pt>
                <c:pt idx="15">
                  <c:v>-0.33632874021776626</c:v>
                </c:pt>
                <c:pt idx="19">
                  <c:v>0.82275054759481314</c:v>
                </c:pt>
                <c:pt idx="21">
                  <c:v>0.29416245727052154</c:v>
                </c:pt>
                <c:pt idx="24">
                  <c:v>0.24270649859615601</c:v>
                </c:pt>
                <c:pt idx="27">
                  <c:v>0.94030036496565206</c:v>
                </c:pt>
              </c:numCache>
            </c:numRef>
          </c:xVal>
          <c:yVal>
            <c:numRef>
              <c:f>'[MicroDiss data - MC and LC.xlsx]MC'!$S$4:$S$31</c:f>
              <c:numCache>
                <c:formatCode>General</c:formatCode>
                <c:ptCount val="28"/>
                <c:pt idx="0">
                  <c:v>2.806</c:v>
                </c:pt>
                <c:pt idx="1">
                  <c:v>5.7</c:v>
                </c:pt>
                <c:pt idx="2">
                  <c:v>2.4049999999999998</c:v>
                </c:pt>
                <c:pt idx="3">
                  <c:v>3.9350000000000001</c:v>
                </c:pt>
                <c:pt idx="4">
                  <c:v>3.8079999999999998</c:v>
                </c:pt>
                <c:pt idx="5">
                  <c:v>5.0129999999999999</c:v>
                </c:pt>
                <c:pt idx="6">
                  <c:v>7.1120000000000001</c:v>
                </c:pt>
                <c:pt idx="7">
                  <c:v>5.0949999999999998</c:v>
                </c:pt>
                <c:pt idx="8">
                  <c:v>4.2629999999999999</c:v>
                </c:pt>
                <c:pt idx="9">
                  <c:v>3.0449999999999999</c:v>
                </c:pt>
                <c:pt idx="10">
                  <c:v>5.0289999999999999</c:v>
                </c:pt>
                <c:pt idx="11">
                  <c:v>5.2</c:v>
                </c:pt>
                <c:pt idx="12">
                  <c:v>2.1389999999999998</c:v>
                </c:pt>
                <c:pt idx="13">
                  <c:v>2.5110000000000001</c:v>
                </c:pt>
                <c:pt idx="14">
                  <c:v>3.8959999999999999</c:v>
                </c:pt>
                <c:pt idx="15">
                  <c:v>4.0250000000000004</c:v>
                </c:pt>
                <c:pt idx="16">
                  <c:v>3.7320000000000002</c:v>
                </c:pt>
                <c:pt idx="17">
                  <c:v>6.0739999999999998</c:v>
                </c:pt>
                <c:pt idx="18">
                  <c:v>4.8929999999999998</c:v>
                </c:pt>
                <c:pt idx="19">
                  <c:v>3.7360000000000002</c:v>
                </c:pt>
                <c:pt idx="20">
                  <c:v>4.9020000000000001</c:v>
                </c:pt>
                <c:pt idx="21">
                  <c:v>3.21</c:v>
                </c:pt>
                <c:pt idx="22">
                  <c:v>3.0960000000000001</c:v>
                </c:pt>
                <c:pt idx="23">
                  <c:v>3.9420000000000002</c:v>
                </c:pt>
                <c:pt idx="24">
                  <c:v>3.2839999999999998</c:v>
                </c:pt>
                <c:pt idx="25">
                  <c:v>5.6230000000000002</c:v>
                </c:pt>
                <c:pt idx="26">
                  <c:v>5.133</c:v>
                </c:pt>
                <c:pt idx="27">
                  <c:v>6.8369999999999997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1A1B-43CD-B81A-0F172FC938A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54170015"/>
        <c:axId val="857120319"/>
      </c:scatterChart>
      <c:valAx>
        <c:axId val="8541700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IE"/>
                  <a:t>Log (SR post-digestion)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57120319"/>
        <c:crosses val="autoZero"/>
        <c:crossBetween val="midCat"/>
      </c:valAx>
      <c:valAx>
        <c:axId val="857120319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IE"/>
                  <a:t>LogP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out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54170015"/>
        <c:crosses val="autoZero"/>
        <c:crossBetween val="midCat"/>
        <c:min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v>LogD (pre-pH)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tx1"/>
              </a:solidFill>
              <a:ln w="9525">
                <a:solidFill>
                  <a:schemeClr val="tx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tx1"/>
                </a:solidFill>
                <a:prstDash val="sysDot"/>
              </a:ln>
              <a:effectLst/>
            </c:spPr>
            <c:trendlineType val="linear"/>
            <c:dispRSqr val="1"/>
            <c:dispEq val="0"/>
            <c:trendlineLbl>
              <c:layout>
                <c:manualLayout>
                  <c:x val="3.8176290463692038E-2"/>
                  <c:y val="-0.10482064741907261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'[ADMET Predictors 9.5_Skewed removed_Post-digestion.xlsx]Pre- and post-pH'!$B$2:$B$29</c:f>
              <c:numCache>
                <c:formatCode>General</c:formatCode>
                <c:ptCount val="28"/>
                <c:pt idx="0">
                  <c:v>0.98798013436049026</c:v>
                </c:pt>
                <c:pt idx="1">
                  <c:v>0.97448646623832713</c:v>
                </c:pt>
                <c:pt idx="2">
                  <c:v>0.13638455780372305</c:v>
                </c:pt>
                <c:pt idx="3">
                  <c:v>1.1625985347871528</c:v>
                </c:pt>
                <c:pt idx="4">
                  <c:v>1.0744253617916648</c:v>
                </c:pt>
                <c:pt idx="5">
                  <c:v>1.5105507732648007</c:v>
                </c:pt>
                <c:pt idx="6">
                  <c:v>0.64935385728674255</c:v>
                </c:pt>
                <c:pt idx="7">
                  <c:v>2.0247842670927683</c:v>
                </c:pt>
                <c:pt idx="8">
                  <c:v>0.39581054381077474</c:v>
                </c:pt>
                <c:pt idx="9">
                  <c:v>0.78270546751800929</c:v>
                </c:pt>
                <c:pt idx="10">
                  <c:v>0.59302299552939663</c:v>
                </c:pt>
                <c:pt idx="11">
                  <c:v>1.264628212300313</c:v>
                </c:pt>
                <c:pt idx="12">
                  <c:v>4.0322510867529297E-2</c:v>
                </c:pt>
                <c:pt idx="13">
                  <c:v>6.6639066580911399E-2</c:v>
                </c:pt>
                <c:pt idx="14">
                  <c:v>0.54409535768972805</c:v>
                </c:pt>
                <c:pt idx="15">
                  <c:v>4.2891535760807814E-2</c:v>
                </c:pt>
                <c:pt idx="16">
                  <c:v>0.14684593223558937</c:v>
                </c:pt>
                <c:pt idx="17">
                  <c:v>-5.1628199838141292E-2</c:v>
                </c:pt>
                <c:pt idx="18">
                  <c:v>1.2417010639760377</c:v>
                </c:pt>
                <c:pt idx="19">
                  <c:v>0.7314195433256403</c:v>
                </c:pt>
                <c:pt idx="20">
                  <c:v>5.1424943679179835E-3</c:v>
                </c:pt>
                <c:pt idx="21">
                  <c:v>0.5133641886274426</c:v>
                </c:pt>
                <c:pt idx="22">
                  <c:v>0.28958516826341241</c:v>
                </c:pt>
                <c:pt idx="23">
                  <c:v>0.78480414554103295</c:v>
                </c:pt>
                <c:pt idx="24">
                  <c:v>0.3587329676778393</c:v>
                </c:pt>
                <c:pt idx="25">
                  <c:v>0.86347806784844261</c:v>
                </c:pt>
                <c:pt idx="26">
                  <c:v>0.36532466692081994</c:v>
                </c:pt>
                <c:pt idx="27">
                  <c:v>0.80257239409347536</c:v>
                </c:pt>
              </c:numCache>
            </c:numRef>
          </c:xVal>
          <c:yVal>
            <c:numRef>
              <c:f>'[ADMET Predictors 9.5_Skewed removed_Post-digestion.xlsx]Pre- and post-pH'!$I$2:$I$29</c:f>
              <c:numCache>
                <c:formatCode>0.00</c:formatCode>
                <c:ptCount val="28"/>
                <c:pt idx="0">
                  <c:v>2.8050000000000002</c:v>
                </c:pt>
                <c:pt idx="1">
                  <c:v>2.8919999999999999</c:v>
                </c:pt>
                <c:pt idx="2">
                  <c:v>2.4039999999999999</c:v>
                </c:pt>
                <c:pt idx="3">
                  <c:v>2.4249999999999998</c:v>
                </c:pt>
                <c:pt idx="4">
                  <c:v>3.8079999999999998</c:v>
                </c:pt>
                <c:pt idx="5">
                  <c:v>4.0810000000000004</c:v>
                </c:pt>
                <c:pt idx="6">
                  <c:v>4.5430000000000001</c:v>
                </c:pt>
                <c:pt idx="7">
                  <c:v>5.0750000000000002</c:v>
                </c:pt>
                <c:pt idx="8">
                  <c:v>4.2629999999999999</c:v>
                </c:pt>
                <c:pt idx="9">
                  <c:v>3.036</c:v>
                </c:pt>
                <c:pt idx="10">
                  <c:v>5.0289999999999999</c:v>
                </c:pt>
                <c:pt idx="11">
                  <c:v>5.2</c:v>
                </c:pt>
                <c:pt idx="12">
                  <c:v>1.5029999999999999</c:v>
                </c:pt>
                <c:pt idx="13">
                  <c:v>2.5110000000000001</c:v>
                </c:pt>
                <c:pt idx="14">
                  <c:v>2.1349999999999998</c:v>
                </c:pt>
                <c:pt idx="15">
                  <c:v>1.45</c:v>
                </c:pt>
                <c:pt idx="16">
                  <c:v>2.895</c:v>
                </c:pt>
                <c:pt idx="17">
                  <c:v>4.0010000000000003</c:v>
                </c:pt>
                <c:pt idx="18">
                  <c:v>4.8879999999999999</c:v>
                </c:pt>
                <c:pt idx="19">
                  <c:v>3.7170000000000001</c:v>
                </c:pt>
                <c:pt idx="20">
                  <c:v>2.3620000000000001</c:v>
                </c:pt>
                <c:pt idx="21">
                  <c:v>1.1020000000000001</c:v>
                </c:pt>
                <c:pt idx="22">
                  <c:v>3.0960000000000001</c:v>
                </c:pt>
                <c:pt idx="23">
                  <c:v>3.9420000000000002</c:v>
                </c:pt>
                <c:pt idx="24">
                  <c:v>3.2839999999999998</c:v>
                </c:pt>
                <c:pt idx="25">
                  <c:v>3.64</c:v>
                </c:pt>
                <c:pt idx="26">
                  <c:v>2.4390000000000001</c:v>
                </c:pt>
                <c:pt idx="27">
                  <c:v>6.7030000000000003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0237-4B52-811F-6E1D547FBBB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01266063"/>
        <c:axId val="861455663"/>
      </c:scatterChart>
      <c:valAx>
        <c:axId val="120126606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IE"/>
                  <a:t>Log  (SR</a:t>
                </a:r>
                <a:r>
                  <a:rPr lang="en-IE" baseline="0"/>
                  <a:t> post-digestion)</a:t>
                </a:r>
                <a:endParaRPr lang="en-IE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61455663"/>
        <c:crosses val="autoZero"/>
        <c:crossBetween val="midCat"/>
      </c:valAx>
      <c:valAx>
        <c:axId val="861455663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IE"/>
                  <a:t>LogD (pre-pH)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01266063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v>LogD (pre-pH) 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tx1"/>
              </a:solidFill>
              <a:ln w="9525">
                <a:solidFill>
                  <a:schemeClr val="tx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tx1"/>
                </a:solidFill>
                <a:prstDash val="sysDot"/>
              </a:ln>
              <a:effectLst/>
            </c:spPr>
            <c:trendlineType val="linear"/>
            <c:dispRSqr val="1"/>
            <c:dispEq val="0"/>
            <c:trendlineLbl>
              <c:layout>
                <c:manualLayout>
                  <c:x val="6.8531165432126201E-2"/>
                  <c:y val="-7.3278586427799136E-2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'[MicroDiss data - MC and LC.xlsx]MC'!$P$4:$P$31</c:f>
              <c:numCache>
                <c:formatCode>General</c:formatCode>
                <c:ptCount val="28"/>
                <c:pt idx="2">
                  <c:v>3.8642991726260012E-2</c:v>
                </c:pt>
                <c:pt idx="4">
                  <c:v>0.84933125767351159</c:v>
                </c:pt>
                <c:pt idx="5">
                  <c:v>1.547767139405698</c:v>
                </c:pt>
                <c:pt idx="6">
                  <c:v>0.78937765531991466</c:v>
                </c:pt>
                <c:pt idx="8">
                  <c:v>0.40505425028100711</c:v>
                </c:pt>
                <c:pt idx="9">
                  <c:v>0.74261386844718524</c:v>
                </c:pt>
                <c:pt idx="10">
                  <c:v>0.44737492308500354</c:v>
                </c:pt>
                <c:pt idx="11">
                  <c:v>1.4205438761374365</c:v>
                </c:pt>
                <c:pt idx="12">
                  <c:v>-8.5514281108508255E-2</c:v>
                </c:pt>
                <c:pt idx="13">
                  <c:v>2.5793331421916109E-2</c:v>
                </c:pt>
                <c:pt idx="15">
                  <c:v>-0.33632874021776626</c:v>
                </c:pt>
                <c:pt idx="19">
                  <c:v>0.82275054759481314</c:v>
                </c:pt>
                <c:pt idx="21">
                  <c:v>0.29416245727052154</c:v>
                </c:pt>
                <c:pt idx="24">
                  <c:v>0.24270649859615601</c:v>
                </c:pt>
                <c:pt idx="27">
                  <c:v>0.94030036496565206</c:v>
                </c:pt>
              </c:numCache>
            </c:numRef>
          </c:xVal>
          <c:yVal>
            <c:numRef>
              <c:f>'[MicroDiss data - MC and LC.xlsx]MC'!$T$4:$T$31</c:f>
              <c:numCache>
                <c:formatCode>General</c:formatCode>
                <c:ptCount val="28"/>
                <c:pt idx="0">
                  <c:v>2.8050000000000002</c:v>
                </c:pt>
                <c:pt idx="1">
                  <c:v>2.8919999999999999</c:v>
                </c:pt>
                <c:pt idx="2">
                  <c:v>2.4039999999999999</c:v>
                </c:pt>
                <c:pt idx="3">
                  <c:v>2.4249999999999998</c:v>
                </c:pt>
                <c:pt idx="4">
                  <c:v>3.8079999999999998</c:v>
                </c:pt>
                <c:pt idx="5">
                  <c:v>4.0810000000000004</c:v>
                </c:pt>
                <c:pt idx="6">
                  <c:v>4.5430000000000001</c:v>
                </c:pt>
                <c:pt idx="7">
                  <c:v>5.0750000000000002</c:v>
                </c:pt>
                <c:pt idx="8">
                  <c:v>4.2629999999999999</c:v>
                </c:pt>
                <c:pt idx="9">
                  <c:v>3.036</c:v>
                </c:pt>
                <c:pt idx="10">
                  <c:v>5.0289999999999999</c:v>
                </c:pt>
                <c:pt idx="11">
                  <c:v>5.2</c:v>
                </c:pt>
                <c:pt idx="12">
                  <c:v>1.5029999999999999</c:v>
                </c:pt>
                <c:pt idx="13">
                  <c:v>2.5110000000000001</c:v>
                </c:pt>
                <c:pt idx="14">
                  <c:v>2.1349999999999998</c:v>
                </c:pt>
                <c:pt idx="15">
                  <c:v>1.45</c:v>
                </c:pt>
                <c:pt idx="16">
                  <c:v>2.895</c:v>
                </c:pt>
                <c:pt idx="17">
                  <c:v>4.0010000000000003</c:v>
                </c:pt>
                <c:pt idx="18">
                  <c:v>4.8879999999999999</c:v>
                </c:pt>
                <c:pt idx="19">
                  <c:v>3.7170000000000001</c:v>
                </c:pt>
                <c:pt idx="20">
                  <c:v>2.3620000000000001</c:v>
                </c:pt>
                <c:pt idx="21">
                  <c:v>1.1020000000000001</c:v>
                </c:pt>
                <c:pt idx="22">
                  <c:v>3.0960000000000001</c:v>
                </c:pt>
                <c:pt idx="23">
                  <c:v>3.9420000000000002</c:v>
                </c:pt>
                <c:pt idx="24">
                  <c:v>3.2839999999999998</c:v>
                </c:pt>
                <c:pt idx="25">
                  <c:v>3.64</c:v>
                </c:pt>
                <c:pt idx="26">
                  <c:v>2.4390000000000001</c:v>
                </c:pt>
                <c:pt idx="27">
                  <c:v>6.7030000000000003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23C-4453-AC8E-94EC5F0DF4C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54170015"/>
        <c:axId val="857120319"/>
      </c:scatterChart>
      <c:valAx>
        <c:axId val="8541700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IE"/>
                  <a:t>Log (SR post-digestion)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57120319"/>
        <c:crosses val="autoZero"/>
        <c:crossBetween val="midCat"/>
      </c:valAx>
      <c:valAx>
        <c:axId val="857120319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IE"/>
                  <a:t>LogD</a:t>
                </a:r>
                <a:r>
                  <a:rPr lang="en-IE" baseline="0"/>
                  <a:t> (pre-pH)</a:t>
                </a:r>
                <a:endParaRPr lang="en-IE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out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54170015"/>
        <c:crosses val="autoZero"/>
        <c:crossBetween val="midCat"/>
        <c:min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'[ADMET Predictors 9.5_Skewed removed_Post-digestion.xlsx]Pre- and post-pH'!$E$1</c:f>
              <c:strCache>
                <c:ptCount val="1"/>
                <c:pt idx="0">
                  <c:v>Tm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tx1"/>
              </a:solidFill>
              <a:ln w="9525">
                <a:solidFill>
                  <a:schemeClr val="tx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tx1"/>
                </a:solidFill>
                <a:prstDash val="sysDot"/>
              </a:ln>
              <a:effectLst/>
            </c:spPr>
            <c:trendlineType val="linear"/>
            <c:dispRSqr val="1"/>
            <c:dispEq val="0"/>
            <c:trendlineLbl>
              <c:layout>
                <c:manualLayout>
                  <c:x val="4.1758041950978063E-2"/>
                  <c:y val="-0.27776082532464974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'[ADMET Predictors 9.5_Skewed removed_Post-digestion.xlsx]Pre- and post-pH'!$B$2:$B$29</c:f>
              <c:numCache>
                <c:formatCode>General</c:formatCode>
                <c:ptCount val="28"/>
                <c:pt idx="0">
                  <c:v>0.98798013436049026</c:v>
                </c:pt>
                <c:pt idx="1">
                  <c:v>0.97448646623832713</c:v>
                </c:pt>
                <c:pt idx="2">
                  <c:v>0.13638455780372305</c:v>
                </c:pt>
                <c:pt idx="3">
                  <c:v>1.1625985347871528</c:v>
                </c:pt>
                <c:pt idx="4">
                  <c:v>1.0744253617916648</c:v>
                </c:pt>
                <c:pt idx="5">
                  <c:v>1.5105507732648007</c:v>
                </c:pt>
                <c:pt idx="6">
                  <c:v>0.64935385728674255</c:v>
                </c:pt>
                <c:pt idx="7">
                  <c:v>2.0247842670927683</c:v>
                </c:pt>
                <c:pt idx="8">
                  <c:v>0.39581054381077474</c:v>
                </c:pt>
                <c:pt idx="9">
                  <c:v>0.78270546751800929</c:v>
                </c:pt>
                <c:pt idx="10">
                  <c:v>0.59302299552939663</c:v>
                </c:pt>
                <c:pt idx="11">
                  <c:v>1.264628212300313</c:v>
                </c:pt>
                <c:pt idx="12">
                  <c:v>4.0322510867529297E-2</c:v>
                </c:pt>
                <c:pt idx="13">
                  <c:v>6.6639066580911399E-2</c:v>
                </c:pt>
                <c:pt idx="14">
                  <c:v>0.54409535768972805</c:v>
                </c:pt>
                <c:pt idx="15">
                  <c:v>4.2891535760807814E-2</c:v>
                </c:pt>
                <c:pt idx="16">
                  <c:v>0.14684593223558937</c:v>
                </c:pt>
                <c:pt idx="17">
                  <c:v>-5.1628199838141292E-2</c:v>
                </c:pt>
                <c:pt idx="18">
                  <c:v>1.2417010639760377</c:v>
                </c:pt>
                <c:pt idx="19">
                  <c:v>0.7314195433256403</c:v>
                </c:pt>
                <c:pt idx="20">
                  <c:v>5.1424943679179835E-3</c:v>
                </c:pt>
                <c:pt idx="21">
                  <c:v>0.5133641886274426</c:v>
                </c:pt>
                <c:pt idx="22">
                  <c:v>0.28958516826341241</c:v>
                </c:pt>
                <c:pt idx="23">
                  <c:v>0.78480414554103295</c:v>
                </c:pt>
                <c:pt idx="24">
                  <c:v>0.3587329676778393</c:v>
                </c:pt>
                <c:pt idx="25">
                  <c:v>0.86347806784844261</c:v>
                </c:pt>
                <c:pt idx="26">
                  <c:v>0.36532466692081994</c:v>
                </c:pt>
                <c:pt idx="27">
                  <c:v>0.80257239409347536</c:v>
                </c:pt>
              </c:numCache>
            </c:numRef>
          </c:xVal>
          <c:yVal>
            <c:numRef>
              <c:f>'[ADMET Predictors 9.5_Skewed removed_Post-digestion.xlsx]Pre- and post-pH'!$E$2:$E$29</c:f>
              <c:numCache>
                <c:formatCode>General</c:formatCode>
                <c:ptCount val="28"/>
                <c:pt idx="0">
                  <c:v>209</c:v>
                </c:pt>
                <c:pt idx="1">
                  <c:v>163</c:v>
                </c:pt>
                <c:pt idx="2">
                  <c:v>190.2</c:v>
                </c:pt>
                <c:pt idx="3">
                  <c:v>114.5</c:v>
                </c:pt>
                <c:pt idx="4">
                  <c:v>158</c:v>
                </c:pt>
                <c:pt idx="5">
                  <c:v>119</c:v>
                </c:pt>
                <c:pt idx="6">
                  <c:v>211</c:v>
                </c:pt>
                <c:pt idx="7">
                  <c:v>142</c:v>
                </c:pt>
                <c:pt idx="8">
                  <c:v>227</c:v>
                </c:pt>
                <c:pt idx="9">
                  <c:v>163</c:v>
                </c:pt>
                <c:pt idx="10">
                  <c:v>143</c:v>
                </c:pt>
                <c:pt idx="11">
                  <c:v>79</c:v>
                </c:pt>
                <c:pt idx="12">
                  <c:v>201.5</c:v>
                </c:pt>
                <c:pt idx="13">
                  <c:v>220</c:v>
                </c:pt>
                <c:pt idx="14">
                  <c:v>151</c:v>
                </c:pt>
                <c:pt idx="15">
                  <c:v>160</c:v>
                </c:pt>
                <c:pt idx="16">
                  <c:v>180.5</c:v>
                </c:pt>
                <c:pt idx="17">
                  <c:v>174</c:v>
                </c:pt>
                <c:pt idx="18">
                  <c:v>166</c:v>
                </c:pt>
                <c:pt idx="19">
                  <c:v>146</c:v>
                </c:pt>
                <c:pt idx="20">
                  <c:v>230.5</c:v>
                </c:pt>
                <c:pt idx="21">
                  <c:v>153</c:v>
                </c:pt>
                <c:pt idx="22">
                  <c:v>173</c:v>
                </c:pt>
                <c:pt idx="23">
                  <c:v>128</c:v>
                </c:pt>
                <c:pt idx="24">
                  <c:v>134.5</c:v>
                </c:pt>
                <c:pt idx="25">
                  <c:v>147</c:v>
                </c:pt>
                <c:pt idx="26">
                  <c:v>213</c:v>
                </c:pt>
                <c:pt idx="27">
                  <c:v>138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B87-4D9C-B0F7-5B6E35515C4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01268463"/>
        <c:axId val="861452191"/>
      </c:scatterChart>
      <c:valAx>
        <c:axId val="120126846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IE"/>
                  <a:t>Log</a:t>
                </a:r>
                <a:r>
                  <a:rPr lang="en-IE" baseline="0"/>
                  <a:t> (SR post-digestion) </a:t>
                </a:r>
                <a:endParaRPr lang="en-IE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61452191"/>
        <c:crosses val="autoZero"/>
        <c:crossBetween val="midCat"/>
      </c:valAx>
      <c:valAx>
        <c:axId val="861452191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IE"/>
                  <a:t>Tm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01268463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v>Tm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tx1"/>
              </a:solidFill>
              <a:ln w="9525">
                <a:solidFill>
                  <a:schemeClr val="tx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tx1"/>
                </a:solidFill>
                <a:prstDash val="sysDot"/>
              </a:ln>
              <a:effectLst/>
            </c:spPr>
            <c:trendlineType val="linear"/>
            <c:dispRSqr val="1"/>
            <c:dispEq val="0"/>
            <c:trendlineLbl>
              <c:layout>
                <c:manualLayout>
                  <c:x val="7.794071612608057E-2"/>
                  <c:y val="-0.1641587583086957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'[MicroDiss data - MC and LC.xlsx]MC'!$P$4:$P$31</c:f>
              <c:numCache>
                <c:formatCode>General</c:formatCode>
                <c:ptCount val="28"/>
                <c:pt idx="2">
                  <c:v>3.8642991726260012E-2</c:v>
                </c:pt>
                <c:pt idx="4">
                  <c:v>0.84933125767351159</c:v>
                </c:pt>
                <c:pt idx="5">
                  <c:v>1.547767139405698</c:v>
                </c:pt>
                <c:pt idx="6">
                  <c:v>0.78937765531991466</c:v>
                </c:pt>
                <c:pt idx="8">
                  <c:v>0.40505425028100711</c:v>
                </c:pt>
                <c:pt idx="9">
                  <c:v>0.74261386844718524</c:v>
                </c:pt>
                <c:pt idx="10">
                  <c:v>0.44737492308500354</c:v>
                </c:pt>
                <c:pt idx="11">
                  <c:v>1.4205438761374365</c:v>
                </c:pt>
                <c:pt idx="12">
                  <c:v>-8.5514281108508255E-2</c:v>
                </c:pt>
                <c:pt idx="13">
                  <c:v>2.5793331421916109E-2</c:v>
                </c:pt>
                <c:pt idx="15">
                  <c:v>-0.33632874021776626</c:v>
                </c:pt>
                <c:pt idx="19">
                  <c:v>0.82275054759481314</c:v>
                </c:pt>
                <c:pt idx="21">
                  <c:v>0.29416245727052154</c:v>
                </c:pt>
                <c:pt idx="24">
                  <c:v>0.24270649859615601</c:v>
                </c:pt>
                <c:pt idx="27">
                  <c:v>0.94030036496565206</c:v>
                </c:pt>
              </c:numCache>
            </c:numRef>
          </c:xVal>
          <c:yVal>
            <c:numRef>
              <c:f>'[MicroDiss data - MC and LC.xlsx]MC'!$R$4:$R$31</c:f>
              <c:numCache>
                <c:formatCode>General</c:formatCode>
                <c:ptCount val="28"/>
                <c:pt idx="0">
                  <c:v>209</c:v>
                </c:pt>
                <c:pt idx="1">
                  <c:v>163</c:v>
                </c:pt>
                <c:pt idx="2">
                  <c:v>190.2</c:v>
                </c:pt>
                <c:pt idx="3">
                  <c:v>114.5</c:v>
                </c:pt>
                <c:pt idx="4">
                  <c:v>158</c:v>
                </c:pt>
                <c:pt idx="5">
                  <c:v>119</c:v>
                </c:pt>
                <c:pt idx="6">
                  <c:v>211</c:v>
                </c:pt>
                <c:pt idx="7">
                  <c:v>142</c:v>
                </c:pt>
                <c:pt idx="8">
                  <c:v>227</c:v>
                </c:pt>
                <c:pt idx="9">
                  <c:v>163</c:v>
                </c:pt>
                <c:pt idx="10">
                  <c:v>143</c:v>
                </c:pt>
                <c:pt idx="11">
                  <c:v>79</c:v>
                </c:pt>
                <c:pt idx="12">
                  <c:v>201.5</c:v>
                </c:pt>
                <c:pt idx="13">
                  <c:v>220</c:v>
                </c:pt>
                <c:pt idx="14">
                  <c:v>151</c:v>
                </c:pt>
                <c:pt idx="15">
                  <c:v>160</c:v>
                </c:pt>
                <c:pt idx="16">
                  <c:v>180.5</c:v>
                </c:pt>
                <c:pt idx="17">
                  <c:v>174</c:v>
                </c:pt>
                <c:pt idx="18">
                  <c:v>166</c:v>
                </c:pt>
                <c:pt idx="19">
                  <c:v>146</c:v>
                </c:pt>
                <c:pt idx="20">
                  <c:v>230.5</c:v>
                </c:pt>
                <c:pt idx="21">
                  <c:v>153</c:v>
                </c:pt>
                <c:pt idx="22">
                  <c:v>173</c:v>
                </c:pt>
                <c:pt idx="23">
                  <c:v>128</c:v>
                </c:pt>
                <c:pt idx="24">
                  <c:v>134.5</c:v>
                </c:pt>
                <c:pt idx="25">
                  <c:v>147</c:v>
                </c:pt>
                <c:pt idx="26">
                  <c:v>213</c:v>
                </c:pt>
                <c:pt idx="27">
                  <c:v>138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DEC-4419-93B8-E9185EFE35E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54170015"/>
        <c:axId val="857120319"/>
      </c:scatterChart>
      <c:valAx>
        <c:axId val="8541700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IE"/>
                  <a:t>Log (SR post-digestion)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57120319"/>
        <c:crosses val="autoZero"/>
        <c:crossBetween val="midCat"/>
      </c:valAx>
      <c:valAx>
        <c:axId val="857120319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IE"/>
                  <a:t>Tm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out"/>
        <c:tickLblPos val="nextTo"/>
        <c:spPr>
          <a:noFill/>
          <a:ln w="0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54170015"/>
        <c:crosses val="autoZero"/>
        <c:crossBetween val="midCat"/>
        <c:minorUnit val="50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7</Pages>
  <Words>1215</Words>
  <Characters>6927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Lotte Ejskjaer</dc:creator>
  <cp:keywords/>
  <dc:description/>
  <cp:lastModifiedBy>Lotte Ejskjaer</cp:lastModifiedBy>
  <cp:revision>127</cp:revision>
  <dcterms:created xsi:type="dcterms:W3CDTF">2023-09-06T09:39:00Z</dcterms:created>
  <dcterms:modified xsi:type="dcterms:W3CDTF">2024-04-05T12:33:00Z</dcterms:modified>
</cp:coreProperties>
</file>