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BEA9" w14:textId="77777777" w:rsidR="009143E7" w:rsidRPr="009143E7" w:rsidRDefault="009143E7" w:rsidP="009143E7">
      <w:pPr>
        <w:spacing w:line="480" w:lineRule="auto"/>
        <w:rPr>
          <w:rFonts w:ascii="Calibri" w:hAnsi="Calibri" w:cs="Calibri"/>
          <w:b/>
          <w:bCs/>
        </w:rPr>
      </w:pPr>
      <w:bookmarkStart w:id="0" w:name="_Hlk163554825"/>
      <w:r w:rsidRPr="009143E7">
        <w:rPr>
          <w:rFonts w:ascii="Calibri" w:hAnsi="Calibri" w:cs="Calibri"/>
          <w:b/>
          <w:bCs/>
        </w:rPr>
        <w:t>TITLE: Multi-generational dispersal and dynamic patch occupancy reveals spatial and temporal stability of seascapes</w:t>
      </w:r>
    </w:p>
    <w:bookmarkEnd w:id="0"/>
    <w:p w14:paraId="0B8E175D" w14:textId="77777777" w:rsidR="009143E7" w:rsidRPr="009143E7" w:rsidRDefault="009143E7" w:rsidP="009143E7">
      <w:pPr>
        <w:spacing w:line="480" w:lineRule="auto"/>
        <w:rPr>
          <w:rFonts w:ascii="Calibri" w:hAnsi="Calibri" w:cs="Calibri"/>
          <w:b/>
          <w:bCs/>
        </w:rPr>
      </w:pPr>
    </w:p>
    <w:p w14:paraId="65230693" w14:textId="77777777" w:rsidR="009143E7" w:rsidRPr="009143E7" w:rsidRDefault="009143E7" w:rsidP="009143E7">
      <w:pPr>
        <w:spacing w:line="480" w:lineRule="auto"/>
        <w:rPr>
          <w:rFonts w:ascii="Calibri" w:hAnsi="Calibri" w:cs="Calibri"/>
          <w:b/>
          <w:bCs/>
        </w:rPr>
      </w:pPr>
      <w:r w:rsidRPr="009143E7">
        <w:rPr>
          <w:rFonts w:ascii="Calibri" w:hAnsi="Calibri" w:cs="Calibri"/>
          <w:b/>
          <w:bCs/>
        </w:rPr>
        <w:t>AUTHORS</w:t>
      </w:r>
    </w:p>
    <w:p w14:paraId="0BC033A9" w14:textId="77777777" w:rsidR="009143E7" w:rsidRPr="009143E7" w:rsidRDefault="009143E7" w:rsidP="009143E7">
      <w:pPr>
        <w:spacing w:after="0" w:line="480" w:lineRule="auto"/>
        <w:rPr>
          <w:rFonts w:ascii="Calibri" w:hAnsi="Calibri" w:cs="Calibri"/>
          <w:i/>
          <w:iCs/>
          <w:vertAlign w:val="superscript"/>
        </w:rPr>
      </w:pPr>
      <w:r w:rsidRPr="009143E7">
        <w:rPr>
          <w:rFonts w:ascii="Calibri" w:hAnsi="Calibri" w:cs="Calibri"/>
          <w:i/>
          <w:iCs/>
        </w:rPr>
        <w:t xml:space="preserve">Charlotte H. Clubley </w:t>
      </w:r>
      <w:proofErr w:type="spellStart"/>
      <w:proofErr w:type="gramStart"/>
      <w:r w:rsidRPr="009143E7">
        <w:rPr>
          <w:rFonts w:ascii="Calibri" w:hAnsi="Calibri" w:cs="Calibri"/>
          <w:i/>
          <w:iCs/>
          <w:vertAlign w:val="superscript"/>
        </w:rPr>
        <w:t>a,b</w:t>
      </w:r>
      <w:proofErr w:type="spellEnd"/>
      <w:proofErr w:type="gramEnd"/>
      <w:r w:rsidRPr="009143E7">
        <w:rPr>
          <w:rFonts w:ascii="Calibri" w:hAnsi="Calibri" w:cs="Calibri"/>
          <w:i/>
          <w:iCs/>
        </w:rPr>
        <w:t xml:space="preserve">, Tiago A. M. Silva </w:t>
      </w:r>
      <w:r w:rsidRPr="009143E7">
        <w:rPr>
          <w:rFonts w:ascii="Calibri" w:hAnsi="Calibri" w:cs="Calibri"/>
          <w:i/>
          <w:iCs/>
          <w:vertAlign w:val="superscript"/>
        </w:rPr>
        <w:t>c</w:t>
      </w:r>
      <w:r w:rsidRPr="009143E7">
        <w:rPr>
          <w:rFonts w:ascii="Calibri" w:hAnsi="Calibri" w:cs="Calibri"/>
          <w:i/>
          <w:iCs/>
        </w:rPr>
        <w:t>, Louisa E. Wood</w:t>
      </w:r>
      <w:r w:rsidRPr="009143E7">
        <w:rPr>
          <w:rFonts w:ascii="Calibri" w:hAnsi="Calibri" w:cs="Calibri"/>
          <w:i/>
          <w:iCs/>
          <w:vertAlign w:val="superscript"/>
        </w:rPr>
        <w:t xml:space="preserve"> </w:t>
      </w:r>
      <w:proofErr w:type="spellStart"/>
      <w:r w:rsidRPr="009143E7">
        <w:rPr>
          <w:rFonts w:ascii="Calibri" w:hAnsi="Calibri" w:cs="Calibri"/>
          <w:i/>
          <w:iCs/>
          <w:vertAlign w:val="superscript"/>
        </w:rPr>
        <w:t>d,e</w:t>
      </w:r>
      <w:proofErr w:type="spellEnd"/>
      <w:r w:rsidRPr="009143E7">
        <w:rPr>
          <w:rFonts w:ascii="Calibri" w:hAnsi="Calibri" w:cs="Calibri"/>
          <w:i/>
          <w:iCs/>
        </w:rPr>
        <w:t xml:space="preserve">, Louise B. Firth </w:t>
      </w:r>
      <w:proofErr w:type="spellStart"/>
      <w:r w:rsidRPr="009143E7">
        <w:rPr>
          <w:rFonts w:ascii="Calibri" w:hAnsi="Calibri" w:cs="Calibri"/>
          <w:i/>
          <w:iCs/>
          <w:vertAlign w:val="superscript"/>
        </w:rPr>
        <w:t>a,f</w:t>
      </w:r>
      <w:proofErr w:type="spellEnd"/>
      <w:r w:rsidRPr="009143E7">
        <w:rPr>
          <w:rFonts w:ascii="Calibri" w:hAnsi="Calibri" w:cs="Calibri"/>
          <w:i/>
          <w:iCs/>
        </w:rPr>
        <w:t xml:space="preserve">, David T. Bilton </w:t>
      </w:r>
      <w:proofErr w:type="spellStart"/>
      <w:r w:rsidRPr="009143E7">
        <w:rPr>
          <w:rFonts w:ascii="Calibri" w:hAnsi="Calibri" w:cs="Calibri"/>
          <w:i/>
          <w:iCs/>
          <w:vertAlign w:val="superscript"/>
        </w:rPr>
        <w:t>a,g</w:t>
      </w:r>
      <w:proofErr w:type="spellEnd"/>
      <w:r w:rsidRPr="009143E7">
        <w:rPr>
          <w:rFonts w:ascii="Calibri" w:hAnsi="Calibri" w:cs="Calibri"/>
          <w:i/>
          <w:iCs/>
        </w:rPr>
        <w:t xml:space="preserve">, Enda O’Dea </w:t>
      </w:r>
      <w:proofErr w:type="spellStart"/>
      <w:r w:rsidRPr="009143E7">
        <w:rPr>
          <w:rFonts w:ascii="Calibri" w:hAnsi="Calibri" w:cs="Calibri"/>
          <w:i/>
          <w:iCs/>
          <w:vertAlign w:val="superscript"/>
        </w:rPr>
        <w:t>h,i</w:t>
      </w:r>
      <w:proofErr w:type="spellEnd"/>
      <w:r w:rsidRPr="009143E7">
        <w:rPr>
          <w:rFonts w:ascii="Calibri" w:hAnsi="Calibri" w:cs="Calibri"/>
          <w:i/>
          <w:iCs/>
        </w:rPr>
        <w:t xml:space="preserve">, Antony M. Knights </w:t>
      </w:r>
      <w:proofErr w:type="spellStart"/>
      <w:r w:rsidRPr="009143E7">
        <w:rPr>
          <w:rFonts w:ascii="Calibri" w:hAnsi="Calibri" w:cs="Calibri"/>
          <w:i/>
          <w:iCs/>
          <w:vertAlign w:val="superscript"/>
        </w:rPr>
        <w:t>a,f</w:t>
      </w:r>
      <w:proofErr w:type="spellEnd"/>
    </w:p>
    <w:p w14:paraId="678A9057" w14:textId="77777777" w:rsidR="009143E7" w:rsidRPr="009143E7" w:rsidRDefault="009143E7" w:rsidP="009143E7">
      <w:pPr>
        <w:spacing w:line="480" w:lineRule="auto"/>
        <w:rPr>
          <w:rFonts w:ascii="Calibri" w:hAnsi="Calibri" w:cs="Calibri"/>
        </w:rPr>
      </w:pPr>
    </w:p>
    <w:p w14:paraId="49D0516A" w14:textId="77777777" w:rsidR="009143E7" w:rsidRPr="009143E7" w:rsidRDefault="009143E7" w:rsidP="009143E7">
      <w:pPr>
        <w:spacing w:line="480" w:lineRule="auto"/>
        <w:rPr>
          <w:rFonts w:ascii="Calibri" w:hAnsi="Calibri" w:cs="Calibri"/>
          <w:b/>
          <w:bCs/>
        </w:rPr>
      </w:pPr>
      <w:r w:rsidRPr="009143E7">
        <w:rPr>
          <w:rFonts w:ascii="Calibri" w:hAnsi="Calibri" w:cs="Calibri"/>
          <w:b/>
          <w:bCs/>
        </w:rPr>
        <w:t>AFFILIATIONS</w:t>
      </w:r>
    </w:p>
    <w:p w14:paraId="57D03A5B" w14:textId="77777777" w:rsidR="009143E7" w:rsidRPr="009143E7" w:rsidRDefault="009143E7" w:rsidP="009143E7">
      <w:pPr>
        <w:spacing w:after="0" w:line="480" w:lineRule="auto"/>
        <w:rPr>
          <w:rFonts w:ascii="Calibri" w:hAnsi="Calibri" w:cs="Calibri"/>
        </w:rPr>
      </w:pPr>
      <w:r w:rsidRPr="009143E7">
        <w:rPr>
          <w:rFonts w:ascii="Calibri" w:hAnsi="Calibri" w:cs="Calibri"/>
          <w:vertAlign w:val="superscript"/>
        </w:rPr>
        <w:t xml:space="preserve">a </w:t>
      </w:r>
      <w:r w:rsidRPr="009143E7">
        <w:rPr>
          <w:rFonts w:ascii="Calibri" w:hAnsi="Calibri" w:cs="Calibri"/>
        </w:rPr>
        <w:t>School of Biological and Marine Sciences, University of Plymouth, Plymouth, PL4 8AA, United Kingdom</w:t>
      </w:r>
    </w:p>
    <w:p w14:paraId="6A5B8FA5" w14:textId="77777777" w:rsidR="009143E7" w:rsidRPr="009143E7" w:rsidRDefault="009143E7" w:rsidP="009143E7">
      <w:pPr>
        <w:spacing w:after="0" w:line="480" w:lineRule="auto"/>
        <w:rPr>
          <w:rFonts w:ascii="Calibri" w:hAnsi="Calibri" w:cs="Calibri"/>
        </w:rPr>
      </w:pPr>
      <w:r w:rsidRPr="009143E7">
        <w:rPr>
          <w:rFonts w:ascii="Calibri" w:hAnsi="Calibri" w:cs="Calibri"/>
          <w:vertAlign w:val="superscript"/>
        </w:rPr>
        <w:t>b</w:t>
      </w:r>
      <w:r w:rsidRPr="009143E7">
        <w:rPr>
          <w:rFonts w:ascii="Calibri" w:hAnsi="Calibri" w:cs="Calibri"/>
        </w:rPr>
        <w:t xml:space="preserve"> Aarhus University, Department of </w:t>
      </w:r>
      <w:proofErr w:type="spellStart"/>
      <w:r w:rsidRPr="009143E7">
        <w:rPr>
          <w:rFonts w:ascii="Calibri" w:hAnsi="Calibri" w:cs="Calibri"/>
        </w:rPr>
        <w:t>Ecoscience</w:t>
      </w:r>
      <w:proofErr w:type="spellEnd"/>
      <w:r w:rsidRPr="009143E7">
        <w:rPr>
          <w:rFonts w:ascii="Calibri" w:hAnsi="Calibri" w:cs="Calibri"/>
        </w:rPr>
        <w:t xml:space="preserve">, </w:t>
      </w:r>
      <w:proofErr w:type="spellStart"/>
      <w:r w:rsidRPr="009143E7">
        <w:rPr>
          <w:rFonts w:ascii="Calibri" w:hAnsi="Calibri" w:cs="Calibri"/>
        </w:rPr>
        <w:t>Frederiksborgvej</w:t>
      </w:r>
      <w:proofErr w:type="spellEnd"/>
      <w:r w:rsidRPr="009143E7">
        <w:rPr>
          <w:rFonts w:ascii="Calibri" w:hAnsi="Calibri" w:cs="Calibri"/>
        </w:rPr>
        <w:t xml:space="preserve"> 399, PO Box 358, 4000 Roskilde, Denmark</w:t>
      </w:r>
    </w:p>
    <w:p w14:paraId="55A29DEF" w14:textId="77777777" w:rsidR="009143E7" w:rsidRPr="009143E7" w:rsidRDefault="009143E7" w:rsidP="009143E7">
      <w:pPr>
        <w:spacing w:after="0" w:line="480" w:lineRule="auto"/>
        <w:rPr>
          <w:rFonts w:ascii="Calibri" w:hAnsi="Calibri" w:cs="Calibri"/>
        </w:rPr>
      </w:pPr>
      <w:r w:rsidRPr="009143E7">
        <w:rPr>
          <w:rFonts w:ascii="Calibri" w:hAnsi="Calibri" w:cs="Calibri"/>
          <w:vertAlign w:val="superscript"/>
        </w:rPr>
        <w:t xml:space="preserve">c </w:t>
      </w:r>
      <w:r w:rsidRPr="009143E7">
        <w:rPr>
          <w:rFonts w:ascii="Calibri" w:hAnsi="Calibri" w:cs="Calibri"/>
        </w:rPr>
        <w:t>Lowestoft Laboratory, Centre for Environment, Fisheries and Aquaculture Science, NR33 0HT, Lowestoft, United Kingdom</w:t>
      </w:r>
    </w:p>
    <w:p w14:paraId="5A91B05D" w14:textId="77777777" w:rsidR="009143E7" w:rsidRPr="009143E7" w:rsidRDefault="009143E7" w:rsidP="009143E7">
      <w:pPr>
        <w:spacing w:after="0" w:line="480" w:lineRule="auto"/>
        <w:rPr>
          <w:rFonts w:ascii="Calibri" w:hAnsi="Calibri" w:cs="Calibri"/>
        </w:rPr>
      </w:pPr>
      <w:r w:rsidRPr="009143E7">
        <w:rPr>
          <w:rFonts w:ascii="Calibri" w:hAnsi="Calibri" w:cs="Calibri"/>
          <w:vertAlign w:val="superscript"/>
        </w:rPr>
        <w:t xml:space="preserve">d </w:t>
      </w:r>
      <w:r w:rsidRPr="009143E7">
        <w:rPr>
          <w:rFonts w:ascii="Calibri" w:hAnsi="Calibri" w:cs="Calibri"/>
        </w:rPr>
        <w:t>Centre for Blue Governance, Department of Economics and Finance, University of Portsmouth, Portsmouth, Hampshire, PO1 3DE, United Kingdom</w:t>
      </w:r>
    </w:p>
    <w:p w14:paraId="2227D81F" w14:textId="77777777" w:rsidR="009143E7" w:rsidRPr="009143E7" w:rsidRDefault="009143E7" w:rsidP="009143E7">
      <w:pPr>
        <w:spacing w:after="0" w:line="480" w:lineRule="auto"/>
        <w:rPr>
          <w:rFonts w:ascii="Calibri" w:hAnsi="Calibri" w:cs="Calibri"/>
        </w:rPr>
      </w:pPr>
      <w:r w:rsidRPr="009143E7">
        <w:rPr>
          <w:rFonts w:ascii="Calibri" w:hAnsi="Calibri" w:cs="Calibri"/>
          <w:vertAlign w:val="superscript"/>
        </w:rPr>
        <w:t>e</w:t>
      </w:r>
      <w:r w:rsidRPr="009143E7">
        <w:rPr>
          <w:rFonts w:ascii="Calibri" w:hAnsi="Calibri" w:cs="Calibri"/>
        </w:rPr>
        <w:t xml:space="preserve"> Department of Biology, University of Fribourg, Chemin du </w:t>
      </w:r>
      <w:proofErr w:type="spellStart"/>
      <w:r w:rsidRPr="009143E7">
        <w:rPr>
          <w:rFonts w:ascii="Calibri" w:hAnsi="Calibri" w:cs="Calibri"/>
        </w:rPr>
        <w:t>Musée</w:t>
      </w:r>
      <w:proofErr w:type="spellEnd"/>
      <w:r w:rsidRPr="009143E7">
        <w:rPr>
          <w:rFonts w:ascii="Calibri" w:hAnsi="Calibri" w:cs="Calibri"/>
        </w:rPr>
        <w:t xml:space="preserve"> 15, CH-1700 Fribourg, Switzerland</w:t>
      </w:r>
    </w:p>
    <w:p w14:paraId="6D9AEC29" w14:textId="77777777" w:rsidR="009143E7" w:rsidRPr="009143E7" w:rsidRDefault="009143E7" w:rsidP="009143E7">
      <w:pPr>
        <w:spacing w:after="0" w:line="480" w:lineRule="auto"/>
        <w:rPr>
          <w:rFonts w:ascii="Calibri" w:hAnsi="Calibri" w:cs="Calibri"/>
        </w:rPr>
      </w:pPr>
      <w:r w:rsidRPr="009143E7">
        <w:rPr>
          <w:rFonts w:ascii="Calibri" w:hAnsi="Calibri" w:cs="Calibri"/>
          <w:vertAlign w:val="superscript"/>
        </w:rPr>
        <w:t>f</w:t>
      </w:r>
      <w:r w:rsidRPr="009143E7">
        <w:rPr>
          <w:rFonts w:ascii="Calibri" w:hAnsi="Calibri" w:cs="Calibri"/>
        </w:rPr>
        <w:t xml:space="preserve"> School of Biological, Earth and Environmental Sciences, University College Cork, North Mall, Cork, Ireland</w:t>
      </w:r>
    </w:p>
    <w:p w14:paraId="6B62C4FF" w14:textId="77777777" w:rsidR="009143E7" w:rsidRPr="009143E7" w:rsidRDefault="009143E7" w:rsidP="009143E7">
      <w:pPr>
        <w:spacing w:after="0" w:line="480" w:lineRule="auto"/>
        <w:rPr>
          <w:rFonts w:ascii="Calibri" w:hAnsi="Calibri" w:cs="Calibri"/>
        </w:rPr>
      </w:pPr>
      <w:r w:rsidRPr="009143E7">
        <w:rPr>
          <w:rFonts w:ascii="Calibri" w:hAnsi="Calibri" w:cs="Calibri"/>
          <w:vertAlign w:val="superscript"/>
        </w:rPr>
        <w:t xml:space="preserve">g </w:t>
      </w:r>
      <w:r w:rsidRPr="009143E7">
        <w:rPr>
          <w:rFonts w:ascii="Calibri" w:hAnsi="Calibri" w:cs="Calibri"/>
        </w:rPr>
        <w:t>Department of Zoology, University of Johannesburg, PO Box 524, Auckland Park, Johannesburg 2006, South Africa</w:t>
      </w:r>
    </w:p>
    <w:p w14:paraId="472C5E40" w14:textId="77777777" w:rsidR="009143E7" w:rsidRPr="009143E7" w:rsidRDefault="009143E7" w:rsidP="009143E7">
      <w:pPr>
        <w:spacing w:after="0" w:line="480" w:lineRule="auto"/>
        <w:rPr>
          <w:rFonts w:ascii="Calibri" w:eastAsia="Times New Roman" w:hAnsi="Calibri" w:cs="Calibri"/>
          <w:color w:val="000000"/>
        </w:rPr>
      </w:pPr>
      <w:r w:rsidRPr="009143E7">
        <w:rPr>
          <w:rFonts w:ascii="Calibri" w:hAnsi="Calibri" w:cs="Calibri"/>
          <w:vertAlign w:val="superscript"/>
        </w:rPr>
        <w:t xml:space="preserve">h </w:t>
      </w:r>
      <w:r w:rsidRPr="009143E7">
        <w:rPr>
          <w:rFonts w:ascii="Calibri" w:hAnsi="Calibri" w:cs="Calibri"/>
        </w:rPr>
        <w:t xml:space="preserve">Met </w:t>
      </w:r>
      <w:r w:rsidRPr="009143E7">
        <w:rPr>
          <w:rFonts w:ascii="Calibri" w:eastAsia="Times New Roman" w:hAnsi="Calibri" w:cs="Calibri"/>
          <w:color w:val="000000"/>
        </w:rPr>
        <w:t>Éireann, 65/67 Glasnevin Hill, Dublin 9, D09 Y921, Ireland</w:t>
      </w:r>
    </w:p>
    <w:p w14:paraId="0C28A195" w14:textId="77777777" w:rsidR="009143E7" w:rsidRDefault="009143E7" w:rsidP="009143E7">
      <w:pPr>
        <w:spacing w:after="0" w:line="480" w:lineRule="auto"/>
        <w:rPr>
          <w:rFonts w:ascii="Calibri" w:eastAsia="Times New Roman" w:hAnsi="Calibri" w:cs="Calibri"/>
          <w:color w:val="000000"/>
        </w:rPr>
      </w:pPr>
      <w:r w:rsidRPr="009143E7">
        <w:rPr>
          <w:rFonts w:ascii="Calibri" w:eastAsia="Times New Roman" w:hAnsi="Calibri" w:cs="Calibri"/>
          <w:color w:val="000000"/>
          <w:vertAlign w:val="superscript"/>
        </w:rPr>
        <w:t>i</w:t>
      </w:r>
      <w:r w:rsidRPr="009143E7">
        <w:rPr>
          <w:rFonts w:ascii="Calibri" w:eastAsia="Times New Roman" w:hAnsi="Calibri" w:cs="Calibri"/>
          <w:color w:val="000000"/>
        </w:rPr>
        <w:t xml:space="preserve"> Met Office, FitzRoy Road, Exeter, Devon, EX1 3PB, United Kingdom</w:t>
      </w:r>
    </w:p>
    <w:p w14:paraId="426625DB" w14:textId="77777777" w:rsidR="009143E7" w:rsidRDefault="009143E7" w:rsidP="009143E7">
      <w:pPr>
        <w:spacing w:after="0" w:line="480" w:lineRule="auto"/>
        <w:rPr>
          <w:rFonts w:ascii="Calibri" w:eastAsia="Times New Roman" w:hAnsi="Calibri" w:cs="Calibri"/>
          <w:color w:val="000000"/>
        </w:rPr>
      </w:pPr>
    </w:p>
    <w:p w14:paraId="118AF4A5" w14:textId="77777777" w:rsidR="00A75DF4" w:rsidRDefault="00A75DF4" w:rsidP="009143E7">
      <w:pPr>
        <w:spacing w:after="0" w:line="480" w:lineRule="auto"/>
        <w:rPr>
          <w:rFonts w:ascii="Calibri" w:eastAsia="Times New Roman" w:hAnsi="Calibri" w:cs="Calibri"/>
          <w:b/>
          <w:bCs/>
          <w:color w:val="000000"/>
        </w:rPr>
        <w:sectPr w:rsidR="00A75DF4" w:rsidSect="0083580D">
          <w:headerReference w:type="default" r:id="rId6"/>
          <w:footerReference w:type="default" r:id="rId7"/>
          <w:pgSz w:w="11906" w:h="16838"/>
          <w:pgMar w:top="1440" w:right="1440" w:bottom="1440" w:left="1440" w:header="708" w:footer="708" w:gutter="0"/>
          <w:cols w:space="708"/>
          <w:docGrid w:linePitch="360"/>
        </w:sectPr>
      </w:pPr>
    </w:p>
    <w:p w14:paraId="6834AB40" w14:textId="08223ECD" w:rsidR="009143E7" w:rsidRPr="00A75DF4" w:rsidRDefault="009143E7" w:rsidP="009143E7">
      <w:pPr>
        <w:spacing w:after="0" w:line="480" w:lineRule="auto"/>
        <w:rPr>
          <w:rFonts w:ascii="Calibri" w:eastAsia="Times New Roman" w:hAnsi="Calibri" w:cs="Calibri"/>
          <w:i/>
          <w:iCs/>
          <w:color w:val="000000"/>
        </w:rPr>
      </w:pPr>
      <w:r w:rsidRPr="00A75DF4">
        <w:rPr>
          <w:rFonts w:ascii="Calibri" w:eastAsia="Times New Roman" w:hAnsi="Calibri" w:cs="Calibri"/>
          <w:b/>
          <w:bCs/>
          <w:i/>
          <w:iCs/>
          <w:color w:val="000000"/>
        </w:rPr>
        <w:lastRenderedPageBreak/>
        <w:t>Table S1.</w:t>
      </w:r>
      <w:r w:rsidRPr="00A75DF4">
        <w:rPr>
          <w:rFonts w:ascii="Calibri" w:eastAsia="Times New Roman" w:hAnsi="Calibri" w:cs="Calibri"/>
          <w:i/>
          <w:iCs/>
          <w:color w:val="000000"/>
        </w:rPr>
        <w:t xml:space="preserve"> The environmental parameters used to identify areas of suitable habitat for spawning and settlement of the Pacific oyster, </w:t>
      </w:r>
      <w:proofErr w:type="spellStart"/>
      <w:r w:rsidRPr="00A75DF4">
        <w:rPr>
          <w:rFonts w:ascii="Calibri" w:eastAsia="Times New Roman" w:hAnsi="Calibri" w:cs="Calibri"/>
          <w:i/>
          <w:iCs/>
          <w:color w:val="000000"/>
        </w:rPr>
        <w:t>Magallana</w:t>
      </w:r>
      <w:proofErr w:type="spellEnd"/>
      <w:r w:rsidRPr="00A75DF4">
        <w:rPr>
          <w:rFonts w:ascii="Calibri" w:eastAsia="Times New Roman" w:hAnsi="Calibri" w:cs="Calibri"/>
          <w:i/>
          <w:iCs/>
          <w:color w:val="000000"/>
        </w:rPr>
        <w:t xml:space="preserve"> gigas, and the sources of raster data used in the creation of the ‘environmental raster’ and ‘habitat grid’.</w:t>
      </w:r>
    </w:p>
    <w:tbl>
      <w:tblPr>
        <w:tblStyle w:val="TableGrid"/>
        <w:tblW w:w="0" w:type="auto"/>
        <w:tblLayout w:type="fixed"/>
        <w:tblLook w:val="04A0" w:firstRow="1" w:lastRow="0" w:firstColumn="1" w:lastColumn="0" w:noHBand="0" w:noVBand="1"/>
      </w:tblPr>
      <w:tblGrid>
        <w:gridCol w:w="1555"/>
        <w:gridCol w:w="2409"/>
        <w:gridCol w:w="2268"/>
        <w:gridCol w:w="7513"/>
      </w:tblGrid>
      <w:tr w:rsidR="009143E7" w:rsidRPr="00A75DF4" w14:paraId="0F477565" w14:textId="77777777" w:rsidTr="00A75DF4">
        <w:tc>
          <w:tcPr>
            <w:tcW w:w="1555" w:type="dxa"/>
          </w:tcPr>
          <w:p w14:paraId="6446141D" w14:textId="46A80941" w:rsidR="009143E7" w:rsidRPr="00A75DF4" w:rsidRDefault="009143E7" w:rsidP="009143E7">
            <w:pPr>
              <w:spacing w:line="480" w:lineRule="auto"/>
              <w:rPr>
                <w:rFonts w:ascii="Calibri" w:hAnsi="Calibri" w:cs="Calibri"/>
                <w:b/>
                <w:bCs/>
              </w:rPr>
            </w:pPr>
            <w:r w:rsidRPr="00A75DF4">
              <w:rPr>
                <w:rFonts w:ascii="Calibri" w:hAnsi="Calibri" w:cs="Calibri"/>
                <w:b/>
                <w:bCs/>
              </w:rPr>
              <w:t>Environmental parameter</w:t>
            </w:r>
          </w:p>
        </w:tc>
        <w:tc>
          <w:tcPr>
            <w:tcW w:w="2409" w:type="dxa"/>
          </w:tcPr>
          <w:p w14:paraId="6F7E85F5" w14:textId="435EF770" w:rsidR="009143E7" w:rsidRPr="00A75DF4" w:rsidRDefault="009143E7" w:rsidP="009143E7">
            <w:pPr>
              <w:spacing w:line="480" w:lineRule="auto"/>
              <w:rPr>
                <w:rFonts w:ascii="Calibri" w:hAnsi="Calibri" w:cs="Calibri"/>
                <w:b/>
                <w:bCs/>
              </w:rPr>
            </w:pPr>
            <w:r w:rsidRPr="00A75DF4">
              <w:rPr>
                <w:rFonts w:ascii="Calibri" w:hAnsi="Calibri" w:cs="Calibri"/>
                <w:b/>
                <w:bCs/>
              </w:rPr>
              <w:t>Suitable range/type</w:t>
            </w:r>
          </w:p>
        </w:tc>
        <w:tc>
          <w:tcPr>
            <w:tcW w:w="2268" w:type="dxa"/>
          </w:tcPr>
          <w:p w14:paraId="63E5F7A5" w14:textId="24CB2E02" w:rsidR="009143E7" w:rsidRPr="00A75DF4" w:rsidRDefault="009143E7" w:rsidP="009143E7">
            <w:pPr>
              <w:spacing w:line="480" w:lineRule="auto"/>
              <w:rPr>
                <w:rFonts w:ascii="Calibri" w:hAnsi="Calibri" w:cs="Calibri"/>
                <w:b/>
                <w:bCs/>
              </w:rPr>
            </w:pPr>
            <w:r w:rsidRPr="00A75DF4">
              <w:rPr>
                <w:rFonts w:ascii="Calibri" w:hAnsi="Calibri" w:cs="Calibri"/>
                <w:b/>
                <w:bCs/>
              </w:rPr>
              <w:t>Reference</w:t>
            </w:r>
          </w:p>
        </w:tc>
        <w:tc>
          <w:tcPr>
            <w:tcW w:w="7513" w:type="dxa"/>
          </w:tcPr>
          <w:p w14:paraId="085A67A9" w14:textId="40EB9C09" w:rsidR="009143E7" w:rsidRPr="00A75DF4" w:rsidRDefault="009143E7" w:rsidP="009143E7">
            <w:pPr>
              <w:spacing w:line="480" w:lineRule="auto"/>
              <w:rPr>
                <w:rFonts w:ascii="Calibri" w:hAnsi="Calibri" w:cs="Calibri"/>
                <w:b/>
                <w:bCs/>
              </w:rPr>
            </w:pPr>
            <w:r w:rsidRPr="00A75DF4">
              <w:rPr>
                <w:rFonts w:ascii="Calibri" w:hAnsi="Calibri" w:cs="Calibri"/>
                <w:b/>
                <w:bCs/>
              </w:rPr>
              <w:t>Data</w:t>
            </w:r>
          </w:p>
        </w:tc>
      </w:tr>
      <w:tr w:rsidR="009143E7" w:rsidRPr="000C1A95" w14:paraId="49786D0E" w14:textId="77777777" w:rsidTr="00A75DF4">
        <w:tc>
          <w:tcPr>
            <w:tcW w:w="1555" w:type="dxa"/>
          </w:tcPr>
          <w:p w14:paraId="436F639B" w14:textId="1A6E6135" w:rsidR="009143E7" w:rsidRPr="009143E7" w:rsidRDefault="009143E7" w:rsidP="009143E7">
            <w:pPr>
              <w:spacing w:line="480" w:lineRule="auto"/>
              <w:rPr>
                <w:rFonts w:ascii="Calibri" w:hAnsi="Calibri" w:cs="Calibri"/>
              </w:rPr>
            </w:pPr>
            <w:r>
              <w:rPr>
                <w:rFonts w:ascii="Calibri" w:hAnsi="Calibri" w:cs="Calibri"/>
              </w:rPr>
              <w:t>Temperature (</w:t>
            </w:r>
            <w:r w:rsidRPr="009143E7">
              <w:rPr>
                <w:rFonts w:ascii="Calibri" w:hAnsi="Calibri" w:cs="Calibri"/>
              </w:rPr>
              <w:t>°C</w:t>
            </w:r>
            <w:r>
              <w:rPr>
                <w:rFonts w:ascii="Calibri" w:hAnsi="Calibri" w:cs="Calibri"/>
              </w:rPr>
              <w:t>)</w:t>
            </w:r>
          </w:p>
        </w:tc>
        <w:tc>
          <w:tcPr>
            <w:tcW w:w="2409" w:type="dxa"/>
          </w:tcPr>
          <w:p w14:paraId="234D08D4" w14:textId="406466F1" w:rsidR="009143E7" w:rsidRPr="009143E7" w:rsidRDefault="009143E7" w:rsidP="009143E7">
            <w:pPr>
              <w:spacing w:line="480" w:lineRule="auto"/>
              <w:rPr>
                <w:rFonts w:ascii="Calibri" w:hAnsi="Calibri" w:cs="Calibri"/>
              </w:rPr>
            </w:pPr>
            <w:r>
              <w:rPr>
                <w:rFonts w:ascii="Calibri" w:hAnsi="Calibri" w:cs="Calibri"/>
              </w:rPr>
              <w:t xml:space="preserve">3 – 35 </w:t>
            </w:r>
          </w:p>
        </w:tc>
        <w:tc>
          <w:tcPr>
            <w:tcW w:w="2268" w:type="dxa"/>
          </w:tcPr>
          <w:p w14:paraId="24CEEB1B" w14:textId="63EAEF0F" w:rsidR="009143E7" w:rsidRPr="0074364D" w:rsidRDefault="009143E7" w:rsidP="009143E7">
            <w:pPr>
              <w:spacing w:line="480" w:lineRule="auto"/>
              <w:rPr>
                <w:rFonts w:ascii="Calibri" w:hAnsi="Calibri" w:cs="Calibri"/>
                <w:lang w:val="da-DK"/>
              </w:rPr>
            </w:pPr>
            <w:r w:rsidRPr="0074364D">
              <w:rPr>
                <w:rFonts w:ascii="Calibri" w:hAnsi="Calibri" w:cs="Calibri"/>
                <w:lang w:val="da-DK"/>
              </w:rPr>
              <w:t>Mann et al. (</w:t>
            </w:r>
            <w:proofErr w:type="gramStart"/>
            <w:r w:rsidRPr="0074364D">
              <w:rPr>
                <w:rFonts w:ascii="Calibri" w:hAnsi="Calibri" w:cs="Calibri"/>
                <w:lang w:val="da-DK"/>
              </w:rPr>
              <w:t>1991)</w:t>
            </w:r>
            <w:r w:rsidR="0074364D" w:rsidRPr="0074364D">
              <w:rPr>
                <w:rFonts w:ascii="Calibri" w:hAnsi="Calibri" w:cs="Calibri"/>
                <w:vertAlign w:val="superscript"/>
                <w:lang w:val="da-DK"/>
              </w:rPr>
              <w:t>[</w:t>
            </w:r>
            <w:proofErr w:type="gramEnd"/>
            <w:r w:rsidR="0074364D" w:rsidRPr="0074364D">
              <w:rPr>
                <w:rFonts w:ascii="Calibri" w:hAnsi="Calibri" w:cs="Calibri"/>
                <w:vertAlign w:val="superscript"/>
                <w:lang w:val="da-DK"/>
              </w:rPr>
              <w:t>2]</w:t>
            </w:r>
            <w:r w:rsidRPr="0074364D">
              <w:rPr>
                <w:rFonts w:ascii="Calibri" w:hAnsi="Calibri" w:cs="Calibri"/>
                <w:lang w:val="da-DK"/>
              </w:rPr>
              <w:t>;</w:t>
            </w:r>
          </w:p>
          <w:p w14:paraId="1D0A7776" w14:textId="406F4E1F" w:rsidR="009143E7" w:rsidRPr="0074364D" w:rsidRDefault="009143E7" w:rsidP="009143E7">
            <w:pPr>
              <w:spacing w:line="480" w:lineRule="auto"/>
              <w:rPr>
                <w:rFonts w:ascii="Calibri" w:hAnsi="Calibri" w:cs="Calibri"/>
                <w:lang w:val="da-DK"/>
              </w:rPr>
            </w:pPr>
            <w:proofErr w:type="spellStart"/>
            <w:r w:rsidRPr="0074364D">
              <w:rPr>
                <w:rFonts w:ascii="Calibri" w:hAnsi="Calibri" w:cs="Calibri"/>
                <w:lang w:val="da-DK"/>
              </w:rPr>
              <w:t>Ruiz</w:t>
            </w:r>
            <w:proofErr w:type="spellEnd"/>
            <w:r w:rsidRPr="0074364D">
              <w:rPr>
                <w:rFonts w:ascii="Calibri" w:hAnsi="Calibri" w:cs="Calibri"/>
                <w:lang w:val="da-DK"/>
              </w:rPr>
              <w:t xml:space="preserve"> et al. (</w:t>
            </w:r>
            <w:proofErr w:type="gramStart"/>
            <w:r w:rsidRPr="0074364D">
              <w:rPr>
                <w:rFonts w:ascii="Calibri" w:hAnsi="Calibri" w:cs="Calibri"/>
                <w:lang w:val="da-DK"/>
              </w:rPr>
              <w:t>1992)</w:t>
            </w:r>
            <w:r w:rsidR="0074364D" w:rsidRPr="0074364D">
              <w:rPr>
                <w:rFonts w:ascii="Calibri" w:hAnsi="Calibri" w:cs="Calibri"/>
                <w:vertAlign w:val="superscript"/>
                <w:lang w:val="da-DK"/>
              </w:rPr>
              <w:t>[</w:t>
            </w:r>
            <w:proofErr w:type="gramEnd"/>
            <w:r w:rsidR="0074364D" w:rsidRPr="0074364D">
              <w:rPr>
                <w:rFonts w:ascii="Calibri" w:hAnsi="Calibri" w:cs="Calibri"/>
                <w:vertAlign w:val="superscript"/>
                <w:lang w:val="da-DK"/>
              </w:rPr>
              <w:t>5]</w:t>
            </w:r>
            <w:r w:rsidRPr="0074364D">
              <w:rPr>
                <w:rFonts w:ascii="Calibri" w:hAnsi="Calibri" w:cs="Calibri"/>
                <w:lang w:val="da-DK"/>
              </w:rPr>
              <w:t>;</w:t>
            </w:r>
          </w:p>
          <w:p w14:paraId="211F94B6" w14:textId="05FECDF0" w:rsidR="009143E7" w:rsidRPr="0074364D" w:rsidRDefault="009143E7" w:rsidP="009143E7">
            <w:pPr>
              <w:spacing w:line="480" w:lineRule="auto"/>
              <w:rPr>
                <w:rFonts w:ascii="Calibri" w:hAnsi="Calibri" w:cs="Calibri"/>
                <w:lang w:val="da-DK"/>
              </w:rPr>
            </w:pPr>
            <w:r w:rsidRPr="0074364D">
              <w:rPr>
                <w:rFonts w:ascii="Calibri" w:hAnsi="Calibri" w:cs="Calibri"/>
                <w:lang w:val="da-DK"/>
              </w:rPr>
              <w:t>Robins et al. (</w:t>
            </w:r>
            <w:proofErr w:type="gramStart"/>
            <w:r w:rsidRPr="0074364D">
              <w:rPr>
                <w:rFonts w:ascii="Calibri" w:hAnsi="Calibri" w:cs="Calibri"/>
                <w:lang w:val="da-DK"/>
              </w:rPr>
              <w:t>2017)</w:t>
            </w:r>
            <w:r w:rsidR="0074364D" w:rsidRPr="0074364D">
              <w:rPr>
                <w:rFonts w:ascii="Calibri" w:hAnsi="Calibri" w:cs="Calibri"/>
                <w:vertAlign w:val="superscript"/>
                <w:lang w:val="da-DK"/>
              </w:rPr>
              <w:t>[</w:t>
            </w:r>
            <w:proofErr w:type="gramEnd"/>
            <w:r w:rsidR="0074364D" w:rsidRPr="0074364D">
              <w:rPr>
                <w:rFonts w:ascii="Calibri" w:hAnsi="Calibri" w:cs="Calibri"/>
                <w:vertAlign w:val="superscript"/>
                <w:lang w:val="da-DK"/>
              </w:rPr>
              <w:t>4]</w:t>
            </w:r>
            <w:r w:rsidRPr="0074364D">
              <w:rPr>
                <w:rFonts w:ascii="Calibri" w:hAnsi="Calibri" w:cs="Calibri"/>
                <w:lang w:val="da-DK"/>
              </w:rPr>
              <w:t>;</w:t>
            </w:r>
          </w:p>
          <w:p w14:paraId="5D58667C" w14:textId="7AACECA4" w:rsidR="009143E7" w:rsidRPr="0074364D" w:rsidRDefault="009143E7" w:rsidP="009143E7">
            <w:pPr>
              <w:spacing w:line="480" w:lineRule="auto"/>
              <w:rPr>
                <w:rFonts w:ascii="Calibri" w:hAnsi="Calibri" w:cs="Calibri"/>
                <w:vertAlign w:val="superscript"/>
                <w:lang w:val="da-DK"/>
              </w:rPr>
            </w:pPr>
            <w:r w:rsidRPr="0074364D">
              <w:rPr>
                <w:rFonts w:ascii="Calibri" w:hAnsi="Calibri" w:cs="Calibri"/>
                <w:lang w:val="da-DK"/>
              </w:rPr>
              <w:t>Wood et al. (</w:t>
            </w:r>
            <w:proofErr w:type="gramStart"/>
            <w:r w:rsidRPr="0074364D">
              <w:rPr>
                <w:rFonts w:ascii="Calibri" w:hAnsi="Calibri" w:cs="Calibri"/>
                <w:lang w:val="da-DK"/>
              </w:rPr>
              <w:t>2021)</w:t>
            </w:r>
            <w:r w:rsidR="0074364D" w:rsidRPr="0074364D">
              <w:rPr>
                <w:rFonts w:ascii="Calibri" w:hAnsi="Calibri" w:cs="Calibri"/>
                <w:vertAlign w:val="superscript"/>
                <w:lang w:val="da-DK"/>
              </w:rPr>
              <w:t>[</w:t>
            </w:r>
            <w:proofErr w:type="gramEnd"/>
            <w:r w:rsidR="0074364D">
              <w:rPr>
                <w:rFonts w:ascii="Calibri" w:hAnsi="Calibri" w:cs="Calibri"/>
                <w:vertAlign w:val="superscript"/>
                <w:lang w:val="da-DK"/>
              </w:rPr>
              <w:t>6]</w:t>
            </w:r>
          </w:p>
        </w:tc>
        <w:tc>
          <w:tcPr>
            <w:tcW w:w="7513" w:type="dxa"/>
          </w:tcPr>
          <w:p w14:paraId="2360891A" w14:textId="6E42F331" w:rsidR="009143E7" w:rsidRPr="0074364D" w:rsidRDefault="00000000" w:rsidP="009143E7">
            <w:pPr>
              <w:spacing w:line="480" w:lineRule="auto"/>
              <w:rPr>
                <w:rFonts w:ascii="Calibri" w:hAnsi="Calibri" w:cs="Calibri"/>
                <w:lang w:val="da-DK"/>
              </w:rPr>
            </w:pPr>
            <w:hyperlink r:id="rId8" w:history="1">
              <w:r w:rsidR="0074364D" w:rsidRPr="00EE3E90">
                <w:rPr>
                  <w:rStyle w:val="Hyperlink"/>
                  <w:lang w:val="fr-FR"/>
                </w:rPr>
                <w:t>https://www.lifewatch.be/sdmpredictors/MS_sst07_5m_lonlat.tif</w:t>
              </w:r>
            </w:hyperlink>
            <w:r w:rsidR="0074364D">
              <w:rPr>
                <w:lang w:val="fr-FR"/>
              </w:rPr>
              <w:t xml:space="preserve"> </w:t>
            </w:r>
            <w:hyperlink r:id="rId9" w:history="1">
              <w:r w:rsidR="0074364D" w:rsidRPr="00EE3E90">
                <w:rPr>
                  <w:rStyle w:val="Hyperlink"/>
                  <w:lang w:val="fr-FR"/>
                </w:rPr>
                <w:t>https://www.lifewatch.be/sdmpredictors/MS_sst08_5m_lonlat.tif</w:t>
              </w:r>
            </w:hyperlink>
            <w:r w:rsidR="0074364D">
              <w:rPr>
                <w:lang w:val="fr-FR"/>
              </w:rPr>
              <w:t xml:space="preserve"> </w:t>
            </w:r>
            <w:r w:rsidR="0074364D" w:rsidRPr="00453F1E">
              <w:rPr>
                <w:lang w:val="fr-FR"/>
              </w:rPr>
              <w:t xml:space="preserve"> </w:t>
            </w:r>
            <w:r w:rsidR="0074364D">
              <w:rPr>
                <w:lang w:val="fr-FR"/>
              </w:rPr>
              <w:t xml:space="preserve"> </w:t>
            </w:r>
            <w:hyperlink r:id="rId10" w:history="1">
              <w:r w:rsidR="0074364D" w:rsidRPr="00EE3E90">
                <w:rPr>
                  <w:rStyle w:val="Hyperlink"/>
                  <w:lang w:val="fr-FR"/>
                </w:rPr>
                <w:t>https://www.lifewatch.be/sdmpredictors/MS_sst09_5m_lonlat.tif</w:t>
              </w:r>
            </w:hyperlink>
          </w:p>
        </w:tc>
      </w:tr>
      <w:tr w:rsidR="009143E7" w:rsidRPr="009143E7" w14:paraId="29DD0397" w14:textId="77777777" w:rsidTr="00A75DF4">
        <w:tc>
          <w:tcPr>
            <w:tcW w:w="1555" w:type="dxa"/>
          </w:tcPr>
          <w:p w14:paraId="2BFC9E49" w14:textId="432C2145" w:rsidR="009143E7" w:rsidRPr="009143E7" w:rsidRDefault="009143E7" w:rsidP="009143E7">
            <w:pPr>
              <w:spacing w:line="480" w:lineRule="auto"/>
              <w:rPr>
                <w:rFonts w:ascii="Calibri" w:hAnsi="Calibri" w:cs="Calibri"/>
              </w:rPr>
            </w:pPr>
            <w:r>
              <w:rPr>
                <w:rFonts w:ascii="Calibri" w:hAnsi="Calibri" w:cs="Calibri"/>
              </w:rPr>
              <w:t>Salinity (ppt)</w:t>
            </w:r>
          </w:p>
        </w:tc>
        <w:tc>
          <w:tcPr>
            <w:tcW w:w="2409" w:type="dxa"/>
          </w:tcPr>
          <w:p w14:paraId="15511516" w14:textId="3A7E977F" w:rsidR="009143E7" w:rsidRPr="009143E7" w:rsidRDefault="009143E7" w:rsidP="009143E7">
            <w:pPr>
              <w:spacing w:line="480" w:lineRule="auto"/>
              <w:rPr>
                <w:rFonts w:ascii="Calibri" w:hAnsi="Calibri" w:cs="Calibri"/>
              </w:rPr>
            </w:pPr>
            <w:r>
              <w:rPr>
                <w:rFonts w:ascii="Calibri" w:hAnsi="Calibri" w:cs="Calibri"/>
              </w:rPr>
              <w:t xml:space="preserve">11 – 34 </w:t>
            </w:r>
          </w:p>
        </w:tc>
        <w:tc>
          <w:tcPr>
            <w:tcW w:w="2268" w:type="dxa"/>
          </w:tcPr>
          <w:p w14:paraId="6077C6F7" w14:textId="5AA1964F" w:rsidR="009143E7" w:rsidRPr="0074364D" w:rsidRDefault="0074364D" w:rsidP="009143E7">
            <w:pPr>
              <w:spacing w:line="480" w:lineRule="auto"/>
              <w:rPr>
                <w:rFonts w:ascii="Calibri" w:hAnsi="Calibri" w:cs="Calibri"/>
                <w:lang w:val="da-DK"/>
              </w:rPr>
            </w:pPr>
            <w:r w:rsidRPr="0074364D">
              <w:rPr>
                <w:rFonts w:ascii="Calibri" w:hAnsi="Calibri" w:cs="Calibri"/>
                <w:lang w:val="da-DK"/>
              </w:rPr>
              <w:t>Mann et al. (</w:t>
            </w:r>
            <w:proofErr w:type="gramStart"/>
            <w:r w:rsidRPr="0074364D">
              <w:rPr>
                <w:rFonts w:ascii="Calibri" w:hAnsi="Calibri" w:cs="Calibri"/>
                <w:lang w:val="da-DK"/>
              </w:rPr>
              <w:t>1991)</w:t>
            </w:r>
            <w:r w:rsidRPr="0074364D">
              <w:rPr>
                <w:rFonts w:ascii="Calibri" w:hAnsi="Calibri" w:cs="Calibri"/>
                <w:vertAlign w:val="superscript"/>
                <w:lang w:val="da-DK"/>
              </w:rPr>
              <w:t>[</w:t>
            </w:r>
            <w:proofErr w:type="gramEnd"/>
            <w:r w:rsidRPr="0074364D">
              <w:rPr>
                <w:rFonts w:ascii="Calibri" w:hAnsi="Calibri" w:cs="Calibri"/>
                <w:vertAlign w:val="superscript"/>
                <w:lang w:val="da-DK"/>
              </w:rPr>
              <w:t>2]</w:t>
            </w:r>
            <w:r w:rsidRPr="0074364D">
              <w:rPr>
                <w:rFonts w:ascii="Calibri" w:hAnsi="Calibri" w:cs="Calibri"/>
                <w:lang w:val="da-DK"/>
              </w:rPr>
              <w:t>;</w:t>
            </w:r>
          </w:p>
          <w:p w14:paraId="5DDD81AB" w14:textId="2DF38842" w:rsidR="0074364D" w:rsidRPr="0074364D" w:rsidRDefault="0074364D" w:rsidP="009143E7">
            <w:pPr>
              <w:spacing w:line="480" w:lineRule="auto"/>
              <w:rPr>
                <w:rFonts w:ascii="Calibri" w:hAnsi="Calibri" w:cs="Calibri"/>
                <w:lang w:val="da-DK"/>
              </w:rPr>
            </w:pPr>
            <w:proofErr w:type="spellStart"/>
            <w:r w:rsidRPr="0074364D">
              <w:rPr>
                <w:rFonts w:ascii="Calibri" w:hAnsi="Calibri" w:cs="Calibri"/>
                <w:lang w:val="da-DK"/>
              </w:rPr>
              <w:t>Ruiz</w:t>
            </w:r>
            <w:proofErr w:type="spellEnd"/>
            <w:r w:rsidRPr="0074364D">
              <w:rPr>
                <w:rFonts w:ascii="Calibri" w:hAnsi="Calibri" w:cs="Calibri"/>
                <w:lang w:val="da-DK"/>
              </w:rPr>
              <w:t xml:space="preserve"> et al. (</w:t>
            </w:r>
            <w:proofErr w:type="gramStart"/>
            <w:r w:rsidRPr="0074364D">
              <w:rPr>
                <w:rFonts w:ascii="Calibri" w:hAnsi="Calibri" w:cs="Calibri"/>
                <w:lang w:val="da-DK"/>
              </w:rPr>
              <w:t>1992)</w:t>
            </w:r>
            <w:r w:rsidRPr="0074364D">
              <w:rPr>
                <w:rFonts w:ascii="Calibri" w:hAnsi="Calibri" w:cs="Calibri"/>
                <w:vertAlign w:val="superscript"/>
                <w:lang w:val="da-DK"/>
              </w:rPr>
              <w:t>[</w:t>
            </w:r>
            <w:proofErr w:type="gramEnd"/>
            <w:r w:rsidRPr="0074364D">
              <w:rPr>
                <w:rFonts w:ascii="Calibri" w:hAnsi="Calibri" w:cs="Calibri"/>
                <w:vertAlign w:val="superscript"/>
                <w:lang w:val="da-DK"/>
              </w:rPr>
              <w:t>5]</w:t>
            </w:r>
            <w:r w:rsidRPr="0074364D">
              <w:rPr>
                <w:rFonts w:ascii="Calibri" w:hAnsi="Calibri" w:cs="Calibri"/>
                <w:lang w:val="da-DK"/>
              </w:rPr>
              <w:t>;</w:t>
            </w:r>
          </w:p>
          <w:p w14:paraId="62A2BA2B" w14:textId="55750029" w:rsidR="0074364D" w:rsidRPr="0074364D" w:rsidRDefault="0074364D" w:rsidP="009143E7">
            <w:pPr>
              <w:spacing w:line="480" w:lineRule="auto"/>
              <w:rPr>
                <w:rFonts w:ascii="Calibri" w:hAnsi="Calibri" w:cs="Calibri"/>
                <w:vertAlign w:val="superscript"/>
              </w:rPr>
            </w:pPr>
            <w:r>
              <w:rPr>
                <w:rFonts w:ascii="Calibri" w:hAnsi="Calibri" w:cs="Calibri"/>
              </w:rPr>
              <w:t>Wood et al. (</w:t>
            </w:r>
            <w:proofErr w:type="gramStart"/>
            <w:r>
              <w:rPr>
                <w:rFonts w:ascii="Calibri" w:hAnsi="Calibri" w:cs="Calibri"/>
              </w:rPr>
              <w:t>2021)</w:t>
            </w:r>
            <w:r>
              <w:rPr>
                <w:rFonts w:ascii="Calibri" w:hAnsi="Calibri" w:cs="Calibri"/>
                <w:vertAlign w:val="superscript"/>
              </w:rPr>
              <w:t>[</w:t>
            </w:r>
            <w:proofErr w:type="gramEnd"/>
            <w:r>
              <w:rPr>
                <w:rFonts w:ascii="Calibri" w:hAnsi="Calibri" w:cs="Calibri"/>
                <w:vertAlign w:val="superscript"/>
              </w:rPr>
              <w:t>4]</w:t>
            </w:r>
          </w:p>
        </w:tc>
        <w:tc>
          <w:tcPr>
            <w:tcW w:w="7513" w:type="dxa"/>
          </w:tcPr>
          <w:p w14:paraId="17CCE0E9" w14:textId="768DF971" w:rsidR="009143E7" w:rsidRPr="009143E7" w:rsidRDefault="00000000" w:rsidP="009143E7">
            <w:pPr>
              <w:spacing w:line="480" w:lineRule="auto"/>
              <w:rPr>
                <w:rFonts w:ascii="Calibri" w:hAnsi="Calibri" w:cs="Calibri"/>
              </w:rPr>
            </w:pPr>
            <w:hyperlink r:id="rId11" w:history="1">
              <w:r w:rsidR="0074364D" w:rsidRPr="00EE3E90">
                <w:rPr>
                  <w:rStyle w:val="Hyperlink"/>
                </w:rPr>
                <w:t>https://bio-oracle.org/data/2.2/Present.Surface.Salinity.Mean.BOv2_2.tif.zip</w:t>
              </w:r>
            </w:hyperlink>
          </w:p>
        </w:tc>
      </w:tr>
      <w:tr w:rsidR="009143E7" w:rsidRPr="009143E7" w14:paraId="26CD26E1" w14:textId="77777777" w:rsidTr="00A75DF4">
        <w:tc>
          <w:tcPr>
            <w:tcW w:w="1555" w:type="dxa"/>
          </w:tcPr>
          <w:p w14:paraId="1EDF937F" w14:textId="26265148" w:rsidR="009143E7" w:rsidRPr="009143E7" w:rsidRDefault="009143E7" w:rsidP="009143E7">
            <w:pPr>
              <w:spacing w:line="480" w:lineRule="auto"/>
              <w:rPr>
                <w:rFonts w:ascii="Calibri" w:hAnsi="Calibri" w:cs="Calibri"/>
              </w:rPr>
            </w:pPr>
            <w:r>
              <w:rPr>
                <w:rFonts w:ascii="Calibri" w:hAnsi="Calibri" w:cs="Calibri"/>
              </w:rPr>
              <w:t>Depth (m)</w:t>
            </w:r>
          </w:p>
        </w:tc>
        <w:tc>
          <w:tcPr>
            <w:tcW w:w="2409" w:type="dxa"/>
          </w:tcPr>
          <w:p w14:paraId="022A283C" w14:textId="7E4F4677" w:rsidR="009143E7" w:rsidRPr="009143E7" w:rsidRDefault="009143E7" w:rsidP="009143E7">
            <w:pPr>
              <w:spacing w:line="480" w:lineRule="auto"/>
              <w:rPr>
                <w:rFonts w:ascii="Calibri" w:hAnsi="Calibri" w:cs="Calibri"/>
              </w:rPr>
            </w:pPr>
            <w:r>
              <w:rPr>
                <w:rFonts w:ascii="Calibri" w:hAnsi="Calibri" w:cs="Calibri"/>
              </w:rPr>
              <w:t xml:space="preserve">0 – 40 </w:t>
            </w:r>
          </w:p>
        </w:tc>
        <w:tc>
          <w:tcPr>
            <w:tcW w:w="2268" w:type="dxa"/>
          </w:tcPr>
          <w:p w14:paraId="26564902" w14:textId="6185459D" w:rsidR="009143E7" w:rsidRPr="0074364D" w:rsidRDefault="0074364D" w:rsidP="009143E7">
            <w:pPr>
              <w:spacing w:line="480" w:lineRule="auto"/>
              <w:rPr>
                <w:rFonts w:ascii="Calibri" w:hAnsi="Calibri" w:cs="Calibri"/>
                <w:vertAlign w:val="superscript"/>
              </w:rPr>
            </w:pPr>
            <w:r>
              <w:rPr>
                <w:rFonts w:ascii="Calibri" w:hAnsi="Calibri" w:cs="Calibri"/>
              </w:rPr>
              <w:t>FAO (</w:t>
            </w:r>
            <w:proofErr w:type="gramStart"/>
            <w:r>
              <w:rPr>
                <w:rFonts w:ascii="Calibri" w:hAnsi="Calibri" w:cs="Calibri"/>
              </w:rPr>
              <w:t>2016)</w:t>
            </w:r>
            <w:r>
              <w:rPr>
                <w:rFonts w:ascii="Calibri" w:hAnsi="Calibri" w:cs="Calibri"/>
                <w:vertAlign w:val="superscript"/>
              </w:rPr>
              <w:t>[</w:t>
            </w:r>
            <w:proofErr w:type="gramEnd"/>
            <w:r>
              <w:rPr>
                <w:rFonts w:ascii="Calibri" w:hAnsi="Calibri" w:cs="Calibri"/>
                <w:vertAlign w:val="superscript"/>
              </w:rPr>
              <w:t>1]</w:t>
            </w:r>
          </w:p>
        </w:tc>
        <w:tc>
          <w:tcPr>
            <w:tcW w:w="7513" w:type="dxa"/>
          </w:tcPr>
          <w:p w14:paraId="573BA8F2" w14:textId="68665172" w:rsidR="009143E7" w:rsidRPr="009143E7" w:rsidRDefault="00000000" w:rsidP="009143E7">
            <w:pPr>
              <w:spacing w:line="480" w:lineRule="auto"/>
              <w:rPr>
                <w:rFonts w:ascii="Calibri" w:hAnsi="Calibri" w:cs="Calibri"/>
              </w:rPr>
            </w:pPr>
            <w:hyperlink r:id="rId12" w:history="1">
              <w:r w:rsidR="0074364D" w:rsidRPr="00EE3E90">
                <w:rPr>
                  <w:rStyle w:val="Hyperlink"/>
                </w:rPr>
                <w:t>https://www.lifewatch.be/sdmpredictors/MS_bathy_5m_lonlat.tif</w:t>
              </w:r>
            </w:hyperlink>
          </w:p>
        </w:tc>
      </w:tr>
      <w:tr w:rsidR="009143E7" w:rsidRPr="000C1A95" w14:paraId="592D9047" w14:textId="77777777" w:rsidTr="00A75DF4">
        <w:tc>
          <w:tcPr>
            <w:tcW w:w="1555" w:type="dxa"/>
          </w:tcPr>
          <w:p w14:paraId="27594CD9" w14:textId="65098A7E" w:rsidR="009143E7" w:rsidRPr="009143E7" w:rsidRDefault="009143E7" w:rsidP="009143E7">
            <w:pPr>
              <w:spacing w:line="480" w:lineRule="auto"/>
              <w:rPr>
                <w:rFonts w:ascii="Calibri" w:hAnsi="Calibri" w:cs="Calibri"/>
              </w:rPr>
            </w:pPr>
            <w:r>
              <w:rPr>
                <w:rFonts w:ascii="Calibri" w:hAnsi="Calibri" w:cs="Calibri"/>
              </w:rPr>
              <w:t>Substrate type</w:t>
            </w:r>
          </w:p>
        </w:tc>
        <w:tc>
          <w:tcPr>
            <w:tcW w:w="2409" w:type="dxa"/>
          </w:tcPr>
          <w:p w14:paraId="286600C7" w14:textId="77777777" w:rsidR="009143E7" w:rsidRDefault="009143E7" w:rsidP="009143E7">
            <w:pPr>
              <w:spacing w:line="480" w:lineRule="auto"/>
              <w:rPr>
                <w:rFonts w:ascii="Calibri" w:hAnsi="Calibri" w:cs="Calibri"/>
              </w:rPr>
            </w:pPr>
            <w:r>
              <w:rPr>
                <w:rFonts w:ascii="Calibri" w:hAnsi="Calibri" w:cs="Calibri"/>
              </w:rPr>
              <w:t xml:space="preserve">Rock and hard </w:t>
            </w:r>
          </w:p>
          <w:p w14:paraId="5DC9BB8C" w14:textId="77777777" w:rsidR="009143E7" w:rsidRDefault="009143E7" w:rsidP="009143E7">
            <w:pPr>
              <w:spacing w:line="480" w:lineRule="auto"/>
              <w:rPr>
                <w:rFonts w:ascii="Calibri" w:hAnsi="Calibri" w:cs="Calibri"/>
              </w:rPr>
            </w:pPr>
            <w:r>
              <w:rPr>
                <w:rFonts w:ascii="Calibri" w:hAnsi="Calibri" w:cs="Calibri"/>
              </w:rPr>
              <w:t>Sand</w:t>
            </w:r>
          </w:p>
          <w:p w14:paraId="6ACCDD11" w14:textId="77777777" w:rsidR="009143E7" w:rsidRDefault="009143E7" w:rsidP="009143E7">
            <w:pPr>
              <w:spacing w:line="480" w:lineRule="auto"/>
              <w:rPr>
                <w:rFonts w:ascii="Calibri" w:hAnsi="Calibri" w:cs="Calibri"/>
              </w:rPr>
            </w:pPr>
            <w:r>
              <w:rPr>
                <w:rFonts w:ascii="Calibri" w:hAnsi="Calibri" w:cs="Calibri"/>
              </w:rPr>
              <w:t>Coarse</w:t>
            </w:r>
          </w:p>
          <w:p w14:paraId="250F86BF" w14:textId="77777777" w:rsidR="009143E7" w:rsidRDefault="009143E7" w:rsidP="009143E7">
            <w:pPr>
              <w:spacing w:line="480" w:lineRule="auto"/>
              <w:rPr>
                <w:rFonts w:ascii="Calibri" w:hAnsi="Calibri" w:cs="Calibri"/>
              </w:rPr>
            </w:pPr>
            <w:r>
              <w:rPr>
                <w:rFonts w:ascii="Calibri" w:hAnsi="Calibri" w:cs="Calibri"/>
              </w:rPr>
              <w:t>Mixed sediment</w:t>
            </w:r>
          </w:p>
          <w:p w14:paraId="644DF896" w14:textId="77777777" w:rsidR="009143E7" w:rsidRDefault="009143E7" w:rsidP="009143E7">
            <w:pPr>
              <w:spacing w:line="480" w:lineRule="auto"/>
              <w:rPr>
                <w:rFonts w:ascii="Calibri" w:hAnsi="Calibri" w:cs="Calibri"/>
              </w:rPr>
            </w:pPr>
            <w:r>
              <w:rPr>
                <w:rFonts w:ascii="Calibri" w:hAnsi="Calibri" w:cs="Calibri"/>
              </w:rPr>
              <w:lastRenderedPageBreak/>
              <w:t>Fine mud</w:t>
            </w:r>
          </w:p>
          <w:p w14:paraId="7A657AE3" w14:textId="77777777" w:rsidR="009143E7" w:rsidRDefault="009143E7" w:rsidP="009143E7">
            <w:pPr>
              <w:spacing w:line="480" w:lineRule="auto"/>
              <w:rPr>
                <w:rFonts w:ascii="Calibri" w:hAnsi="Calibri" w:cs="Calibri"/>
              </w:rPr>
            </w:pPr>
            <w:r>
              <w:rPr>
                <w:rFonts w:ascii="Calibri" w:hAnsi="Calibri" w:cs="Calibri"/>
              </w:rPr>
              <w:t>Sandy mud</w:t>
            </w:r>
          </w:p>
          <w:p w14:paraId="4EA98E12" w14:textId="77777777" w:rsidR="009143E7" w:rsidRDefault="009143E7" w:rsidP="009143E7">
            <w:pPr>
              <w:spacing w:line="480" w:lineRule="auto"/>
              <w:rPr>
                <w:rFonts w:ascii="Calibri" w:hAnsi="Calibri" w:cs="Calibri"/>
              </w:rPr>
            </w:pPr>
            <w:r>
              <w:rPr>
                <w:rFonts w:ascii="Calibri" w:hAnsi="Calibri" w:cs="Calibri"/>
              </w:rPr>
              <w:t>Seabed</w:t>
            </w:r>
          </w:p>
          <w:p w14:paraId="02B066CB" w14:textId="77777777" w:rsidR="009143E7" w:rsidRDefault="009143E7" w:rsidP="009143E7">
            <w:pPr>
              <w:spacing w:line="480" w:lineRule="auto"/>
              <w:rPr>
                <w:rFonts w:ascii="Calibri" w:hAnsi="Calibri" w:cs="Calibri"/>
              </w:rPr>
            </w:pPr>
            <w:r>
              <w:rPr>
                <w:rFonts w:ascii="Calibri" w:hAnsi="Calibri" w:cs="Calibri"/>
              </w:rPr>
              <w:t>Muddy sand</w:t>
            </w:r>
          </w:p>
          <w:p w14:paraId="312F22AE" w14:textId="77777777" w:rsidR="009143E7" w:rsidRDefault="009143E7" w:rsidP="009143E7">
            <w:pPr>
              <w:spacing w:line="480" w:lineRule="auto"/>
              <w:rPr>
                <w:rFonts w:ascii="Calibri" w:hAnsi="Calibri" w:cs="Calibri"/>
              </w:rPr>
            </w:pPr>
            <w:r>
              <w:rPr>
                <w:rFonts w:ascii="Calibri" w:hAnsi="Calibri" w:cs="Calibri"/>
              </w:rPr>
              <w:t>Biogenic reefs</w:t>
            </w:r>
          </w:p>
          <w:p w14:paraId="27E5E2C5" w14:textId="26E2EAB2" w:rsidR="009143E7" w:rsidRPr="009143E7" w:rsidRDefault="009143E7" w:rsidP="009143E7">
            <w:pPr>
              <w:spacing w:line="480" w:lineRule="auto"/>
              <w:rPr>
                <w:rFonts w:ascii="Calibri" w:hAnsi="Calibri" w:cs="Calibri"/>
              </w:rPr>
            </w:pPr>
            <w:r>
              <w:rPr>
                <w:rFonts w:ascii="Calibri" w:hAnsi="Calibri" w:cs="Calibri"/>
              </w:rPr>
              <w:t>Sediment</w:t>
            </w:r>
          </w:p>
        </w:tc>
        <w:tc>
          <w:tcPr>
            <w:tcW w:w="2268" w:type="dxa"/>
          </w:tcPr>
          <w:p w14:paraId="0504A618" w14:textId="77777777" w:rsidR="0074364D" w:rsidRDefault="0074364D" w:rsidP="009143E7">
            <w:pPr>
              <w:spacing w:line="480" w:lineRule="auto"/>
              <w:rPr>
                <w:rFonts w:ascii="Calibri" w:hAnsi="Calibri" w:cs="Calibri"/>
                <w:lang w:val="da-DK"/>
              </w:rPr>
            </w:pPr>
            <w:r w:rsidRPr="0074364D">
              <w:rPr>
                <w:rFonts w:ascii="Calibri" w:hAnsi="Calibri" w:cs="Calibri"/>
                <w:lang w:val="da-DK"/>
              </w:rPr>
              <w:lastRenderedPageBreak/>
              <w:t>FAO (</w:t>
            </w:r>
            <w:proofErr w:type="gramStart"/>
            <w:r w:rsidRPr="0074364D">
              <w:rPr>
                <w:rFonts w:ascii="Calibri" w:hAnsi="Calibri" w:cs="Calibri"/>
                <w:lang w:val="da-DK"/>
              </w:rPr>
              <w:t>2016)</w:t>
            </w:r>
            <w:r w:rsidRPr="0074364D">
              <w:rPr>
                <w:rFonts w:ascii="Calibri" w:hAnsi="Calibri" w:cs="Calibri"/>
                <w:vertAlign w:val="superscript"/>
                <w:lang w:val="da-DK"/>
              </w:rPr>
              <w:t>[</w:t>
            </w:r>
            <w:proofErr w:type="gramEnd"/>
            <w:r w:rsidRPr="0074364D">
              <w:rPr>
                <w:rFonts w:ascii="Calibri" w:hAnsi="Calibri" w:cs="Calibri"/>
                <w:vertAlign w:val="superscript"/>
                <w:lang w:val="da-DK"/>
              </w:rPr>
              <w:t>1]</w:t>
            </w:r>
            <w:r w:rsidRPr="0074364D">
              <w:rPr>
                <w:rFonts w:ascii="Calibri" w:hAnsi="Calibri" w:cs="Calibri"/>
                <w:lang w:val="da-DK"/>
              </w:rPr>
              <w:t>;</w:t>
            </w:r>
          </w:p>
          <w:p w14:paraId="6A27181E" w14:textId="73AB12FF" w:rsidR="009143E7" w:rsidRPr="0074364D" w:rsidRDefault="0074364D" w:rsidP="009143E7">
            <w:pPr>
              <w:spacing w:line="480" w:lineRule="auto"/>
              <w:rPr>
                <w:rFonts w:ascii="Calibri" w:hAnsi="Calibri" w:cs="Calibri"/>
                <w:lang w:val="da-DK"/>
              </w:rPr>
            </w:pPr>
            <w:proofErr w:type="spellStart"/>
            <w:r w:rsidRPr="0074364D">
              <w:rPr>
                <w:rFonts w:ascii="Calibri" w:hAnsi="Calibri" w:cs="Calibri"/>
                <w:lang w:val="da-DK"/>
              </w:rPr>
              <w:t>Padilla</w:t>
            </w:r>
            <w:proofErr w:type="spellEnd"/>
            <w:r w:rsidRPr="0074364D">
              <w:rPr>
                <w:rFonts w:ascii="Calibri" w:hAnsi="Calibri" w:cs="Calibri"/>
                <w:lang w:val="da-DK"/>
              </w:rPr>
              <w:t xml:space="preserve"> (</w:t>
            </w:r>
            <w:proofErr w:type="gramStart"/>
            <w:r w:rsidRPr="0074364D">
              <w:rPr>
                <w:rFonts w:ascii="Calibri" w:hAnsi="Calibri" w:cs="Calibri"/>
                <w:lang w:val="da-DK"/>
              </w:rPr>
              <w:t>2010)</w:t>
            </w:r>
            <w:r w:rsidRPr="0074364D">
              <w:rPr>
                <w:rFonts w:ascii="Calibri" w:hAnsi="Calibri" w:cs="Calibri"/>
                <w:vertAlign w:val="superscript"/>
                <w:lang w:val="da-DK"/>
              </w:rPr>
              <w:t>[</w:t>
            </w:r>
            <w:proofErr w:type="gramEnd"/>
            <w:r w:rsidRPr="0074364D">
              <w:rPr>
                <w:rFonts w:ascii="Calibri" w:hAnsi="Calibri" w:cs="Calibri"/>
                <w:vertAlign w:val="superscript"/>
                <w:lang w:val="da-DK"/>
              </w:rPr>
              <w:t>3]</w:t>
            </w:r>
            <w:r w:rsidRPr="0074364D">
              <w:rPr>
                <w:rFonts w:ascii="Calibri" w:hAnsi="Calibri" w:cs="Calibri"/>
                <w:lang w:val="da-DK"/>
              </w:rPr>
              <w:t>;</w:t>
            </w:r>
          </w:p>
          <w:p w14:paraId="39397369" w14:textId="1B07F4D2" w:rsidR="0074364D" w:rsidRPr="0074364D" w:rsidRDefault="0074364D" w:rsidP="009143E7">
            <w:pPr>
              <w:spacing w:line="480" w:lineRule="auto"/>
              <w:rPr>
                <w:rFonts w:ascii="Calibri" w:hAnsi="Calibri" w:cs="Calibri"/>
                <w:vertAlign w:val="superscript"/>
                <w:lang w:val="da-DK"/>
              </w:rPr>
            </w:pPr>
            <w:r w:rsidRPr="0074364D">
              <w:rPr>
                <w:rFonts w:ascii="Calibri" w:hAnsi="Calibri" w:cs="Calibri"/>
                <w:lang w:val="da-DK"/>
              </w:rPr>
              <w:t>Wood et al. (</w:t>
            </w:r>
            <w:proofErr w:type="gramStart"/>
            <w:r w:rsidRPr="0074364D">
              <w:rPr>
                <w:rFonts w:ascii="Calibri" w:hAnsi="Calibri" w:cs="Calibri"/>
                <w:lang w:val="da-DK"/>
              </w:rPr>
              <w:t>2021)</w:t>
            </w:r>
            <w:r w:rsidRPr="0074364D">
              <w:rPr>
                <w:rFonts w:ascii="Calibri" w:hAnsi="Calibri" w:cs="Calibri"/>
                <w:vertAlign w:val="superscript"/>
                <w:lang w:val="da-DK"/>
              </w:rPr>
              <w:t>[</w:t>
            </w:r>
            <w:proofErr w:type="gramEnd"/>
            <w:r>
              <w:rPr>
                <w:rFonts w:ascii="Calibri" w:hAnsi="Calibri" w:cs="Calibri"/>
                <w:vertAlign w:val="superscript"/>
                <w:lang w:val="da-DK"/>
              </w:rPr>
              <w:t>6]</w:t>
            </w:r>
          </w:p>
        </w:tc>
        <w:tc>
          <w:tcPr>
            <w:tcW w:w="7513" w:type="dxa"/>
          </w:tcPr>
          <w:p w14:paraId="6C0D66CC" w14:textId="62051AD8" w:rsidR="009143E7" w:rsidRPr="0074364D" w:rsidRDefault="00000000" w:rsidP="009143E7">
            <w:pPr>
              <w:spacing w:line="480" w:lineRule="auto"/>
              <w:rPr>
                <w:rFonts w:ascii="Calibri" w:hAnsi="Calibri" w:cs="Calibri"/>
                <w:lang w:val="da-DK"/>
              </w:rPr>
            </w:pPr>
            <w:hyperlink r:id="rId13" w:history="1">
              <w:r w:rsidR="0074364D" w:rsidRPr="0074364D">
                <w:rPr>
                  <w:rStyle w:val="Hyperlink"/>
                  <w:lang w:val="da-DK"/>
                </w:rPr>
                <w:t>https://emodnet.ec.europa.eu/geoviewer/</w:t>
              </w:r>
            </w:hyperlink>
          </w:p>
        </w:tc>
      </w:tr>
    </w:tbl>
    <w:p w14:paraId="19C2EBCB" w14:textId="77777777" w:rsidR="00A75DF4" w:rsidRPr="00A75DF4" w:rsidRDefault="00A75DF4" w:rsidP="00A75DF4">
      <w:pPr>
        <w:spacing w:after="0" w:line="480" w:lineRule="auto"/>
        <w:rPr>
          <w:rFonts w:ascii="Calibri" w:hAnsi="Calibri" w:cs="Calibri"/>
          <w:sz w:val="18"/>
          <w:szCs w:val="18"/>
        </w:rPr>
      </w:pPr>
      <w:r w:rsidRPr="00A75DF4">
        <w:rPr>
          <w:rFonts w:ascii="Calibri" w:hAnsi="Calibri" w:cs="Calibri"/>
          <w:sz w:val="18"/>
          <w:szCs w:val="18"/>
          <w:vertAlign w:val="superscript"/>
        </w:rPr>
        <w:t>[1]</w:t>
      </w:r>
      <w:r w:rsidRPr="00A75DF4">
        <w:rPr>
          <w:rFonts w:ascii="Calibri" w:hAnsi="Calibri" w:cs="Calibri"/>
          <w:sz w:val="18"/>
          <w:szCs w:val="18"/>
        </w:rPr>
        <w:t xml:space="preserve"> FAO. (2016). </w:t>
      </w:r>
      <w:r w:rsidRPr="00A75DF4">
        <w:rPr>
          <w:rFonts w:ascii="Calibri" w:hAnsi="Calibri" w:cs="Calibri"/>
          <w:i/>
          <w:sz w:val="18"/>
          <w:szCs w:val="18"/>
        </w:rPr>
        <w:t>Species fact sheets: Crassostrea gigas (Thunberg, 1793)</w:t>
      </w:r>
      <w:r w:rsidRPr="00A75DF4">
        <w:rPr>
          <w:rFonts w:ascii="Calibri" w:hAnsi="Calibri" w:cs="Calibri"/>
          <w:sz w:val="18"/>
          <w:szCs w:val="18"/>
        </w:rPr>
        <w:t xml:space="preserve"> Retrieved 01 Jan 2023 from </w:t>
      </w:r>
      <w:hyperlink r:id="rId14">
        <w:r w:rsidRPr="00A75DF4">
          <w:rPr>
            <w:rFonts w:ascii="Calibri" w:hAnsi="Calibri" w:cs="Calibri"/>
            <w:color w:val="0563C1"/>
            <w:sz w:val="18"/>
            <w:szCs w:val="18"/>
            <w:u w:val="single"/>
          </w:rPr>
          <w:t>http://www.fao.org/fishery/species/3514/en</w:t>
        </w:r>
      </w:hyperlink>
    </w:p>
    <w:p w14:paraId="65DC7E98" w14:textId="77777777" w:rsidR="00A75DF4" w:rsidRPr="00A75DF4" w:rsidRDefault="00A75DF4" w:rsidP="00A75DF4">
      <w:pPr>
        <w:spacing w:after="0" w:line="480" w:lineRule="auto"/>
        <w:rPr>
          <w:rFonts w:ascii="Calibri" w:hAnsi="Calibri" w:cs="Calibri"/>
          <w:sz w:val="18"/>
          <w:szCs w:val="18"/>
        </w:rPr>
      </w:pPr>
      <w:r w:rsidRPr="00A75DF4">
        <w:rPr>
          <w:rFonts w:ascii="Calibri" w:hAnsi="Calibri" w:cs="Calibri"/>
          <w:sz w:val="18"/>
          <w:szCs w:val="18"/>
          <w:vertAlign w:val="superscript"/>
        </w:rPr>
        <w:t>[2]</w:t>
      </w:r>
      <w:r w:rsidRPr="00A75DF4">
        <w:rPr>
          <w:rFonts w:ascii="Calibri" w:hAnsi="Calibri" w:cs="Calibri"/>
          <w:sz w:val="18"/>
          <w:szCs w:val="18"/>
        </w:rPr>
        <w:t xml:space="preserve"> Mann, R. L., </w:t>
      </w:r>
      <w:proofErr w:type="spellStart"/>
      <w:r w:rsidRPr="00A75DF4">
        <w:rPr>
          <w:rFonts w:ascii="Calibri" w:hAnsi="Calibri" w:cs="Calibri"/>
          <w:sz w:val="18"/>
          <w:szCs w:val="18"/>
        </w:rPr>
        <w:t>Burreson</w:t>
      </w:r>
      <w:proofErr w:type="spellEnd"/>
      <w:r w:rsidRPr="00A75DF4">
        <w:rPr>
          <w:rFonts w:ascii="Calibri" w:hAnsi="Calibri" w:cs="Calibri"/>
          <w:sz w:val="18"/>
          <w:szCs w:val="18"/>
        </w:rPr>
        <w:t xml:space="preserve">, E. M., &amp; Baker, P. K. (1991). The decline of the Virginia Oyster fishery in Chesapeake Bay considerations for introduction of a non-endemic species, </w:t>
      </w:r>
      <w:r w:rsidRPr="00A75DF4">
        <w:rPr>
          <w:rFonts w:ascii="Calibri" w:hAnsi="Calibri" w:cs="Calibri"/>
          <w:i/>
          <w:sz w:val="18"/>
          <w:szCs w:val="18"/>
        </w:rPr>
        <w:t>Crassostrea gigas</w:t>
      </w:r>
      <w:r w:rsidRPr="00A75DF4">
        <w:rPr>
          <w:rFonts w:ascii="Calibri" w:hAnsi="Calibri" w:cs="Calibri"/>
          <w:sz w:val="18"/>
          <w:szCs w:val="18"/>
        </w:rPr>
        <w:t xml:space="preserve"> (Thunberg, 1793). </w:t>
      </w:r>
      <w:r w:rsidRPr="00A75DF4">
        <w:rPr>
          <w:rFonts w:ascii="Calibri" w:hAnsi="Calibri" w:cs="Calibri"/>
          <w:i/>
          <w:sz w:val="18"/>
          <w:szCs w:val="18"/>
        </w:rPr>
        <w:t>Journal of Shellfish Research, 10</w:t>
      </w:r>
      <w:r w:rsidRPr="00A75DF4">
        <w:rPr>
          <w:rFonts w:ascii="Calibri" w:hAnsi="Calibri" w:cs="Calibri"/>
          <w:sz w:val="18"/>
          <w:szCs w:val="18"/>
        </w:rPr>
        <w:t>(s), 379-388.</w:t>
      </w:r>
    </w:p>
    <w:p w14:paraId="56F181BB" w14:textId="77777777" w:rsidR="00A75DF4" w:rsidRPr="00A75DF4" w:rsidRDefault="00A75DF4" w:rsidP="00A75DF4">
      <w:pPr>
        <w:spacing w:after="0" w:line="480" w:lineRule="auto"/>
        <w:rPr>
          <w:rFonts w:ascii="Calibri" w:hAnsi="Calibri" w:cs="Calibri"/>
          <w:sz w:val="18"/>
          <w:szCs w:val="18"/>
        </w:rPr>
      </w:pPr>
      <w:r w:rsidRPr="00A75DF4">
        <w:rPr>
          <w:rFonts w:ascii="Calibri" w:hAnsi="Calibri" w:cs="Calibri"/>
          <w:sz w:val="18"/>
          <w:szCs w:val="18"/>
          <w:vertAlign w:val="superscript"/>
        </w:rPr>
        <w:t>[3]</w:t>
      </w:r>
      <w:r w:rsidRPr="00A75DF4">
        <w:rPr>
          <w:rFonts w:ascii="Calibri" w:hAnsi="Calibri" w:cs="Calibri"/>
          <w:sz w:val="18"/>
          <w:szCs w:val="18"/>
        </w:rPr>
        <w:t xml:space="preserve"> Padilla, D. K. (2010). Context-dependent impacts of a non-native ecosystem engineer, the Pacific oyster </w:t>
      </w:r>
      <w:r w:rsidRPr="00A75DF4">
        <w:rPr>
          <w:rFonts w:ascii="Calibri" w:hAnsi="Calibri" w:cs="Calibri"/>
          <w:i/>
          <w:iCs/>
          <w:sz w:val="18"/>
          <w:szCs w:val="18"/>
        </w:rPr>
        <w:t>Crassostrea gigas</w:t>
      </w:r>
      <w:r w:rsidRPr="00A75DF4">
        <w:rPr>
          <w:rFonts w:ascii="Calibri" w:hAnsi="Calibri" w:cs="Calibri"/>
          <w:sz w:val="18"/>
          <w:szCs w:val="18"/>
        </w:rPr>
        <w:t xml:space="preserve">. </w:t>
      </w:r>
      <w:r w:rsidRPr="00A75DF4">
        <w:rPr>
          <w:rFonts w:ascii="Calibri" w:hAnsi="Calibri" w:cs="Calibri"/>
          <w:i/>
          <w:iCs/>
          <w:sz w:val="18"/>
          <w:szCs w:val="18"/>
        </w:rPr>
        <w:t>Integrative and Comparative Biology</w:t>
      </w:r>
      <w:r w:rsidRPr="00A75DF4">
        <w:rPr>
          <w:rFonts w:ascii="Calibri" w:hAnsi="Calibri" w:cs="Calibri"/>
          <w:sz w:val="18"/>
          <w:szCs w:val="18"/>
        </w:rPr>
        <w:t xml:space="preserve">, </w:t>
      </w:r>
      <w:r w:rsidRPr="00A75DF4">
        <w:rPr>
          <w:rFonts w:ascii="Calibri" w:hAnsi="Calibri" w:cs="Calibri"/>
          <w:i/>
          <w:iCs/>
          <w:sz w:val="18"/>
          <w:szCs w:val="18"/>
        </w:rPr>
        <w:t>50</w:t>
      </w:r>
      <w:r w:rsidRPr="00A75DF4">
        <w:rPr>
          <w:rFonts w:ascii="Calibri" w:hAnsi="Calibri" w:cs="Calibri"/>
          <w:sz w:val="18"/>
          <w:szCs w:val="18"/>
        </w:rPr>
        <w:t xml:space="preserve">(2), 213-225. </w:t>
      </w:r>
      <w:hyperlink r:id="rId15" w:history="1">
        <w:r w:rsidRPr="00A75DF4">
          <w:rPr>
            <w:rStyle w:val="Hyperlink"/>
            <w:rFonts w:ascii="Calibri" w:hAnsi="Calibri" w:cs="Calibri"/>
            <w:sz w:val="18"/>
            <w:szCs w:val="18"/>
          </w:rPr>
          <w:t>https://doi.org/10.1093/icb/icq080</w:t>
        </w:r>
      </w:hyperlink>
      <w:r w:rsidRPr="00A75DF4">
        <w:rPr>
          <w:rFonts w:ascii="Calibri" w:hAnsi="Calibri" w:cs="Calibri"/>
          <w:sz w:val="18"/>
          <w:szCs w:val="18"/>
        </w:rPr>
        <w:t xml:space="preserve"> </w:t>
      </w:r>
    </w:p>
    <w:p w14:paraId="0A0ACE16" w14:textId="77777777" w:rsidR="00A75DF4" w:rsidRPr="00A75DF4" w:rsidRDefault="00A75DF4" w:rsidP="00A75DF4">
      <w:pPr>
        <w:spacing w:after="0" w:line="480" w:lineRule="auto"/>
        <w:rPr>
          <w:rFonts w:ascii="Calibri" w:hAnsi="Calibri" w:cs="Calibri"/>
          <w:sz w:val="18"/>
          <w:szCs w:val="18"/>
        </w:rPr>
      </w:pPr>
      <w:r w:rsidRPr="00A75DF4">
        <w:rPr>
          <w:rFonts w:ascii="Calibri" w:hAnsi="Calibri" w:cs="Calibri"/>
          <w:sz w:val="18"/>
          <w:szCs w:val="18"/>
          <w:vertAlign w:val="superscript"/>
        </w:rPr>
        <w:t>[4]</w:t>
      </w:r>
      <w:r w:rsidRPr="00A75DF4">
        <w:rPr>
          <w:rFonts w:ascii="Calibri" w:hAnsi="Calibri" w:cs="Calibri"/>
          <w:sz w:val="18"/>
          <w:szCs w:val="18"/>
        </w:rPr>
        <w:t xml:space="preserve"> Robins, P. E., Tita, A., King, J. W., &amp; Jenkins, S. R. (2017). Predicting the dispersal of wild Pacific oysters </w:t>
      </w:r>
      <w:r w:rsidRPr="00A75DF4">
        <w:rPr>
          <w:rFonts w:ascii="Calibri" w:hAnsi="Calibri" w:cs="Calibri"/>
          <w:i/>
          <w:sz w:val="18"/>
          <w:szCs w:val="18"/>
        </w:rPr>
        <w:t>Crassostrea gigas</w:t>
      </w:r>
      <w:r w:rsidRPr="00A75DF4">
        <w:rPr>
          <w:rFonts w:ascii="Calibri" w:hAnsi="Calibri" w:cs="Calibri"/>
          <w:sz w:val="18"/>
          <w:szCs w:val="18"/>
        </w:rPr>
        <w:t xml:space="preserve"> (Thunberg, 1793) from an existing frontier population – a numerical study. </w:t>
      </w:r>
      <w:r w:rsidRPr="00A75DF4">
        <w:rPr>
          <w:rFonts w:ascii="Calibri" w:hAnsi="Calibri" w:cs="Calibri"/>
          <w:i/>
          <w:sz w:val="18"/>
          <w:szCs w:val="18"/>
        </w:rPr>
        <w:t>Aquatic Invasions, 12</w:t>
      </w:r>
      <w:r w:rsidRPr="00A75DF4">
        <w:rPr>
          <w:rFonts w:ascii="Calibri" w:hAnsi="Calibri" w:cs="Calibri"/>
          <w:sz w:val="18"/>
          <w:szCs w:val="18"/>
        </w:rPr>
        <w:t xml:space="preserve">(2), 117-131. </w:t>
      </w:r>
      <w:hyperlink r:id="rId16">
        <w:r w:rsidRPr="00A75DF4">
          <w:rPr>
            <w:rFonts w:ascii="Calibri" w:hAnsi="Calibri" w:cs="Calibri"/>
            <w:color w:val="0563C1"/>
            <w:sz w:val="18"/>
            <w:szCs w:val="18"/>
            <w:u w:val="single"/>
          </w:rPr>
          <w:t>https://doi.org/10.3391/ai.2017.12.2.01</w:t>
        </w:r>
      </w:hyperlink>
    </w:p>
    <w:p w14:paraId="5B90CBBA" w14:textId="77777777" w:rsidR="00A75DF4" w:rsidRPr="00A75DF4" w:rsidRDefault="00A75DF4" w:rsidP="00A75DF4">
      <w:pPr>
        <w:spacing w:after="0" w:line="480" w:lineRule="auto"/>
        <w:rPr>
          <w:rFonts w:ascii="Calibri" w:hAnsi="Calibri" w:cs="Calibri"/>
          <w:sz w:val="18"/>
          <w:szCs w:val="18"/>
        </w:rPr>
      </w:pPr>
      <w:r w:rsidRPr="00A75DF4">
        <w:rPr>
          <w:rFonts w:ascii="Calibri" w:hAnsi="Calibri" w:cs="Calibri"/>
          <w:sz w:val="18"/>
          <w:szCs w:val="18"/>
          <w:vertAlign w:val="superscript"/>
        </w:rPr>
        <w:t>[5]</w:t>
      </w:r>
      <w:r w:rsidRPr="00A75DF4">
        <w:rPr>
          <w:rFonts w:ascii="Calibri" w:hAnsi="Calibri" w:cs="Calibri"/>
          <w:sz w:val="18"/>
          <w:szCs w:val="18"/>
        </w:rPr>
        <w:t xml:space="preserve"> Ruiz, C., Abad, M., </w:t>
      </w:r>
      <w:proofErr w:type="spellStart"/>
      <w:r w:rsidRPr="00A75DF4">
        <w:rPr>
          <w:rFonts w:ascii="Calibri" w:hAnsi="Calibri" w:cs="Calibri"/>
          <w:sz w:val="18"/>
          <w:szCs w:val="18"/>
        </w:rPr>
        <w:t>Sedano</w:t>
      </w:r>
      <w:proofErr w:type="spellEnd"/>
      <w:r w:rsidRPr="00A75DF4">
        <w:rPr>
          <w:rFonts w:ascii="Calibri" w:hAnsi="Calibri" w:cs="Calibri"/>
          <w:sz w:val="18"/>
          <w:szCs w:val="18"/>
        </w:rPr>
        <w:t xml:space="preserve">, F., Garcia-Martin, L. O., &amp; Sánchez López, J. L. (1992). Influence of seasonal environmental changes on the gamete production and biochemical composition of </w:t>
      </w:r>
      <w:r w:rsidRPr="00A75DF4">
        <w:rPr>
          <w:rFonts w:ascii="Calibri" w:hAnsi="Calibri" w:cs="Calibri"/>
          <w:i/>
          <w:sz w:val="18"/>
          <w:szCs w:val="18"/>
        </w:rPr>
        <w:t>Crassostrea gigas</w:t>
      </w:r>
      <w:r w:rsidRPr="00A75DF4">
        <w:rPr>
          <w:rFonts w:ascii="Calibri" w:hAnsi="Calibri" w:cs="Calibri"/>
          <w:sz w:val="18"/>
          <w:szCs w:val="18"/>
        </w:rPr>
        <w:t xml:space="preserve"> (Thunberg) in suspended culture in El Grove, Galicia, Spain. </w:t>
      </w:r>
      <w:r w:rsidRPr="00A75DF4">
        <w:rPr>
          <w:rFonts w:ascii="Calibri" w:hAnsi="Calibri" w:cs="Calibri"/>
          <w:i/>
          <w:sz w:val="18"/>
          <w:szCs w:val="18"/>
        </w:rPr>
        <w:t>Journal of Experimental Marine Biology and Ecology, 155</w:t>
      </w:r>
      <w:r w:rsidRPr="00A75DF4">
        <w:rPr>
          <w:rFonts w:ascii="Calibri" w:hAnsi="Calibri" w:cs="Calibri"/>
          <w:sz w:val="18"/>
          <w:szCs w:val="18"/>
        </w:rPr>
        <w:t xml:space="preserve">(2), 249-262. </w:t>
      </w:r>
      <w:hyperlink r:id="rId17">
        <w:r w:rsidRPr="00A75DF4">
          <w:rPr>
            <w:rFonts w:ascii="Calibri" w:hAnsi="Calibri" w:cs="Calibri"/>
            <w:color w:val="0563C1"/>
            <w:sz w:val="18"/>
            <w:szCs w:val="18"/>
            <w:u w:val="single"/>
          </w:rPr>
          <w:t>https://doi.org/10.1016/0022-0981(92)90066-J</w:t>
        </w:r>
      </w:hyperlink>
      <w:r w:rsidRPr="00A75DF4">
        <w:rPr>
          <w:rFonts w:ascii="Calibri" w:hAnsi="Calibri" w:cs="Calibri"/>
          <w:sz w:val="18"/>
          <w:szCs w:val="18"/>
        </w:rPr>
        <w:t xml:space="preserve"> </w:t>
      </w:r>
    </w:p>
    <w:p w14:paraId="1CD867D6" w14:textId="35144247" w:rsidR="00A75DF4" w:rsidRPr="00A75DF4" w:rsidRDefault="00A75DF4" w:rsidP="00A75DF4">
      <w:pPr>
        <w:spacing w:after="0" w:line="480" w:lineRule="auto"/>
        <w:rPr>
          <w:rFonts w:ascii="Calibri" w:hAnsi="Calibri" w:cs="Calibri"/>
          <w:sz w:val="18"/>
          <w:szCs w:val="18"/>
        </w:rPr>
      </w:pPr>
      <w:r w:rsidRPr="00A75DF4">
        <w:rPr>
          <w:rFonts w:ascii="Calibri" w:hAnsi="Calibri" w:cs="Calibri"/>
          <w:sz w:val="18"/>
          <w:szCs w:val="18"/>
          <w:vertAlign w:val="superscript"/>
        </w:rPr>
        <w:t xml:space="preserve">[6] </w:t>
      </w:r>
      <w:r w:rsidRPr="00A75DF4">
        <w:rPr>
          <w:rFonts w:ascii="Calibri" w:hAnsi="Calibri" w:cs="Calibri"/>
          <w:sz w:val="18"/>
          <w:szCs w:val="18"/>
        </w:rPr>
        <w:t xml:space="preserve">Wood, L. E., Silva, T. A., Heal, R., Kennerley, A., </w:t>
      </w:r>
      <w:proofErr w:type="spellStart"/>
      <w:r w:rsidRPr="00A75DF4">
        <w:rPr>
          <w:rFonts w:ascii="Calibri" w:hAnsi="Calibri" w:cs="Calibri"/>
          <w:sz w:val="18"/>
          <w:szCs w:val="18"/>
        </w:rPr>
        <w:t>Stebbing</w:t>
      </w:r>
      <w:proofErr w:type="spellEnd"/>
      <w:r w:rsidRPr="00A75DF4">
        <w:rPr>
          <w:rFonts w:ascii="Calibri" w:hAnsi="Calibri" w:cs="Calibri"/>
          <w:sz w:val="18"/>
          <w:szCs w:val="18"/>
        </w:rPr>
        <w:t xml:space="preserve">, P., Fernand, L., &amp; </w:t>
      </w:r>
      <w:proofErr w:type="spellStart"/>
      <w:r w:rsidRPr="00A75DF4">
        <w:rPr>
          <w:rFonts w:ascii="Calibri" w:hAnsi="Calibri" w:cs="Calibri"/>
          <w:sz w:val="18"/>
          <w:szCs w:val="18"/>
        </w:rPr>
        <w:t>Tidbury</w:t>
      </w:r>
      <w:proofErr w:type="spellEnd"/>
      <w:r w:rsidRPr="00A75DF4">
        <w:rPr>
          <w:rFonts w:ascii="Calibri" w:hAnsi="Calibri" w:cs="Calibri"/>
          <w:sz w:val="18"/>
          <w:szCs w:val="18"/>
        </w:rPr>
        <w:t xml:space="preserve">, H. J. (2021). Unaided dispersal risk of </w:t>
      </w:r>
      <w:proofErr w:type="spellStart"/>
      <w:r w:rsidRPr="00A75DF4">
        <w:rPr>
          <w:rFonts w:ascii="Calibri" w:hAnsi="Calibri" w:cs="Calibri"/>
          <w:i/>
          <w:sz w:val="18"/>
          <w:szCs w:val="18"/>
        </w:rPr>
        <w:t>Magallana</w:t>
      </w:r>
      <w:proofErr w:type="spellEnd"/>
      <w:r w:rsidRPr="00A75DF4">
        <w:rPr>
          <w:rFonts w:ascii="Calibri" w:hAnsi="Calibri" w:cs="Calibri"/>
          <w:i/>
          <w:sz w:val="18"/>
          <w:szCs w:val="18"/>
        </w:rPr>
        <w:t xml:space="preserve"> gigas</w:t>
      </w:r>
      <w:r w:rsidRPr="00A75DF4">
        <w:rPr>
          <w:rFonts w:ascii="Calibri" w:hAnsi="Calibri" w:cs="Calibri"/>
          <w:sz w:val="18"/>
          <w:szCs w:val="18"/>
        </w:rPr>
        <w:t xml:space="preserve"> into and around the UK: combining particle tracking modelling and environmental suitability scoring. Biological Invasions, 23, 1719-1738. </w:t>
      </w:r>
      <w:hyperlink r:id="rId18">
        <w:r w:rsidRPr="00A75DF4">
          <w:rPr>
            <w:rFonts w:ascii="Calibri" w:hAnsi="Calibri" w:cs="Calibri"/>
            <w:color w:val="0563C1"/>
            <w:sz w:val="18"/>
            <w:szCs w:val="18"/>
            <w:u w:val="single"/>
          </w:rPr>
          <w:t>https://doi.org/10.1007/s10530-021-02467-x</w:t>
        </w:r>
      </w:hyperlink>
      <w:r w:rsidRPr="00A75DF4">
        <w:rPr>
          <w:rFonts w:ascii="Calibri" w:hAnsi="Calibri" w:cs="Calibri"/>
          <w:sz w:val="18"/>
          <w:szCs w:val="18"/>
        </w:rPr>
        <w:t xml:space="preserve"> </w:t>
      </w:r>
    </w:p>
    <w:p w14:paraId="776515FE" w14:textId="77777777" w:rsidR="009425B3" w:rsidRPr="00014A17" w:rsidRDefault="009425B3">
      <w:pPr>
        <w:rPr>
          <w:lang w:val="en-US"/>
        </w:rPr>
      </w:pPr>
    </w:p>
    <w:p w14:paraId="35A0F458" w14:textId="77777777" w:rsidR="00A75DF4" w:rsidRPr="00014A17" w:rsidRDefault="00A75DF4">
      <w:pPr>
        <w:rPr>
          <w:lang w:val="en-US"/>
        </w:rPr>
        <w:sectPr w:rsidR="00A75DF4" w:rsidRPr="00014A17" w:rsidSect="0083580D">
          <w:pgSz w:w="16838" w:h="11906" w:orient="landscape"/>
          <w:pgMar w:top="1440" w:right="1440" w:bottom="1440" w:left="1440" w:header="709" w:footer="709" w:gutter="0"/>
          <w:cols w:space="708"/>
          <w:docGrid w:linePitch="360"/>
        </w:sectPr>
      </w:pPr>
    </w:p>
    <w:p w14:paraId="7752B373" w14:textId="2516F8CB" w:rsidR="00014A17" w:rsidRDefault="00C8509B">
      <w:pPr>
        <w:rPr>
          <w:rFonts w:ascii="Calibri" w:hAnsi="Calibri" w:cs="Calibri"/>
          <w:b/>
          <w:bCs/>
          <w:i/>
          <w:iCs/>
          <w:lang w:val="en-US"/>
        </w:rPr>
      </w:pPr>
      <w:r>
        <w:rPr>
          <w:rFonts w:ascii="Calibri" w:hAnsi="Calibri" w:cs="Calibri"/>
          <w:b/>
          <w:bCs/>
          <w:i/>
          <w:iCs/>
          <w:lang w:val="en-US"/>
        </w:rPr>
        <w:lastRenderedPageBreak/>
        <w:t>Supplementary methods, Figure S1:</w:t>
      </w:r>
    </w:p>
    <w:p w14:paraId="7FA21309" w14:textId="7C798414" w:rsidR="00C8509B" w:rsidRDefault="00C8509B" w:rsidP="003B262A">
      <w:pPr>
        <w:spacing w:line="480" w:lineRule="auto"/>
        <w:rPr>
          <w:rFonts w:ascii="Calibri" w:hAnsi="Calibri" w:cs="Calibri"/>
          <w:lang w:val="en-US"/>
        </w:rPr>
      </w:pPr>
      <w:r>
        <w:rPr>
          <w:rFonts w:ascii="Calibri" w:hAnsi="Calibri" w:cs="Calibri"/>
          <w:lang w:val="en-US"/>
        </w:rPr>
        <w:t xml:space="preserve">To test the effect </w:t>
      </w:r>
      <w:r w:rsidR="00527528">
        <w:rPr>
          <w:rFonts w:ascii="Calibri" w:hAnsi="Calibri" w:cs="Calibri"/>
          <w:lang w:val="en-US"/>
        </w:rPr>
        <w:t xml:space="preserve">that the </w:t>
      </w:r>
      <w:r>
        <w:rPr>
          <w:rFonts w:ascii="Calibri" w:hAnsi="Calibri" w:cs="Calibri"/>
          <w:lang w:val="en-US"/>
        </w:rPr>
        <w:t>particle time step</w:t>
      </w:r>
      <w:r w:rsidR="00527528">
        <w:rPr>
          <w:rFonts w:ascii="Calibri" w:hAnsi="Calibri" w:cs="Calibri"/>
          <w:lang w:val="en-US"/>
        </w:rPr>
        <w:t xml:space="preserve"> of 5 minutes used in the models in this manuscript may have had on </w:t>
      </w:r>
      <w:r w:rsidR="003B262A">
        <w:rPr>
          <w:rFonts w:ascii="Calibri" w:hAnsi="Calibri" w:cs="Calibri"/>
          <w:lang w:val="en-US"/>
        </w:rPr>
        <w:t xml:space="preserve">dispersal predictions, a sensitivity analysis was conducted </w:t>
      </w:r>
      <w:r w:rsidR="00E1210F">
        <w:rPr>
          <w:rFonts w:ascii="Calibri" w:hAnsi="Calibri" w:cs="Calibri"/>
          <w:lang w:val="en-US"/>
        </w:rPr>
        <w:t>using</w:t>
      </w:r>
      <w:r w:rsidR="0006560F">
        <w:rPr>
          <w:rFonts w:ascii="Calibri" w:hAnsi="Calibri" w:cs="Calibri"/>
          <w:lang w:val="en-US"/>
        </w:rPr>
        <w:t xml:space="preserve"> hydrodynamic data and model parameters for the year 2000.</w:t>
      </w:r>
      <w:r w:rsidR="000D5ADC">
        <w:rPr>
          <w:rFonts w:ascii="Calibri" w:hAnsi="Calibri" w:cs="Calibri"/>
          <w:lang w:val="en-US"/>
        </w:rPr>
        <w:t xml:space="preserve"> </w:t>
      </w:r>
      <w:r w:rsidR="00E1210F">
        <w:rPr>
          <w:rFonts w:ascii="Calibri" w:hAnsi="Calibri" w:cs="Calibri"/>
          <w:lang w:val="en-US"/>
        </w:rPr>
        <w:t xml:space="preserve">Four models were run, using a </w:t>
      </w:r>
      <w:r w:rsidR="000D5ADC">
        <w:rPr>
          <w:rFonts w:ascii="Calibri" w:hAnsi="Calibri" w:cs="Calibri"/>
          <w:lang w:val="en-US"/>
        </w:rPr>
        <w:t xml:space="preserve">particle </w:t>
      </w:r>
      <w:r w:rsidR="00E1210F">
        <w:rPr>
          <w:rFonts w:ascii="Calibri" w:hAnsi="Calibri" w:cs="Calibri"/>
          <w:lang w:val="en-US"/>
        </w:rPr>
        <w:t xml:space="preserve">time step of </w:t>
      </w:r>
      <w:r w:rsidR="000D5ADC">
        <w:rPr>
          <w:rFonts w:ascii="Calibri" w:hAnsi="Calibri" w:cs="Calibri"/>
          <w:lang w:val="en-US"/>
        </w:rPr>
        <w:t>5 minutes, 1 minute, 30 seconds and 1 second respectively. These models used a reduced particle number of 100 particles per spawning location to</w:t>
      </w:r>
      <w:r w:rsidR="00DC630D">
        <w:rPr>
          <w:rFonts w:ascii="Calibri" w:hAnsi="Calibri" w:cs="Calibri"/>
          <w:lang w:val="en-US"/>
        </w:rPr>
        <w:t xml:space="preserve"> minimize</w:t>
      </w:r>
      <w:r w:rsidR="000D5ADC">
        <w:rPr>
          <w:rFonts w:ascii="Calibri" w:hAnsi="Calibri" w:cs="Calibri"/>
          <w:lang w:val="en-US"/>
        </w:rPr>
        <w:t xml:space="preserve"> computational expense. </w:t>
      </w:r>
      <w:r w:rsidR="00DC630D">
        <w:rPr>
          <w:rFonts w:ascii="Calibri" w:hAnsi="Calibri" w:cs="Calibri"/>
          <w:lang w:val="en-US"/>
        </w:rPr>
        <w:t xml:space="preserve">When Kolmogorov-Smirnov tests were carried out on the resulting distance distribution </w:t>
      </w:r>
      <w:r w:rsidR="009F1435">
        <w:rPr>
          <w:rFonts w:ascii="Calibri" w:hAnsi="Calibri" w:cs="Calibri"/>
          <w:lang w:val="en-US"/>
        </w:rPr>
        <w:t xml:space="preserve">of particles from each model, convergence was found for all time steps (Figure S1). Therefore, </w:t>
      </w:r>
      <w:r w:rsidR="00527528">
        <w:rPr>
          <w:rFonts w:ascii="Calibri" w:hAnsi="Calibri" w:cs="Calibri"/>
          <w:lang w:val="en-US"/>
        </w:rPr>
        <w:t xml:space="preserve">the longer time step of 5 minutes used in the models in this manuscript </w:t>
      </w:r>
      <w:r w:rsidR="00CE4ADE">
        <w:rPr>
          <w:rFonts w:ascii="Calibri" w:hAnsi="Calibri" w:cs="Calibri"/>
          <w:lang w:val="en-US"/>
        </w:rPr>
        <w:t xml:space="preserve">likely </w:t>
      </w:r>
      <w:r w:rsidR="00527528">
        <w:rPr>
          <w:rFonts w:ascii="Calibri" w:hAnsi="Calibri" w:cs="Calibri"/>
          <w:lang w:val="en-US"/>
        </w:rPr>
        <w:t>had no significant effect on dispersal predictions.</w:t>
      </w:r>
      <w:r w:rsidR="009F1435">
        <w:rPr>
          <w:rFonts w:ascii="Calibri" w:hAnsi="Calibri" w:cs="Calibri"/>
          <w:lang w:val="en-US"/>
        </w:rPr>
        <w:t xml:space="preserve"> </w:t>
      </w:r>
    </w:p>
    <w:p w14:paraId="0685DC48" w14:textId="1B6C15C6" w:rsidR="004B38C6" w:rsidRDefault="004B38C6" w:rsidP="004B38C6">
      <w:pPr>
        <w:pBdr>
          <w:top w:val="nil"/>
          <w:left w:val="nil"/>
          <w:bottom w:val="nil"/>
          <w:right w:val="nil"/>
          <w:between w:val="nil"/>
        </w:pBdr>
        <w:spacing w:after="0" w:line="480" w:lineRule="auto"/>
        <w:rPr>
          <w:rFonts w:ascii="Calibri" w:hAnsi="Calibri" w:cs="Calibri"/>
          <w:i/>
          <w:iCs/>
          <w:color w:val="000000"/>
        </w:rPr>
      </w:pPr>
      <w:r>
        <w:rPr>
          <w:rFonts w:ascii="Calibri" w:hAnsi="Calibri" w:cs="Calibri"/>
          <w:noProof/>
          <w:lang w:val="en-US"/>
        </w:rPr>
        <w:drawing>
          <wp:inline distT="0" distB="0" distL="0" distR="0" wp14:anchorId="5C8C8C89" wp14:editId="69A2C3CD">
            <wp:extent cx="5730875" cy="389572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3895725"/>
                    </a:xfrm>
                    <a:prstGeom prst="rect">
                      <a:avLst/>
                    </a:prstGeom>
                    <a:noFill/>
                  </pic:spPr>
                </pic:pic>
              </a:graphicData>
            </a:graphic>
          </wp:inline>
        </w:drawing>
      </w:r>
      <w:r w:rsidRPr="004B38C6">
        <w:rPr>
          <w:rFonts w:ascii="Calibri" w:hAnsi="Calibri" w:cs="Calibri"/>
          <w:b/>
          <w:i/>
          <w:iCs/>
          <w:color w:val="000000"/>
        </w:rPr>
        <w:t xml:space="preserve"> </w:t>
      </w:r>
      <w:r w:rsidRPr="00A75DF4">
        <w:rPr>
          <w:rFonts w:ascii="Calibri" w:hAnsi="Calibri" w:cs="Calibri"/>
          <w:b/>
          <w:i/>
          <w:iCs/>
          <w:color w:val="000000"/>
        </w:rPr>
        <w:t>Figure S1.</w:t>
      </w:r>
      <w:r w:rsidRPr="00A75DF4">
        <w:rPr>
          <w:rFonts w:ascii="Calibri" w:hAnsi="Calibri" w:cs="Calibri"/>
          <w:i/>
          <w:iCs/>
          <w:color w:val="000000"/>
        </w:rPr>
        <w:t xml:space="preserve"> Results of the sensitivity analysis to determine </w:t>
      </w:r>
      <w:r>
        <w:rPr>
          <w:rFonts w:ascii="Calibri" w:hAnsi="Calibri" w:cs="Calibri"/>
          <w:i/>
          <w:iCs/>
          <w:color w:val="000000"/>
        </w:rPr>
        <w:t>the effect of particle time step on dispersal predictions</w:t>
      </w:r>
      <w:r w:rsidRPr="00A75DF4">
        <w:rPr>
          <w:rFonts w:ascii="Calibri" w:hAnsi="Calibri" w:cs="Calibri"/>
          <w:i/>
          <w:iCs/>
          <w:color w:val="000000"/>
        </w:rPr>
        <w:t xml:space="preserve">. Graph shows the distance distribution of particles from four model scenarios: (i) </w:t>
      </w:r>
      <w:proofErr w:type="gramStart"/>
      <w:r>
        <w:rPr>
          <w:rFonts w:ascii="Calibri" w:hAnsi="Calibri" w:cs="Calibri"/>
          <w:i/>
          <w:iCs/>
          <w:color w:val="000000"/>
        </w:rPr>
        <w:t>5 minute</w:t>
      </w:r>
      <w:proofErr w:type="gramEnd"/>
      <w:r>
        <w:rPr>
          <w:rFonts w:ascii="Calibri" w:hAnsi="Calibri" w:cs="Calibri"/>
          <w:i/>
          <w:iCs/>
          <w:color w:val="000000"/>
        </w:rPr>
        <w:t xml:space="preserve"> time step</w:t>
      </w:r>
      <w:r w:rsidRPr="00A75DF4">
        <w:rPr>
          <w:rFonts w:ascii="Calibri" w:hAnsi="Calibri" w:cs="Calibri"/>
          <w:i/>
          <w:iCs/>
          <w:color w:val="000000"/>
        </w:rPr>
        <w:t xml:space="preserve">; (ii) </w:t>
      </w:r>
      <w:r>
        <w:rPr>
          <w:rFonts w:ascii="Calibri" w:hAnsi="Calibri" w:cs="Calibri"/>
          <w:i/>
          <w:iCs/>
          <w:color w:val="000000"/>
        </w:rPr>
        <w:t>1 minute time step</w:t>
      </w:r>
      <w:r w:rsidRPr="00A75DF4">
        <w:rPr>
          <w:rFonts w:ascii="Calibri" w:hAnsi="Calibri" w:cs="Calibri"/>
          <w:i/>
          <w:iCs/>
          <w:color w:val="000000"/>
        </w:rPr>
        <w:t xml:space="preserve">, (iii) </w:t>
      </w:r>
      <w:r>
        <w:rPr>
          <w:rFonts w:ascii="Calibri" w:hAnsi="Calibri" w:cs="Calibri"/>
          <w:i/>
          <w:iCs/>
          <w:color w:val="000000"/>
        </w:rPr>
        <w:t>30 second time step</w:t>
      </w:r>
      <w:r w:rsidRPr="00A75DF4">
        <w:rPr>
          <w:rFonts w:ascii="Calibri" w:hAnsi="Calibri" w:cs="Calibri"/>
          <w:i/>
          <w:iCs/>
          <w:color w:val="000000"/>
        </w:rPr>
        <w:t xml:space="preserve">; or (iv) </w:t>
      </w:r>
      <w:r>
        <w:rPr>
          <w:rFonts w:ascii="Calibri" w:hAnsi="Calibri" w:cs="Calibri"/>
          <w:i/>
          <w:iCs/>
          <w:color w:val="000000"/>
        </w:rPr>
        <w:t>5 second time step</w:t>
      </w:r>
      <w:r w:rsidRPr="00A75DF4">
        <w:rPr>
          <w:rFonts w:ascii="Calibri" w:hAnsi="Calibri" w:cs="Calibri"/>
          <w:i/>
          <w:iCs/>
          <w:color w:val="000000"/>
        </w:rPr>
        <w:t xml:space="preserve">. Dashed lines show the median value for each scenario. Table inset shows the results of Kolmogorov-Smirnov tests between subsequent </w:t>
      </w:r>
      <w:r>
        <w:rPr>
          <w:rFonts w:ascii="Calibri" w:hAnsi="Calibri" w:cs="Calibri"/>
          <w:i/>
          <w:iCs/>
          <w:color w:val="000000"/>
        </w:rPr>
        <w:t>time steps</w:t>
      </w:r>
      <w:r w:rsidRPr="00A75DF4">
        <w:rPr>
          <w:rFonts w:ascii="Calibri" w:hAnsi="Calibri" w:cs="Calibri"/>
          <w:i/>
          <w:iCs/>
          <w:color w:val="000000"/>
        </w:rPr>
        <w:t>.</w:t>
      </w:r>
    </w:p>
    <w:p w14:paraId="39597325" w14:textId="58607685" w:rsidR="00014A17" w:rsidRPr="004B38C6" w:rsidRDefault="00014A17" w:rsidP="004B38C6">
      <w:pPr>
        <w:spacing w:line="480" w:lineRule="auto"/>
        <w:rPr>
          <w:rFonts w:ascii="Calibri" w:hAnsi="Calibri" w:cs="Calibri"/>
        </w:rPr>
      </w:pPr>
    </w:p>
    <w:p w14:paraId="4C59707E" w14:textId="771D4E0B" w:rsidR="00A75DF4" w:rsidRPr="00014A17" w:rsidRDefault="00A75DF4">
      <w:pPr>
        <w:rPr>
          <w:rFonts w:ascii="Calibri" w:hAnsi="Calibri" w:cs="Calibri"/>
          <w:b/>
          <w:bCs/>
          <w:i/>
          <w:iCs/>
          <w:lang w:val="en-US"/>
        </w:rPr>
      </w:pPr>
      <w:r w:rsidRPr="00014A17">
        <w:rPr>
          <w:rFonts w:ascii="Calibri" w:hAnsi="Calibri" w:cs="Calibri"/>
          <w:b/>
          <w:bCs/>
          <w:i/>
          <w:iCs/>
          <w:lang w:val="en-US"/>
        </w:rPr>
        <w:t>Supplementary methods</w:t>
      </w:r>
      <w:r w:rsidR="00C8509B">
        <w:rPr>
          <w:rFonts w:ascii="Calibri" w:hAnsi="Calibri" w:cs="Calibri"/>
          <w:b/>
          <w:bCs/>
          <w:i/>
          <w:iCs/>
          <w:lang w:val="en-US"/>
        </w:rPr>
        <w:t>, Figure S</w:t>
      </w:r>
      <w:r w:rsidR="007D39DE">
        <w:rPr>
          <w:rFonts w:ascii="Calibri" w:hAnsi="Calibri" w:cs="Calibri"/>
          <w:b/>
          <w:bCs/>
          <w:i/>
          <w:iCs/>
          <w:lang w:val="en-US"/>
        </w:rPr>
        <w:t>2</w:t>
      </w:r>
      <w:r w:rsidRPr="00014A17">
        <w:rPr>
          <w:rFonts w:ascii="Calibri" w:hAnsi="Calibri" w:cs="Calibri"/>
          <w:b/>
          <w:bCs/>
          <w:i/>
          <w:iCs/>
          <w:lang w:val="en-US"/>
        </w:rPr>
        <w:t>:</w:t>
      </w:r>
    </w:p>
    <w:p w14:paraId="567ED1BD" w14:textId="065971B6" w:rsidR="00A75DF4" w:rsidRDefault="00A75DF4" w:rsidP="00A75DF4">
      <w:pPr>
        <w:spacing w:line="480" w:lineRule="auto"/>
        <w:rPr>
          <w:rFonts w:ascii="Calibri" w:hAnsi="Calibri" w:cs="Calibri"/>
        </w:rPr>
      </w:pPr>
      <w:r w:rsidRPr="00A75DF4">
        <w:rPr>
          <w:rFonts w:ascii="Calibri" w:hAnsi="Calibri" w:cs="Calibri"/>
        </w:rPr>
        <w:t>A sensitivity analysis was conducted to determine the optimal number of particles to be released from each spawning location using hydrodynamic data and model parameters for the year 2000. Four models were run, releasing 100, 1,000, 10,000 and 100,000 particles from each location respectively. When Kolmogorov-Smirnov tests were carried out on the resulting distance distribution of particles from each model, convergence was found for 100, 1,000 and 10,000 particles (Figure S1). The distance distributions of 10,000 particles and 100,000 particles were significantly different, and therefore a quantity of 100,000 particles was selected for release from each spawning location. Due to practical constraints of computational feasibility, particle quantities greater than 100,000 were not tested.</w:t>
      </w:r>
    </w:p>
    <w:p w14:paraId="306C16A1" w14:textId="77777777" w:rsidR="00A75DF4" w:rsidRDefault="00A75DF4">
      <w:pPr>
        <w:rPr>
          <w:rFonts w:ascii="Calibri" w:hAnsi="Calibri" w:cs="Calibri"/>
        </w:rPr>
      </w:pPr>
      <w:r>
        <w:rPr>
          <w:rFonts w:ascii="Calibri" w:hAnsi="Calibri" w:cs="Calibri"/>
        </w:rPr>
        <w:br w:type="page"/>
      </w:r>
    </w:p>
    <w:p w14:paraId="62CCB124" w14:textId="61B49D26" w:rsidR="00A75DF4" w:rsidRDefault="00A75DF4" w:rsidP="00A75DF4">
      <w:pPr>
        <w:spacing w:line="480" w:lineRule="auto"/>
        <w:rPr>
          <w:noProof/>
        </w:rPr>
      </w:pPr>
      <w:r>
        <w:rPr>
          <w:noProof/>
        </w:rPr>
        <w:lastRenderedPageBreak/>
        <w:drawing>
          <wp:inline distT="0" distB="0" distL="0" distR="0" wp14:anchorId="1F019DC7" wp14:editId="1C0EAE04">
            <wp:extent cx="5530947" cy="5406887"/>
            <wp:effectExtent l="0" t="0" r="0" b="3810"/>
            <wp:docPr id="10" name="image8.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logo&#10;&#10;Description automatically generated"/>
                    <pic:cNvPicPr preferRelativeResize="0"/>
                  </pic:nvPicPr>
                  <pic:blipFill>
                    <a:blip r:embed="rId20"/>
                    <a:srcRect/>
                    <a:stretch>
                      <a:fillRect/>
                    </a:stretch>
                  </pic:blipFill>
                  <pic:spPr>
                    <a:xfrm>
                      <a:off x="0" y="0"/>
                      <a:ext cx="5544785" cy="5420414"/>
                    </a:xfrm>
                    <a:prstGeom prst="rect">
                      <a:avLst/>
                    </a:prstGeom>
                    <a:ln/>
                  </pic:spPr>
                </pic:pic>
              </a:graphicData>
            </a:graphic>
          </wp:inline>
        </w:drawing>
      </w:r>
    </w:p>
    <w:p w14:paraId="667B0A3C" w14:textId="754FD188" w:rsidR="00A75DF4" w:rsidRDefault="00A75DF4" w:rsidP="00A75DF4">
      <w:pPr>
        <w:pBdr>
          <w:top w:val="nil"/>
          <w:left w:val="nil"/>
          <w:bottom w:val="nil"/>
          <w:right w:val="nil"/>
          <w:between w:val="nil"/>
        </w:pBdr>
        <w:spacing w:after="0" w:line="480" w:lineRule="auto"/>
        <w:rPr>
          <w:rFonts w:ascii="Calibri" w:hAnsi="Calibri" w:cs="Calibri"/>
          <w:i/>
          <w:iCs/>
          <w:color w:val="000000"/>
        </w:rPr>
      </w:pPr>
      <w:r w:rsidRPr="00A75DF4">
        <w:rPr>
          <w:rFonts w:ascii="Calibri" w:hAnsi="Calibri" w:cs="Calibri"/>
          <w:b/>
          <w:i/>
          <w:iCs/>
          <w:color w:val="000000"/>
        </w:rPr>
        <w:t>Figure S</w:t>
      </w:r>
      <w:r w:rsidR="007D39DE">
        <w:rPr>
          <w:rFonts w:ascii="Calibri" w:hAnsi="Calibri" w:cs="Calibri"/>
          <w:b/>
          <w:i/>
          <w:iCs/>
          <w:color w:val="000000"/>
        </w:rPr>
        <w:t>2</w:t>
      </w:r>
      <w:r w:rsidRPr="00A75DF4">
        <w:rPr>
          <w:rFonts w:ascii="Calibri" w:hAnsi="Calibri" w:cs="Calibri"/>
          <w:b/>
          <w:i/>
          <w:iCs/>
          <w:color w:val="000000"/>
        </w:rPr>
        <w:t>.</w:t>
      </w:r>
      <w:r w:rsidRPr="00A75DF4">
        <w:rPr>
          <w:rFonts w:ascii="Calibri" w:hAnsi="Calibri" w:cs="Calibri"/>
          <w:i/>
          <w:iCs/>
          <w:color w:val="000000"/>
        </w:rPr>
        <w:t xml:space="preserve"> Results of the sensitivity analysis to determine particle release number. Graph shows the distance distribution of particles from four model scenarios: (i) 100 particles released from each location; (ii) 1,000 particles released from each location, (iii) 10,000 particles released from each location; or (iv) 100,000 particles released from each location. Dashed lines show the median value for each scenario. Table inset shows the results of Kolmogorov-Smirnov tests between subsequent particle sizes.</w:t>
      </w:r>
    </w:p>
    <w:p w14:paraId="4909DB99" w14:textId="77777777" w:rsidR="00A75DF4" w:rsidRDefault="00A75DF4">
      <w:pPr>
        <w:rPr>
          <w:rFonts w:ascii="Calibri" w:hAnsi="Calibri" w:cs="Calibri"/>
          <w:i/>
          <w:iCs/>
          <w:color w:val="000000"/>
        </w:rPr>
      </w:pPr>
      <w:r>
        <w:rPr>
          <w:rFonts w:ascii="Calibri" w:hAnsi="Calibri" w:cs="Calibri"/>
          <w:i/>
          <w:iCs/>
          <w:color w:val="000000"/>
        </w:rPr>
        <w:br w:type="page"/>
      </w:r>
    </w:p>
    <w:p w14:paraId="491C977B" w14:textId="656576A3" w:rsidR="00A75DF4" w:rsidRDefault="00A75DF4" w:rsidP="00A75DF4">
      <w:pPr>
        <w:pBdr>
          <w:top w:val="nil"/>
          <w:left w:val="nil"/>
          <w:bottom w:val="nil"/>
          <w:right w:val="nil"/>
          <w:between w:val="nil"/>
        </w:pBdr>
        <w:spacing w:after="0" w:line="480" w:lineRule="auto"/>
        <w:rPr>
          <w:noProof/>
        </w:rPr>
      </w:pPr>
      <w:r>
        <w:rPr>
          <w:noProof/>
        </w:rPr>
        <w:lastRenderedPageBreak/>
        <w:drawing>
          <wp:inline distT="0" distB="0" distL="0" distR="0" wp14:anchorId="008548A6" wp14:editId="1440BE55">
            <wp:extent cx="5511254" cy="7242868"/>
            <wp:effectExtent l="0" t="0" r="0" b="0"/>
            <wp:docPr id="1930747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4023" cy="7246507"/>
                    </a:xfrm>
                    <a:prstGeom prst="rect">
                      <a:avLst/>
                    </a:prstGeom>
                    <a:noFill/>
                  </pic:spPr>
                </pic:pic>
              </a:graphicData>
            </a:graphic>
          </wp:inline>
        </w:drawing>
      </w:r>
    </w:p>
    <w:p w14:paraId="104BEC3B" w14:textId="61BF728F" w:rsidR="00A75DF4" w:rsidRPr="00A75DF4" w:rsidRDefault="00A75DF4" w:rsidP="00A75DF4">
      <w:pPr>
        <w:spacing w:line="480" w:lineRule="auto"/>
        <w:rPr>
          <w:rFonts w:ascii="Calibri" w:hAnsi="Calibri" w:cs="Calibri"/>
          <w:i/>
          <w:iCs/>
        </w:rPr>
      </w:pPr>
      <w:r w:rsidRPr="00A75DF4">
        <w:rPr>
          <w:rFonts w:ascii="Calibri" w:hAnsi="Calibri" w:cs="Calibri"/>
          <w:b/>
          <w:bCs/>
          <w:i/>
          <w:iCs/>
        </w:rPr>
        <w:t>Figure S</w:t>
      </w:r>
      <w:r w:rsidR="007D39DE">
        <w:rPr>
          <w:rFonts w:ascii="Calibri" w:hAnsi="Calibri" w:cs="Calibri"/>
          <w:b/>
          <w:bCs/>
          <w:i/>
          <w:iCs/>
        </w:rPr>
        <w:t>3</w:t>
      </w:r>
      <w:r w:rsidRPr="00A75DF4">
        <w:rPr>
          <w:rFonts w:ascii="Calibri" w:hAnsi="Calibri" w:cs="Calibri"/>
          <w:b/>
          <w:bCs/>
          <w:i/>
          <w:iCs/>
        </w:rPr>
        <w:t xml:space="preserve">. </w:t>
      </w:r>
      <w:r w:rsidRPr="00A75DF4">
        <w:rPr>
          <w:rFonts w:ascii="Calibri" w:hAnsi="Calibri" w:cs="Calibri"/>
          <w:i/>
          <w:iCs/>
        </w:rPr>
        <w:t>The number of nodes contained within (top) and network density of (bottom) graph networks created from the outputs of dispersal models using a planktonic larval duration of 14, 17, 25 or 28 days.</w:t>
      </w:r>
    </w:p>
    <w:p w14:paraId="61107CAA" w14:textId="77777777" w:rsidR="00A75DF4" w:rsidRDefault="00A75DF4">
      <w:pPr>
        <w:rPr>
          <w:i/>
          <w:iCs/>
        </w:rPr>
      </w:pPr>
      <w:r>
        <w:rPr>
          <w:i/>
          <w:iCs/>
        </w:rPr>
        <w:br w:type="page"/>
      </w:r>
    </w:p>
    <w:p w14:paraId="0253AE6F" w14:textId="2E661581" w:rsidR="00A75DF4" w:rsidRDefault="0083061F" w:rsidP="00A75DF4">
      <w:pPr>
        <w:spacing w:line="480" w:lineRule="auto"/>
        <w:rPr>
          <w:noProof/>
        </w:rPr>
      </w:pPr>
      <w:r>
        <w:rPr>
          <w:noProof/>
        </w:rPr>
        <w:lastRenderedPageBreak/>
        <w:drawing>
          <wp:inline distT="0" distB="0" distL="0" distR="0" wp14:anchorId="3656CF9D" wp14:editId="03D1C561">
            <wp:extent cx="5523442" cy="392762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0594" cy="3939820"/>
                    </a:xfrm>
                    <a:prstGeom prst="rect">
                      <a:avLst/>
                    </a:prstGeom>
                    <a:noFill/>
                  </pic:spPr>
                </pic:pic>
              </a:graphicData>
            </a:graphic>
          </wp:inline>
        </w:drawing>
      </w:r>
    </w:p>
    <w:p w14:paraId="62058904" w14:textId="345DE4A1" w:rsidR="00A75DF4" w:rsidRDefault="00A75DF4" w:rsidP="00A75DF4">
      <w:pPr>
        <w:spacing w:after="0" w:line="480" w:lineRule="auto"/>
        <w:rPr>
          <w:rFonts w:ascii="Calibri" w:hAnsi="Calibri" w:cs="Calibri"/>
          <w:i/>
          <w:iCs/>
        </w:rPr>
      </w:pPr>
      <w:r w:rsidRPr="00A75DF4">
        <w:rPr>
          <w:rFonts w:ascii="Calibri" w:hAnsi="Calibri" w:cs="Calibri"/>
          <w:b/>
          <w:i/>
          <w:iCs/>
        </w:rPr>
        <w:t>Figure S</w:t>
      </w:r>
      <w:r w:rsidR="007D39DE">
        <w:rPr>
          <w:rFonts w:ascii="Calibri" w:hAnsi="Calibri" w:cs="Calibri"/>
          <w:b/>
          <w:i/>
          <w:iCs/>
        </w:rPr>
        <w:t>4</w:t>
      </w:r>
      <w:r w:rsidRPr="00A75DF4">
        <w:rPr>
          <w:rFonts w:ascii="Calibri" w:hAnsi="Calibri" w:cs="Calibri"/>
          <w:b/>
          <w:i/>
          <w:iCs/>
        </w:rPr>
        <w:t xml:space="preserve">. </w:t>
      </w:r>
      <w:r w:rsidRPr="00A75DF4">
        <w:rPr>
          <w:rFonts w:ascii="Calibri" w:hAnsi="Calibri" w:cs="Calibri"/>
          <w:i/>
          <w:iCs/>
        </w:rPr>
        <w:t xml:space="preserve">Network modularity (orange) and cluster permeability (purple) of clusters identified for each of the 13 modelled years. Both values are constrained between 0 and 1. </w:t>
      </w:r>
    </w:p>
    <w:p w14:paraId="60A90F76" w14:textId="77777777" w:rsidR="00A75DF4" w:rsidRDefault="00A75DF4">
      <w:pPr>
        <w:rPr>
          <w:rFonts w:ascii="Calibri" w:hAnsi="Calibri" w:cs="Calibri"/>
          <w:i/>
          <w:iCs/>
        </w:rPr>
      </w:pPr>
      <w:r>
        <w:rPr>
          <w:rFonts w:ascii="Calibri" w:hAnsi="Calibri" w:cs="Calibri"/>
          <w:i/>
          <w:iCs/>
        </w:rPr>
        <w:br w:type="page"/>
      </w:r>
    </w:p>
    <w:p w14:paraId="077FEC07" w14:textId="3DB856FB" w:rsidR="00A75DF4" w:rsidRDefault="00A75DF4" w:rsidP="00A75DF4">
      <w:pPr>
        <w:spacing w:after="0" w:line="480" w:lineRule="auto"/>
        <w:rPr>
          <w:rFonts w:ascii="Calibri" w:hAnsi="Calibri" w:cs="Calibri"/>
          <w:i/>
          <w:iCs/>
        </w:rPr>
      </w:pPr>
      <w:r>
        <w:rPr>
          <w:noProof/>
        </w:rPr>
        <w:lastRenderedPageBreak/>
        <w:drawing>
          <wp:inline distT="0" distB="0" distL="0" distR="0" wp14:anchorId="63EDB552" wp14:editId="4319F9F5">
            <wp:extent cx="5688918" cy="6922438"/>
            <wp:effectExtent l="0" t="0" r="7620" b="0"/>
            <wp:docPr id="14" name="image4.png" descr="A screenshot of a computer scree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 screen&#10;&#10;Description automatically generated with low confidence"/>
                    <pic:cNvPicPr preferRelativeResize="0"/>
                  </pic:nvPicPr>
                  <pic:blipFill>
                    <a:blip r:embed="rId23"/>
                    <a:srcRect/>
                    <a:stretch>
                      <a:fillRect/>
                    </a:stretch>
                  </pic:blipFill>
                  <pic:spPr>
                    <a:xfrm>
                      <a:off x="0" y="0"/>
                      <a:ext cx="5738016" cy="6982182"/>
                    </a:xfrm>
                    <a:prstGeom prst="rect">
                      <a:avLst/>
                    </a:prstGeom>
                    <a:ln/>
                  </pic:spPr>
                </pic:pic>
              </a:graphicData>
            </a:graphic>
          </wp:inline>
        </w:drawing>
      </w:r>
    </w:p>
    <w:p w14:paraId="3FAAEB35" w14:textId="7F06A5D0" w:rsidR="00A75DF4" w:rsidRDefault="00A75DF4" w:rsidP="00A75DF4">
      <w:pPr>
        <w:spacing w:after="0" w:line="480" w:lineRule="auto"/>
        <w:rPr>
          <w:rFonts w:ascii="Calibri" w:hAnsi="Calibri" w:cs="Calibri"/>
          <w:i/>
          <w:iCs/>
        </w:rPr>
      </w:pPr>
      <w:r w:rsidRPr="00A75DF4">
        <w:rPr>
          <w:rFonts w:ascii="Calibri" w:hAnsi="Calibri" w:cs="Calibri"/>
          <w:b/>
          <w:i/>
          <w:iCs/>
        </w:rPr>
        <w:t>Figure S</w:t>
      </w:r>
      <w:r w:rsidR="007D39DE">
        <w:rPr>
          <w:rFonts w:ascii="Calibri" w:hAnsi="Calibri" w:cs="Calibri"/>
          <w:b/>
          <w:i/>
          <w:iCs/>
        </w:rPr>
        <w:t>5</w:t>
      </w:r>
      <w:r w:rsidRPr="00A75DF4">
        <w:rPr>
          <w:rFonts w:ascii="Calibri" w:hAnsi="Calibri" w:cs="Calibri"/>
          <w:b/>
          <w:i/>
          <w:iCs/>
        </w:rPr>
        <w:t xml:space="preserve">. </w:t>
      </w:r>
      <w:r w:rsidRPr="00A75DF4">
        <w:rPr>
          <w:rFonts w:ascii="Calibri" w:hAnsi="Calibri" w:cs="Calibri"/>
          <w:i/>
          <w:iCs/>
        </w:rPr>
        <w:t xml:space="preserve">A comparison of the two years with the highest value of Baker’s Gamma Index, and therefore the most similar node clustering: 2009 and 2010. The spatial arrangement of clusters is shown in maps. Hierarchical clustering of the nodes from both years are compared </w:t>
      </w:r>
      <w:proofErr w:type="gramStart"/>
      <w:r w:rsidRPr="00A75DF4">
        <w:rPr>
          <w:rFonts w:ascii="Calibri" w:hAnsi="Calibri" w:cs="Calibri"/>
          <w:i/>
          <w:iCs/>
        </w:rPr>
        <w:t>through the use of</w:t>
      </w:r>
      <w:proofErr w:type="gramEnd"/>
      <w:r w:rsidRPr="00A75DF4">
        <w:rPr>
          <w:rFonts w:ascii="Calibri" w:hAnsi="Calibri" w:cs="Calibri"/>
          <w:i/>
          <w:iCs/>
        </w:rPr>
        <w:t xml:space="preserve"> a </w:t>
      </w:r>
      <w:proofErr w:type="spellStart"/>
      <w:r w:rsidRPr="00A75DF4">
        <w:rPr>
          <w:rFonts w:ascii="Calibri" w:hAnsi="Calibri" w:cs="Calibri"/>
          <w:i/>
          <w:iCs/>
        </w:rPr>
        <w:t>tanglegram</w:t>
      </w:r>
      <w:proofErr w:type="spellEnd"/>
      <w:r w:rsidRPr="00A75DF4">
        <w:rPr>
          <w:rFonts w:ascii="Calibri" w:hAnsi="Calibri" w:cs="Calibri"/>
          <w:i/>
          <w:iCs/>
        </w:rPr>
        <w:t xml:space="preserve">, where each leaf indicates an individual node. Dashed lines indicate branches that are not shared between the two trees. Branch and leaf colours correspond to the colour of the cluster on </w:t>
      </w:r>
      <w:r w:rsidRPr="00A75DF4">
        <w:rPr>
          <w:rFonts w:ascii="Calibri" w:hAnsi="Calibri" w:cs="Calibri"/>
          <w:i/>
          <w:iCs/>
        </w:rPr>
        <w:lastRenderedPageBreak/>
        <w:t>the map to which that node belongs. Coloured lines connecting the two trees indicate shared subtrees and are coloured corresponding to the cluster within which the node belongs in the year 2010. Grey lines indicate unique subtrees. Also shown is a pie chart indicating the percentage of subtrees that are common or unique.</w:t>
      </w:r>
    </w:p>
    <w:p w14:paraId="6CE008AC" w14:textId="77777777" w:rsidR="00A75DF4" w:rsidRDefault="00A75DF4">
      <w:pPr>
        <w:rPr>
          <w:rFonts w:ascii="Calibri" w:hAnsi="Calibri" w:cs="Calibri"/>
          <w:i/>
          <w:iCs/>
        </w:rPr>
      </w:pPr>
      <w:r>
        <w:rPr>
          <w:rFonts w:ascii="Calibri" w:hAnsi="Calibri" w:cs="Calibri"/>
          <w:i/>
          <w:iCs/>
        </w:rPr>
        <w:br w:type="page"/>
      </w:r>
    </w:p>
    <w:p w14:paraId="79E20B7C" w14:textId="4795B4F5" w:rsidR="00A75DF4" w:rsidRPr="00A75DF4" w:rsidRDefault="000C1A95" w:rsidP="00A75DF4">
      <w:pPr>
        <w:spacing w:after="0" w:line="480" w:lineRule="auto"/>
        <w:rPr>
          <w:rFonts w:ascii="Calibri" w:hAnsi="Calibri" w:cs="Calibri"/>
          <w:i/>
          <w:iCs/>
        </w:rPr>
      </w:pPr>
      <w:r>
        <w:rPr>
          <w:rFonts w:ascii="Calibri" w:hAnsi="Calibri" w:cs="Calibri"/>
          <w:i/>
          <w:iCs/>
          <w:noProof/>
        </w:rPr>
        <w:lastRenderedPageBreak/>
        <w:drawing>
          <wp:inline distT="0" distB="0" distL="0" distR="0" wp14:anchorId="3B0E8605" wp14:editId="5BFED824">
            <wp:extent cx="5645960" cy="71513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7259" cy="7165650"/>
                    </a:xfrm>
                    <a:prstGeom prst="rect">
                      <a:avLst/>
                    </a:prstGeom>
                    <a:noFill/>
                  </pic:spPr>
                </pic:pic>
              </a:graphicData>
            </a:graphic>
          </wp:inline>
        </w:drawing>
      </w:r>
    </w:p>
    <w:p w14:paraId="160C1F51" w14:textId="4980676D" w:rsidR="00A75DF4" w:rsidRPr="006B31A5" w:rsidRDefault="00A75DF4" w:rsidP="00A75DF4">
      <w:pPr>
        <w:spacing w:after="0" w:line="480" w:lineRule="auto"/>
        <w:rPr>
          <w:rFonts w:ascii="Calibri" w:hAnsi="Calibri" w:cs="Calibri"/>
          <w:i/>
          <w:iCs/>
        </w:rPr>
      </w:pPr>
      <w:r w:rsidRPr="006B31A5">
        <w:rPr>
          <w:rFonts w:ascii="Calibri" w:hAnsi="Calibri" w:cs="Calibri"/>
          <w:b/>
          <w:i/>
          <w:iCs/>
        </w:rPr>
        <w:t>Figure S</w:t>
      </w:r>
      <w:r w:rsidR="007D39DE">
        <w:rPr>
          <w:rFonts w:ascii="Calibri" w:hAnsi="Calibri" w:cs="Calibri"/>
          <w:b/>
          <w:i/>
          <w:iCs/>
        </w:rPr>
        <w:t>6</w:t>
      </w:r>
      <w:r w:rsidRPr="006B31A5">
        <w:rPr>
          <w:rFonts w:ascii="Calibri" w:hAnsi="Calibri" w:cs="Calibri"/>
          <w:b/>
          <w:i/>
          <w:iCs/>
        </w:rPr>
        <w:t xml:space="preserve">. </w:t>
      </w:r>
      <w:r w:rsidRPr="006B31A5">
        <w:rPr>
          <w:rFonts w:ascii="Calibri" w:hAnsi="Calibri" w:cs="Calibri"/>
          <w:i/>
          <w:iCs/>
        </w:rPr>
        <w:t xml:space="preserve">A comparison of the two years with the lowest value of Baker’s Gamma Index, and therefore the least similar node clustering: 2000 and 2008. The spatial arrangement of clusters is shown in maps. Hierarchical clustering of the nodes from both years are compared </w:t>
      </w:r>
      <w:proofErr w:type="gramStart"/>
      <w:r w:rsidRPr="006B31A5">
        <w:rPr>
          <w:rFonts w:ascii="Calibri" w:hAnsi="Calibri" w:cs="Calibri"/>
          <w:i/>
          <w:iCs/>
        </w:rPr>
        <w:t>through the use of</w:t>
      </w:r>
      <w:proofErr w:type="gramEnd"/>
      <w:r w:rsidRPr="006B31A5">
        <w:rPr>
          <w:rFonts w:ascii="Calibri" w:hAnsi="Calibri" w:cs="Calibri"/>
          <w:i/>
          <w:iCs/>
        </w:rPr>
        <w:t xml:space="preserve"> a </w:t>
      </w:r>
      <w:proofErr w:type="spellStart"/>
      <w:r w:rsidRPr="006B31A5">
        <w:rPr>
          <w:rFonts w:ascii="Calibri" w:hAnsi="Calibri" w:cs="Calibri"/>
          <w:i/>
          <w:iCs/>
        </w:rPr>
        <w:t>tanglegram</w:t>
      </w:r>
      <w:proofErr w:type="spellEnd"/>
      <w:r w:rsidRPr="006B31A5">
        <w:rPr>
          <w:rFonts w:ascii="Calibri" w:hAnsi="Calibri" w:cs="Calibri"/>
          <w:i/>
          <w:iCs/>
        </w:rPr>
        <w:t xml:space="preserve">, where each leaf indicates an individual node. Dashed lines indicate branches that are not shared between the two trees. Branch and leaf colours correspond to the colour of the cluster on </w:t>
      </w:r>
      <w:r w:rsidRPr="006B31A5">
        <w:rPr>
          <w:rFonts w:ascii="Calibri" w:hAnsi="Calibri" w:cs="Calibri"/>
          <w:i/>
          <w:iCs/>
        </w:rPr>
        <w:lastRenderedPageBreak/>
        <w:t>the map to which that node belongs. Coloured lines connecting the two trees indicate shared subtrees and are coloured corresponding to the cluster within which the node belongs in the year 2008. Grey lines indicate unique subtrees. Also shown is a pie chart indicating the percentage of subtrees that are common or unique.</w:t>
      </w:r>
    </w:p>
    <w:p w14:paraId="3BB8F06F" w14:textId="77777777" w:rsidR="00A75DF4" w:rsidRDefault="00A75DF4">
      <w:pPr>
        <w:rPr>
          <w:i/>
          <w:iCs/>
        </w:rPr>
      </w:pPr>
      <w:r>
        <w:rPr>
          <w:i/>
          <w:iCs/>
        </w:rPr>
        <w:br w:type="page"/>
      </w:r>
    </w:p>
    <w:p w14:paraId="3D87E8FC" w14:textId="3D7A92A4" w:rsidR="00A75DF4" w:rsidRPr="00A748CF" w:rsidRDefault="00A75DF4" w:rsidP="00A75DF4">
      <w:pPr>
        <w:spacing w:after="0" w:line="480" w:lineRule="auto"/>
        <w:rPr>
          <w:i/>
          <w:iCs/>
        </w:rPr>
      </w:pPr>
      <w:r>
        <w:rPr>
          <w:noProof/>
          <w:color w:val="000000"/>
        </w:rPr>
        <w:lastRenderedPageBreak/>
        <w:drawing>
          <wp:inline distT="0" distB="0" distL="0" distR="0" wp14:anchorId="225877CB" wp14:editId="36F874E6">
            <wp:extent cx="5017731" cy="6838122"/>
            <wp:effectExtent l="0" t="0" r="0" b="1270"/>
            <wp:docPr id="11" name="image6.png" descr="A map of the united kingdom&#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6.png" descr="A map of the united kingdom&#10;&#10;Description automatically generated"/>
                    <pic:cNvPicPr preferRelativeResize="0"/>
                  </pic:nvPicPr>
                  <pic:blipFill>
                    <a:blip r:embed="rId25"/>
                    <a:srcRect/>
                    <a:stretch>
                      <a:fillRect/>
                    </a:stretch>
                  </pic:blipFill>
                  <pic:spPr>
                    <a:xfrm>
                      <a:off x="0" y="0"/>
                      <a:ext cx="5039138" cy="6867295"/>
                    </a:xfrm>
                    <a:prstGeom prst="rect">
                      <a:avLst/>
                    </a:prstGeom>
                    <a:ln/>
                  </pic:spPr>
                </pic:pic>
              </a:graphicData>
            </a:graphic>
          </wp:inline>
        </w:drawing>
      </w:r>
    </w:p>
    <w:p w14:paraId="5DF6A2CD" w14:textId="26EC1113" w:rsidR="006B31A5" w:rsidRPr="006B31A5" w:rsidRDefault="00A75DF4" w:rsidP="00A75DF4">
      <w:pPr>
        <w:spacing w:after="0" w:line="480" w:lineRule="auto"/>
        <w:rPr>
          <w:rFonts w:ascii="Calibri" w:hAnsi="Calibri" w:cs="Calibri"/>
          <w:i/>
          <w:iCs/>
          <w:color w:val="202124"/>
          <w:highlight w:val="white"/>
        </w:rPr>
      </w:pPr>
      <w:r w:rsidRPr="006B31A5">
        <w:rPr>
          <w:rFonts w:ascii="Calibri" w:hAnsi="Calibri" w:cs="Calibri"/>
          <w:b/>
          <w:i/>
          <w:iCs/>
        </w:rPr>
        <w:t>Figure S</w:t>
      </w:r>
      <w:r w:rsidR="007D39DE">
        <w:rPr>
          <w:rFonts w:ascii="Calibri" w:hAnsi="Calibri" w:cs="Calibri"/>
          <w:b/>
          <w:i/>
          <w:iCs/>
        </w:rPr>
        <w:t>7</w:t>
      </w:r>
      <w:r w:rsidRPr="006B31A5">
        <w:rPr>
          <w:rFonts w:ascii="Calibri" w:hAnsi="Calibri" w:cs="Calibri"/>
          <w:b/>
          <w:i/>
          <w:iCs/>
        </w:rPr>
        <w:t>.</w:t>
      </w:r>
      <w:r w:rsidRPr="006B31A5">
        <w:rPr>
          <w:rFonts w:ascii="Calibri" w:hAnsi="Calibri" w:cs="Calibri"/>
          <w:i/>
          <w:iCs/>
        </w:rPr>
        <w:t xml:space="preserve"> The locations of the eight grid polygons in the habitat grid that remained ‘</w:t>
      </w:r>
      <w:proofErr w:type="spellStart"/>
      <w:r w:rsidRPr="006B31A5">
        <w:rPr>
          <w:rFonts w:ascii="Calibri" w:hAnsi="Calibri" w:cs="Calibri"/>
          <w:i/>
          <w:iCs/>
        </w:rPr>
        <w:t>uncolonised</w:t>
      </w:r>
      <w:proofErr w:type="spellEnd"/>
      <w:r w:rsidRPr="006B31A5">
        <w:rPr>
          <w:rFonts w:ascii="Calibri" w:hAnsi="Calibri" w:cs="Calibri"/>
          <w:i/>
          <w:iCs/>
        </w:rPr>
        <w:t xml:space="preserve">’ at the end of the 13 years. Approximate locations are </w:t>
      </w:r>
      <w:r w:rsidRPr="006B31A5">
        <w:rPr>
          <w:rFonts w:ascii="Calibri" w:hAnsi="Calibri" w:cs="Calibri"/>
          <w:b/>
          <w:bCs/>
          <w:i/>
          <w:iCs/>
        </w:rPr>
        <w:t>(a)</w:t>
      </w:r>
      <w:r w:rsidRPr="006B31A5">
        <w:rPr>
          <w:rFonts w:ascii="Calibri" w:hAnsi="Calibri" w:cs="Calibri"/>
          <w:i/>
          <w:iCs/>
        </w:rPr>
        <w:t xml:space="preserve"> </w:t>
      </w:r>
      <w:proofErr w:type="spellStart"/>
      <w:r w:rsidRPr="006B31A5">
        <w:rPr>
          <w:rFonts w:ascii="Calibri" w:hAnsi="Calibri" w:cs="Calibri"/>
          <w:i/>
          <w:iCs/>
        </w:rPr>
        <w:t>Beitstadfjorden</w:t>
      </w:r>
      <w:proofErr w:type="spellEnd"/>
      <w:r w:rsidRPr="006B31A5">
        <w:rPr>
          <w:rFonts w:ascii="Calibri" w:hAnsi="Calibri" w:cs="Calibri"/>
          <w:i/>
          <w:iCs/>
        </w:rPr>
        <w:t xml:space="preserve"> and Trondheim Fjord, Norway; </w:t>
      </w:r>
      <w:r w:rsidRPr="006B31A5">
        <w:rPr>
          <w:rFonts w:ascii="Calibri" w:hAnsi="Calibri" w:cs="Calibri"/>
          <w:b/>
          <w:bCs/>
          <w:i/>
          <w:iCs/>
        </w:rPr>
        <w:t>(b)</w:t>
      </w:r>
      <w:r w:rsidRPr="006B31A5">
        <w:rPr>
          <w:rFonts w:ascii="Calibri" w:hAnsi="Calibri" w:cs="Calibri"/>
          <w:i/>
          <w:iCs/>
        </w:rPr>
        <w:t xml:space="preserve"> </w:t>
      </w:r>
      <w:proofErr w:type="spellStart"/>
      <w:r w:rsidRPr="006B31A5">
        <w:rPr>
          <w:rFonts w:ascii="Calibri" w:hAnsi="Calibri" w:cs="Calibri"/>
          <w:i/>
          <w:iCs/>
        </w:rPr>
        <w:t>Storfjorden</w:t>
      </w:r>
      <w:proofErr w:type="spellEnd"/>
      <w:r w:rsidRPr="006B31A5">
        <w:rPr>
          <w:rFonts w:ascii="Calibri" w:hAnsi="Calibri" w:cs="Calibri"/>
          <w:i/>
          <w:iCs/>
        </w:rPr>
        <w:t xml:space="preserve">, </w:t>
      </w:r>
      <w:proofErr w:type="spellStart"/>
      <w:r w:rsidRPr="006B31A5">
        <w:rPr>
          <w:rFonts w:ascii="Calibri" w:hAnsi="Calibri" w:cs="Calibri"/>
          <w:i/>
          <w:iCs/>
        </w:rPr>
        <w:t>Sunnylvsfjorden</w:t>
      </w:r>
      <w:proofErr w:type="spellEnd"/>
      <w:r w:rsidRPr="006B31A5">
        <w:rPr>
          <w:rFonts w:ascii="Calibri" w:hAnsi="Calibri" w:cs="Calibri"/>
          <w:i/>
          <w:iCs/>
        </w:rPr>
        <w:t xml:space="preserve">, </w:t>
      </w:r>
      <w:proofErr w:type="spellStart"/>
      <w:r w:rsidRPr="006B31A5">
        <w:rPr>
          <w:rFonts w:ascii="Calibri" w:hAnsi="Calibri" w:cs="Calibri"/>
          <w:i/>
          <w:iCs/>
        </w:rPr>
        <w:t>Hj</w:t>
      </w:r>
      <w:r w:rsidRPr="006B31A5">
        <w:rPr>
          <w:rFonts w:ascii="Calibri" w:hAnsi="Calibri" w:cs="Calibri"/>
          <w:i/>
          <w:iCs/>
          <w:color w:val="202124"/>
          <w:highlight w:val="white"/>
        </w:rPr>
        <w:t>ørundfjorden</w:t>
      </w:r>
      <w:proofErr w:type="spellEnd"/>
      <w:r w:rsidRPr="006B31A5">
        <w:rPr>
          <w:rFonts w:ascii="Calibri" w:hAnsi="Calibri" w:cs="Calibri"/>
          <w:i/>
          <w:iCs/>
          <w:color w:val="202124"/>
          <w:highlight w:val="white"/>
        </w:rPr>
        <w:t xml:space="preserve"> and </w:t>
      </w:r>
      <w:proofErr w:type="spellStart"/>
      <w:r w:rsidRPr="006B31A5">
        <w:rPr>
          <w:rFonts w:ascii="Calibri" w:hAnsi="Calibri" w:cs="Calibri"/>
          <w:i/>
          <w:iCs/>
          <w:color w:val="202124"/>
          <w:highlight w:val="white"/>
        </w:rPr>
        <w:t>Nordfjord</w:t>
      </w:r>
      <w:proofErr w:type="spellEnd"/>
      <w:r w:rsidRPr="006B31A5">
        <w:rPr>
          <w:rFonts w:ascii="Calibri" w:hAnsi="Calibri" w:cs="Calibri"/>
          <w:i/>
          <w:iCs/>
          <w:color w:val="202124"/>
          <w:highlight w:val="white"/>
        </w:rPr>
        <w:t xml:space="preserve">, Norway; </w:t>
      </w:r>
      <w:r w:rsidRPr="006B31A5">
        <w:rPr>
          <w:rFonts w:ascii="Calibri" w:hAnsi="Calibri" w:cs="Calibri"/>
          <w:b/>
          <w:bCs/>
          <w:i/>
          <w:iCs/>
          <w:color w:val="202124"/>
          <w:highlight w:val="white"/>
        </w:rPr>
        <w:t>(c)</w:t>
      </w:r>
      <w:r w:rsidRPr="006B31A5">
        <w:rPr>
          <w:rFonts w:ascii="Calibri" w:hAnsi="Calibri" w:cs="Calibri"/>
          <w:i/>
          <w:iCs/>
          <w:color w:val="202124"/>
          <w:highlight w:val="white"/>
        </w:rPr>
        <w:t xml:space="preserve"> </w:t>
      </w:r>
      <w:proofErr w:type="spellStart"/>
      <w:r w:rsidRPr="006B31A5">
        <w:rPr>
          <w:rFonts w:ascii="Calibri" w:hAnsi="Calibri" w:cs="Calibri"/>
          <w:i/>
          <w:iCs/>
          <w:color w:val="202124"/>
          <w:highlight w:val="white"/>
        </w:rPr>
        <w:t>Fjærlands</w:t>
      </w:r>
      <w:proofErr w:type="spellEnd"/>
      <w:r w:rsidRPr="006B31A5">
        <w:rPr>
          <w:rFonts w:ascii="Calibri" w:hAnsi="Calibri" w:cs="Calibri"/>
          <w:i/>
          <w:iCs/>
          <w:color w:val="202124"/>
          <w:highlight w:val="white"/>
        </w:rPr>
        <w:t xml:space="preserve"> Fjord and </w:t>
      </w:r>
      <w:proofErr w:type="spellStart"/>
      <w:r w:rsidRPr="006B31A5">
        <w:rPr>
          <w:rFonts w:ascii="Calibri" w:hAnsi="Calibri" w:cs="Calibri"/>
          <w:i/>
          <w:iCs/>
          <w:color w:val="202124"/>
          <w:highlight w:val="white"/>
        </w:rPr>
        <w:t>Lustrafjorden</w:t>
      </w:r>
      <w:proofErr w:type="spellEnd"/>
      <w:r w:rsidRPr="006B31A5">
        <w:rPr>
          <w:rFonts w:ascii="Calibri" w:hAnsi="Calibri" w:cs="Calibri"/>
          <w:i/>
          <w:iCs/>
          <w:color w:val="202124"/>
          <w:highlight w:val="white"/>
        </w:rPr>
        <w:t xml:space="preserve">, </w:t>
      </w:r>
      <w:proofErr w:type="spellStart"/>
      <w:r w:rsidRPr="006B31A5">
        <w:rPr>
          <w:rFonts w:ascii="Calibri" w:hAnsi="Calibri" w:cs="Calibri"/>
          <w:i/>
          <w:iCs/>
          <w:color w:val="202124"/>
          <w:highlight w:val="white"/>
        </w:rPr>
        <w:t>Nowray</w:t>
      </w:r>
      <w:proofErr w:type="spellEnd"/>
      <w:r w:rsidRPr="006B31A5">
        <w:rPr>
          <w:rFonts w:ascii="Calibri" w:hAnsi="Calibri" w:cs="Calibri"/>
          <w:i/>
          <w:iCs/>
          <w:color w:val="202124"/>
          <w:highlight w:val="white"/>
        </w:rPr>
        <w:t xml:space="preserve">; </w:t>
      </w:r>
      <w:r w:rsidRPr="006B31A5">
        <w:rPr>
          <w:rFonts w:ascii="Calibri" w:hAnsi="Calibri" w:cs="Calibri"/>
          <w:b/>
          <w:bCs/>
          <w:i/>
          <w:iCs/>
          <w:color w:val="202124"/>
          <w:highlight w:val="white"/>
        </w:rPr>
        <w:t>(d)</w:t>
      </w:r>
      <w:r w:rsidRPr="006B31A5">
        <w:rPr>
          <w:rFonts w:ascii="Calibri" w:hAnsi="Calibri" w:cs="Calibri"/>
          <w:i/>
          <w:iCs/>
          <w:color w:val="202124"/>
          <w:highlight w:val="white"/>
        </w:rPr>
        <w:t xml:space="preserve"> </w:t>
      </w:r>
      <w:proofErr w:type="spellStart"/>
      <w:r w:rsidRPr="006B31A5">
        <w:rPr>
          <w:rFonts w:ascii="Calibri" w:hAnsi="Calibri" w:cs="Calibri"/>
          <w:i/>
          <w:iCs/>
          <w:color w:val="202124"/>
          <w:highlight w:val="white"/>
        </w:rPr>
        <w:t>Boknafjorden</w:t>
      </w:r>
      <w:proofErr w:type="spellEnd"/>
      <w:r w:rsidRPr="006B31A5">
        <w:rPr>
          <w:rFonts w:ascii="Calibri" w:hAnsi="Calibri" w:cs="Calibri"/>
          <w:i/>
          <w:iCs/>
          <w:color w:val="202124"/>
          <w:highlight w:val="white"/>
        </w:rPr>
        <w:t xml:space="preserve"> and Hardangerfjord, Norway; </w:t>
      </w:r>
      <w:r w:rsidRPr="006B31A5">
        <w:rPr>
          <w:rFonts w:ascii="Calibri" w:hAnsi="Calibri" w:cs="Calibri"/>
          <w:b/>
          <w:bCs/>
          <w:i/>
          <w:iCs/>
          <w:color w:val="202124"/>
          <w:highlight w:val="white"/>
        </w:rPr>
        <w:t>(e)</w:t>
      </w:r>
      <w:r w:rsidRPr="006B31A5">
        <w:rPr>
          <w:rFonts w:ascii="Calibri" w:hAnsi="Calibri" w:cs="Calibri"/>
          <w:i/>
          <w:iCs/>
          <w:color w:val="202124"/>
          <w:highlight w:val="white"/>
        </w:rPr>
        <w:t xml:space="preserve"> </w:t>
      </w:r>
      <w:proofErr w:type="spellStart"/>
      <w:r w:rsidRPr="006B31A5">
        <w:rPr>
          <w:rFonts w:ascii="Calibri" w:hAnsi="Calibri" w:cs="Calibri"/>
          <w:i/>
          <w:iCs/>
          <w:color w:val="202124"/>
          <w:highlight w:val="white"/>
        </w:rPr>
        <w:t>Nordstrand</w:t>
      </w:r>
      <w:proofErr w:type="spellEnd"/>
      <w:r w:rsidRPr="006B31A5">
        <w:rPr>
          <w:rFonts w:ascii="Calibri" w:hAnsi="Calibri" w:cs="Calibri"/>
          <w:i/>
          <w:iCs/>
          <w:color w:val="202124"/>
          <w:highlight w:val="white"/>
        </w:rPr>
        <w:t xml:space="preserve">, </w:t>
      </w:r>
      <w:proofErr w:type="spellStart"/>
      <w:r w:rsidRPr="006B31A5">
        <w:rPr>
          <w:rFonts w:ascii="Calibri" w:hAnsi="Calibri" w:cs="Calibri"/>
          <w:i/>
          <w:iCs/>
          <w:color w:val="202124"/>
          <w:highlight w:val="white"/>
        </w:rPr>
        <w:t>Shlei</w:t>
      </w:r>
      <w:proofErr w:type="spellEnd"/>
      <w:r w:rsidRPr="006B31A5">
        <w:rPr>
          <w:rFonts w:ascii="Calibri" w:hAnsi="Calibri" w:cs="Calibri"/>
          <w:i/>
          <w:iCs/>
          <w:color w:val="202124"/>
          <w:highlight w:val="white"/>
        </w:rPr>
        <w:t xml:space="preserve">, </w:t>
      </w:r>
      <w:proofErr w:type="spellStart"/>
      <w:r w:rsidRPr="006B31A5">
        <w:rPr>
          <w:rFonts w:ascii="Calibri" w:hAnsi="Calibri" w:cs="Calibri"/>
          <w:i/>
          <w:iCs/>
          <w:color w:val="202124"/>
          <w:highlight w:val="white"/>
        </w:rPr>
        <w:lastRenderedPageBreak/>
        <w:t>Flensborg</w:t>
      </w:r>
      <w:proofErr w:type="spellEnd"/>
      <w:r w:rsidRPr="006B31A5">
        <w:rPr>
          <w:rFonts w:ascii="Calibri" w:hAnsi="Calibri" w:cs="Calibri"/>
          <w:i/>
          <w:iCs/>
          <w:color w:val="202124"/>
          <w:highlight w:val="white"/>
        </w:rPr>
        <w:t xml:space="preserve"> Fjord and Little Belt, Germany and Denmark; </w:t>
      </w:r>
      <w:r w:rsidRPr="006B31A5">
        <w:rPr>
          <w:rFonts w:ascii="Calibri" w:hAnsi="Calibri" w:cs="Calibri"/>
          <w:b/>
          <w:bCs/>
          <w:i/>
          <w:iCs/>
          <w:color w:val="202124"/>
          <w:highlight w:val="white"/>
        </w:rPr>
        <w:t>(f)</w:t>
      </w:r>
      <w:r w:rsidRPr="006B31A5">
        <w:rPr>
          <w:rFonts w:ascii="Calibri" w:hAnsi="Calibri" w:cs="Calibri"/>
          <w:i/>
          <w:iCs/>
          <w:color w:val="202124"/>
          <w:highlight w:val="white"/>
        </w:rPr>
        <w:t xml:space="preserve"> Ems and Dollard, Germany and the Netherlands; </w:t>
      </w:r>
      <w:r w:rsidRPr="006B31A5">
        <w:rPr>
          <w:rFonts w:ascii="Calibri" w:hAnsi="Calibri" w:cs="Calibri"/>
          <w:b/>
          <w:bCs/>
          <w:i/>
          <w:iCs/>
          <w:color w:val="202124"/>
          <w:highlight w:val="white"/>
        </w:rPr>
        <w:t>(g)</w:t>
      </w:r>
      <w:r w:rsidRPr="006B31A5">
        <w:rPr>
          <w:rFonts w:ascii="Calibri" w:hAnsi="Calibri" w:cs="Calibri"/>
          <w:i/>
          <w:iCs/>
          <w:color w:val="202124"/>
          <w:highlight w:val="white"/>
        </w:rPr>
        <w:t xml:space="preserve"> River Medway and River Thames, England; </w:t>
      </w:r>
      <w:r w:rsidRPr="006B31A5">
        <w:rPr>
          <w:rFonts w:ascii="Calibri" w:hAnsi="Calibri" w:cs="Calibri"/>
          <w:b/>
          <w:bCs/>
          <w:i/>
          <w:iCs/>
          <w:color w:val="202124"/>
          <w:highlight w:val="white"/>
        </w:rPr>
        <w:t>(h)</w:t>
      </w:r>
      <w:r w:rsidRPr="006B31A5">
        <w:rPr>
          <w:rFonts w:ascii="Calibri" w:hAnsi="Calibri" w:cs="Calibri"/>
          <w:i/>
          <w:iCs/>
          <w:color w:val="202124"/>
          <w:highlight w:val="white"/>
        </w:rPr>
        <w:t xml:space="preserve"> River Tay, Scotland.</w:t>
      </w:r>
    </w:p>
    <w:p w14:paraId="5F06DE88" w14:textId="77777777" w:rsidR="006B31A5" w:rsidRDefault="006B31A5">
      <w:pPr>
        <w:rPr>
          <w:i/>
          <w:iCs/>
          <w:color w:val="202124"/>
          <w:highlight w:val="white"/>
        </w:rPr>
      </w:pPr>
      <w:r>
        <w:rPr>
          <w:i/>
          <w:iCs/>
          <w:color w:val="202124"/>
          <w:highlight w:val="white"/>
        </w:rPr>
        <w:br w:type="page"/>
      </w:r>
    </w:p>
    <w:p w14:paraId="68B72EFB" w14:textId="77777777" w:rsidR="006B31A5" w:rsidRPr="006B31A5" w:rsidRDefault="006B31A5" w:rsidP="006B31A5">
      <w:pPr>
        <w:spacing w:line="480" w:lineRule="auto"/>
        <w:rPr>
          <w:rFonts w:ascii="Calibri" w:hAnsi="Calibri" w:cs="Calibri"/>
          <w:i/>
          <w:iCs/>
        </w:rPr>
      </w:pPr>
      <w:r w:rsidRPr="006B31A5">
        <w:rPr>
          <w:rFonts w:ascii="Calibri" w:hAnsi="Calibri" w:cs="Calibri"/>
          <w:b/>
          <w:bCs/>
          <w:i/>
          <w:iCs/>
        </w:rPr>
        <w:lastRenderedPageBreak/>
        <w:t>Table S2.</w:t>
      </w:r>
      <w:r w:rsidRPr="006B31A5">
        <w:rPr>
          <w:rFonts w:ascii="Calibri" w:hAnsi="Calibri" w:cs="Calibri"/>
          <w:i/>
          <w:iCs/>
        </w:rPr>
        <w:t xml:space="preserve"> The number of particles classed as retained within their original grid polygon when using an anisotropic grid compared to if an isotropic grid was used for each of the 13 years modelled, and the percentage error between the two.</w:t>
      </w:r>
    </w:p>
    <w:tbl>
      <w:tblPr>
        <w:tblStyle w:val="TableGrid"/>
        <w:tblW w:w="0" w:type="auto"/>
        <w:tblLook w:val="04A0" w:firstRow="1" w:lastRow="0" w:firstColumn="1" w:lastColumn="0" w:noHBand="0" w:noVBand="1"/>
      </w:tblPr>
      <w:tblGrid>
        <w:gridCol w:w="2254"/>
        <w:gridCol w:w="2254"/>
        <w:gridCol w:w="2254"/>
        <w:gridCol w:w="2254"/>
      </w:tblGrid>
      <w:tr w:rsidR="006B31A5" w:rsidRPr="006B31A5" w14:paraId="5B4E3225" w14:textId="77777777" w:rsidTr="006B31A5">
        <w:tc>
          <w:tcPr>
            <w:tcW w:w="2254" w:type="dxa"/>
          </w:tcPr>
          <w:p w14:paraId="293E3EF1" w14:textId="566D3107" w:rsidR="006B31A5" w:rsidRPr="006B31A5" w:rsidRDefault="006B31A5" w:rsidP="00A75DF4">
            <w:pPr>
              <w:spacing w:line="480" w:lineRule="auto"/>
              <w:rPr>
                <w:rFonts w:ascii="Calibri" w:hAnsi="Calibri" w:cs="Calibri"/>
                <w:b/>
                <w:bCs/>
                <w:color w:val="202124"/>
                <w:highlight w:val="white"/>
              </w:rPr>
            </w:pPr>
            <w:r w:rsidRPr="006B31A5">
              <w:rPr>
                <w:rFonts w:ascii="Calibri" w:hAnsi="Calibri" w:cs="Calibri"/>
                <w:b/>
                <w:bCs/>
                <w:color w:val="202124"/>
                <w:highlight w:val="white"/>
              </w:rPr>
              <w:t>Year</w:t>
            </w:r>
          </w:p>
        </w:tc>
        <w:tc>
          <w:tcPr>
            <w:tcW w:w="2254" w:type="dxa"/>
          </w:tcPr>
          <w:p w14:paraId="54016CFB" w14:textId="65B58D52" w:rsidR="006B31A5" w:rsidRPr="006B31A5" w:rsidRDefault="006B31A5" w:rsidP="00A75DF4">
            <w:pPr>
              <w:spacing w:line="480" w:lineRule="auto"/>
              <w:rPr>
                <w:rFonts w:ascii="Calibri" w:hAnsi="Calibri" w:cs="Calibri"/>
                <w:i/>
                <w:iCs/>
                <w:color w:val="202124"/>
                <w:highlight w:val="white"/>
              </w:rPr>
            </w:pPr>
            <w:r w:rsidRPr="006B31A5">
              <w:rPr>
                <w:rFonts w:ascii="Calibri" w:hAnsi="Calibri" w:cs="Calibri"/>
                <w:b/>
                <w:bCs/>
              </w:rPr>
              <w:t>Number of particles classed as retained using the 1° × 1° anisotropic grid</w:t>
            </w:r>
          </w:p>
        </w:tc>
        <w:tc>
          <w:tcPr>
            <w:tcW w:w="2254" w:type="dxa"/>
          </w:tcPr>
          <w:p w14:paraId="55BEB352" w14:textId="3DDFC724" w:rsidR="006B31A5" w:rsidRPr="006B31A5" w:rsidRDefault="006B31A5" w:rsidP="00A75DF4">
            <w:pPr>
              <w:spacing w:line="480" w:lineRule="auto"/>
              <w:rPr>
                <w:rFonts w:ascii="Calibri" w:hAnsi="Calibri" w:cs="Calibri"/>
                <w:i/>
                <w:iCs/>
                <w:color w:val="202124"/>
                <w:highlight w:val="white"/>
              </w:rPr>
            </w:pPr>
            <w:r w:rsidRPr="006B31A5">
              <w:rPr>
                <w:rFonts w:ascii="Calibri" w:hAnsi="Calibri" w:cs="Calibri"/>
                <w:b/>
                <w:bCs/>
              </w:rPr>
              <w:t>Number of particles classed as retained using an isotropic grid</w:t>
            </w:r>
          </w:p>
        </w:tc>
        <w:tc>
          <w:tcPr>
            <w:tcW w:w="2254" w:type="dxa"/>
          </w:tcPr>
          <w:p w14:paraId="0FF23E56" w14:textId="24F46857" w:rsidR="006B31A5" w:rsidRPr="006B31A5" w:rsidRDefault="006B31A5" w:rsidP="00A75DF4">
            <w:pPr>
              <w:spacing w:line="480" w:lineRule="auto"/>
              <w:rPr>
                <w:rFonts w:ascii="Calibri" w:hAnsi="Calibri" w:cs="Calibri"/>
                <w:i/>
                <w:iCs/>
                <w:color w:val="202124"/>
                <w:highlight w:val="white"/>
              </w:rPr>
            </w:pPr>
            <w:r w:rsidRPr="006B31A5">
              <w:rPr>
                <w:rFonts w:ascii="Calibri" w:hAnsi="Calibri" w:cs="Calibri"/>
                <w:b/>
                <w:bCs/>
              </w:rPr>
              <w:t>% of particles “incorrectly” classed as retained</w:t>
            </w:r>
          </w:p>
        </w:tc>
      </w:tr>
      <w:tr w:rsidR="006B31A5" w:rsidRPr="006B31A5" w14:paraId="61126A97" w14:textId="77777777" w:rsidTr="006B31A5">
        <w:tc>
          <w:tcPr>
            <w:tcW w:w="2254" w:type="dxa"/>
          </w:tcPr>
          <w:p w14:paraId="61E6AB87" w14:textId="4D29457B"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2000</w:t>
            </w:r>
          </w:p>
        </w:tc>
        <w:tc>
          <w:tcPr>
            <w:tcW w:w="2254" w:type="dxa"/>
          </w:tcPr>
          <w:p w14:paraId="694F3E12" w14:textId="428A66FC"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963,226</w:t>
            </w:r>
          </w:p>
        </w:tc>
        <w:tc>
          <w:tcPr>
            <w:tcW w:w="2254" w:type="dxa"/>
          </w:tcPr>
          <w:p w14:paraId="200D2530" w14:textId="7EED8AFB"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956,390</w:t>
            </w:r>
          </w:p>
        </w:tc>
        <w:tc>
          <w:tcPr>
            <w:tcW w:w="2254" w:type="dxa"/>
          </w:tcPr>
          <w:p w14:paraId="33586473" w14:textId="210EC8FC"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0.7%</w:t>
            </w:r>
          </w:p>
        </w:tc>
      </w:tr>
      <w:tr w:rsidR="006B31A5" w:rsidRPr="006B31A5" w14:paraId="558D2A10" w14:textId="77777777" w:rsidTr="006B31A5">
        <w:tc>
          <w:tcPr>
            <w:tcW w:w="2254" w:type="dxa"/>
          </w:tcPr>
          <w:p w14:paraId="1A900264" w14:textId="4665B5C8"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2001</w:t>
            </w:r>
          </w:p>
        </w:tc>
        <w:tc>
          <w:tcPr>
            <w:tcW w:w="2254" w:type="dxa"/>
          </w:tcPr>
          <w:p w14:paraId="21B88082" w14:textId="5726A6C7"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2,508,725</w:t>
            </w:r>
          </w:p>
        </w:tc>
        <w:tc>
          <w:tcPr>
            <w:tcW w:w="2254" w:type="dxa"/>
          </w:tcPr>
          <w:p w14:paraId="3E26CE53" w14:textId="623D537A"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2,484,604</w:t>
            </w:r>
          </w:p>
        </w:tc>
        <w:tc>
          <w:tcPr>
            <w:tcW w:w="2254" w:type="dxa"/>
          </w:tcPr>
          <w:p w14:paraId="71C60A7C" w14:textId="39B020A3"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1.0%</w:t>
            </w:r>
          </w:p>
        </w:tc>
      </w:tr>
      <w:tr w:rsidR="006B31A5" w:rsidRPr="006B31A5" w14:paraId="5380D2F6" w14:textId="77777777" w:rsidTr="006B31A5">
        <w:tc>
          <w:tcPr>
            <w:tcW w:w="2254" w:type="dxa"/>
          </w:tcPr>
          <w:p w14:paraId="23937AC3" w14:textId="1B29A599"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2002</w:t>
            </w:r>
          </w:p>
        </w:tc>
        <w:tc>
          <w:tcPr>
            <w:tcW w:w="2254" w:type="dxa"/>
          </w:tcPr>
          <w:p w14:paraId="6BD9413C" w14:textId="1CD62FA2"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3,425,449</w:t>
            </w:r>
          </w:p>
        </w:tc>
        <w:tc>
          <w:tcPr>
            <w:tcW w:w="2254" w:type="dxa"/>
          </w:tcPr>
          <w:p w14:paraId="08A8960F" w14:textId="3BF6F2A2"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3,407,523</w:t>
            </w:r>
          </w:p>
        </w:tc>
        <w:tc>
          <w:tcPr>
            <w:tcW w:w="2254" w:type="dxa"/>
          </w:tcPr>
          <w:p w14:paraId="46916948" w14:textId="269CEF9D"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0.5%</w:t>
            </w:r>
          </w:p>
        </w:tc>
      </w:tr>
      <w:tr w:rsidR="006B31A5" w:rsidRPr="006B31A5" w14:paraId="38A40FA3" w14:textId="77777777" w:rsidTr="006B31A5">
        <w:tc>
          <w:tcPr>
            <w:tcW w:w="2254" w:type="dxa"/>
          </w:tcPr>
          <w:p w14:paraId="1029FF1D" w14:textId="05AF89FE"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2003</w:t>
            </w:r>
          </w:p>
        </w:tc>
        <w:tc>
          <w:tcPr>
            <w:tcW w:w="2254" w:type="dxa"/>
          </w:tcPr>
          <w:p w14:paraId="362CA38C" w14:textId="1D85B263"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4,061,690</w:t>
            </w:r>
          </w:p>
        </w:tc>
        <w:tc>
          <w:tcPr>
            <w:tcW w:w="2254" w:type="dxa"/>
          </w:tcPr>
          <w:p w14:paraId="698B0B8C" w14:textId="59D890C1"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4,042,250</w:t>
            </w:r>
          </w:p>
        </w:tc>
        <w:tc>
          <w:tcPr>
            <w:tcW w:w="2254" w:type="dxa"/>
          </w:tcPr>
          <w:p w14:paraId="1646E3F6" w14:textId="619B7349"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0.5%</w:t>
            </w:r>
          </w:p>
        </w:tc>
      </w:tr>
      <w:tr w:rsidR="006B31A5" w:rsidRPr="006B31A5" w14:paraId="5955063E" w14:textId="77777777" w:rsidTr="006B31A5">
        <w:tc>
          <w:tcPr>
            <w:tcW w:w="2254" w:type="dxa"/>
          </w:tcPr>
          <w:p w14:paraId="08F8ADB2" w14:textId="6A85E272"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2004</w:t>
            </w:r>
          </w:p>
        </w:tc>
        <w:tc>
          <w:tcPr>
            <w:tcW w:w="2254" w:type="dxa"/>
          </w:tcPr>
          <w:p w14:paraId="472C3219" w14:textId="571BCEE1"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2,738,528</w:t>
            </w:r>
          </w:p>
        </w:tc>
        <w:tc>
          <w:tcPr>
            <w:tcW w:w="2254" w:type="dxa"/>
          </w:tcPr>
          <w:p w14:paraId="058AB7E9" w14:textId="42AFC024"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2,703,414</w:t>
            </w:r>
          </w:p>
        </w:tc>
        <w:tc>
          <w:tcPr>
            <w:tcW w:w="2254" w:type="dxa"/>
          </w:tcPr>
          <w:p w14:paraId="35BE1C6B" w14:textId="6530CD33"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1.3%</w:t>
            </w:r>
          </w:p>
        </w:tc>
      </w:tr>
      <w:tr w:rsidR="006B31A5" w:rsidRPr="006B31A5" w14:paraId="4878B312" w14:textId="77777777" w:rsidTr="006B31A5">
        <w:tc>
          <w:tcPr>
            <w:tcW w:w="2254" w:type="dxa"/>
          </w:tcPr>
          <w:p w14:paraId="2DDD5C67" w14:textId="525AB527"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2005</w:t>
            </w:r>
          </w:p>
        </w:tc>
        <w:tc>
          <w:tcPr>
            <w:tcW w:w="2254" w:type="dxa"/>
          </w:tcPr>
          <w:p w14:paraId="202EBA21" w14:textId="0C48255F"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3,797,304</w:t>
            </w:r>
          </w:p>
        </w:tc>
        <w:tc>
          <w:tcPr>
            <w:tcW w:w="2254" w:type="dxa"/>
          </w:tcPr>
          <w:p w14:paraId="3BA74E3E" w14:textId="49FA63B1"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3,772,309</w:t>
            </w:r>
          </w:p>
        </w:tc>
        <w:tc>
          <w:tcPr>
            <w:tcW w:w="2254" w:type="dxa"/>
          </w:tcPr>
          <w:p w14:paraId="1C717A97" w14:textId="4AF8AAEC"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0.7%</w:t>
            </w:r>
          </w:p>
        </w:tc>
      </w:tr>
      <w:tr w:rsidR="006B31A5" w:rsidRPr="006B31A5" w14:paraId="45E2CBCA" w14:textId="77777777" w:rsidTr="006B31A5">
        <w:tc>
          <w:tcPr>
            <w:tcW w:w="2254" w:type="dxa"/>
          </w:tcPr>
          <w:p w14:paraId="597A8690" w14:textId="5DE35640"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2006</w:t>
            </w:r>
          </w:p>
        </w:tc>
        <w:tc>
          <w:tcPr>
            <w:tcW w:w="2254" w:type="dxa"/>
          </w:tcPr>
          <w:p w14:paraId="4C893806" w14:textId="1F034C19"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3,461,096</w:t>
            </w:r>
          </w:p>
        </w:tc>
        <w:tc>
          <w:tcPr>
            <w:tcW w:w="2254" w:type="dxa"/>
          </w:tcPr>
          <w:p w14:paraId="473725BB" w14:textId="44D92BAA"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3,438,715</w:t>
            </w:r>
          </w:p>
        </w:tc>
        <w:tc>
          <w:tcPr>
            <w:tcW w:w="2254" w:type="dxa"/>
          </w:tcPr>
          <w:p w14:paraId="29AF51D3" w14:textId="7220A8A2"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0.6%</w:t>
            </w:r>
          </w:p>
        </w:tc>
      </w:tr>
      <w:tr w:rsidR="006B31A5" w:rsidRPr="006B31A5" w14:paraId="061DC2D4" w14:textId="77777777" w:rsidTr="006B31A5">
        <w:tc>
          <w:tcPr>
            <w:tcW w:w="2254" w:type="dxa"/>
          </w:tcPr>
          <w:p w14:paraId="4C758E54" w14:textId="3B843B49"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2007</w:t>
            </w:r>
          </w:p>
        </w:tc>
        <w:tc>
          <w:tcPr>
            <w:tcW w:w="2254" w:type="dxa"/>
          </w:tcPr>
          <w:p w14:paraId="54E20036" w14:textId="1600417B"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4,086,983</w:t>
            </w:r>
          </w:p>
        </w:tc>
        <w:tc>
          <w:tcPr>
            <w:tcW w:w="2254" w:type="dxa"/>
          </w:tcPr>
          <w:p w14:paraId="7D2EED55" w14:textId="6B38939D"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4,060,389</w:t>
            </w:r>
          </w:p>
        </w:tc>
        <w:tc>
          <w:tcPr>
            <w:tcW w:w="2254" w:type="dxa"/>
          </w:tcPr>
          <w:p w14:paraId="0C53CE4B" w14:textId="6F75F6C7"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0.7%</w:t>
            </w:r>
          </w:p>
        </w:tc>
      </w:tr>
      <w:tr w:rsidR="006B31A5" w:rsidRPr="006B31A5" w14:paraId="4A37DA89" w14:textId="77777777" w:rsidTr="006B31A5">
        <w:tc>
          <w:tcPr>
            <w:tcW w:w="2254" w:type="dxa"/>
          </w:tcPr>
          <w:p w14:paraId="3AD53324" w14:textId="288F19F5"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2008</w:t>
            </w:r>
          </w:p>
        </w:tc>
        <w:tc>
          <w:tcPr>
            <w:tcW w:w="2254" w:type="dxa"/>
          </w:tcPr>
          <w:p w14:paraId="2017CF49" w14:textId="31B28266"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2,348,874</w:t>
            </w:r>
          </w:p>
        </w:tc>
        <w:tc>
          <w:tcPr>
            <w:tcW w:w="2254" w:type="dxa"/>
          </w:tcPr>
          <w:p w14:paraId="4C77E9E0" w14:textId="54B0AED4"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2,321,151</w:t>
            </w:r>
          </w:p>
        </w:tc>
        <w:tc>
          <w:tcPr>
            <w:tcW w:w="2254" w:type="dxa"/>
          </w:tcPr>
          <w:p w14:paraId="2F5425B8" w14:textId="45062B14"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1.2%</w:t>
            </w:r>
          </w:p>
        </w:tc>
      </w:tr>
      <w:tr w:rsidR="006B31A5" w:rsidRPr="006B31A5" w14:paraId="75BAEF28" w14:textId="77777777" w:rsidTr="006B31A5">
        <w:tc>
          <w:tcPr>
            <w:tcW w:w="2254" w:type="dxa"/>
          </w:tcPr>
          <w:p w14:paraId="550BB9F2" w14:textId="6D7B3254"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2009</w:t>
            </w:r>
          </w:p>
        </w:tc>
        <w:tc>
          <w:tcPr>
            <w:tcW w:w="2254" w:type="dxa"/>
          </w:tcPr>
          <w:p w14:paraId="3DE957D9" w14:textId="0D3D603B"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2,956,808</w:t>
            </w:r>
          </w:p>
        </w:tc>
        <w:tc>
          <w:tcPr>
            <w:tcW w:w="2254" w:type="dxa"/>
          </w:tcPr>
          <w:p w14:paraId="3BDBFEFE" w14:textId="10FA12D4"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2,929,839</w:t>
            </w:r>
          </w:p>
        </w:tc>
        <w:tc>
          <w:tcPr>
            <w:tcW w:w="2254" w:type="dxa"/>
          </w:tcPr>
          <w:p w14:paraId="01D223FA" w14:textId="758BE0CA"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0.9%</w:t>
            </w:r>
          </w:p>
        </w:tc>
      </w:tr>
      <w:tr w:rsidR="006B31A5" w:rsidRPr="006B31A5" w14:paraId="13ECE06A" w14:textId="77777777" w:rsidTr="006B31A5">
        <w:tc>
          <w:tcPr>
            <w:tcW w:w="2254" w:type="dxa"/>
          </w:tcPr>
          <w:p w14:paraId="4CE4F74F" w14:textId="521C3667"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2010</w:t>
            </w:r>
          </w:p>
        </w:tc>
        <w:tc>
          <w:tcPr>
            <w:tcW w:w="2254" w:type="dxa"/>
          </w:tcPr>
          <w:p w14:paraId="06F063D3" w14:textId="6301C085"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2,912,042</w:t>
            </w:r>
          </w:p>
        </w:tc>
        <w:tc>
          <w:tcPr>
            <w:tcW w:w="2254" w:type="dxa"/>
          </w:tcPr>
          <w:p w14:paraId="4F324C20" w14:textId="0B1FE5B2"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2,885,136</w:t>
            </w:r>
          </w:p>
        </w:tc>
        <w:tc>
          <w:tcPr>
            <w:tcW w:w="2254" w:type="dxa"/>
          </w:tcPr>
          <w:p w14:paraId="579F437C" w14:textId="01DAB9A3"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0.9%</w:t>
            </w:r>
          </w:p>
        </w:tc>
      </w:tr>
      <w:tr w:rsidR="006B31A5" w:rsidRPr="006B31A5" w14:paraId="321411A3" w14:textId="77777777" w:rsidTr="006B31A5">
        <w:tc>
          <w:tcPr>
            <w:tcW w:w="2254" w:type="dxa"/>
          </w:tcPr>
          <w:p w14:paraId="734C2D40" w14:textId="77F05DB1"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2011</w:t>
            </w:r>
          </w:p>
        </w:tc>
        <w:tc>
          <w:tcPr>
            <w:tcW w:w="2254" w:type="dxa"/>
          </w:tcPr>
          <w:p w14:paraId="4C70E25E" w14:textId="6676AD24"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3,652,363</w:t>
            </w:r>
          </w:p>
        </w:tc>
        <w:tc>
          <w:tcPr>
            <w:tcW w:w="2254" w:type="dxa"/>
          </w:tcPr>
          <w:p w14:paraId="21A8FC34" w14:textId="71707B35"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3,620,757</w:t>
            </w:r>
          </w:p>
        </w:tc>
        <w:tc>
          <w:tcPr>
            <w:tcW w:w="2254" w:type="dxa"/>
          </w:tcPr>
          <w:p w14:paraId="6AE01860" w14:textId="3589873B"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0.9%</w:t>
            </w:r>
          </w:p>
        </w:tc>
      </w:tr>
      <w:tr w:rsidR="006B31A5" w:rsidRPr="006B31A5" w14:paraId="710DAF7C" w14:textId="77777777" w:rsidTr="006B31A5">
        <w:tc>
          <w:tcPr>
            <w:tcW w:w="2254" w:type="dxa"/>
          </w:tcPr>
          <w:p w14:paraId="5DBF9FAD" w14:textId="43BE899C"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2012</w:t>
            </w:r>
          </w:p>
        </w:tc>
        <w:tc>
          <w:tcPr>
            <w:tcW w:w="2254" w:type="dxa"/>
          </w:tcPr>
          <w:p w14:paraId="1B5D9CA5" w14:textId="493E7590"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3,230,256</w:t>
            </w:r>
          </w:p>
        </w:tc>
        <w:tc>
          <w:tcPr>
            <w:tcW w:w="2254" w:type="dxa"/>
          </w:tcPr>
          <w:p w14:paraId="714F35E3" w14:textId="66E6CAC2"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rPr>
              <w:t>3,196,910</w:t>
            </w:r>
          </w:p>
        </w:tc>
        <w:tc>
          <w:tcPr>
            <w:tcW w:w="2254" w:type="dxa"/>
          </w:tcPr>
          <w:p w14:paraId="06D33E67" w14:textId="02F716E8" w:rsidR="006B31A5" w:rsidRPr="006B31A5" w:rsidRDefault="006B31A5" w:rsidP="00A75DF4">
            <w:pPr>
              <w:spacing w:line="480" w:lineRule="auto"/>
              <w:rPr>
                <w:rFonts w:ascii="Calibri" w:hAnsi="Calibri" w:cs="Calibri"/>
                <w:color w:val="202124"/>
                <w:highlight w:val="white"/>
              </w:rPr>
            </w:pPr>
            <w:r w:rsidRPr="006B31A5">
              <w:rPr>
                <w:rFonts w:ascii="Calibri" w:hAnsi="Calibri" w:cs="Calibri"/>
                <w:color w:val="202124"/>
                <w:highlight w:val="white"/>
              </w:rPr>
              <w:t>1.0%</w:t>
            </w:r>
          </w:p>
        </w:tc>
      </w:tr>
      <w:tr w:rsidR="006B31A5" w:rsidRPr="006B31A5" w14:paraId="5256682C" w14:textId="77777777" w:rsidTr="006B31A5">
        <w:tc>
          <w:tcPr>
            <w:tcW w:w="2254" w:type="dxa"/>
          </w:tcPr>
          <w:p w14:paraId="696F1D2E" w14:textId="0D08B0DD" w:rsidR="006B31A5" w:rsidRPr="006B31A5" w:rsidRDefault="006B31A5" w:rsidP="00A75DF4">
            <w:pPr>
              <w:spacing w:line="480" w:lineRule="auto"/>
              <w:rPr>
                <w:rFonts w:ascii="Calibri" w:hAnsi="Calibri" w:cs="Calibri"/>
                <w:b/>
                <w:bCs/>
                <w:color w:val="202124"/>
                <w:highlight w:val="white"/>
              </w:rPr>
            </w:pPr>
            <w:r w:rsidRPr="006B31A5">
              <w:rPr>
                <w:rFonts w:ascii="Calibri" w:hAnsi="Calibri" w:cs="Calibri"/>
                <w:b/>
                <w:bCs/>
                <w:color w:val="202124"/>
                <w:highlight w:val="white"/>
              </w:rPr>
              <w:t>All years</w:t>
            </w:r>
          </w:p>
        </w:tc>
        <w:tc>
          <w:tcPr>
            <w:tcW w:w="2254" w:type="dxa"/>
          </w:tcPr>
          <w:p w14:paraId="66BF52F0" w14:textId="7B83C7D4" w:rsidR="006B31A5" w:rsidRPr="006B31A5" w:rsidRDefault="006B31A5" w:rsidP="00A75DF4">
            <w:pPr>
              <w:spacing w:line="480" w:lineRule="auto"/>
              <w:rPr>
                <w:rFonts w:ascii="Calibri" w:hAnsi="Calibri" w:cs="Calibri"/>
                <w:b/>
                <w:bCs/>
                <w:color w:val="202124"/>
                <w:highlight w:val="white"/>
              </w:rPr>
            </w:pPr>
            <w:r w:rsidRPr="006B31A5">
              <w:rPr>
                <w:rFonts w:ascii="Calibri" w:hAnsi="Calibri" w:cs="Calibri"/>
                <w:b/>
                <w:bCs/>
              </w:rPr>
              <w:t>40,143,344</w:t>
            </w:r>
          </w:p>
        </w:tc>
        <w:tc>
          <w:tcPr>
            <w:tcW w:w="2254" w:type="dxa"/>
          </w:tcPr>
          <w:p w14:paraId="54DDAA3C" w14:textId="664534C8" w:rsidR="006B31A5" w:rsidRPr="006B31A5" w:rsidRDefault="006B31A5" w:rsidP="00A75DF4">
            <w:pPr>
              <w:spacing w:line="480" w:lineRule="auto"/>
              <w:rPr>
                <w:rFonts w:ascii="Calibri" w:hAnsi="Calibri" w:cs="Calibri"/>
                <w:b/>
                <w:bCs/>
                <w:color w:val="202124"/>
                <w:highlight w:val="white"/>
              </w:rPr>
            </w:pPr>
            <w:r w:rsidRPr="006B31A5">
              <w:rPr>
                <w:rFonts w:ascii="Calibri" w:hAnsi="Calibri" w:cs="Calibri"/>
                <w:b/>
                <w:bCs/>
              </w:rPr>
              <w:t>39,819,387</w:t>
            </w:r>
          </w:p>
        </w:tc>
        <w:tc>
          <w:tcPr>
            <w:tcW w:w="2254" w:type="dxa"/>
          </w:tcPr>
          <w:p w14:paraId="56D8B2F6" w14:textId="4F85676A" w:rsidR="006B31A5" w:rsidRPr="006B31A5" w:rsidRDefault="006B31A5" w:rsidP="00A75DF4">
            <w:pPr>
              <w:spacing w:line="480" w:lineRule="auto"/>
              <w:rPr>
                <w:rFonts w:ascii="Calibri" w:hAnsi="Calibri" w:cs="Calibri"/>
                <w:b/>
                <w:bCs/>
                <w:color w:val="202124"/>
                <w:highlight w:val="white"/>
              </w:rPr>
            </w:pPr>
            <w:r w:rsidRPr="006B31A5">
              <w:rPr>
                <w:rFonts w:ascii="Calibri" w:hAnsi="Calibri" w:cs="Calibri"/>
                <w:b/>
                <w:bCs/>
                <w:color w:val="202124"/>
                <w:highlight w:val="white"/>
              </w:rPr>
              <w:t>0.8%</w:t>
            </w:r>
          </w:p>
        </w:tc>
      </w:tr>
    </w:tbl>
    <w:p w14:paraId="0E7432A1" w14:textId="77777777" w:rsidR="00A75DF4" w:rsidRPr="006B31A5" w:rsidRDefault="00A75DF4" w:rsidP="00A75DF4">
      <w:pPr>
        <w:spacing w:after="0" w:line="480" w:lineRule="auto"/>
        <w:rPr>
          <w:color w:val="202124"/>
          <w:highlight w:val="white"/>
        </w:rPr>
      </w:pPr>
    </w:p>
    <w:p w14:paraId="354C000E" w14:textId="77777777" w:rsidR="00A75DF4" w:rsidRPr="00A75DF4" w:rsidRDefault="00A75DF4" w:rsidP="00A75DF4">
      <w:pPr>
        <w:spacing w:after="0" w:line="480" w:lineRule="auto"/>
        <w:rPr>
          <w:rFonts w:ascii="Calibri" w:hAnsi="Calibri" w:cs="Calibri"/>
          <w:i/>
          <w:iCs/>
        </w:rPr>
      </w:pPr>
    </w:p>
    <w:sectPr w:rsidR="00A75DF4" w:rsidRPr="00A75DF4" w:rsidSect="0083580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D8292" w14:textId="77777777" w:rsidR="00A77A5E" w:rsidRDefault="00A77A5E" w:rsidP="009143E7">
      <w:pPr>
        <w:spacing w:after="0" w:line="240" w:lineRule="auto"/>
      </w:pPr>
      <w:r>
        <w:separator/>
      </w:r>
    </w:p>
  </w:endnote>
  <w:endnote w:type="continuationSeparator" w:id="0">
    <w:p w14:paraId="2C9ED876" w14:textId="77777777" w:rsidR="00A77A5E" w:rsidRDefault="00A77A5E" w:rsidP="00914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952803"/>
      <w:docPartObj>
        <w:docPartGallery w:val="Page Numbers (Bottom of Page)"/>
        <w:docPartUnique/>
      </w:docPartObj>
    </w:sdtPr>
    <w:sdtEndPr>
      <w:rPr>
        <w:rFonts w:ascii="Calibri" w:hAnsi="Calibri" w:cs="Calibri"/>
      </w:rPr>
    </w:sdtEndPr>
    <w:sdtContent>
      <w:p w14:paraId="7C3D5958" w14:textId="13C4E440" w:rsidR="00F244CE" w:rsidRPr="00F244CE" w:rsidRDefault="00F244CE">
        <w:pPr>
          <w:pStyle w:val="Footer"/>
          <w:jc w:val="right"/>
          <w:rPr>
            <w:rFonts w:ascii="Calibri" w:hAnsi="Calibri" w:cs="Calibri"/>
          </w:rPr>
        </w:pPr>
        <w:r w:rsidRPr="00F244CE">
          <w:rPr>
            <w:rFonts w:ascii="Calibri" w:hAnsi="Calibri" w:cs="Calibri"/>
          </w:rPr>
          <w:fldChar w:fldCharType="begin"/>
        </w:r>
        <w:r w:rsidRPr="00F244CE">
          <w:rPr>
            <w:rFonts w:ascii="Calibri" w:hAnsi="Calibri" w:cs="Calibri"/>
          </w:rPr>
          <w:instrText>PAGE   \* MERGEFORMAT</w:instrText>
        </w:r>
        <w:r w:rsidRPr="00F244CE">
          <w:rPr>
            <w:rFonts w:ascii="Calibri" w:hAnsi="Calibri" w:cs="Calibri"/>
          </w:rPr>
          <w:fldChar w:fldCharType="separate"/>
        </w:r>
        <w:r w:rsidRPr="00F244CE">
          <w:rPr>
            <w:rFonts w:ascii="Calibri" w:hAnsi="Calibri" w:cs="Calibri"/>
            <w:lang w:val="da-DK"/>
          </w:rPr>
          <w:t>2</w:t>
        </w:r>
        <w:r w:rsidRPr="00F244CE">
          <w:rPr>
            <w:rFonts w:ascii="Calibri" w:hAnsi="Calibri" w:cs="Calibri"/>
          </w:rPr>
          <w:fldChar w:fldCharType="end"/>
        </w:r>
      </w:p>
    </w:sdtContent>
  </w:sdt>
  <w:p w14:paraId="7E3953D1" w14:textId="77777777" w:rsidR="00F244CE" w:rsidRDefault="00F24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22149" w14:textId="77777777" w:rsidR="00A77A5E" w:rsidRDefault="00A77A5E" w:rsidP="009143E7">
      <w:pPr>
        <w:spacing w:after="0" w:line="240" w:lineRule="auto"/>
      </w:pPr>
      <w:r>
        <w:separator/>
      </w:r>
    </w:p>
  </w:footnote>
  <w:footnote w:type="continuationSeparator" w:id="0">
    <w:p w14:paraId="5E96648A" w14:textId="77777777" w:rsidR="00A77A5E" w:rsidRDefault="00A77A5E" w:rsidP="00914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09ECC" w14:textId="73DF32A3" w:rsidR="009143E7" w:rsidRPr="009143E7" w:rsidRDefault="003414F3">
    <w:pPr>
      <w:pStyle w:val="Header"/>
      <w:rPr>
        <w:rFonts w:ascii="Calibri" w:hAnsi="Calibri" w:cs="Calibri"/>
      </w:rPr>
    </w:pPr>
    <w:r>
      <w:rPr>
        <w:rFonts w:ascii="Calibri" w:hAnsi="Calibri" w:cs="Calibri"/>
      </w:rPr>
      <w:t xml:space="preserve">Clubley </w:t>
    </w:r>
    <w:r w:rsidRPr="003414F3">
      <w:rPr>
        <w:rFonts w:ascii="Calibri" w:hAnsi="Calibri" w:cs="Calibri"/>
        <w:i/>
        <w:iCs/>
      </w:rPr>
      <w:t>et al</w:t>
    </w:r>
    <w:r>
      <w:rPr>
        <w:rFonts w:ascii="Calibri" w:hAnsi="Calibri" w:cs="Calibri"/>
      </w:rPr>
      <w:t xml:space="preserve">. (2024). </w:t>
    </w:r>
    <w:r w:rsidRPr="003414F3">
      <w:rPr>
        <w:rFonts w:ascii="Calibri" w:hAnsi="Calibri" w:cs="Calibri"/>
        <w:i/>
        <w:iCs/>
      </w:rPr>
      <w:t>STOTEN</w:t>
    </w:r>
    <w:r>
      <w:rPr>
        <w:rFonts w:ascii="Calibri" w:hAnsi="Calibri" w:cs="Calibri"/>
      </w:rPr>
      <w:t xml:space="preserve">. </w:t>
    </w:r>
    <w:r w:rsidR="009143E7" w:rsidRPr="009143E7">
      <w:rPr>
        <w:rFonts w:ascii="Calibri" w:hAnsi="Calibri" w:cs="Calibri"/>
      </w:rPr>
      <w:t>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E7"/>
    <w:rsid w:val="00014A17"/>
    <w:rsid w:val="0006560F"/>
    <w:rsid w:val="000C1A95"/>
    <w:rsid w:val="000D5ADC"/>
    <w:rsid w:val="002E5BCC"/>
    <w:rsid w:val="00326F23"/>
    <w:rsid w:val="003414F3"/>
    <w:rsid w:val="00364FC6"/>
    <w:rsid w:val="003B262A"/>
    <w:rsid w:val="004276E5"/>
    <w:rsid w:val="00477355"/>
    <w:rsid w:val="004B38C6"/>
    <w:rsid w:val="00527528"/>
    <w:rsid w:val="0055399F"/>
    <w:rsid w:val="005C1721"/>
    <w:rsid w:val="006B31A5"/>
    <w:rsid w:val="0074364D"/>
    <w:rsid w:val="007D39DE"/>
    <w:rsid w:val="0083061F"/>
    <w:rsid w:val="0083580D"/>
    <w:rsid w:val="00913B6E"/>
    <w:rsid w:val="009143E7"/>
    <w:rsid w:val="009425B3"/>
    <w:rsid w:val="009F1435"/>
    <w:rsid w:val="00A1454F"/>
    <w:rsid w:val="00A75DF4"/>
    <w:rsid w:val="00A77A5E"/>
    <w:rsid w:val="00A93007"/>
    <w:rsid w:val="00C8509B"/>
    <w:rsid w:val="00CE4ADE"/>
    <w:rsid w:val="00D21B47"/>
    <w:rsid w:val="00D93805"/>
    <w:rsid w:val="00DC630D"/>
    <w:rsid w:val="00E1210F"/>
    <w:rsid w:val="00E702F5"/>
    <w:rsid w:val="00E7680F"/>
    <w:rsid w:val="00ED3FE8"/>
    <w:rsid w:val="00EF3A2A"/>
    <w:rsid w:val="00F244CE"/>
    <w:rsid w:val="00FA061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E5A8"/>
  <w15:chartTrackingRefBased/>
  <w15:docId w15:val="{9C4F8E58-730E-4DB8-B77C-2B9E1AE0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3E7"/>
    <w:rPr>
      <w:lang w:val="en-GB"/>
    </w:rPr>
  </w:style>
  <w:style w:type="paragraph" w:styleId="Heading1">
    <w:name w:val="heading 1"/>
    <w:basedOn w:val="Normal"/>
    <w:next w:val="Normal"/>
    <w:link w:val="Heading1Char"/>
    <w:uiPriority w:val="9"/>
    <w:qFormat/>
    <w:rsid w:val="009143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3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3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3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3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3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3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3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3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3E7"/>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143E7"/>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143E7"/>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143E7"/>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143E7"/>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143E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143E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143E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143E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143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3E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143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3E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143E7"/>
    <w:pPr>
      <w:spacing w:before="160"/>
      <w:jc w:val="center"/>
    </w:pPr>
    <w:rPr>
      <w:i/>
      <w:iCs/>
      <w:color w:val="404040" w:themeColor="text1" w:themeTint="BF"/>
    </w:rPr>
  </w:style>
  <w:style w:type="character" w:customStyle="1" w:styleId="QuoteChar">
    <w:name w:val="Quote Char"/>
    <w:basedOn w:val="DefaultParagraphFont"/>
    <w:link w:val="Quote"/>
    <w:uiPriority w:val="29"/>
    <w:rsid w:val="009143E7"/>
    <w:rPr>
      <w:i/>
      <w:iCs/>
      <w:color w:val="404040" w:themeColor="text1" w:themeTint="BF"/>
      <w:lang w:val="en-GB"/>
    </w:rPr>
  </w:style>
  <w:style w:type="paragraph" w:styleId="ListParagraph">
    <w:name w:val="List Paragraph"/>
    <w:basedOn w:val="Normal"/>
    <w:uiPriority w:val="34"/>
    <w:qFormat/>
    <w:rsid w:val="009143E7"/>
    <w:pPr>
      <w:ind w:left="720"/>
      <w:contextualSpacing/>
    </w:pPr>
  </w:style>
  <w:style w:type="character" w:styleId="IntenseEmphasis">
    <w:name w:val="Intense Emphasis"/>
    <w:basedOn w:val="DefaultParagraphFont"/>
    <w:uiPriority w:val="21"/>
    <w:qFormat/>
    <w:rsid w:val="009143E7"/>
    <w:rPr>
      <w:i/>
      <w:iCs/>
      <w:color w:val="0F4761" w:themeColor="accent1" w:themeShade="BF"/>
    </w:rPr>
  </w:style>
  <w:style w:type="paragraph" w:styleId="IntenseQuote">
    <w:name w:val="Intense Quote"/>
    <w:basedOn w:val="Normal"/>
    <w:next w:val="Normal"/>
    <w:link w:val="IntenseQuoteChar"/>
    <w:uiPriority w:val="30"/>
    <w:qFormat/>
    <w:rsid w:val="00914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3E7"/>
    <w:rPr>
      <w:i/>
      <w:iCs/>
      <w:color w:val="0F4761" w:themeColor="accent1" w:themeShade="BF"/>
      <w:lang w:val="en-GB"/>
    </w:rPr>
  </w:style>
  <w:style w:type="character" w:styleId="IntenseReference">
    <w:name w:val="Intense Reference"/>
    <w:basedOn w:val="DefaultParagraphFont"/>
    <w:uiPriority w:val="32"/>
    <w:qFormat/>
    <w:rsid w:val="009143E7"/>
    <w:rPr>
      <w:b/>
      <w:bCs/>
      <w:smallCaps/>
      <w:color w:val="0F4761" w:themeColor="accent1" w:themeShade="BF"/>
      <w:spacing w:val="5"/>
    </w:rPr>
  </w:style>
  <w:style w:type="paragraph" w:styleId="Header">
    <w:name w:val="header"/>
    <w:basedOn w:val="Normal"/>
    <w:link w:val="HeaderChar"/>
    <w:uiPriority w:val="99"/>
    <w:unhideWhenUsed/>
    <w:rsid w:val="00914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3E7"/>
    <w:rPr>
      <w:lang w:val="en-GB"/>
    </w:rPr>
  </w:style>
  <w:style w:type="paragraph" w:styleId="Footer">
    <w:name w:val="footer"/>
    <w:basedOn w:val="Normal"/>
    <w:link w:val="FooterChar"/>
    <w:uiPriority w:val="99"/>
    <w:unhideWhenUsed/>
    <w:rsid w:val="00914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3E7"/>
    <w:rPr>
      <w:lang w:val="en-GB"/>
    </w:rPr>
  </w:style>
  <w:style w:type="table" w:styleId="TableGrid">
    <w:name w:val="Table Grid"/>
    <w:basedOn w:val="TableNormal"/>
    <w:uiPriority w:val="39"/>
    <w:rsid w:val="00914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364D"/>
    <w:rPr>
      <w:color w:val="467886" w:themeColor="hyperlink"/>
      <w:u w:val="single"/>
    </w:rPr>
  </w:style>
  <w:style w:type="character" w:styleId="CommentReference">
    <w:name w:val="annotation reference"/>
    <w:basedOn w:val="DefaultParagraphFont"/>
    <w:uiPriority w:val="99"/>
    <w:semiHidden/>
    <w:unhideWhenUsed/>
    <w:rsid w:val="00E702F5"/>
    <w:rPr>
      <w:sz w:val="16"/>
      <w:szCs w:val="16"/>
    </w:rPr>
  </w:style>
  <w:style w:type="paragraph" w:styleId="CommentText">
    <w:name w:val="annotation text"/>
    <w:basedOn w:val="Normal"/>
    <w:link w:val="CommentTextChar"/>
    <w:uiPriority w:val="99"/>
    <w:unhideWhenUsed/>
    <w:rsid w:val="00E702F5"/>
    <w:pPr>
      <w:spacing w:line="240" w:lineRule="auto"/>
    </w:pPr>
    <w:rPr>
      <w:sz w:val="20"/>
      <w:szCs w:val="20"/>
    </w:rPr>
  </w:style>
  <w:style w:type="character" w:customStyle="1" w:styleId="CommentTextChar">
    <w:name w:val="Comment Text Char"/>
    <w:basedOn w:val="DefaultParagraphFont"/>
    <w:link w:val="CommentText"/>
    <w:uiPriority w:val="99"/>
    <w:rsid w:val="00E702F5"/>
    <w:rPr>
      <w:sz w:val="20"/>
      <w:szCs w:val="20"/>
      <w:lang w:val="en-GB"/>
    </w:rPr>
  </w:style>
  <w:style w:type="paragraph" w:styleId="CommentSubject">
    <w:name w:val="annotation subject"/>
    <w:basedOn w:val="CommentText"/>
    <w:next w:val="CommentText"/>
    <w:link w:val="CommentSubjectChar"/>
    <w:uiPriority w:val="99"/>
    <w:semiHidden/>
    <w:unhideWhenUsed/>
    <w:rsid w:val="00E702F5"/>
    <w:rPr>
      <w:b/>
      <w:bCs/>
    </w:rPr>
  </w:style>
  <w:style w:type="character" w:customStyle="1" w:styleId="CommentSubjectChar">
    <w:name w:val="Comment Subject Char"/>
    <w:basedOn w:val="CommentTextChar"/>
    <w:link w:val="CommentSubject"/>
    <w:uiPriority w:val="99"/>
    <w:semiHidden/>
    <w:rsid w:val="00E702F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fewatch.be/sdmpredictors/MS_sst07_5m_lonlat.tif" TargetMode="External"/><Relationship Id="rId13" Type="http://schemas.openxmlformats.org/officeDocument/2006/relationships/hyperlink" Target="https://emodnet.ec.europa.eu/geoviewer/" TargetMode="External"/><Relationship Id="rId18" Type="http://schemas.openxmlformats.org/officeDocument/2006/relationships/hyperlink" Target="https://doi.org/10.1007/s10530-021-02467-x"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3.png"/><Relationship Id="rId7" Type="http://schemas.openxmlformats.org/officeDocument/2006/relationships/footer" Target="footer1.xml"/><Relationship Id="rId12" Type="http://schemas.openxmlformats.org/officeDocument/2006/relationships/hyperlink" Target="https://www.lifewatch.be/sdmpredictors/MS_bathy_5m_lonlat.tif" TargetMode="External"/><Relationship Id="rId17" Type="http://schemas.openxmlformats.org/officeDocument/2006/relationships/hyperlink" Target="https://doi.org/10.1016/0022-0981(92)90066-J" TargetMode="External"/><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doi.org/10.3391/ai.2017.12.2.01" TargetMode="External"/><Relationship Id="rId20" Type="http://schemas.openxmlformats.org/officeDocument/2006/relationships/image" Target="media/image2.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bio-oracle.org/data/2.2/Present.Surface.Salinity.Mean.BOv2_2.tif.zip" TargetMode="External"/><Relationship Id="rId24"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s://doi.org/10.1093/icb/icq080" TargetMode="External"/><Relationship Id="rId23" Type="http://schemas.openxmlformats.org/officeDocument/2006/relationships/image" Target="media/image5.png"/><Relationship Id="rId10" Type="http://schemas.openxmlformats.org/officeDocument/2006/relationships/hyperlink" Target="https://www.lifewatch.be/sdmpredictors/MS_sst09_5m_lonlat.tif" TargetMode="External"/><Relationship Id="rId19"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lifewatch.be/sdmpredictors/MS_sst08_5m_lonlat.tif" TargetMode="External"/><Relationship Id="rId14" Type="http://schemas.openxmlformats.org/officeDocument/2006/relationships/hyperlink" Target="http://www.fao.org/fishery/species/3514/en"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15</Pages>
  <Words>1514</Words>
  <Characters>9237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Hannah Clubley</dc:creator>
  <cp:keywords/>
  <dc:description/>
  <cp:lastModifiedBy>Charlotte Hannah Clubley</cp:lastModifiedBy>
  <cp:revision>25</cp:revision>
  <dcterms:created xsi:type="dcterms:W3CDTF">2024-05-29T07:53:00Z</dcterms:created>
  <dcterms:modified xsi:type="dcterms:W3CDTF">2024-07-30T07:58:00Z</dcterms:modified>
</cp:coreProperties>
</file>