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772" w:rsidRPr="00905772" w:rsidRDefault="00905772" w:rsidP="00905772">
      <w:pPr>
        <w:spacing w:after="160" w:line="259" w:lineRule="auto"/>
        <w:rPr>
          <w:b/>
        </w:rPr>
      </w:pPr>
      <w:r>
        <w:rPr>
          <w:b/>
          <w:bCs/>
          <w:lang w:val="en-US"/>
        </w:rPr>
        <w:t>C</w:t>
      </w:r>
      <w:r>
        <w:rPr>
          <w:b/>
          <w:bCs/>
          <w:lang w:val="en-US"/>
        </w:rPr>
        <w:t xml:space="preserve">arbohydrate </w:t>
      </w:r>
      <w:proofErr w:type="spellStart"/>
      <w:r>
        <w:rPr>
          <w:b/>
          <w:bCs/>
          <w:lang w:val="en-US"/>
        </w:rPr>
        <w:t>Syntrophy</w:t>
      </w:r>
      <w:proofErr w:type="spellEnd"/>
      <w:r>
        <w:rPr>
          <w:b/>
          <w:bCs/>
          <w:lang w:val="en-US"/>
        </w:rPr>
        <w:t xml:space="preserve"> enhances the establishment of </w:t>
      </w:r>
      <w:r w:rsidRPr="00A26597">
        <w:rPr>
          <w:b/>
          <w:bCs/>
          <w:i/>
          <w:lang w:val="en-US"/>
        </w:rPr>
        <w:t>Bifidobacterium breve</w:t>
      </w:r>
      <w:r>
        <w:rPr>
          <w:b/>
          <w:bCs/>
          <w:lang w:val="en-US"/>
        </w:rPr>
        <w:t xml:space="preserve"> </w:t>
      </w:r>
    </w:p>
    <w:p w:rsidR="00905772" w:rsidRPr="00130F21" w:rsidRDefault="00905772" w:rsidP="00905772">
      <w:pPr>
        <w:spacing w:line="480" w:lineRule="auto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UCC2003 in the neonatal gut </w:t>
      </w:r>
    </w:p>
    <w:p w:rsidR="00905772" w:rsidRPr="00130F21" w:rsidRDefault="00905772" w:rsidP="00905772">
      <w:pPr>
        <w:spacing w:line="480" w:lineRule="auto"/>
        <w:jc w:val="both"/>
        <w:rPr>
          <w:lang w:val="en-US"/>
        </w:rPr>
      </w:pPr>
    </w:p>
    <w:p w:rsidR="00905772" w:rsidRDefault="00905772" w:rsidP="00905772">
      <w:pPr>
        <w:spacing w:line="480" w:lineRule="auto"/>
        <w:jc w:val="center"/>
        <w:rPr>
          <w:vertAlign w:val="superscript"/>
          <w:lang w:val="en-IE"/>
        </w:rPr>
      </w:pPr>
      <w:r w:rsidRPr="00125D5C">
        <w:rPr>
          <w:lang w:val="en-IE"/>
        </w:rPr>
        <w:t xml:space="preserve">Mary O’Connell </w:t>
      </w:r>
      <w:proofErr w:type="spellStart"/>
      <w:r w:rsidRPr="00125D5C">
        <w:rPr>
          <w:lang w:val="en-IE"/>
        </w:rPr>
        <w:t>Motherway</w:t>
      </w:r>
      <w:proofErr w:type="spellEnd"/>
      <w:r w:rsidRPr="00125D5C">
        <w:rPr>
          <w:lang w:val="en-IE"/>
        </w:rPr>
        <w:t xml:space="preserve"> </w:t>
      </w:r>
      <w:bookmarkStart w:id="0" w:name="OLE_LINK1"/>
      <w:r w:rsidRPr="00125D5C">
        <w:rPr>
          <w:vertAlign w:val="superscript"/>
          <w:lang w:val="en-IE"/>
        </w:rPr>
        <w:t>1,</w:t>
      </w:r>
      <w:bookmarkEnd w:id="0"/>
      <w:r w:rsidRPr="00125D5C">
        <w:rPr>
          <w:vertAlign w:val="superscript"/>
          <w:lang w:val="en-IE"/>
        </w:rPr>
        <w:t xml:space="preserve">2 </w:t>
      </w:r>
      <w:r w:rsidRPr="008F1B97">
        <w:rPr>
          <w:lang w:val="en-IE"/>
        </w:rPr>
        <w:t>, Frances O’Brien</w:t>
      </w:r>
      <w:r w:rsidRPr="00E434BD">
        <w:rPr>
          <w:vertAlign w:val="superscript"/>
          <w:lang w:val="en-IE"/>
        </w:rPr>
        <w:t>1</w:t>
      </w:r>
      <w:r>
        <w:rPr>
          <w:vertAlign w:val="subscript"/>
          <w:lang w:val="en-IE"/>
        </w:rPr>
        <w:t xml:space="preserve">, </w:t>
      </w:r>
      <w:r w:rsidRPr="008F1B97">
        <w:rPr>
          <w:lang w:val="en-IE"/>
        </w:rPr>
        <w:t>Tara O’Driscoll</w:t>
      </w:r>
      <w:r w:rsidRPr="008F704A">
        <w:rPr>
          <w:vertAlign w:val="superscript"/>
          <w:lang w:val="en-IE"/>
        </w:rPr>
        <w:t>1</w:t>
      </w:r>
      <w:r>
        <w:rPr>
          <w:lang w:val="en-IE"/>
        </w:rPr>
        <w:t>, Patrick G. Casey</w:t>
      </w:r>
      <w:r w:rsidRPr="008F704A">
        <w:rPr>
          <w:vertAlign w:val="superscript"/>
          <w:lang w:val="en-IE"/>
        </w:rPr>
        <w:t>1</w:t>
      </w:r>
      <w:r>
        <w:rPr>
          <w:lang w:val="en-IE"/>
        </w:rPr>
        <w:t xml:space="preserve">, </w:t>
      </w:r>
      <w:r w:rsidRPr="008F1B97">
        <w:rPr>
          <w:lang w:val="en-IE"/>
        </w:rPr>
        <w:t xml:space="preserve">Fergus </w:t>
      </w:r>
      <w:r w:rsidRPr="00530EDB">
        <w:rPr>
          <w:lang w:val="en-IE"/>
        </w:rPr>
        <w:t>Shanahan</w:t>
      </w:r>
      <w:r>
        <w:rPr>
          <w:lang w:val="en-IE"/>
        </w:rPr>
        <w:t xml:space="preserve"> </w:t>
      </w:r>
      <w:r w:rsidRPr="00530EDB">
        <w:rPr>
          <w:vertAlign w:val="superscript"/>
          <w:lang w:val="en-IE"/>
        </w:rPr>
        <w:t>1,</w:t>
      </w:r>
      <w:r w:rsidRPr="009B244F">
        <w:rPr>
          <w:vertAlign w:val="superscript"/>
          <w:lang w:val="en-IE"/>
        </w:rPr>
        <w:t>3</w:t>
      </w:r>
      <w:r w:rsidRPr="009B244F">
        <w:rPr>
          <w:color w:val="FF0000"/>
          <w:lang w:val="en-IE"/>
        </w:rPr>
        <w:t xml:space="preserve"> </w:t>
      </w:r>
      <w:r w:rsidRPr="00A60605">
        <w:rPr>
          <w:lang w:val="en-IE"/>
        </w:rPr>
        <w:t xml:space="preserve">and </w:t>
      </w:r>
      <w:proofErr w:type="spellStart"/>
      <w:r w:rsidRPr="00A60605">
        <w:rPr>
          <w:lang w:val="en-IE"/>
        </w:rPr>
        <w:t>Douwe</w:t>
      </w:r>
      <w:proofErr w:type="spellEnd"/>
      <w:r w:rsidRPr="00A60605">
        <w:rPr>
          <w:lang w:val="en-IE"/>
        </w:rPr>
        <w:t xml:space="preserve"> van </w:t>
      </w:r>
      <w:proofErr w:type="spellStart"/>
      <w:r w:rsidRPr="00A60605">
        <w:rPr>
          <w:lang w:val="en-IE"/>
        </w:rPr>
        <w:t>Sinderen</w:t>
      </w:r>
      <w:proofErr w:type="spellEnd"/>
      <w:r>
        <w:rPr>
          <w:lang w:val="en-IE"/>
        </w:rPr>
        <w:t xml:space="preserve"> </w:t>
      </w:r>
      <w:r w:rsidRPr="00A60605">
        <w:rPr>
          <w:vertAlign w:val="superscript"/>
          <w:lang w:val="en-IE"/>
        </w:rPr>
        <w:t>1,2</w:t>
      </w:r>
    </w:p>
    <w:p w:rsidR="00905772" w:rsidRPr="00530EDB" w:rsidRDefault="00905772" w:rsidP="00905772">
      <w:pPr>
        <w:spacing w:line="480" w:lineRule="auto"/>
        <w:jc w:val="center"/>
        <w:rPr>
          <w:lang w:val="en-IE"/>
        </w:rPr>
      </w:pPr>
    </w:p>
    <w:p w:rsidR="00905772" w:rsidRPr="007F7499" w:rsidRDefault="00905772" w:rsidP="00905772">
      <w:pPr>
        <w:spacing w:line="480" w:lineRule="auto"/>
        <w:jc w:val="center"/>
      </w:pPr>
      <w:r>
        <w:t>APC Microbiome Ireland</w:t>
      </w:r>
      <w:r w:rsidRPr="007F7499">
        <w:rPr>
          <w:vertAlign w:val="superscript"/>
        </w:rPr>
        <w:t>1</w:t>
      </w:r>
      <w:r w:rsidRPr="007F7499">
        <w:t xml:space="preserve">, </w:t>
      </w:r>
      <w:r>
        <w:t>Schools of Microbiology</w:t>
      </w:r>
      <w:r w:rsidRPr="006859BE">
        <w:rPr>
          <w:vertAlign w:val="superscript"/>
        </w:rPr>
        <w:t>2</w:t>
      </w:r>
      <w:r>
        <w:t xml:space="preserve"> and Medicine</w:t>
      </w:r>
      <w:r w:rsidRPr="007F7499">
        <w:t xml:space="preserve"> </w:t>
      </w:r>
      <w:r>
        <w:rPr>
          <w:vertAlign w:val="superscript"/>
        </w:rPr>
        <w:t>3</w:t>
      </w:r>
      <w:r w:rsidRPr="007F7499">
        <w:rPr>
          <w:vertAlign w:val="superscript"/>
        </w:rPr>
        <w:t xml:space="preserve"> </w:t>
      </w:r>
      <w:r w:rsidRPr="007F7499">
        <w:t>, National University of Ireland, Cork, Western Road, Cork, Ireland.</w:t>
      </w:r>
    </w:p>
    <w:p w:rsidR="00905772" w:rsidRDefault="00905772" w:rsidP="00A41926">
      <w:pPr>
        <w:rPr>
          <w:b/>
        </w:rPr>
        <w:sectPr w:rsidR="00905772" w:rsidSect="0090577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A41926" w:rsidRPr="00212724" w:rsidRDefault="00A41926" w:rsidP="00A41926">
      <w:r w:rsidRPr="003F77B7">
        <w:rPr>
          <w:b/>
        </w:rPr>
        <w:lastRenderedPageBreak/>
        <w:t xml:space="preserve">Supplementary Table </w:t>
      </w:r>
      <w:r>
        <w:rPr>
          <w:b/>
        </w:rPr>
        <w:t>S1</w:t>
      </w:r>
      <w:r>
        <w:t xml:space="preserve">.  </w:t>
      </w:r>
      <w:proofErr w:type="gramStart"/>
      <w:r>
        <w:t>Genes</w:t>
      </w:r>
      <w:proofErr w:type="gramEnd"/>
      <w:r>
        <w:t xml:space="preserve"> upregulated in both </w:t>
      </w:r>
      <w:r w:rsidRPr="00FC10C6">
        <w:rPr>
          <w:i/>
        </w:rPr>
        <w:t>B. breve</w:t>
      </w:r>
      <w:r>
        <w:t xml:space="preserve"> UCC2003PK1 and </w:t>
      </w:r>
      <w:r w:rsidRPr="00212724">
        <w:rPr>
          <w:i/>
        </w:rPr>
        <w:t>B. breve</w:t>
      </w:r>
      <w:r w:rsidRPr="00212724">
        <w:t xml:space="preserve"> UCC2003∆nagA1∆nagA2</w:t>
      </w:r>
      <w:bookmarkStart w:id="1" w:name="_GoBack"/>
      <w:bookmarkEnd w:id="1"/>
      <w:r w:rsidRPr="00212724">
        <w:t>PK1</w:t>
      </w:r>
      <w:r>
        <w:t xml:space="preserve"> during co-colonisation with </w:t>
      </w:r>
      <w:r w:rsidRPr="00C44295">
        <w:rPr>
          <w:i/>
        </w:rPr>
        <w:t>B. bifidum</w:t>
      </w:r>
      <w:r>
        <w:t xml:space="preserve"> ATCC29521PAM5 in the intestine of dam reared neonatal pups</w:t>
      </w:r>
    </w:p>
    <w:tbl>
      <w:tblPr>
        <w:tblW w:w="13958" w:type="dxa"/>
        <w:tblBorders>
          <w:top w:val="single" w:sz="2" w:space="0" w:color="666666"/>
          <w:bottom w:val="single" w:sz="2" w:space="0" w:color="666666"/>
          <w:insideH w:val="single" w:sz="2" w:space="0" w:color="666666"/>
          <w:insideV w:val="single" w:sz="2" w:space="0" w:color="666666"/>
        </w:tblBorders>
        <w:tblLook w:val="06A0" w:firstRow="1" w:lastRow="0" w:firstColumn="1" w:lastColumn="0" w:noHBand="1" w:noVBand="1"/>
      </w:tblPr>
      <w:tblGrid>
        <w:gridCol w:w="1101"/>
        <w:gridCol w:w="5738"/>
        <w:gridCol w:w="1525"/>
        <w:gridCol w:w="1556"/>
        <w:gridCol w:w="1778"/>
        <w:gridCol w:w="2196"/>
        <w:gridCol w:w="64"/>
      </w:tblGrid>
      <w:tr w:rsidR="00A41926" w:rsidRPr="00905772" w:rsidTr="003B27C2">
        <w:trPr>
          <w:gridAfter w:val="1"/>
          <w:wAfter w:w="64" w:type="dxa"/>
          <w:trHeight w:val="315"/>
        </w:trPr>
        <w:tc>
          <w:tcPr>
            <w:tcW w:w="1101" w:type="dxa"/>
            <w:tcBorders>
              <w:top w:val="nil"/>
              <w:bottom w:val="single" w:sz="12" w:space="0" w:color="666666"/>
              <w:right w:val="nil"/>
            </w:tcBorders>
            <w:shd w:val="clear" w:color="auto" w:fill="FFFFFF"/>
            <w:noWrap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noWrap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081" w:type="dxa"/>
            <w:gridSpan w:val="2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noWrap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i/>
                <w:sz w:val="22"/>
                <w:szCs w:val="22"/>
              </w:rPr>
              <w:t>B. breve</w:t>
            </w: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 xml:space="preserve"> UCC2003PK1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12" w:space="0" w:color="666666"/>
            </w:tcBorders>
            <w:shd w:val="clear" w:color="auto" w:fill="FFFFFF"/>
            <w:noWrap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es-ES"/>
              </w:rPr>
            </w:pPr>
            <w:r w:rsidRPr="00AF78CE">
              <w:rPr>
                <w:rFonts w:ascii="Calibri" w:eastAsia="Calibri" w:hAnsi="Calibri"/>
                <w:b/>
                <w:bCs/>
                <w:i/>
                <w:sz w:val="22"/>
                <w:szCs w:val="22"/>
                <w:lang w:val="es-ES"/>
              </w:rPr>
              <w:t>B. breve</w:t>
            </w: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  <w:lang w:val="es-ES"/>
              </w:rPr>
              <w:t xml:space="preserve"> UCC2003∆nagA1∆nagA2PK1</w:t>
            </w:r>
          </w:p>
        </w:tc>
      </w:tr>
      <w:tr w:rsidR="00A41926" w:rsidRPr="0085768A" w:rsidTr="003B27C2">
        <w:trPr>
          <w:trHeight w:val="315"/>
        </w:trPr>
        <w:tc>
          <w:tcPr>
            <w:tcW w:w="1101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573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function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sz w:val="22"/>
                <w:szCs w:val="22"/>
              </w:rPr>
              <w:t>Fold upregulation</w:t>
            </w:r>
          </w:p>
        </w:tc>
        <w:tc>
          <w:tcPr>
            <w:tcW w:w="1556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proofErr w:type="spellStart"/>
            <w:r w:rsidRPr="00AF78CE">
              <w:rPr>
                <w:rFonts w:ascii="Calibri" w:eastAsia="Calibri" w:hAnsi="Calibri"/>
                <w:b/>
                <w:sz w:val="22"/>
                <w:szCs w:val="22"/>
              </w:rPr>
              <w:t>pValue</w:t>
            </w:r>
            <w:proofErr w:type="spellEnd"/>
          </w:p>
        </w:tc>
        <w:tc>
          <w:tcPr>
            <w:tcW w:w="177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sz w:val="22"/>
                <w:szCs w:val="22"/>
              </w:rPr>
              <w:t>Fold upregulation</w:t>
            </w:r>
          </w:p>
        </w:tc>
        <w:tc>
          <w:tcPr>
            <w:tcW w:w="2260" w:type="dxa"/>
            <w:gridSpan w:val="2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proofErr w:type="spellStart"/>
            <w:r w:rsidRPr="00AF78CE">
              <w:rPr>
                <w:rFonts w:ascii="Calibri" w:eastAsia="Calibri" w:hAnsi="Calibri"/>
                <w:b/>
                <w:sz w:val="22"/>
                <w:szCs w:val="22"/>
              </w:rPr>
              <w:t>pValue</w:t>
            </w:r>
            <w:proofErr w:type="spellEnd"/>
          </w:p>
        </w:tc>
      </w:tr>
      <w:tr w:rsidR="00A41926" w:rsidRPr="0085768A" w:rsidTr="003B27C2">
        <w:trPr>
          <w:trHeight w:val="300"/>
        </w:trPr>
        <w:tc>
          <w:tcPr>
            <w:tcW w:w="1101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Bbr_0345</w:t>
            </w:r>
          </w:p>
        </w:tc>
        <w:tc>
          <w:tcPr>
            <w:tcW w:w="573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ATP-binding protein of ABC transporter system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4.66</w:t>
            </w:r>
          </w:p>
        </w:tc>
        <w:tc>
          <w:tcPr>
            <w:tcW w:w="1556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  <w:t>0.0005</w:t>
            </w:r>
          </w:p>
        </w:tc>
        <w:tc>
          <w:tcPr>
            <w:tcW w:w="177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3.16</w:t>
            </w:r>
          </w:p>
        </w:tc>
        <w:tc>
          <w:tcPr>
            <w:tcW w:w="2260" w:type="dxa"/>
            <w:gridSpan w:val="2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0.0020</w:t>
            </w:r>
          </w:p>
        </w:tc>
      </w:tr>
      <w:tr w:rsidR="00A41926" w:rsidRPr="0085768A" w:rsidTr="003B27C2">
        <w:trPr>
          <w:trHeight w:val="300"/>
        </w:trPr>
        <w:tc>
          <w:tcPr>
            <w:tcW w:w="1101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Bbr_0620</w:t>
            </w:r>
          </w:p>
        </w:tc>
        <w:tc>
          <w:tcPr>
            <w:tcW w:w="573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DNA-(</w:t>
            </w:r>
            <w:proofErr w:type="spellStart"/>
            <w:r w:rsidRPr="00AF78CE">
              <w:rPr>
                <w:rFonts w:ascii="Calibri" w:eastAsia="Calibri" w:hAnsi="Calibri"/>
                <w:sz w:val="22"/>
                <w:szCs w:val="22"/>
              </w:rPr>
              <w:t>apurinic</w:t>
            </w:r>
            <w:proofErr w:type="spellEnd"/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 or </w:t>
            </w:r>
            <w:proofErr w:type="spellStart"/>
            <w:r w:rsidRPr="00AF78CE">
              <w:rPr>
                <w:rFonts w:ascii="Calibri" w:eastAsia="Calibri" w:hAnsi="Calibri"/>
                <w:sz w:val="22"/>
                <w:szCs w:val="22"/>
              </w:rPr>
              <w:t>apyrimidinic</w:t>
            </w:r>
            <w:proofErr w:type="spellEnd"/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 site) </w:t>
            </w:r>
            <w:proofErr w:type="spellStart"/>
            <w:r w:rsidRPr="00AF78CE">
              <w:rPr>
                <w:rFonts w:ascii="Calibri" w:eastAsia="Calibri" w:hAnsi="Calibri"/>
                <w:sz w:val="22"/>
                <w:szCs w:val="22"/>
              </w:rPr>
              <w:t>lyase</w:t>
            </w:r>
            <w:proofErr w:type="spellEnd"/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15.93</w:t>
            </w:r>
          </w:p>
        </w:tc>
        <w:tc>
          <w:tcPr>
            <w:tcW w:w="1556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  <w:t>0.0006</w:t>
            </w:r>
          </w:p>
        </w:tc>
        <w:tc>
          <w:tcPr>
            <w:tcW w:w="177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10.00</w:t>
            </w:r>
          </w:p>
        </w:tc>
        <w:tc>
          <w:tcPr>
            <w:tcW w:w="2260" w:type="dxa"/>
            <w:gridSpan w:val="2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0.0005</w:t>
            </w:r>
          </w:p>
        </w:tc>
      </w:tr>
      <w:tr w:rsidR="00A41926" w:rsidRPr="0085768A" w:rsidTr="003B27C2">
        <w:trPr>
          <w:trHeight w:val="300"/>
        </w:trPr>
        <w:tc>
          <w:tcPr>
            <w:tcW w:w="1101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Bbr_0855</w:t>
            </w:r>
          </w:p>
        </w:tc>
        <w:tc>
          <w:tcPr>
            <w:tcW w:w="573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Hypothetical protein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5.14</w:t>
            </w:r>
          </w:p>
        </w:tc>
        <w:tc>
          <w:tcPr>
            <w:tcW w:w="1556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  <w:t>0.0002</w:t>
            </w:r>
          </w:p>
        </w:tc>
        <w:tc>
          <w:tcPr>
            <w:tcW w:w="177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3.76</w:t>
            </w:r>
          </w:p>
        </w:tc>
        <w:tc>
          <w:tcPr>
            <w:tcW w:w="2260" w:type="dxa"/>
            <w:gridSpan w:val="2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0.0001</w:t>
            </w:r>
          </w:p>
        </w:tc>
      </w:tr>
      <w:tr w:rsidR="00A41926" w:rsidRPr="0085768A" w:rsidTr="003B27C2">
        <w:trPr>
          <w:trHeight w:val="300"/>
        </w:trPr>
        <w:tc>
          <w:tcPr>
            <w:tcW w:w="1101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Bbr_0861</w:t>
            </w:r>
          </w:p>
        </w:tc>
        <w:tc>
          <w:tcPr>
            <w:tcW w:w="573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Conserved hypothetical protein in phosphoglycerate mutase family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7.80</w:t>
            </w:r>
          </w:p>
        </w:tc>
        <w:tc>
          <w:tcPr>
            <w:tcW w:w="1556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  <w:t>0.0004</w:t>
            </w:r>
          </w:p>
        </w:tc>
        <w:tc>
          <w:tcPr>
            <w:tcW w:w="177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3.99</w:t>
            </w:r>
          </w:p>
        </w:tc>
        <w:tc>
          <w:tcPr>
            <w:tcW w:w="2260" w:type="dxa"/>
            <w:gridSpan w:val="2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0.0013</w:t>
            </w:r>
          </w:p>
        </w:tc>
      </w:tr>
      <w:tr w:rsidR="00A41926" w:rsidRPr="0085768A" w:rsidTr="003B27C2">
        <w:trPr>
          <w:trHeight w:val="300"/>
        </w:trPr>
        <w:tc>
          <w:tcPr>
            <w:tcW w:w="1101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Bbr_0875</w:t>
            </w:r>
          </w:p>
        </w:tc>
        <w:tc>
          <w:tcPr>
            <w:tcW w:w="573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Hypothetical membrane spanning protein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8.33</w:t>
            </w:r>
          </w:p>
        </w:tc>
        <w:tc>
          <w:tcPr>
            <w:tcW w:w="1556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  <w:t>0.0205</w:t>
            </w:r>
          </w:p>
        </w:tc>
        <w:tc>
          <w:tcPr>
            <w:tcW w:w="177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4.36</w:t>
            </w:r>
          </w:p>
        </w:tc>
        <w:tc>
          <w:tcPr>
            <w:tcW w:w="2260" w:type="dxa"/>
            <w:gridSpan w:val="2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0.0010</w:t>
            </w:r>
          </w:p>
        </w:tc>
      </w:tr>
      <w:tr w:rsidR="00A41926" w:rsidRPr="0085768A" w:rsidTr="003B27C2">
        <w:trPr>
          <w:trHeight w:val="300"/>
        </w:trPr>
        <w:tc>
          <w:tcPr>
            <w:tcW w:w="1101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Bbr_1071</w:t>
            </w:r>
          </w:p>
        </w:tc>
        <w:tc>
          <w:tcPr>
            <w:tcW w:w="573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Hypothetical membrane spanning protein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4.40</w:t>
            </w:r>
          </w:p>
        </w:tc>
        <w:tc>
          <w:tcPr>
            <w:tcW w:w="1556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  <w:t>0.0002</w:t>
            </w:r>
          </w:p>
        </w:tc>
        <w:tc>
          <w:tcPr>
            <w:tcW w:w="177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3.24</w:t>
            </w:r>
          </w:p>
        </w:tc>
        <w:tc>
          <w:tcPr>
            <w:tcW w:w="2260" w:type="dxa"/>
            <w:gridSpan w:val="2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0.0027</w:t>
            </w:r>
          </w:p>
        </w:tc>
      </w:tr>
      <w:tr w:rsidR="00A41926" w:rsidRPr="0085768A" w:rsidTr="003B27C2">
        <w:trPr>
          <w:trHeight w:val="300"/>
        </w:trPr>
        <w:tc>
          <w:tcPr>
            <w:tcW w:w="1101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Bbr_1097</w:t>
            </w:r>
          </w:p>
        </w:tc>
        <w:tc>
          <w:tcPr>
            <w:tcW w:w="573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proofErr w:type="spellStart"/>
            <w:r w:rsidRPr="00AF78CE">
              <w:rPr>
                <w:rFonts w:ascii="Calibri" w:eastAsia="Calibri" w:hAnsi="Calibri"/>
                <w:sz w:val="22"/>
                <w:szCs w:val="22"/>
              </w:rPr>
              <w:t>hisI</w:t>
            </w:r>
            <w:proofErr w:type="spellEnd"/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 Phosphoribosyl-AMP </w:t>
            </w:r>
            <w:proofErr w:type="spellStart"/>
            <w:r w:rsidRPr="00AF78CE">
              <w:rPr>
                <w:rFonts w:ascii="Calibri" w:eastAsia="Calibri" w:hAnsi="Calibri"/>
                <w:sz w:val="22"/>
                <w:szCs w:val="22"/>
              </w:rPr>
              <w:t>cyclohydrolase</w:t>
            </w:r>
            <w:proofErr w:type="spellEnd"/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4.73</w:t>
            </w:r>
          </w:p>
        </w:tc>
        <w:tc>
          <w:tcPr>
            <w:tcW w:w="1556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  <w:t>0.0003</w:t>
            </w:r>
          </w:p>
        </w:tc>
        <w:tc>
          <w:tcPr>
            <w:tcW w:w="177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3.51</w:t>
            </w:r>
          </w:p>
        </w:tc>
        <w:tc>
          <w:tcPr>
            <w:tcW w:w="2260" w:type="dxa"/>
            <w:gridSpan w:val="2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0.0041</w:t>
            </w:r>
          </w:p>
        </w:tc>
      </w:tr>
      <w:tr w:rsidR="00A41926" w:rsidRPr="0085768A" w:rsidTr="003B27C2">
        <w:trPr>
          <w:trHeight w:val="300"/>
        </w:trPr>
        <w:tc>
          <w:tcPr>
            <w:tcW w:w="1101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Bbr_1161</w:t>
            </w:r>
          </w:p>
        </w:tc>
        <w:tc>
          <w:tcPr>
            <w:tcW w:w="573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Nucleotide </w:t>
            </w:r>
            <w:proofErr w:type="spellStart"/>
            <w:r w:rsidRPr="00AF78CE">
              <w:rPr>
                <w:rFonts w:ascii="Calibri" w:eastAsia="Calibri" w:hAnsi="Calibri"/>
                <w:sz w:val="22"/>
                <w:szCs w:val="22"/>
              </w:rPr>
              <w:t>pyrophosphatase</w:t>
            </w:r>
            <w:proofErr w:type="spellEnd"/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15.03</w:t>
            </w:r>
          </w:p>
        </w:tc>
        <w:tc>
          <w:tcPr>
            <w:tcW w:w="1556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77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9.22</w:t>
            </w:r>
          </w:p>
        </w:tc>
        <w:tc>
          <w:tcPr>
            <w:tcW w:w="2260" w:type="dxa"/>
            <w:gridSpan w:val="2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0.0000</w:t>
            </w:r>
          </w:p>
        </w:tc>
      </w:tr>
      <w:tr w:rsidR="00A41926" w:rsidRPr="0085768A" w:rsidTr="003B27C2">
        <w:trPr>
          <w:trHeight w:val="300"/>
        </w:trPr>
        <w:tc>
          <w:tcPr>
            <w:tcW w:w="1101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Bbr_1188</w:t>
            </w:r>
          </w:p>
        </w:tc>
        <w:tc>
          <w:tcPr>
            <w:tcW w:w="573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  <w:lang w:val="es-ES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  <w:lang w:val="es-ES"/>
              </w:rPr>
              <w:t xml:space="preserve">miaA </w:t>
            </w:r>
            <w:proofErr w:type="spellStart"/>
            <w:r w:rsidRPr="00AF78CE">
              <w:rPr>
                <w:rFonts w:ascii="Calibri" w:eastAsia="Calibri" w:hAnsi="Calibri"/>
                <w:sz w:val="22"/>
                <w:szCs w:val="22"/>
                <w:lang w:val="es-ES"/>
              </w:rPr>
              <w:t>tRNA</w:t>
            </w:r>
            <w:proofErr w:type="spellEnd"/>
            <w:r w:rsidRPr="00AF78CE">
              <w:rPr>
                <w:rFonts w:ascii="Calibri" w:eastAsia="Calibri" w:hAnsi="Calibri"/>
                <w:sz w:val="22"/>
                <w:szCs w:val="22"/>
                <w:lang w:val="es-ES"/>
              </w:rPr>
              <w:t xml:space="preserve"> delta(2)-</w:t>
            </w:r>
            <w:proofErr w:type="spellStart"/>
            <w:r w:rsidRPr="00AF78CE">
              <w:rPr>
                <w:rFonts w:ascii="Calibri" w:eastAsia="Calibri" w:hAnsi="Calibri"/>
                <w:sz w:val="22"/>
                <w:szCs w:val="22"/>
                <w:lang w:val="es-ES"/>
              </w:rPr>
              <w:t>isopentenylpyrophosphate</w:t>
            </w:r>
            <w:proofErr w:type="spellEnd"/>
            <w:r w:rsidRPr="00AF78CE">
              <w:rPr>
                <w:rFonts w:ascii="Calibri" w:eastAsia="Calibri" w:hAnsi="Calibri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AF78CE">
              <w:rPr>
                <w:rFonts w:ascii="Calibri" w:eastAsia="Calibri" w:hAnsi="Calibri"/>
                <w:sz w:val="22"/>
                <w:szCs w:val="22"/>
                <w:lang w:val="es-ES"/>
              </w:rPr>
              <w:t>transferase</w:t>
            </w:r>
            <w:proofErr w:type="spellEnd"/>
            <w:r w:rsidRPr="00AF78CE">
              <w:rPr>
                <w:rFonts w:ascii="Calibri" w:eastAsia="Calibri" w:hAnsi="Calibri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15.63</w:t>
            </w:r>
          </w:p>
        </w:tc>
        <w:tc>
          <w:tcPr>
            <w:tcW w:w="1556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  <w:t>0.0010</w:t>
            </w:r>
          </w:p>
        </w:tc>
        <w:tc>
          <w:tcPr>
            <w:tcW w:w="177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10.20</w:t>
            </w:r>
          </w:p>
        </w:tc>
        <w:tc>
          <w:tcPr>
            <w:tcW w:w="2260" w:type="dxa"/>
            <w:gridSpan w:val="2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0.0008</w:t>
            </w:r>
          </w:p>
        </w:tc>
      </w:tr>
      <w:tr w:rsidR="00A41926" w:rsidRPr="0085768A" w:rsidTr="003B27C2">
        <w:trPr>
          <w:trHeight w:val="300"/>
        </w:trPr>
        <w:tc>
          <w:tcPr>
            <w:tcW w:w="1101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Bbr_1277</w:t>
            </w:r>
          </w:p>
        </w:tc>
        <w:tc>
          <w:tcPr>
            <w:tcW w:w="573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Conserved hypothetical membrane spanning protein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19.48</w:t>
            </w:r>
          </w:p>
        </w:tc>
        <w:tc>
          <w:tcPr>
            <w:tcW w:w="1556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  <w:t>0.0005</w:t>
            </w:r>
          </w:p>
        </w:tc>
        <w:tc>
          <w:tcPr>
            <w:tcW w:w="177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9.46</w:t>
            </w:r>
          </w:p>
        </w:tc>
        <w:tc>
          <w:tcPr>
            <w:tcW w:w="2260" w:type="dxa"/>
            <w:gridSpan w:val="2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0.0008</w:t>
            </w:r>
          </w:p>
        </w:tc>
      </w:tr>
      <w:tr w:rsidR="00A41926" w:rsidRPr="0085768A" w:rsidTr="003B27C2">
        <w:trPr>
          <w:trHeight w:val="300"/>
        </w:trPr>
        <w:tc>
          <w:tcPr>
            <w:tcW w:w="1101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Bbr_1286</w:t>
            </w:r>
          </w:p>
        </w:tc>
        <w:tc>
          <w:tcPr>
            <w:tcW w:w="573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acyP </w:t>
            </w:r>
            <w:proofErr w:type="spellStart"/>
            <w:r w:rsidRPr="00AF78CE">
              <w:rPr>
                <w:rFonts w:ascii="Calibri" w:eastAsia="Calibri" w:hAnsi="Calibri"/>
                <w:sz w:val="22"/>
                <w:szCs w:val="22"/>
              </w:rPr>
              <w:t>Acylphosphatase</w:t>
            </w:r>
            <w:proofErr w:type="spellEnd"/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3.72</w:t>
            </w:r>
          </w:p>
        </w:tc>
        <w:tc>
          <w:tcPr>
            <w:tcW w:w="1556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  <w:t>0.0003</w:t>
            </w:r>
          </w:p>
        </w:tc>
        <w:tc>
          <w:tcPr>
            <w:tcW w:w="177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2.72</w:t>
            </w:r>
          </w:p>
        </w:tc>
        <w:tc>
          <w:tcPr>
            <w:tcW w:w="2260" w:type="dxa"/>
            <w:gridSpan w:val="2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0.0006</w:t>
            </w:r>
          </w:p>
        </w:tc>
      </w:tr>
      <w:tr w:rsidR="00A41926" w:rsidRPr="0085768A" w:rsidTr="003B27C2">
        <w:trPr>
          <w:trHeight w:val="300"/>
        </w:trPr>
        <w:tc>
          <w:tcPr>
            <w:tcW w:w="1101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Bbr_1514</w:t>
            </w:r>
          </w:p>
        </w:tc>
        <w:tc>
          <w:tcPr>
            <w:tcW w:w="573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Narrowly conserved hypothetical protein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18.00</w:t>
            </w:r>
          </w:p>
        </w:tc>
        <w:tc>
          <w:tcPr>
            <w:tcW w:w="1556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  <w:t>0.0000</w:t>
            </w:r>
          </w:p>
        </w:tc>
        <w:tc>
          <w:tcPr>
            <w:tcW w:w="177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7.71</w:t>
            </w:r>
          </w:p>
        </w:tc>
        <w:tc>
          <w:tcPr>
            <w:tcW w:w="2260" w:type="dxa"/>
            <w:gridSpan w:val="2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0.0002</w:t>
            </w:r>
          </w:p>
        </w:tc>
      </w:tr>
      <w:tr w:rsidR="00A41926" w:rsidRPr="0085768A" w:rsidTr="003B27C2">
        <w:trPr>
          <w:trHeight w:val="300"/>
        </w:trPr>
        <w:tc>
          <w:tcPr>
            <w:tcW w:w="1101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Bbr_1520</w:t>
            </w:r>
          </w:p>
        </w:tc>
        <w:tc>
          <w:tcPr>
            <w:tcW w:w="573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proofErr w:type="spellStart"/>
            <w:r w:rsidRPr="00AF78CE">
              <w:rPr>
                <w:rFonts w:ascii="Calibri" w:eastAsia="Calibri" w:hAnsi="Calibri"/>
                <w:sz w:val="22"/>
                <w:szCs w:val="22"/>
              </w:rPr>
              <w:t>pacB</w:t>
            </w:r>
            <w:proofErr w:type="spellEnd"/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 Penicillin </w:t>
            </w:r>
            <w:proofErr w:type="spellStart"/>
            <w:r w:rsidRPr="00AF78CE">
              <w:rPr>
                <w:rFonts w:ascii="Calibri" w:eastAsia="Calibri" w:hAnsi="Calibri"/>
                <w:sz w:val="22"/>
                <w:szCs w:val="22"/>
              </w:rPr>
              <w:t>acylase</w:t>
            </w:r>
            <w:proofErr w:type="spellEnd"/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11.35</w:t>
            </w:r>
          </w:p>
        </w:tc>
        <w:tc>
          <w:tcPr>
            <w:tcW w:w="1556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  <w:t>0.0015</w:t>
            </w:r>
          </w:p>
        </w:tc>
        <w:tc>
          <w:tcPr>
            <w:tcW w:w="177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5.57</w:t>
            </w:r>
          </w:p>
        </w:tc>
        <w:tc>
          <w:tcPr>
            <w:tcW w:w="2260" w:type="dxa"/>
            <w:gridSpan w:val="2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0.0022</w:t>
            </w:r>
          </w:p>
        </w:tc>
      </w:tr>
      <w:tr w:rsidR="00A41926" w:rsidRPr="0085768A" w:rsidTr="003B27C2">
        <w:trPr>
          <w:trHeight w:val="300"/>
        </w:trPr>
        <w:tc>
          <w:tcPr>
            <w:tcW w:w="1101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Bbr_1527</w:t>
            </w:r>
          </w:p>
        </w:tc>
        <w:tc>
          <w:tcPr>
            <w:tcW w:w="573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 xml:space="preserve">Narrowly conserved hypothetical membrane spanning protein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12.14</w:t>
            </w:r>
          </w:p>
        </w:tc>
        <w:tc>
          <w:tcPr>
            <w:tcW w:w="1556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77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6.66</w:t>
            </w:r>
          </w:p>
        </w:tc>
        <w:tc>
          <w:tcPr>
            <w:tcW w:w="2260" w:type="dxa"/>
            <w:gridSpan w:val="2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0.0005</w:t>
            </w:r>
          </w:p>
        </w:tc>
      </w:tr>
      <w:tr w:rsidR="00A41926" w:rsidRPr="0085768A" w:rsidTr="003B27C2">
        <w:trPr>
          <w:trHeight w:val="300"/>
        </w:trPr>
        <w:tc>
          <w:tcPr>
            <w:tcW w:w="1101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/>
                <w:bCs/>
                <w:sz w:val="22"/>
                <w:szCs w:val="22"/>
              </w:rPr>
              <w:t>Bbr_1780</w:t>
            </w:r>
          </w:p>
        </w:tc>
        <w:tc>
          <w:tcPr>
            <w:tcW w:w="573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  <w:lang w:val="es-ES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  <w:lang w:val="es-ES"/>
              </w:rPr>
              <w:t xml:space="preserve">Glutamyl-tRNA </w:t>
            </w:r>
            <w:proofErr w:type="spellStart"/>
            <w:r w:rsidRPr="00AF78CE">
              <w:rPr>
                <w:rFonts w:ascii="Calibri" w:eastAsia="Calibri" w:hAnsi="Calibri"/>
                <w:sz w:val="22"/>
                <w:szCs w:val="22"/>
                <w:lang w:val="es-ES"/>
              </w:rPr>
              <w:t>synthetase</w:t>
            </w:r>
            <w:proofErr w:type="spellEnd"/>
            <w:r w:rsidRPr="00AF78CE">
              <w:rPr>
                <w:rFonts w:ascii="Calibri" w:eastAsia="Calibri" w:hAnsi="Calibri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14.60</w:t>
            </w:r>
          </w:p>
        </w:tc>
        <w:tc>
          <w:tcPr>
            <w:tcW w:w="1556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bCs/>
                <w:color w:val="000000"/>
                <w:sz w:val="22"/>
                <w:szCs w:val="22"/>
              </w:rPr>
              <w:t>0.0010</w:t>
            </w:r>
          </w:p>
        </w:tc>
        <w:tc>
          <w:tcPr>
            <w:tcW w:w="1778" w:type="dxa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6.16</w:t>
            </w:r>
          </w:p>
        </w:tc>
        <w:tc>
          <w:tcPr>
            <w:tcW w:w="2260" w:type="dxa"/>
            <w:gridSpan w:val="2"/>
            <w:shd w:val="clear" w:color="auto" w:fill="auto"/>
            <w:noWrap/>
            <w:hideMark/>
          </w:tcPr>
          <w:p w:rsidR="00A41926" w:rsidRPr="00AF78CE" w:rsidRDefault="00A41926" w:rsidP="003B27C2">
            <w:pPr>
              <w:rPr>
                <w:rFonts w:ascii="Calibri" w:eastAsia="Calibri" w:hAnsi="Calibri"/>
                <w:sz w:val="22"/>
                <w:szCs w:val="22"/>
              </w:rPr>
            </w:pPr>
            <w:r w:rsidRPr="00AF78CE">
              <w:rPr>
                <w:rFonts w:ascii="Calibri" w:eastAsia="Calibri" w:hAnsi="Calibri"/>
                <w:sz w:val="22"/>
                <w:szCs w:val="22"/>
              </w:rPr>
              <w:t>0.0023</w:t>
            </w:r>
          </w:p>
        </w:tc>
      </w:tr>
    </w:tbl>
    <w:p w:rsidR="00A41926" w:rsidRDefault="00A41926" w:rsidP="00A41926"/>
    <w:p w:rsidR="00A41926" w:rsidRDefault="00A41926" w:rsidP="00A41926">
      <w:pPr>
        <w:rPr>
          <w:b/>
        </w:rPr>
      </w:pPr>
    </w:p>
    <w:p w:rsidR="00A41926" w:rsidRDefault="00A41926" w:rsidP="00A41926">
      <w:pPr>
        <w:rPr>
          <w:b/>
        </w:rPr>
      </w:pPr>
    </w:p>
    <w:p w:rsidR="005A3656" w:rsidRDefault="005A3656"/>
    <w:sectPr w:rsidR="005A3656" w:rsidSect="00905772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926"/>
    <w:rsid w:val="005A3656"/>
    <w:rsid w:val="00905772"/>
    <w:rsid w:val="00A4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E98B0B-3C3F-4442-8F3B-C5CC8E32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Mary</cp:lastModifiedBy>
  <cp:revision>2</cp:revision>
  <dcterms:created xsi:type="dcterms:W3CDTF">2018-06-11T09:11:00Z</dcterms:created>
  <dcterms:modified xsi:type="dcterms:W3CDTF">2018-06-11T09:11:00Z</dcterms:modified>
</cp:coreProperties>
</file>