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D7A59" w14:textId="4AB9CB67" w:rsidR="00C128ED" w:rsidRDefault="007D7465" w:rsidP="00C128ED">
      <w:pPr>
        <w:jc w:val="both"/>
        <w:rPr>
          <w:rFonts w:ascii="Times New Roman" w:hAnsi="Times New Roman" w:cs="Times New Roman"/>
          <w:b/>
          <w:color w:val="000000"/>
          <w:sz w:val="22"/>
          <w:szCs w:val="22"/>
          <w:lang w:val="en-GB" w:eastAsia="en-GB"/>
        </w:rPr>
      </w:pPr>
      <w:bookmarkStart w:id="0" w:name="_GoBack"/>
      <w:bookmarkEnd w:id="0"/>
      <w:r w:rsidRPr="001843DF">
        <w:rPr>
          <w:rFonts w:ascii="Times New Roman" w:hAnsi="Times New Roman" w:cs="Times New Roman"/>
          <w:b/>
          <w:color w:val="000000"/>
          <w:sz w:val="22"/>
          <w:szCs w:val="22"/>
          <w:lang w:val="en-GB" w:eastAsia="en-GB"/>
        </w:rPr>
        <w:t>Supplemental Materials Table S1. Research outputs</w:t>
      </w:r>
      <w:r w:rsidR="001843DF">
        <w:rPr>
          <w:rFonts w:ascii="Times New Roman" w:hAnsi="Times New Roman" w:cs="Times New Roman"/>
          <w:b/>
          <w:color w:val="000000"/>
          <w:sz w:val="22"/>
          <w:szCs w:val="22"/>
          <w:lang w:val="en-GB" w:eastAsia="en-GB"/>
        </w:rPr>
        <w:t xml:space="preserve"> used in review</w:t>
      </w:r>
    </w:p>
    <w:p w14:paraId="2F4B93DB" w14:textId="77777777" w:rsidR="00C128ED" w:rsidRDefault="00C128ED" w:rsidP="00C128ED">
      <w:pPr>
        <w:jc w:val="both"/>
        <w:rPr>
          <w:rFonts w:ascii="Times New Roman" w:hAnsi="Times New Roman" w:cs="Times New Roman"/>
          <w:b/>
          <w:color w:val="000000"/>
          <w:sz w:val="22"/>
          <w:szCs w:val="22"/>
          <w:lang w:val="en-GB" w:eastAsia="en-GB"/>
        </w:rPr>
      </w:pPr>
    </w:p>
    <w:tbl>
      <w:tblPr>
        <w:tblStyle w:val="LightShading"/>
        <w:tblW w:w="5000" w:type="pct"/>
        <w:tblLayout w:type="fixed"/>
        <w:tblCellMar>
          <w:left w:w="57" w:type="dxa"/>
          <w:right w:w="57" w:type="dxa"/>
        </w:tblCellMar>
        <w:tblLook w:val="0420" w:firstRow="1" w:lastRow="0" w:firstColumn="0" w:lastColumn="0" w:noHBand="0" w:noVBand="1"/>
      </w:tblPr>
      <w:tblGrid>
        <w:gridCol w:w="1228"/>
        <w:gridCol w:w="986"/>
        <w:gridCol w:w="1149"/>
        <w:gridCol w:w="2154"/>
        <w:gridCol w:w="3503"/>
      </w:tblGrid>
      <w:tr w:rsidR="00C128ED" w:rsidRPr="00C700D2" w14:paraId="7C6F2F2B" w14:textId="77777777" w:rsidTr="00DD425E">
        <w:trPr>
          <w:cnfStyle w:val="100000000000" w:firstRow="1" w:lastRow="0" w:firstColumn="0" w:lastColumn="0" w:oddVBand="0" w:evenVBand="0" w:oddHBand="0" w:evenHBand="0" w:firstRowFirstColumn="0" w:firstRowLastColumn="0" w:lastRowFirstColumn="0" w:lastRowLastColumn="0"/>
          <w:cantSplit/>
          <w:tblHeader/>
        </w:trPr>
        <w:tc>
          <w:tcPr>
            <w:tcW w:w="1228" w:type="dxa"/>
            <w:hideMark/>
          </w:tcPr>
          <w:p w14:paraId="01740537" w14:textId="77777777" w:rsidR="00C128ED" w:rsidRPr="00C700D2" w:rsidRDefault="00C128ED" w:rsidP="00DD425E">
            <w:pPr>
              <w:pStyle w:val="MWTableText2"/>
              <w:spacing w:before="40" w:after="40"/>
            </w:pPr>
            <w:r w:rsidRPr="00C700D2">
              <w:t>LEAD</w:t>
            </w:r>
            <w:r>
              <w:t xml:space="preserve"> AUTHOR</w:t>
            </w:r>
          </w:p>
        </w:tc>
        <w:tc>
          <w:tcPr>
            <w:tcW w:w="986" w:type="dxa"/>
            <w:vAlign w:val="bottom"/>
            <w:hideMark/>
          </w:tcPr>
          <w:p w14:paraId="5AF8BB7D" w14:textId="77777777" w:rsidR="00C128ED" w:rsidRPr="00C700D2" w:rsidRDefault="00C128ED" w:rsidP="00DD425E">
            <w:pPr>
              <w:pStyle w:val="MWTableText2"/>
              <w:spacing w:before="40" w:after="40"/>
              <w:jc w:val="center"/>
            </w:pPr>
            <w:r w:rsidRPr="00C700D2">
              <w:t>YEAR</w:t>
            </w:r>
          </w:p>
        </w:tc>
        <w:tc>
          <w:tcPr>
            <w:tcW w:w="1149" w:type="dxa"/>
            <w:vAlign w:val="bottom"/>
          </w:tcPr>
          <w:p w14:paraId="133D8035" w14:textId="77777777" w:rsidR="00C128ED" w:rsidRPr="00C700D2" w:rsidRDefault="00C128ED" w:rsidP="00DD425E">
            <w:pPr>
              <w:pStyle w:val="MWTableText2"/>
              <w:spacing w:before="40" w:after="40"/>
              <w:jc w:val="center"/>
            </w:pPr>
            <w:r>
              <w:t>TYPE</w:t>
            </w:r>
          </w:p>
        </w:tc>
        <w:tc>
          <w:tcPr>
            <w:tcW w:w="2154" w:type="dxa"/>
            <w:vAlign w:val="bottom"/>
            <w:hideMark/>
          </w:tcPr>
          <w:p w14:paraId="396C2F5F" w14:textId="77777777" w:rsidR="00C128ED" w:rsidRPr="00C700D2" w:rsidRDefault="00C128ED" w:rsidP="00DD425E">
            <w:pPr>
              <w:pStyle w:val="MWTableText2"/>
              <w:spacing w:before="40" w:after="40"/>
              <w:jc w:val="center"/>
            </w:pPr>
            <w:r w:rsidRPr="00C700D2">
              <w:t xml:space="preserve">TITLE </w:t>
            </w:r>
            <w:r w:rsidRPr="00C700D2">
              <w:br/>
            </w:r>
          </w:p>
        </w:tc>
        <w:tc>
          <w:tcPr>
            <w:tcW w:w="3503" w:type="dxa"/>
            <w:vAlign w:val="bottom"/>
            <w:hideMark/>
          </w:tcPr>
          <w:p w14:paraId="0662193F" w14:textId="77777777" w:rsidR="00C128ED" w:rsidRPr="00C700D2" w:rsidRDefault="00C128ED" w:rsidP="00DD425E">
            <w:pPr>
              <w:pStyle w:val="MWTableText2"/>
              <w:spacing w:before="40" w:after="40"/>
              <w:jc w:val="center"/>
            </w:pPr>
            <w:r w:rsidRPr="00C700D2">
              <w:t>CONTRIBUTION TO ADAPTATION</w:t>
            </w:r>
          </w:p>
        </w:tc>
      </w:tr>
      <w:tr w:rsidR="00C128ED" w:rsidRPr="00C700D2" w14:paraId="44D7CC0F"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5071880B" w14:textId="77777777" w:rsidR="00C128ED" w:rsidRPr="00C700D2" w:rsidRDefault="00C128ED" w:rsidP="00DD425E">
            <w:pPr>
              <w:pStyle w:val="MWTableText2"/>
              <w:spacing w:before="40" w:after="40"/>
              <w:rPr>
                <w:color w:val="000000"/>
              </w:rPr>
            </w:pPr>
            <w:r w:rsidRPr="00F97EA7">
              <w:rPr>
                <w:color w:val="auto"/>
              </w:rPr>
              <w:t xml:space="preserve">Basher  </w:t>
            </w:r>
          </w:p>
        </w:tc>
        <w:tc>
          <w:tcPr>
            <w:tcW w:w="986" w:type="dxa"/>
            <w:hideMark/>
          </w:tcPr>
          <w:p w14:paraId="2E7CFEEA" w14:textId="77777777" w:rsidR="00C128ED" w:rsidRPr="00C700D2" w:rsidRDefault="00C128ED" w:rsidP="00DD425E">
            <w:pPr>
              <w:pStyle w:val="MWTableText2"/>
              <w:spacing w:before="40" w:after="40"/>
              <w:jc w:val="center"/>
              <w:rPr>
                <w:color w:val="000000"/>
              </w:rPr>
            </w:pPr>
            <w:r w:rsidRPr="00F97EA7">
              <w:rPr>
                <w:color w:val="auto"/>
              </w:rPr>
              <w:t>2012</w:t>
            </w:r>
          </w:p>
        </w:tc>
        <w:tc>
          <w:tcPr>
            <w:tcW w:w="1149" w:type="dxa"/>
          </w:tcPr>
          <w:p w14:paraId="0C4C2696" w14:textId="77777777" w:rsidR="00C128ED" w:rsidRPr="00C700D2" w:rsidRDefault="00C128ED" w:rsidP="00DD425E">
            <w:pPr>
              <w:pStyle w:val="MWTableText2"/>
              <w:spacing w:before="40" w:after="40"/>
            </w:pPr>
            <w:r>
              <w:t xml:space="preserve">Report </w:t>
            </w:r>
          </w:p>
        </w:tc>
        <w:tc>
          <w:tcPr>
            <w:tcW w:w="2154" w:type="dxa"/>
            <w:hideMark/>
          </w:tcPr>
          <w:p w14:paraId="6070F838" w14:textId="77777777" w:rsidR="00C128ED" w:rsidRPr="00C700D2" w:rsidRDefault="00C128ED" w:rsidP="00DD425E">
            <w:pPr>
              <w:pStyle w:val="MWTableText2"/>
              <w:spacing w:before="40" w:after="40"/>
            </w:pPr>
            <w:r w:rsidRPr="00C700D2">
              <w:t>Impacts of climate change on erosion and erosion control methods: a critical review</w:t>
            </w:r>
          </w:p>
        </w:tc>
        <w:tc>
          <w:tcPr>
            <w:tcW w:w="3503" w:type="dxa"/>
            <w:hideMark/>
          </w:tcPr>
          <w:p w14:paraId="68EF713B" w14:textId="77777777" w:rsidR="00C128ED" w:rsidRPr="00C700D2" w:rsidRDefault="00C128ED" w:rsidP="00DD425E">
            <w:pPr>
              <w:pStyle w:val="MWTableText2"/>
              <w:spacing w:before="40" w:after="40"/>
              <w:rPr>
                <w:color w:val="000000"/>
              </w:rPr>
            </w:pPr>
            <w:r w:rsidRPr="00F97EA7">
              <w:rPr>
                <w:color w:val="auto"/>
              </w:rPr>
              <w:t>Identifies areas of New Zealand most susceptible to erosion given climate change projections.</w:t>
            </w:r>
          </w:p>
        </w:tc>
      </w:tr>
      <w:tr w:rsidR="00C128ED" w:rsidRPr="00C700D2" w14:paraId="48C59980" w14:textId="77777777" w:rsidTr="00DD425E">
        <w:trPr>
          <w:cantSplit/>
        </w:trPr>
        <w:tc>
          <w:tcPr>
            <w:tcW w:w="1228" w:type="dxa"/>
            <w:hideMark/>
          </w:tcPr>
          <w:p w14:paraId="25BC3D4F" w14:textId="77777777" w:rsidR="00C128ED" w:rsidRPr="00C700D2" w:rsidRDefault="00C128ED" w:rsidP="00DD425E">
            <w:pPr>
              <w:pStyle w:val="MWTableText2"/>
              <w:spacing w:before="40" w:after="40"/>
              <w:rPr>
                <w:color w:val="000000"/>
              </w:rPr>
            </w:pPr>
            <w:r w:rsidRPr="00F97EA7">
              <w:rPr>
                <w:color w:val="auto"/>
              </w:rPr>
              <w:t xml:space="preserve">Beresford </w:t>
            </w:r>
          </w:p>
        </w:tc>
        <w:tc>
          <w:tcPr>
            <w:tcW w:w="986" w:type="dxa"/>
            <w:hideMark/>
          </w:tcPr>
          <w:p w14:paraId="4188BBB8" w14:textId="77777777" w:rsidR="00C128ED" w:rsidRPr="00C700D2" w:rsidRDefault="00C128ED" w:rsidP="00DD425E">
            <w:pPr>
              <w:pStyle w:val="MWTableText2"/>
              <w:spacing w:before="40" w:after="40"/>
              <w:jc w:val="center"/>
              <w:rPr>
                <w:color w:val="000000"/>
              </w:rPr>
            </w:pPr>
            <w:r w:rsidRPr="00F97EA7">
              <w:rPr>
                <w:color w:val="auto"/>
              </w:rPr>
              <w:t>2012</w:t>
            </w:r>
          </w:p>
        </w:tc>
        <w:tc>
          <w:tcPr>
            <w:tcW w:w="1149" w:type="dxa"/>
          </w:tcPr>
          <w:p w14:paraId="35964847" w14:textId="77777777" w:rsidR="00C128ED" w:rsidRPr="00C700D2" w:rsidRDefault="00C128ED" w:rsidP="00DD425E">
            <w:pPr>
              <w:pStyle w:val="MWTableText2"/>
              <w:spacing w:before="40" w:after="40"/>
            </w:pPr>
            <w:r>
              <w:t xml:space="preserve">Report </w:t>
            </w:r>
          </w:p>
        </w:tc>
        <w:tc>
          <w:tcPr>
            <w:tcW w:w="2154" w:type="dxa"/>
            <w:hideMark/>
          </w:tcPr>
          <w:p w14:paraId="615F9BBD" w14:textId="77777777" w:rsidR="00C128ED" w:rsidRPr="00C700D2" w:rsidRDefault="00C128ED" w:rsidP="00DD425E">
            <w:pPr>
              <w:pStyle w:val="MWTableText2"/>
              <w:spacing w:before="40" w:after="40"/>
            </w:pPr>
            <w:r w:rsidRPr="00C700D2">
              <w:t>Climate change impacts on plant diseases affecting New Zealand horticulture</w:t>
            </w:r>
          </w:p>
        </w:tc>
        <w:tc>
          <w:tcPr>
            <w:tcW w:w="3503" w:type="dxa"/>
            <w:hideMark/>
          </w:tcPr>
          <w:p w14:paraId="2BE69A99" w14:textId="77777777" w:rsidR="00C128ED" w:rsidRPr="00C700D2" w:rsidRDefault="00C128ED" w:rsidP="00DD425E">
            <w:pPr>
              <w:pStyle w:val="MWTableText2"/>
              <w:spacing w:before="40" w:after="40"/>
              <w:rPr>
                <w:color w:val="000000"/>
              </w:rPr>
            </w:pPr>
            <w:r w:rsidRPr="00F97EA7">
              <w:rPr>
                <w:color w:val="auto"/>
              </w:rPr>
              <w:t>Models how temperature increases in different regions of New Zealand will affect horticultural diseases (e.g. apple black spot, kiwifruit vine disease). It concludes that only the most extreme climate change predictions for 2090 will cause a noticeable increase in disease risk.</w:t>
            </w:r>
          </w:p>
        </w:tc>
      </w:tr>
      <w:tr w:rsidR="00C128ED" w:rsidRPr="00C700D2" w14:paraId="025E21FF"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5F9EACFF" w14:textId="77777777" w:rsidR="00C128ED" w:rsidRPr="00C700D2" w:rsidRDefault="00C128ED" w:rsidP="00DD425E">
            <w:pPr>
              <w:pStyle w:val="MWTableText2"/>
              <w:spacing w:before="40" w:after="40"/>
              <w:rPr>
                <w:color w:val="000000"/>
              </w:rPr>
            </w:pPr>
            <w:r w:rsidRPr="00F97EA7">
              <w:rPr>
                <w:color w:val="auto"/>
              </w:rPr>
              <w:t xml:space="preserve">Bright </w:t>
            </w:r>
          </w:p>
        </w:tc>
        <w:tc>
          <w:tcPr>
            <w:tcW w:w="986" w:type="dxa"/>
            <w:noWrap/>
            <w:hideMark/>
          </w:tcPr>
          <w:p w14:paraId="655FA93F" w14:textId="77777777" w:rsidR="00C128ED" w:rsidRPr="00C700D2" w:rsidRDefault="00C128ED" w:rsidP="00DD425E">
            <w:pPr>
              <w:pStyle w:val="MWTableText2"/>
              <w:spacing w:before="40" w:after="40"/>
              <w:jc w:val="center"/>
              <w:rPr>
                <w:color w:val="000000"/>
              </w:rPr>
            </w:pPr>
            <w:r w:rsidRPr="00F97EA7">
              <w:rPr>
                <w:color w:val="auto"/>
              </w:rPr>
              <w:t>2012</w:t>
            </w:r>
          </w:p>
        </w:tc>
        <w:tc>
          <w:tcPr>
            <w:tcW w:w="1149" w:type="dxa"/>
          </w:tcPr>
          <w:p w14:paraId="21ECC455"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1334C0AE" w14:textId="77777777" w:rsidR="00C128ED" w:rsidRPr="00C700D2" w:rsidRDefault="00C128ED" w:rsidP="00DD425E">
            <w:pPr>
              <w:pStyle w:val="MWTableText2"/>
              <w:spacing w:before="40" w:after="40"/>
              <w:rPr>
                <w:color w:val="000000"/>
              </w:rPr>
            </w:pPr>
            <w:r w:rsidRPr="00F97EA7">
              <w:rPr>
                <w:color w:val="auto"/>
              </w:rPr>
              <w:t>Projected effects of climate change on water supply reliability in Mid-Canterbury</w:t>
            </w:r>
          </w:p>
        </w:tc>
        <w:tc>
          <w:tcPr>
            <w:tcW w:w="3503" w:type="dxa"/>
            <w:hideMark/>
          </w:tcPr>
          <w:p w14:paraId="69D097D8" w14:textId="77777777" w:rsidR="00C128ED" w:rsidRPr="00C700D2" w:rsidRDefault="00C128ED" w:rsidP="00DD425E">
            <w:pPr>
              <w:pStyle w:val="MWTableText2"/>
              <w:spacing w:before="40" w:after="40"/>
              <w:rPr>
                <w:color w:val="000000"/>
              </w:rPr>
            </w:pPr>
            <w:r w:rsidRPr="00F97EA7">
              <w:rPr>
                <w:color w:val="auto"/>
              </w:rPr>
              <w:t>Catchment-scale modelling to predict the effects of climate change on weather elements, surface water flows, and groundwater flows.</w:t>
            </w:r>
          </w:p>
        </w:tc>
      </w:tr>
      <w:tr w:rsidR="00C128ED" w:rsidRPr="00C700D2" w14:paraId="03256790" w14:textId="77777777" w:rsidTr="00DD425E">
        <w:trPr>
          <w:cantSplit/>
        </w:trPr>
        <w:tc>
          <w:tcPr>
            <w:tcW w:w="1228" w:type="dxa"/>
            <w:hideMark/>
          </w:tcPr>
          <w:p w14:paraId="704AF605" w14:textId="77777777" w:rsidR="00C128ED" w:rsidRPr="00C700D2" w:rsidRDefault="00C128ED" w:rsidP="00DD425E">
            <w:pPr>
              <w:pStyle w:val="MWTableText2"/>
              <w:spacing w:before="40" w:after="40"/>
              <w:rPr>
                <w:color w:val="000000"/>
              </w:rPr>
            </w:pPr>
            <w:r w:rsidRPr="00F97EA7">
              <w:rPr>
                <w:color w:val="auto"/>
              </w:rPr>
              <w:t xml:space="preserve">Burton </w:t>
            </w:r>
          </w:p>
        </w:tc>
        <w:tc>
          <w:tcPr>
            <w:tcW w:w="986" w:type="dxa"/>
            <w:noWrap/>
            <w:hideMark/>
          </w:tcPr>
          <w:p w14:paraId="06CD1B7A" w14:textId="77777777" w:rsidR="00C128ED" w:rsidRPr="00C700D2" w:rsidRDefault="00C128ED" w:rsidP="00DD425E">
            <w:pPr>
              <w:pStyle w:val="MWTableText2"/>
              <w:spacing w:before="40" w:after="40"/>
              <w:jc w:val="center"/>
              <w:rPr>
                <w:color w:val="000000"/>
              </w:rPr>
            </w:pPr>
            <w:r w:rsidRPr="00F97EA7">
              <w:rPr>
                <w:color w:val="auto"/>
              </w:rPr>
              <w:t>2008</w:t>
            </w:r>
          </w:p>
        </w:tc>
        <w:tc>
          <w:tcPr>
            <w:tcW w:w="1149" w:type="dxa"/>
          </w:tcPr>
          <w:p w14:paraId="05A3D2E4" w14:textId="77777777" w:rsidR="00C128ED" w:rsidRPr="00C700D2" w:rsidRDefault="00C128ED" w:rsidP="00DD425E">
            <w:pPr>
              <w:pStyle w:val="MWTableText2"/>
              <w:spacing w:before="40" w:after="40"/>
            </w:pPr>
            <w:r>
              <w:t xml:space="preserve">Report </w:t>
            </w:r>
          </w:p>
        </w:tc>
        <w:tc>
          <w:tcPr>
            <w:tcW w:w="2154" w:type="dxa"/>
            <w:hideMark/>
          </w:tcPr>
          <w:p w14:paraId="78DE37D0" w14:textId="77777777" w:rsidR="00C128ED" w:rsidRPr="00C700D2" w:rsidRDefault="00C128ED" w:rsidP="00DD425E">
            <w:pPr>
              <w:pStyle w:val="MWTableText2"/>
              <w:spacing w:before="40" w:after="40"/>
            </w:pPr>
            <w:r w:rsidRPr="00C700D2">
              <w:t>Learning from past adaptation to extreme climatic events: a case study of drought</w:t>
            </w:r>
          </w:p>
        </w:tc>
        <w:tc>
          <w:tcPr>
            <w:tcW w:w="3503" w:type="dxa"/>
            <w:hideMark/>
          </w:tcPr>
          <w:p w14:paraId="00100F3E" w14:textId="77777777" w:rsidR="00C128ED" w:rsidRPr="00C700D2" w:rsidRDefault="00C128ED" w:rsidP="00DD425E">
            <w:pPr>
              <w:pStyle w:val="MWTableText2"/>
              <w:spacing w:before="40" w:after="40"/>
              <w:rPr>
                <w:color w:val="000000"/>
              </w:rPr>
            </w:pPr>
            <w:r w:rsidRPr="00F97EA7">
              <w:rPr>
                <w:color w:val="auto"/>
              </w:rPr>
              <w:t>Examines the 'tacit' knowledge (instrumental, embedded knowledge) of farmers in NZ. It looks at past extreme weather events to see what the best coping strategies for future droughts.</w:t>
            </w:r>
          </w:p>
        </w:tc>
      </w:tr>
      <w:tr w:rsidR="00C128ED" w:rsidRPr="00C700D2" w14:paraId="4C89269F"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4D02AEF8" w14:textId="77777777" w:rsidR="00C128ED" w:rsidRPr="00C700D2" w:rsidRDefault="00C128ED" w:rsidP="00DD425E">
            <w:pPr>
              <w:pStyle w:val="MWTableText2"/>
              <w:spacing w:before="40" w:after="40"/>
              <w:rPr>
                <w:color w:val="000000"/>
              </w:rPr>
            </w:pPr>
            <w:r w:rsidRPr="00F97EA7">
              <w:rPr>
                <w:color w:val="auto"/>
              </w:rPr>
              <w:t xml:space="preserve">Clark </w:t>
            </w:r>
          </w:p>
        </w:tc>
        <w:tc>
          <w:tcPr>
            <w:tcW w:w="986" w:type="dxa"/>
            <w:noWrap/>
          </w:tcPr>
          <w:p w14:paraId="7AFF354D" w14:textId="77777777" w:rsidR="00C128ED" w:rsidRPr="00C700D2" w:rsidRDefault="00C128ED" w:rsidP="00DD425E">
            <w:pPr>
              <w:pStyle w:val="MWTableText2"/>
              <w:spacing w:before="40" w:after="40"/>
              <w:jc w:val="center"/>
              <w:rPr>
                <w:color w:val="000000"/>
              </w:rPr>
            </w:pPr>
            <w:r w:rsidRPr="00F97EA7">
              <w:rPr>
                <w:color w:val="auto"/>
              </w:rPr>
              <w:t>2008</w:t>
            </w:r>
          </w:p>
        </w:tc>
        <w:tc>
          <w:tcPr>
            <w:tcW w:w="1149" w:type="dxa"/>
          </w:tcPr>
          <w:p w14:paraId="2BACD777" w14:textId="77777777" w:rsidR="00C128ED" w:rsidRPr="00C700D2" w:rsidRDefault="00C128ED" w:rsidP="00DD425E">
            <w:pPr>
              <w:pStyle w:val="MWTableText2"/>
              <w:spacing w:before="40" w:after="40"/>
            </w:pPr>
            <w:r>
              <w:t xml:space="preserve">Report </w:t>
            </w:r>
          </w:p>
        </w:tc>
        <w:tc>
          <w:tcPr>
            <w:tcW w:w="2154" w:type="dxa"/>
          </w:tcPr>
          <w:p w14:paraId="20D2B9E3" w14:textId="77777777" w:rsidR="00C128ED" w:rsidRPr="00C700D2" w:rsidRDefault="00C128ED" w:rsidP="00DD425E">
            <w:pPr>
              <w:pStyle w:val="MWTableText2"/>
              <w:spacing w:before="40" w:after="40"/>
              <w:rPr>
                <w:color w:val="000000"/>
              </w:rPr>
            </w:pPr>
            <w:r w:rsidRPr="00C700D2">
              <w:t>Drought, agricultural production &amp; climate change: a way forward to a better understanding</w:t>
            </w:r>
          </w:p>
        </w:tc>
        <w:tc>
          <w:tcPr>
            <w:tcW w:w="3503" w:type="dxa"/>
          </w:tcPr>
          <w:p w14:paraId="4F320225" w14:textId="77777777" w:rsidR="00C128ED" w:rsidRPr="00C700D2" w:rsidRDefault="00C128ED" w:rsidP="00DD425E">
            <w:pPr>
              <w:pStyle w:val="MWTableText2"/>
              <w:spacing w:before="40" w:after="40"/>
              <w:rPr>
                <w:color w:val="000000"/>
              </w:rPr>
            </w:pPr>
            <w:r w:rsidRPr="00F97EA7">
              <w:rPr>
                <w:color w:val="auto"/>
              </w:rPr>
              <w:t>Recommends a programme of research that encompasses applied risk analysis with enabling science initiatives. The aim is to maintain high levels of innovation in adapting to climate change.</w:t>
            </w:r>
          </w:p>
        </w:tc>
      </w:tr>
      <w:tr w:rsidR="00C128ED" w:rsidRPr="00C700D2" w14:paraId="4CFB256A" w14:textId="77777777" w:rsidTr="00DD425E">
        <w:trPr>
          <w:cantSplit/>
        </w:trPr>
        <w:tc>
          <w:tcPr>
            <w:tcW w:w="1228" w:type="dxa"/>
            <w:hideMark/>
          </w:tcPr>
          <w:p w14:paraId="449B9227" w14:textId="77777777" w:rsidR="00C128ED" w:rsidRPr="00C700D2" w:rsidRDefault="00C128ED" w:rsidP="00DD425E">
            <w:pPr>
              <w:pStyle w:val="MWTableText2"/>
              <w:spacing w:before="40" w:after="40"/>
              <w:rPr>
                <w:color w:val="000000"/>
              </w:rPr>
            </w:pPr>
            <w:r w:rsidRPr="00F97EA7">
              <w:rPr>
                <w:color w:val="auto"/>
              </w:rPr>
              <w:t xml:space="preserve">Clark </w:t>
            </w:r>
          </w:p>
        </w:tc>
        <w:tc>
          <w:tcPr>
            <w:tcW w:w="986" w:type="dxa"/>
            <w:noWrap/>
            <w:hideMark/>
          </w:tcPr>
          <w:p w14:paraId="1F42CDB1" w14:textId="77777777" w:rsidR="00C128ED" w:rsidRPr="00C700D2" w:rsidRDefault="00C128ED" w:rsidP="00DD425E">
            <w:pPr>
              <w:pStyle w:val="MWTableText2"/>
              <w:spacing w:before="40" w:after="40"/>
              <w:jc w:val="center"/>
              <w:rPr>
                <w:color w:val="000000"/>
              </w:rPr>
            </w:pPr>
            <w:r w:rsidRPr="00F97EA7">
              <w:rPr>
                <w:color w:val="auto"/>
              </w:rPr>
              <w:t>2011</w:t>
            </w:r>
          </w:p>
        </w:tc>
        <w:tc>
          <w:tcPr>
            <w:tcW w:w="1149" w:type="dxa"/>
          </w:tcPr>
          <w:p w14:paraId="60D9CBE0"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1E6F42A5" w14:textId="77777777" w:rsidR="00C128ED" w:rsidRPr="00C700D2" w:rsidRDefault="00C128ED" w:rsidP="00DD425E">
            <w:pPr>
              <w:pStyle w:val="MWTableText2"/>
              <w:spacing w:before="40" w:after="40"/>
              <w:rPr>
                <w:color w:val="000000"/>
              </w:rPr>
            </w:pPr>
            <w:r w:rsidRPr="00F97EA7">
              <w:rPr>
                <w:color w:val="auto"/>
              </w:rPr>
              <w:t>Scenarios of regional drought under climate change</w:t>
            </w:r>
          </w:p>
        </w:tc>
        <w:tc>
          <w:tcPr>
            <w:tcW w:w="3503" w:type="dxa"/>
            <w:hideMark/>
          </w:tcPr>
          <w:p w14:paraId="2D5C677E" w14:textId="77777777" w:rsidR="00C128ED" w:rsidRPr="00C700D2" w:rsidRDefault="00C128ED" w:rsidP="00DD425E">
            <w:pPr>
              <w:pStyle w:val="MWTableText2"/>
              <w:spacing w:before="40" w:after="40"/>
              <w:rPr>
                <w:color w:val="000000"/>
              </w:rPr>
            </w:pPr>
            <w:r w:rsidRPr="00F97EA7">
              <w:rPr>
                <w:color w:val="auto"/>
              </w:rPr>
              <w:t>Uses models (with data from the IPCC) to predict drought frequency and intensity under three major global greenhouse gas emissions scenarios (B1, A1B, and A2). Highlights the need for adaptation in regions, such as the Canterbury Plains, where there is a high likelihood that droughts will increase in frequency and intensity.</w:t>
            </w:r>
          </w:p>
        </w:tc>
      </w:tr>
      <w:tr w:rsidR="00C128ED" w:rsidRPr="00C700D2" w14:paraId="39FE5B42"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59D728C6" w14:textId="77777777" w:rsidR="00C128ED" w:rsidRPr="00C700D2" w:rsidRDefault="00C128ED" w:rsidP="00DD425E">
            <w:pPr>
              <w:pStyle w:val="MWTableText2"/>
              <w:spacing w:before="40" w:after="40"/>
              <w:rPr>
                <w:color w:val="000000"/>
              </w:rPr>
            </w:pPr>
            <w:r w:rsidRPr="00F97EA7">
              <w:rPr>
                <w:color w:val="auto"/>
              </w:rPr>
              <w:t xml:space="preserve">Clark </w:t>
            </w:r>
          </w:p>
        </w:tc>
        <w:tc>
          <w:tcPr>
            <w:tcW w:w="986" w:type="dxa"/>
            <w:noWrap/>
          </w:tcPr>
          <w:p w14:paraId="2E4428E5" w14:textId="77777777" w:rsidR="00C128ED" w:rsidRPr="00C700D2" w:rsidRDefault="00C128ED" w:rsidP="00DD425E">
            <w:pPr>
              <w:pStyle w:val="MWTableText2"/>
              <w:spacing w:before="40" w:after="40"/>
              <w:jc w:val="center"/>
              <w:rPr>
                <w:color w:val="000000"/>
              </w:rPr>
            </w:pPr>
            <w:r w:rsidRPr="00F97EA7">
              <w:rPr>
                <w:color w:val="auto"/>
              </w:rPr>
              <w:t>2012</w:t>
            </w:r>
          </w:p>
        </w:tc>
        <w:tc>
          <w:tcPr>
            <w:tcW w:w="1149" w:type="dxa"/>
          </w:tcPr>
          <w:p w14:paraId="07E1A16D" w14:textId="77777777" w:rsidR="00C128ED" w:rsidRPr="00C700D2" w:rsidRDefault="00C128ED" w:rsidP="00DD425E">
            <w:pPr>
              <w:pStyle w:val="MWTableText2"/>
              <w:spacing w:before="40" w:after="40"/>
              <w:rPr>
                <w:color w:val="000000"/>
              </w:rPr>
            </w:pPr>
            <w:r>
              <w:t xml:space="preserve">Report </w:t>
            </w:r>
          </w:p>
        </w:tc>
        <w:tc>
          <w:tcPr>
            <w:tcW w:w="2154" w:type="dxa"/>
          </w:tcPr>
          <w:p w14:paraId="75FA89F7" w14:textId="77777777" w:rsidR="00C128ED" w:rsidRPr="00C700D2" w:rsidRDefault="00C128ED" w:rsidP="00DD425E">
            <w:pPr>
              <w:pStyle w:val="MWTableText2"/>
              <w:spacing w:before="40" w:after="40"/>
              <w:rPr>
                <w:color w:val="000000"/>
              </w:rPr>
            </w:pPr>
            <w:r w:rsidRPr="00F97EA7">
              <w:rPr>
                <w:color w:val="auto"/>
              </w:rPr>
              <w:t>Impacts of climate change on land-based sectors and adaptation options</w:t>
            </w:r>
          </w:p>
        </w:tc>
        <w:tc>
          <w:tcPr>
            <w:tcW w:w="3503" w:type="dxa"/>
          </w:tcPr>
          <w:p w14:paraId="278BD1DA" w14:textId="77777777" w:rsidR="00C128ED" w:rsidRPr="00C700D2" w:rsidRDefault="00C128ED" w:rsidP="00DD425E">
            <w:pPr>
              <w:pStyle w:val="MWTableText2"/>
              <w:spacing w:before="40" w:after="40"/>
              <w:rPr>
                <w:color w:val="000000"/>
              </w:rPr>
            </w:pPr>
            <w:r w:rsidRPr="00F97EA7">
              <w:rPr>
                <w:color w:val="auto"/>
              </w:rPr>
              <w:t xml:space="preserve">Summarises existing data on climate change and then offers adaptation options for a range of land-based industries (dairy, sheep and beef, cropping, horticulture, forestry). </w:t>
            </w:r>
          </w:p>
        </w:tc>
      </w:tr>
      <w:tr w:rsidR="00C128ED" w:rsidRPr="00C700D2" w14:paraId="57A89C5F" w14:textId="77777777" w:rsidTr="00DD425E">
        <w:trPr>
          <w:cantSplit/>
        </w:trPr>
        <w:tc>
          <w:tcPr>
            <w:tcW w:w="1228" w:type="dxa"/>
            <w:hideMark/>
          </w:tcPr>
          <w:p w14:paraId="6DFFBC41" w14:textId="77777777" w:rsidR="00C128ED" w:rsidRPr="00C700D2" w:rsidRDefault="00C128ED" w:rsidP="00DD425E">
            <w:pPr>
              <w:pStyle w:val="MWTableText2"/>
              <w:spacing w:before="40" w:after="40"/>
              <w:rPr>
                <w:color w:val="000000"/>
              </w:rPr>
            </w:pPr>
            <w:r w:rsidRPr="00F97EA7">
              <w:rPr>
                <w:color w:val="auto"/>
              </w:rPr>
              <w:t xml:space="preserve">Cradock-Henry </w:t>
            </w:r>
          </w:p>
        </w:tc>
        <w:tc>
          <w:tcPr>
            <w:tcW w:w="986" w:type="dxa"/>
            <w:noWrap/>
            <w:hideMark/>
          </w:tcPr>
          <w:p w14:paraId="06E5FC2F" w14:textId="77777777" w:rsidR="00C128ED" w:rsidRPr="00C700D2" w:rsidRDefault="00C128ED" w:rsidP="00DD425E">
            <w:pPr>
              <w:pStyle w:val="MWTableText2"/>
              <w:spacing w:before="40" w:after="40"/>
              <w:jc w:val="center"/>
              <w:rPr>
                <w:color w:val="000000"/>
              </w:rPr>
            </w:pPr>
            <w:r w:rsidRPr="00F97EA7">
              <w:rPr>
                <w:color w:val="auto"/>
              </w:rPr>
              <w:t>2013</w:t>
            </w:r>
          </w:p>
        </w:tc>
        <w:tc>
          <w:tcPr>
            <w:tcW w:w="1149" w:type="dxa"/>
          </w:tcPr>
          <w:p w14:paraId="40084036"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179426BF" w14:textId="77777777" w:rsidR="00C128ED" w:rsidRPr="00C700D2" w:rsidRDefault="00C128ED" w:rsidP="00DD425E">
            <w:pPr>
              <w:pStyle w:val="MWTableText2"/>
              <w:spacing w:before="40" w:after="40"/>
              <w:rPr>
                <w:color w:val="000000"/>
              </w:rPr>
            </w:pPr>
            <w:r w:rsidRPr="00F97EA7">
              <w:rPr>
                <w:color w:val="auto"/>
              </w:rPr>
              <w:t>Operationalising resilience in dairy agroecosystems</w:t>
            </w:r>
          </w:p>
        </w:tc>
        <w:tc>
          <w:tcPr>
            <w:tcW w:w="3503" w:type="dxa"/>
            <w:hideMark/>
          </w:tcPr>
          <w:p w14:paraId="299F19AC" w14:textId="77777777" w:rsidR="00C128ED" w:rsidRPr="00C700D2" w:rsidRDefault="00C128ED" w:rsidP="00DD425E">
            <w:pPr>
              <w:pStyle w:val="MWTableText2"/>
              <w:spacing w:before="40" w:after="40"/>
              <w:rPr>
                <w:color w:val="000000"/>
              </w:rPr>
            </w:pPr>
            <w:r w:rsidRPr="00F97EA7">
              <w:rPr>
                <w:color w:val="auto"/>
              </w:rPr>
              <w:t>Develops a novel framework for assessing resilience in dairy-</w:t>
            </w:r>
            <w:proofErr w:type="spellStart"/>
            <w:r w:rsidRPr="00F97EA7">
              <w:rPr>
                <w:color w:val="auto"/>
              </w:rPr>
              <w:t>agro</w:t>
            </w:r>
            <w:proofErr w:type="spellEnd"/>
            <w:r w:rsidRPr="00F97EA7">
              <w:rPr>
                <w:color w:val="auto"/>
              </w:rPr>
              <w:t>-ecosystems.</w:t>
            </w:r>
          </w:p>
        </w:tc>
      </w:tr>
      <w:tr w:rsidR="00C128ED" w:rsidRPr="00C700D2" w14:paraId="0CC139EC"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7A83CDE3" w14:textId="77777777" w:rsidR="00C128ED" w:rsidRPr="00C700D2" w:rsidRDefault="00C128ED" w:rsidP="00DD425E">
            <w:pPr>
              <w:pStyle w:val="MWTableText2"/>
              <w:spacing w:before="40" w:after="40"/>
              <w:rPr>
                <w:color w:val="000000"/>
              </w:rPr>
            </w:pPr>
            <w:r w:rsidRPr="00F97EA7">
              <w:rPr>
                <w:color w:val="auto"/>
              </w:rPr>
              <w:t xml:space="preserve">Cradock-Henry </w:t>
            </w:r>
          </w:p>
        </w:tc>
        <w:tc>
          <w:tcPr>
            <w:tcW w:w="986" w:type="dxa"/>
            <w:noWrap/>
            <w:hideMark/>
          </w:tcPr>
          <w:p w14:paraId="2D7E7474" w14:textId="77777777" w:rsidR="00C128ED" w:rsidRPr="00C700D2" w:rsidRDefault="00C128ED" w:rsidP="00DD425E">
            <w:pPr>
              <w:pStyle w:val="MWTableText2"/>
              <w:spacing w:before="40" w:after="40"/>
              <w:jc w:val="center"/>
              <w:rPr>
                <w:color w:val="000000"/>
              </w:rPr>
            </w:pPr>
            <w:r w:rsidRPr="00F97EA7">
              <w:rPr>
                <w:color w:val="auto"/>
              </w:rPr>
              <w:t>2015</w:t>
            </w:r>
          </w:p>
        </w:tc>
        <w:tc>
          <w:tcPr>
            <w:tcW w:w="1149" w:type="dxa"/>
          </w:tcPr>
          <w:p w14:paraId="67464AB3"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0EAC9696" w14:textId="77777777" w:rsidR="00C128ED" w:rsidRPr="00C700D2" w:rsidRDefault="00C128ED" w:rsidP="00DD425E">
            <w:pPr>
              <w:pStyle w:val="MWTableText2"/>
              <w:spacing w:before="40" w:after="40"/>
              <w:rPr>
                <w:color w:val="000000"/>
              </w:rPr>
            </w:pPr>
            <w:r w:rsidRPr="00F97EA7">
              <w:rPr>
                <w:color w:val="auto"/>
              </w:rPr>
              <w:t>Impacts, indicators and thresholds in sheep-and-beef land management systems</w:t>
            </w:r>
          </w:p>
        </w:tc>
        <w:tc>
          <w:tcPr>
            <w:tcW w:w="3503" w:type="dxa"/>
            <w:hideMark/>
          </w:tcPr>
          <w:p w14:paraId="0E19BF01" w14:textId="77777777" w:rsidR="00C128ED" w:rsidRPr="00C700D2" w:rsidRDefault="00C128ED" w:rsidP="00DD425E">
            <w:pPr>
              <w:pStyle w:val="MWTableText2"/>
              <w:spacing w:before="40" w:after="40"/>
              <w:rPr>
                <w:color w:val="000000"/>
              </w:rPr>
            </w:pPr>
            <w:r w:rsidRPr="00F97EA7">
              <w:rPr>
                <w:color w:val="auto"/>
              </w:rPr>
              <w:t>Uses a stability landscape model to characterise resilience in sheep-and-beef land management systems, and then develops an indicators-based evaluation framework.</w:t>
            </w:r>
          </w:p>
        </w:tc>
      </w:tr>
      <w:tr w:rsidR="00C128ED" w:rsidRPr="00C700D2" w14:paraId="3D0E3A9A" w14:textId="77777777" w:rsidTr="00DD425E">
        <w:trPr>
          <w:cantSplit/>
        </w:trPr>
        <w:tc>
          <w:tcPr>
            <w:tcW w:w="1228" w:type="dxa"/>
          </w:tcPr>
          <w:p w14:paraId="28BD6972" w14:textId="6DF87113" w:rsidR="00C128ED" w:rsidRPr="00F97EA7" w:rsidRDefault="00C128ED" w:rsidP="00DD425E">
            <w:pPr>
              <w:pStyle w:val="MWTableText2"/>
              <w:spacing w:before="40" w:after="40"/>
            </w:pPr>
            <w:r>
              <w:lastRenderedPageBreak/>
              <w:t>Cradock-Henry</w:t>
            </w:r>
          </w:p>
        </w:tc>
        <w:tc>
          <w:tcPr>
            <w:tcW w:w="986" w:type="dxa"/>
            <w:noWrap/>
          </w:tcPr>
          <w:p w14:paraId="0582FEE7" w14:textId="27237B69" w:rsidR="00C128ED" w:rsidRPr="00F97EA7" w:rsidRDefault="00C128ED" w:rsidP="00DD425E">
            <w:pPr>
              <w:pStyle w:val="MWTableText2"/>
              <w:spacing w:before="40" w:after="40"/>
              <w:jc w:val="center"/>
            </w:pPr>
            <w:r>
              <w:t>2017</w:t>
            </w:r>
          </w:p>
        </w:tc>
        <w:tc>
          <w:tcPr>
            <w:tcW w:w="1149" w:type="dxa"/>
          </w:tcPr>
          <w:p w14:paraId="0D799825" w14:textId="5A6FCE29" w:rsidR="00C128ED" w:rsidRDefault="00C128ED" w:rsidP="00DD425E">
            <w:pPr>
              <w:pStyle w:val="MWTableText2"/>
              <w:spacing w:before="40" w:after="40"/>
            </w:pPr>
            <w:r>
              <w:t>Journal article</w:t>
            </w:r>
          </w:p>
        </w:tc>
        <w:tc>
          <w:tcPr>
            <w:tcW w:w="2154" w:type="dxa"/>
          </w:tcPr>
          <w:p w14:paraId="0CCE8E13" w14:textId="035CAE0E" w:rsidR="00C128ED" w:rsidRPr="00F97EA7" w:rsidRDefault="00C128ED" w:rsidP="00DD425E">
            <w:pPr>
              <w:pStyle w:val="MWTableText2"/>
              <w:spacing w:before="40" w:after="40"/>
            </w:pPr>
            <w:r w:rsidRPr="00C128ED">
              <w:t>New Zealand kiwifruit growers’ vulnerability to climate and other stressors</w:t>
            </w:r>
          </w:p>
        </w:tc>
        <w:tc>
          <w:tcPr>
            <w:tcW w:w="3503" w:type="dxa"/>
          </w:tcPr>
          <w:p w14:paraId="6B2D1F14" w14:textId="5B0A03A8" w:rsidR="00C128ED" w:rsidRPr="00F97EA7" w:rsidRDefault="00C128ED" w:rsidP="00DD425E">
            <w:pPr>
              <w:pStyle w:val="MWTableText2"/>
              <w:spacing w:before="40" w:after="40"/>
            </w:pPr>
            <w:r>
              <w:t>Contextual vulnerability assessment using in-depth qualitative data and climate change scenarios to document risks, opportunities and adaptation strategies used by kiwifruit growers, in context of other socio-economic stressors.</w:t>
            </w:r>
          </w:p>
        </w:tc>
      </w:tr>
      <w:tr w:rsidR="0041450B" w:rsidRPr="00C700D2" w14:paraId="4F4DC632"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014E982D" w14:textId="77777777" w:rsidR="0041450B" w:rsidRDefault="0041450B" w:rsidP="00DD425E">
            <w:pPr>
              <w:pStyle w:val="MWTableText2"/>
              <w:spacing w:before="40" w:after="40"/>
            </w:pPr>
            <w:r>
              <w:t>Cradock-</w:t>
            </w:r>
          </w:p>
          <w:p w14:paraId="3AAE8994" w14:textId="3CA9257B" w:rsidR="0041450B" w:rsidRPr="00F97EA7" w:rsidRDefault="0041450B" w:rsidP="00DD425E">
            <w:pPr>
              <w:pStyle w:val="MWTableText2"/>
              <w:spacing w:before="40" w:after="40"/>
            </w:pPr>
            <w:r>
              <w:t>Henry</w:t>
            </w:r>
          </w:p>
        </w:tc>
        <w:tc>
          <w:tcPr>
            <w:tcW w:w="986" w:type="dxa"/>
            <w:noWrap/>
          </w:tcPr>
          <w:p w14:paraId="54E0C6E9" w14:textId="1636BBCF" w:rsidR="0041450B" w:rsidRPr="00F97EA7" w:rsidRDefault="0041450B" w:rsidP="00DD425E">
            <w:pPr>
              <w:pStyle w:val="MWTableText2"/>
              <w:spacing w:before="40" w:after="40"/>
              <w:jc w:val="center"/>
            </w:pPr>
            <w:r>
              <w:t>2008</w:t>
            </w:r>
          </w:p>
        </w:tc>
        <w:tc>
          <w:tcPr>
            <w:tcW w:w="1149" w:type="dxa"/>
          </w:tcPr>
          <w:p w14:paraId="30BAC0E2" w14:textId="77777777" w:rsidR="0041450B" w:rsidRDefault="0041450B" w:rsidP="00DD425E">
            <w:pPr>
              <w:pStyle w:val="MWTableText2"/>
              <w:spacing w:before="40" w:after="40"/>
            </w:pPr>
            <w:r>
              <w:t xml:space="preserve">Journal </w:t>
            </w:r>
          </w:p>
          <w:p w14:paraId="4E3BB1CF" w14:textId="71827F55" w:rsidR="0041450B" w:rsidRDefault="0041450B" w:rsidP="00DD425E">
            <w:pPr>
              <w:pStyle w:val="MWTableText2"/>
              <w:spacing w:before="40" w:after="40"/>
            </w:pPr>
            <w:r>
              <w:t>article</w:t>
            </w:r>
          </w:p>
        </w:tc>
        <w:tc>
          <w:tcPr>
            <w:tcW w:w="2154" w:type="dxa"/>
          </w:tcPr>
          <w:p w14:paraId="632131E1" w14:textId="4FFB845C" w:rsidR="0041450B" w:rsidRPr="007101CC" w:rsidRDefault="0041450B" w:rsidP="00DD425E">
            <w:pPr>
              <w:pStyle w:val="MWTableText2"/>
              <w:spacing w:before="40" w:after="40"/>
              <w:rPr>
                <w:szCs w:val="18"/>
              </w:rPr>
            </w:pPr>
            <w:r w:rsidRPr="001843DF">
              <w:rPr>
                <w:bCs/>
                <w:szCs w:val="18"/>
              </w:rPr>
              <w:t xml:space="preserve">Exploring </w:t>
            </w:r>
            <w:r w:rsidR="007D7465">
              <w:rPr>
                <w:bCs/>
                <w:szCs w:val="18"/>
              </w:rPr>
              <w:t>p</w:t>
            </w:r>
            <w:r w:rsidRPr="001843DF">
              <w:rPr>
                <w:bCs/>
                <w:szCs w:val="18"/>
              </w:rPr>
              <w:t xml:space="preserve">erceptions of </w:t>
            </w:r>
            <w:r w:rsidR="007D7465">
              <w:rPr>
                <w:bCs/>
                <w:szCs w:val="18"/>
              </w:rPr>
              <w:t>r</w:t>
            </w:r>
            <w:r w:rsidRPr="001843DF">
              <w:rPr>
                <w:bCs/>
                <w:szCs w:val="18"/>
              </w:rPr>
              <w:t xml:space="preserve">isks and </w:t>
            </w:r>
            <w:r w:rsidR="007D7465">
              <w:rPr>
                <w:bCs/>
                <w:szCs w:val="18"/>
              </w:rPr>
              <w:t>v</w:t>
            </w:r>
            <w:r w:rsidRPr="001843DF">
              <w:rPr>
                <w:bCs/>
                <w:szCs w:val="18"/>
              </w:rPr>
              <w:t xml:space="preserve">ulnerability To </w:t>
            </w:r>
            <w:r w:rsidR="007D7465">
              <w:rPr>
                <w:bCs/>
                <w:szCs w:val="18"/>
              </w:rPr>
              <w:t>c</w:t>
            </w:r>
            <w:r w:rsidRPr="001843DF">
              <w:rPr>
                <w:bCs/>
                <w:szCs w:val="18"/>
              </w:rPr>
              <w:t xml:space="preserve">limate </w:t>
            </w:r>
            <w:r w:rsidR="007D7465">
              <w:rPr>
                <w:bCs/>
                <w:szCs w:val="18"/>
              </w:rPr>
              <w:t>c</w:t>
            </w:r>
            <w:r w:rsidRPr="001843DF">
              <w:rPr>
                <w:bCs/>
                <w:szCs w:val="18"/>
              </w:rPr>
              <w:t xml:space="preserve">hange in New </w:t>
            </w:r>
            <w:r w:rsidR="007D7465">
              <w:rPr>
                <w:bCs/>
                <w:szCs w:val="18"/>
              </w:rPr>
              <w:t>Z</w:t>
            </w:r>
            <w:r w:rsidRPr="001843DF">
              <w:rPr>
                <w:bCs/>
                <w:szCs w:val="18"/>
              </w:rPr>
              <w:t xml:space="preserve">ealand </w:t>
            </w:r>
            <w:r w:rsidR="007D7465">
              <w:rPr>
                <w:bCs/>
                <w:szCs w:val="18"/>
              </w:rPr>
              <w:t>a</w:t>
            </w:r>
            <w:r w:rsidRPr="001843DF">
              <w:rPr>
                <w:bCs/>
                <w:szCs w:val="18"/>
              </w:rPr>
              <w:t>griculture</w:t>
            </w:r>
          </w:p>
        </w:tc>
        <w:tc>
          <w:tcPr>
            <w:tcW w:w="3503" w:type="dxa"/>
          </w:tcPr>
          <w:p w14:paraId="0B838339" w14:textId="7F118B92" w:rsidR="0041450B" w:rsidRPr="007101CC" w:rsidRDefault="0041450B" w:rsidP="00DD425E">
            <w:pPr>
              <w:pStyle w:val="MWTableText2"/>
              <w:spacing w:before="40" w:after="40"/>
              <w:rPr>
                <w:szCs w:val="18"/>
              </w:rPr>
            </w:pPr>
            <w:r>
              <w:rPr>
                <w:szCs w:val="18"/>
              </w:rPr>
              <w:t>I</w:t>
            </w:r>
            <w:r w:rsidRPr="001843DF">
              <w:rPr>
                <w:szCs w:val="18"/>
              </w:rPr>
              <w:t>dentif</w:t>
            </w:r>
            <w:r>
              <w:rPr>
                <w:szCs w:val="18"/>
              </w:rPr>
              <w:t xml:space="preserve">ies </w:t>
            </w:r>
            <w:r w:rsidRPr="001843DF">
              <w:rPr>
                <w:szCs w:val="18"/>
              </w:rPr>
              <w:t xml:space="preserve">vulnerabilities and adaptive capacities of agricultural producers in the </w:t>
            </w:r>
            <w:proofErr w:type="spellStart"/>
            <w:r w:rsidRPr="001843DF">
              <w:rPr>
                <w:szCs w:val="18"/>
              </w:rPr>
              <w:t>Rangitaiki</w:t>
            </w:r>
            <w:proofErr w:type="spellEnd"/>
            <w:r w:rsidRPr="001843DF">
              <w:rPr>
                <w:szCs w:val="18"/>
              </w:rPr>
              <w:t xml:space="preserve"> Plains</w:t>
            </w:r>
            <w:r w:rsidR="007D7465">
              <w:rPr>
                <w:szCs w:val="18"/>
              </w:rPr>
              <w:t>,</w:t>
            </w:r>
            <w:r w:rsidRPr="001843DF">
              <w:rPr>
                <w:szCs w:val="18"/>
              </w:rPr>
              <w:t xml:space="preserve"> Bay of Plenty on the North Island, in order to contribute to the development of effective strategies to assist farmers in adapting to climate change.</w:t>
            </w:r>
          </w:p>
        </w:tc>
      </w:tr>
      <w:tr w:rsidR="00C128ED" w:rsidRPr="00C700D2" w14:paraId="224303B3" w14:textId="77777777" w:rsidTr="00DD425E">
        <w:trPr>
          <w:cantSplit/>
        </w:trPr>
        <w:tc>
          <w:tcPr>
            <w:tcW w:w="1228" w:type="dxa"/>
          </w:tcPr>
          <w:p w14:paraId="6BD7BAD2" w14:textId="77777777" w:rsidR="00C128ED" w:rsidRPr="00C700D2" w:rsidRDefault="00C128ED" w:rsidP="00DD425E">
            <w:pPr>
              <w:pStyle w:val="MWTableText2"/>
              <w:spacing w:before="40" w:after="40"/>
              <w:rPr>
                <w:color w:val="000000"/>
              </w:rPr>
            </w:pPr>
            <w:r w:rsidRPr="00F97EA7">
              <w:rPr>
                <w:color w:val="auto"/>
              </w:rPr>
              <w:t>Crush</w:t>
            </w:r>
          </w:p>
        </w:tc>
        <w:tc>
          <w:tcPr>
            <w:tcW w:w="986" w:type="dxa"/>
            <w:noWrap/>
          </w:tcPr>
          <w:p w14:paraId="4E26EAF2" w14:textId="77777777" w:rsidR="00C128ED" w:rsidRPr="00C700D2" w:rsidRDefault="00C128ED" w:rsidP="00DD425E">
            <w:pPr>
              <w:pStyle w:val="MWTableText2"/>
              <w:spacing w:before="40" w:after="40"/>
              <w:jc w:val="center"/>
              <w:rPr>
                <w:color w:val="000000"/>
              </w:rPr>
            </w:pPr>
            <w:r w:rsidRPr="00F97EA7">
              <w:rPr>
                <w:color w:val="auto"/>
              </w:rPr>
              <w:t>2014</w:t>
            </w:r>
          </w:p>
        </w:tc>
        <w:tc>
          <w:tcPr>
            <w:tcW w:w="1149" w:type="dxa"/>
          </w:tcPr>
          <w:p w14:paraId="46102C0B" w14:textId="77777777" w:rsidR="00C128ED" w:rsidRPr="00C700D2" w:rsidRDefault="00C128ED" w:rsidP="00DD425E">
            <w:pPr>
              <w:pStyle w:val="MWTableText2"/>
              <w:spacing w:before="40" w:after="40"/>
              <w:rPr>
                <w:color w:val="000000"/>
              </w:rPr>
            </w:pPr>
            <w:r>
              <w:t xml:space="preserve">Report </w:t>
            </w:r>
          </w:p>
        </w:tc>
        <w:tc>
          <w:tcPr>
            <w:tcW w:w="2154" w:type="dxa"/>
          </w:tcPr>
          <w:p w14:paraId="75766B93" w14:textId="77777777" w:rsidR="00C128ED" w:rsidRPr="00C700D2" w:rsidRDefault="00C128ED" w:rsidP="00DD425E">
            <w:pPr>
              <w:pStyle w:val="MWTableText2"/>
              <w:spacing w:before="40" w:after="40"/>
              <w:rPr>
                <w:color w:val="000000"/>
              </w:rPr>
            </w:pPr>
            <w:r w:rsidRPr="00F97EA7">
              <w:rPr>
                <w:color w:val="auto"/>
              </w:rPr>
              <w:t xml:space="preserve">Defining climate adaptive forage traits and genetic resources </w:t>
            </w:r>
          </w:p>
        </w:tc>
        <w:tc>
          <w:tcPr>
            <w:tcW w:w="3503" w:type="dxa"/>
          </w:tcPr>
          <w:p w14:paraId="5B09CE7A" w14:textId="77777777" w:rsidR="00C128ED" w:rsidRPr="00C700D2" w:rsidRDefault="00C128ED" w:rsidP="00DD425E">
            <w:pPr>
              <w:pStyle w:val="MWTableText2"/>
              <w:spacing w:before="40" w:after="40"/>
              <w:rPr>
                <w:color w:val="000000"/>
              </w:rPr>
            </w:pPr>
            <w:r w:rsidRPr="00F97EA7">
              <w:rPr>
                <w:color w:val="auto"/>
              </w:rPr>
              <w:t xml:space="preserve">Records responses of eight different perennial ryegrass cultivars to elevated CO₂ levels. Results help with plant breeding strategies for different climate change scenarios. </w:t>
            </w:r>
          </w:p>
        </w:tc>
      </w:tr>
      <w:tr w:rsidR="00C128ED" w:rsidRPr="00C700D2" w14:paraId="0359E648"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7FF1BAA6" w14:textId="77777777" w:rsidR="00C128ED" w:rsidRPr="00C700D2" w:rsidRDefault="00C128ED" w:rsidP="00DD425E">
            <w:pPr>
              <w:pStyle w:val="MWTableText2"/>
              <w:spacing w:before="40" w:after="40"/>
              <w:rPr>
                <w:color w:val="000000"/>
                <w:highlight w:val="yellow"/>
              </w:rPr>
            </w:pPr>
            <w:r w:rsidRPr="00F97EA7">
              <w:rPr>
                <w:color w:val="auto"/>
              </w:rPr>
              <w:t xml:space="preserve">Dodd </w:t>
            </w:r>
          </w:p>
        </w:tc>
        <w:tc>
          <w:tcPr>
            <w:tcW w:w="986" w:type="dxa"/>
            <w:noWrap/>
            <w:hideMark/>
          </w:tcPr>
          <w:p w14:paraId="77925D39" w14:textId="77777777" w:rsidR="00C128ED" w:rsidRPr="00C700D2" w:rsidRDefault="00C128ED" w:rsidP="00DD425E">
            <w:pPr>
              <w:pStyle w:val="MWTableText2"/>
              <w:spacing w:before="40" w:after="40"/>
              <w:jc w:val="center"/>
              <w:rPr>
                <w:color w:val="000000"/>
                <w:highlight w:val="yellow"/>
              </w:rPr>
            </w:pPr>
            <w:r w:rsidRPr="00F97EA7">
              <w:rPr>
                <w:color w:val="auto"/>
              </w:rPr>
              <w:t>2009</w:t>
            </w:r>
          </w:p>
        </w:tc>
        <w:tc>
          <w:tcPr>
            <w:tcW w:w="1149" w:type="dxa"/>
          </w:tcPr>
          <w:p w14:paraId="450F5BB4" w14:textId="77777777" w:rsidR="00C128ED" w:rsidRPr="00C700D2" w:rsidRDefault="00C128ED" w:rsidP="00DD425E">
            <w:pPr>
              <w:pStyle w:val="MWTableText2"/>
              <w:spacing w:before="40" w:after="40"/>
            </w:pPr>
            <w:r>
              <w:t xml:space="preserve">Report </w:t>
            </w:r>
          </w:p>
        </w:tc>
        <w:tc>
          <w:tcPr>
            <w:tcW w:w="2154" w:type="dxa"/>
            <w:hideMark/>
          </w:tcPr>
          <w:p w14:paraId="793DD5F0" w14:textId="77777777" w:rsidR="00C128ED" w:rsidRPr="00C700D2" w:rsidRDefault="00C128ED" w:rsidP="00DD425E">
            <w:pPr>
              <w:pStyle w:val="MWTableText2"/>
              <w:spacing w:before="40" w:after="40"/>
              <w:rPr>
                <w:color w:val="000000"/>
              </w:rPr>
            </w:pPr>
            <w:r w:rsidRPr="00C700D2">
              <w:t>Tomorrow's pastures: subtropical grass growth under climate change</w:t>
            </w:r>
          </w:p>
        </w:tc>
        <w:tc>
          <w:tcPr>
            <w:tcW w:w="3503" w:type="dxa"/>
            <w:hideMark/>
          </w:tcPr>
          <w:p w14:paraId="54455850" w14:textId="77777777" w:rsidR="00C128ED" w:rsidRPr="00C700D2" w:rsidRDefault="00C128ED" w:rsidP="00DD425E">
            <w:pPr>
              <w:pStyle w:val="MWTableText2"/>
              <w:spacing w:before="40" w:after="40"/>
              <w:rPr>
                <w:color w:val="000000"/>
                <w:highlight w:val="yellow"/>
              </w:rPr>
            </w:pPr>
            <w:r w:rsidRPr="00F97EA7">
              <w:rPr>
                <w:color w:val="auto"/>
              </w:rPr>
              <w:t xml:space="preserve">Models how pasture will be affected by increases in CO₂, and then uses that information to verify an ecosystem model to simulate future conditions for a hypothetical farm. </w:t>
            </w:r>
          </w:p>
        </w:tc>
      </w:tr>
      <w:tr w:rsidR="00C128ED" w:rsidRPr="00C700D2" w14:paraId="0B03FCDE" w14:textId="77777777" w:rsidTr="00DD425E">
        <w:trPr>
          <w:cantSplit/>
        </w:trPr>
        <w:tc>
          <w:tcPr>
            <w:tcW w:w="1228" w:type="dxa"/>
            <w:hideMark/>
          </w:tcPr>
          <w:p w14:paraId="2AE41D3E" w14:textId="77777777" w:rsidR="00C128ED" w:rsidRPr="00C700D2" w:rsidRDefault="00C128ED" w:rsidP="00DD425E">
            <w:pPr>
              <w:pStyle w:val="MWTableText2"/>
              <w:spacing w:before="40" w:after="40"/>
              <w:rPr>
                <w:color w:val="000000"/>
              </w:rPr>
            </w:pPr>
            <w:proofErr w:type="spellStart"/>
            <w:r w:rsidRPr="00F97EA7">
              <w:rPr>
                <w:color w:val="auto"/>
              </w:rPr>
              <w:t>Dunningham</w:t>
            </w:r>
            <w:proofErr w:type="spellEnd"/>
          </w:p>
        </w:tc>
        <w:tc>
          <w:tcPr>
            <w:tcW w:w="986" w:type="dxa"/>
            <w:noWrap/>
            <w:hideMark/>
          </w:tcPr>
          <w:p w14:paraId="0C429923" w14:textId="77777777" w:rsidR="00C128ED" w:rsidRPr="00C700D2" w:rsidRDefault="00C128ED" w:rsidP="00DD425E">
            <w:pPr>
              <w:pStyle w:val="MWTableText2"/>
              <w:spacing w:before="40" w:after="40"/>
              <w:jc w:val="center"/>
              <w:rPr>
                <w:color w:val="000000"/>
              </w:rPr>
            </w:pPr>
            <w:r w:rsidRPr="00F97EA7">
              <w:rPr>
                <w:color w:val="auto"/>
              </w:rPr>
              <w:t>2015</w:t>
            </w:r>
          </w:p>
        </w:tc>
        <w:tc>
          <w:tcPr>
            <w:tcW w:w="1149" w:type="dxa"/>
          </w:tcPr>
          <w:p w14:paraId="71F97D5F"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0B4BA56B" w14:textId="77777777" w:rsidR="00C128ED" w:rsidRPr="00C700D2" w:rsidRDefault="00C128ED" w:rsidP="00DD425E">
            <w:pPr>
              <w:pStyle w:val="MWTableText2"/>
              <w:spacing w:before="40" w:after="40"/>
            </w:pPr>
            <w:r w:rsidRPr="00F97EA7">
              <w:rPr>
                <w:color w:val="auto"/>
              </w:rPr>
              <w:t>Innovative and targeted mechanisms for supporting adaptation in the primary sector</w:t>
            </w:r>
          </w:p>
        </w:tc>
        <w:tc>
          <w:tcPr>
            <w:tcW w:w="3503" w:type="dxa"/>
            <w:hideMark/>
          </w:tcPr>
          <w:p w14:paraId="7015AFBE" w14:textId="77777777" w:rsidR="00C128ED" w:rsidRPr="00C700D2" w:rsidRDefault="00C128ED" w:rsidP="00DD425E">
            <w:pPr>
              <w:pStyle w:val="MWTableText2"/>
              <w:spacing w:before="40" w:after="40"/>
              <w:rPr>
                <w:color w:val="000000"/>
              </w:rPr>
            </w:pPr>
            <w:r w:rsidRPr="00F97EA7">
              <w:rPr>
                <w:color w:val="auto"/>
              </w:rPr>
              <w:t>Reviews tools and mechanisms used in New Zealand climate change adaptation communication and research, and then identifies the motivating levers of decisive action at different scales across the primary sector activities. The intention was to identify communication mechanisms to support climate change adaptation in the primary sector.</w:t>
            </w:r>
          </w:p>
        </w:tc>
      </w:tr>
      <w:tr w:rsidR="00C128ED" w:rsidRPr="00C700D2" w14:paraId="0ABE69F4"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33089968" w14:textId="77777777" w:rsidR="00C128ED" w:rsidRPr="00C700D2" w:rsidRDefault="00C128ED" w:rsidP="00DD425E">
            <w:pPr>
              <w:pStyle w:val="MWTableText2"/>
              <w:spacing w:before="40" w:after="40"/>
              <w:rPr>
                <w:color w:val="000000"/>
              </w:rPr>
            </w:pPr>
            <w:r w:rsidRPr="00F97EA7">
              <w:rPr>
                <w:color w:val="auto"/>
              </w:rPr>
              <w:t>Fitzsimons*</w:t>
            </w:r>
          </w:p>
        </w:tc>
        <w:tc>
          <w:tcPr>
            <w:tcW w:w="986" w:type="dxa"/>
            <w:noWrap/>
            <w:hideMark/>
          </w:tcPr>
          <w:p w14:paraId="6BF1EC91" w14:textId="77777777" w:rsidR="00C128ED" w:rsidRPr="00C700D2" w:rsidRDefault="00C128ED" w:rsidP="00DD425E">
            <w:pPr>
              <w:pStyle w:val="MWTableText2"/>
              <w:spacing w:before="40" w:after="40"/>
              <w:jc w:val="center"/>
              <w:rPr>
                <w:color w:val="000000"/>
              </w:rPr>
            </w:pPr>
            <w:r w:rsidRPr="00F97EA7">
              <w:rPr>
                <w:color w:val="auto"/>
              </w:rPr>
              <w:t>2012</w:t>
            </w:r>
          </w:p>
        </w:tc>
        <w:tc>
          <w:tcPr>
            <w:tcW w:w="1149" w:type="dxa"/>
          </w:tcPr>
          <w:p w14:paraId="3B0D62F3" w14:textId="77777777" w:rsidR="00C128ED" w:rsidRPr="00C700D2" w:rsidRDefault="00C128ED" w:rsidP="00DD425E">
            <w:pPr>
              <w:pStyle w:val="MWTableText2"/>
              <w:spacing w:before="40" w:after="40"/>
            </w:pPr>
            <w:r>
              <w:t xml:space="preserve">Report </w:t>
            </w:r>
          </w:p>
        </w:tc>
        <w:tc>
          <w:tcPr>
            <w:tcW w:w="2154" w:type="dxa"/>
            <w:hideMark/>
          </w:tcPr>
          <w:p w14:paraId="0B99C9E4" w14:textId="77777777" w:rsidR="00C128ED" w:rsidRPr="00C700D2" w:rsidRDefault="00C128ED" w:rsidP="00DD425E">
            <w:pPr>
              <w:pStyle w:val="MWTableText2"/>
              <w:spacing w:before="40" w:after="40"/>
              <w:rPr>
                <w:color w:val="000000"/>
              </w:rPr>
            </w:pPr>
            <w:r w:rsidRPr="00C700D2">
              <w:t>Farm-level adaptive capacity to climate change: the role of financial strategies and financial institutions in Australia</w:t>
            </w:r>
          </w:p>
        </w:tc>
        <w:tc>
          <w:tcPr>
            <w:tcW w:w="3503" w:type="dxa"/>
            <w:hideMark/>
          </w:tcPr>
          <w:p w14:paraId="25E2D97D" w14:textId="77777777" w:rsidR="00C128ED" w:rsidRPr="00C700D2" w:rsidRDefault="00C128ED" w:rsidP="00DD425E">
            <w:pPr>
              <w:pStyle w:val="MWTableText2"/>
              <w:spacing w:before="40" w:after="40"/>
              <w:rPr>
                <w:color w:val="000000"/>
              </w:rPr>
            </w:pPr>
            <w:r w:rsidRPr="00F97EA7">
              <w:rPr>
                <w:color w:val="auto"/>
              </w:rPr>
              <w:t>Identifies the opportunities and challenges to financial adaptation in Australia’s primary industries.</w:t>
            </w:r>
          </w:p>
        </w:tc>
      </w:tr>
      <w:tr w:rsidR="0041450B" w:rsidRPr="00C700D2" w14:paraId="1E365B5C" w14:textId="77777777" w:rsidTr="00DD425E">
        <w:trPr>
          <w:cantSplit/>
        </w:trPr>
        <w:tc>
          <w:tcPr>
            <w:tcW w:w="1228" w:type="dxa"/>
          </w:tcPr>
          <w:p w14:paraId="47CB8F73" w14:textId="39CA1178" w:rsidR="0041450B" w:rsidRPr="00F97EA7" w:rsidRDefault="0041450B" w:rsidP="00DD425E">
            <w:pPr>
              <w:pStyle w:val="MWTableText2"/>
              <w:spacing w:before="40" w:after="40"/>
            </w:pPr>
            <w:r>
              <w:t>Fowler</w:t>
            </w:r>
          </w:p>
        </w:tc>
        <w:tc>
          <w:tcPr>
            <w:tcW w:w="986" w:type="dxa"/>
            <w:noWrap/>
          </w:tcPr>
          <w:p w14:paraId="674B0684" w14:textId="65BE57C6" w:rsidR="0041450B" w:rsidRPr="00F97EA7" w:rsidRDefault="0041450B" w:rsidP="00DD425E">
            <w:pPr>
              <w:pStyle w:val="MWTableText2"/>
              <w:spacing w:before="40" w:after="40"/>
              <w:jc w:val="center"/>
            </w:pPr>
            <w:r>
              <w:t>2013</w:t>
            </w:r>
          </w:p>
        </w:tc>
        <w:tc>
          <w:tcPr>
            <w:tcW w:w="1149" w:type="dxa"/>
          </w:tcPr>
          <w:p w14:paraId="4445EAB1" w14:textId="4876221C" w:rsidR="0041450B" w:rsidRDefault="0041450B" w:rsidP="00DD425E">
            <w:pPr>
              <w:pStyle w:val="MWTableText2"/>
              <w:spacing w:before="40" w:after="40"/>
            </w:pPr>
            <w:r>
              <w:t>Journal article</w:t>
            </w:r>
          </w:p>
        </w:tc>
        <w:tc>
          <w:tcPr>
            <w:tcW w:w="2154" w:type="dxa"/>
          </w:tcPr>
          <w:p w14:paraId="494961FD" w14:textId="041B9309" w:rsidR="0041450B" w:rsidRPr="007101CC" w:rsidRDefault="0041450B" w:rsidP="00DD425E">
            <w:pPr>
              <w:pStyle w:val="MWTableText2"/>
              <w:spacing w:before="40" w:after="40"/>
              <w:rPr>
                <w:szCs w:val="18"/>
              </w:rPr>
            </w:pPr>
            <w:r w:rsidRPr="001843DF">
              <w:rPr>
                <w:bCs/>
                <w:szCs w:val="18"/>
              </w:rPr>
              <w:t>Vulnerability of pastoral farming in Hawke's Bay to future climate change: Development of a pre-screening (bottom-up) methodolog</w:t>
            </w:r>
            <w:r>
              <w:rPr>
                <w:bCs/>
                <w:szCs w:val="18"/>
              </w:rPr>
              <w:t>y</w:t>
            </w:r>
          </w:p>
        </w:tc>
        <w:tc>
          <w:tcPr>
            <w:tcW w:w="3503" w:type="dxa"/>
          </w:tcPr>
          <w:p w14:paraId="1F411103" w14:textId="5AFE7C29" w:rsidR="0041450B" w:rsidRPr="007101CC" w:rsidRDefault="0041450B" w:rsidP="00DD425E">
            <w:pPr>
              <w:pStyle w:val="MWTableText2"/>
              <w:spacing w:before="40" w:after="40"/>
              <w:rPr>
                <w:szCs w:val="18"/>
              </w:rPr>
            </w:pPr>
            <w:r w:rsidRPr="007101CC">
              <w:rPr>
                <w:szCs w:val="18"/>
              </w:rPr>
              <w:t>Provides a ‘bottom-up’ approach</w:t>
            </w:r>
            <w:r w:rsidRPr="001843DF">
              <w:rPr>
                <w:szCs w:val="18"/>
              </w:rPr>
              <w:t xml:space="preserve"> using a simple daily water balance model to simulate near-surface hydrological processes and empirical relationships between transpiration and pasture dry matter production in the Hawke’s Bay focused on climate-sensitive activities in the pastoral farming sector.</w:t>
            </w:r>
          </w:p>
        </w:tc>
      </w:tr>
      <w:tr w:rsidR="00C128ED" w:rsidRPr="00C700D2" w14:paraId="35AC67E1"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45F36B70" w14:textId="77777777" w:rsidR="00C128ED" w:rsidRPr="00C700D2" w:rsidRDefault="00C128ED" w:rsidP="00DD425E">
            <w:pPr>
              <w:pStyle w:val="MWTableText2"/>
              <w:spacing w:before="40" w:after="40"/>
              <w:rPr>
                <w:color w:val="000000"/>
              </w:rPr>
            </w:pPr>
            <w:r w:rsidRPr="00F97EA7">
              <w:rPr>
                <w:color w:val="auto"/>
              </w:rPr>
              <w:t xml:space="preserve">Fowler  </w:t>
            </w:r>
          </w:p>
        </w:tc>
        <w:tc>
          <w:tcPr>
            <w:tcW w:w="986" w:type="dxa"/>
            <w:noWrap/>
            <w:hideMark/>
          </w:tcPr>
          <w:p w14:paraId="266D9190" w14:textId="77777777" w:rsidR="00C128ED" w:rsidRPr="00C700D2" w:rsidRDefault="00C128ED" w:rsidP="00DD425E">
            <w:pPr>
              <w:pStyle w:val="MWTableText2"/>
              <w:spacing w:before="40" w:after="40"/>
              <w:jc w:val="center"/>
              <w:rPr>
                <w:color w:val="000000"/>
              </w:rPr>
            </w:pPr>
            <w:r w:rsidRPr="00F97EA7">
              <w:rPr>
                <w:color w:val="auto"/>
              </w:rPr>
              <w:t>2008</w:t>
            </w:r>
          </w:p>
        </w:tc>
        <w:tc>
          <w:tcPr>
            <w:tcW w:w="1149" w:type="dxa"/>
          </w:tcPr>
          <w:p w14:paraId="54760E0A" w14:textId="77777777" w:rsidR="00C128ED" w:rsidRPr="00C700D2" w:rsidRDefault="00C128ED" w:rsidP="00DD425E">
            <w:pPr>
              <w:pStyle w:val="MWTableText2"/>
              <w:spacing w:before="40" w:after="40"/>
            </w:pPr>
            <w:r>
              <w:t xml:space="preserve">Report </w:t>
            </w:r>
          </w:p>
        </w:tc>
        <w:tc>
          <w:tcPr>
            <w:tcW w:w="2154" w:type="dxa"/>
            <w:hideMark/>
          </w:tcPr>
          <w:p w14:paraId="50056F79" w14:textId="77777777" w:rsidR="00C128ED" w:rsidRPr="00C700D2" w:rsidRDefault="00C128ED" w:rsidP="00DD425E">
            <w:pPr>
              <w:pStyle w:val="MWTableText2"/>
              <w:spacing w:before="40" w:after="40"/>
            </w:pPr>
            <w:r w:rsidRPr="00C700D2">
              <w:t>Vulnerability of New Zealand pastoral farming to the impacts of future climate change on the soil water regime</w:t>
            </w:r>
          </w:p>
        </w:tc>
        <w:tc>
          <w:tcPr>
            <w:tcW w:w="3503" w:type="dxa"/>
            <w:hideMark/>
          </w:tcPr>
          <w:p w14:paraId="7B9246A0" w14:textId="77777777" w:rsidR="00C128ED" w:rsidRPr="00C700D2" w:rsidRDefault="00C128ED" w:rsidP="00DD425E">
            <w:pPr>
              <w:pStyle w:val="MWTableText2"/>
              <w:spacing w:before="40" w:after="40"/>
              <w:rPr>
                <w:color w:val="000000"/>
              </w:rPr>
            </w:pPr>
            <w:r w:rsidRPr="00F97EA7">
              <w:rPr>
                <w:color w:val="auto"/>
              </w:rPr>
              <w:t xml:space="preserve">Offers a ‘bottom-up’ alternative (through analysis of regional-scale impacts on hydrological cycle and soil water regime) to ‘top-down’ climate change models. </w:t>
            </w:r>
          </w:p>
        </w:tc>
      </w:tr>
      <w:tr w:rsidR="006447CE" w:rsidRPr="00C700D2" w14:paraId="17FF2319" w14:textId="77777777" w:rsidTr="00DD425E">
        <w:trPr>
          <w:cantSplit/>
        </w:trPr>
        <w:tc>
          <w:tcPr>
            <w:tcW w:w="1228" w:type="dxa"/>
          </w:tcPr>
          <w:p w14:paraId="4A8517B0" w14:textId="1FC664B4" w:rsidR="006447CE" w:rsidRPr="00F97EA7" w:rsidRDefault="006447CE" w:rsidP="00DD425E">
            <w:pPr>
              <w:pStyle w:val="MWTableText2"/>
              <w:spacing w:before="40" w:after="40"/>
            </w:pPr>
            <w:proofErr w:type="spellStart"/>
            <w:r>
              <w:lastRenderedPageBreak/>
              <w:t>Gray</w:t>
            </w:r>
            <w:proofErr w:type="spellEnd"/>
          </w:p>
        </w:tc>
        <w:tc>
          <w:tcPr>
            <w:tcW w:w="986" w:type="dxa"/>
            <w:noWrap/>
          </w:tcPr>
          <w:p w14:paraId="6EEA8663" w14:textId="6FAE954C" w:rsidR="006447CE" w:rsidRPr="00F97EA7" w:rsidRDefault="006447CE" w:rsidP="00DD425E">
            <w:pPr>
              <w:pStyle w:val="MWTableText2"/>
              <w:spacing w:before="40" w:after="40"/>
              <w:jc w:val="center"/>
            </w:pPr>
            <w:r>
              <w:t>2011</w:t>
            </w:r>
          </w:p>
        </w:tc>
        <w:tc>
          <w:tcPr>
            <w:tcW w:w="1149" w:type="dxa"/>
          </w:tcPr>
          <w:p w14:paraId="363280CC" w14:textId="11F18B1A" w:rsidR="006447CE" w:rsidRDefault="006447CE" w:rsidP="00DD425E">
            <w:pPr>
              <w:pStyle w:val="MWTableText2"/>
              <w:spacing w:before="40" w:after="40"/>
            </w:pPr>
            <w:r>
              <w:t>Journal article</w:t>
            </w:r>
          </w:p>
        </w:tc>
        <w:tc>
          <w:tcPr>
            <w:tcW w:w="2154" w:type="dxa"/>
          </w:tcPr>
          <w:p w14:paraId="4A83DD43" w14:textId="43BB75EC" w:rsidR="006447CE" w:rsidRPr="00F97EA7" w:rsidRDefault="006447CE" w:rsidP="00DD425E">
            <w:pPr>
              <w:pStyle w:val="MWTableText2"/>
              <w:spacing w:before="40" w:after="40"/>
            </w:pPr>
            <w:r>
              <w:t>The management of risk in a dryland environment</w:t>
            </w:r>
          </w:p>
        </w:tc>
        <w:tc>
          <w:tcPr>
            <w:tcW w:w="3503" w:type="dxa"/>
          </w:tcPr>
          <w:p w14:paraId="3FCC344C" w14:textId="74849942" w:rsidR="006447CE" w:rsidRPr="00F97EA7" w:rsidRDefault="006447CE" w:rsidP="00DD425E">
            <w:pPr>
              <w:pStyle w:val="MWTableText2"/>
              <w:spacing w:before="40" w:after="40"/>
            </w:pPr>
            <w:r>
              <w:t xml:space="preserve">Provides an inventory of farmers’ risk management strategies, including analysis using descriptive statistics, through the issue of a questionnaire completed during face to face interviews with 24 farmers in the Hawke’s Bay hill country.  </w:t>
            </w:r>
          </w:p>
        </w:tc>
      </w:tr>
      <w:tr w:rsidR="00C128ED" w:rsidRPr="00C700D2" w14:paraId="07FB3A6F"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3219F10A" w14:textId="77777777" w:rsidR="00C128ED" w:rsidRPr="00C700D2" w:rsidRDefault="00C128ED" w:rsidP="00DD425E">
            <w:pPr>
              <w:pStyle w:val="MWTableText2"/>
              <w:spacing w:before="40" w:after="40"/>
              <w:rPr>
                <w:color w:val="000000"/>
              </w:rPr>
            </w:pPr>
            <w:r w:rsidRPr="00F97EA7">
              <w:rPr>
                <w:color w:val="auto"/>
              </w:rPr>
              <w:t xml:space="preserve">Guo </w:t>
            </w:r>
          </w:p>
        </w:tc>
        <w:tc>
          <w:tcPr>
            <w:tcW w:w="986" w:type="dxa"/>
            <w:noWrap/>
            <w:hideMark/>
          </w:tcPr>
          <w:p w14:paraId="2840DF5B" w14:textId="77777777" w:rsidR="00C128ED" w:rsidRPr="00C700D2" w:rsidRDefault="00C128ED" w:rsidP="00DD425E">
            <w:pPr>
              <w:pStyle w:val="MWTableText2"/>
              <w:spacing w:before="40" w:after="40"/>
              <w:jc w:val="center"/>
              <w:rPr>
                <w:color w:val="000000"/>
              </w:rPr>
            </w:pPr>
            <w:r w:rsidRPr="00F97EA7">
              <w:rPr>
                <w:color w:val="auto"/>
              </w:rPr>
              <w:t>2008</w:t>
            </w:r>
          </w:p>
        </w:tc>
        <w:tc>
          <w:tcPr>
            <w:tcW w:w="1149" w:type="dxa"/>
          </w:tcPr>
          <w:p w14:paraId="5BC56DEA"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40168B44" w14:textId="77777777" w:rsidR="00C128ED" w:rsidRPr="00C700D2" w:rsidRDefault="00C128ED" w:rsidP="00DD425E">
            <w:pPr>
              <w:pStyle w:val="MWTableText2"/>
              <w:spacing w:before="40" w:after="40"/>
            </w:pPr>
            <w:r w:rsidRPr="00F97EA7">
              <w:rPr>
                <w:color w:val="auto"/>
              </w:rPr>
              <w:t>Climate change risks to pastoral production systems</w:t>
            </w:r>
          </w:p>
        </w:tc>
        <w:tc>
          <w:tcPr>
            <w:tcW w:w="3503" w:type="dxa"/>
            <w:hideMark/>
          </w:tcPr>
          <w:p w14:paraId="3BE980B4" w14:textId="77777777" w:rsidR="00C128ED" w:rsidRPr="00C700D2" w:rsidRDefault="00C128ED" w:rsidP="00DD425E">
            <w:pPr>
              <w:pStyle w:val="MWTableText2"/>
              <w:spacing w:before="40" w:after="40"/>
              <w:rPr>
                <w:color w:val="000000"/>
              </w:rPr>
            </w:pPr>
            <w:r w:rsidRPr="00F97EA7">
              <w:rPr>
                <w:color w:val="auto"/>
              </w:rPr>
              <w:t>Examines three grass species in conditions of elevated CO</w:t>
            </w:r>
            <w:r w:rsidRPr="00F97EA7">
              <w:rPr>
                <w:color w:val="auto"/>
                <w:vertAlign w:val="subscript"/>
              </w:rPr>
              <w:t>2</w:t>
            </w:r>
            <w:r w:rsidRPr="00F97EA7">
              <w:rPr>
                <w:color w:val="auto"/>
              </w:rPr>
              <w:t>. Concludes that enhanced stress on the plants due to elevated CO</w:t>
            </w:r>
            <w:r w:rsidRPr="00F97EA7">
              <w:rPr>
                <w:color w:val="auto"/>
                <w:vertAlign w:val="subscript"/>
              </w:rPr>
              <w:t>2</w:t>
            </w:r>
            <w:r w:rsidRPr="00F97EA7">
              <w:rPr>
                <w:color w:val="auto"/>
              </w:rPr>
              <w:t xml:space="preserve"> only occurs at the end of the growth cycle.</w:t>
            </w:r>
          </w:p>
        </w:tc>
      </w:tr>
      <w:tr w:rsidR="006447CE" w:rsidRPr="00C700D2" w14:paraId="5871F762" w14:textId="77777777" w:rsidTr="00DD425E">
        <w:trPr>
          <w:cantSplit/>
        </w:trPr>
        <w:tc>
          <w:tcPr>
            <w:tcW w:w="1228" w:type="dxa"/>
          </w:tcPr>
          <w:p w14:paraId="78DA41DE" w14:textId="1B9F9306" w:rsidR="006447CE" w:rsidRPr="00F97EA7" w:rsidRDefault="006447CE" w:rsidP="00DD425E">
            <w:pPr>
              <w:pStyle w:val="MWTableText2"/>
              <w:spacing w:before="40" w:after="40"/>
            </w:pPr>
            <w:r>
              <w:t>Hopkins</w:t>
            </w:r>
          </w:p>
        </w:tc>
        <w:tc>
          <w:tcPr>
            <w:tcW w:w="986" w:type="dxa"/>
            <w:noWrap/>
          </w:tcPr>
          <w:p w14:paraId="681DD962" w14:textId="00190CA8" w:rsidR="006447CE" w:rsidRPr="00F97EA7" w:rsidRDefault="006447CE" w:rsidP="00DD425E">
            <w:pPr>
              <w:pStyle w:val="MWTableText2"/>
              <w:spacing w:before="40" w:after="40"/>
              <w:jc w:val="center"/>
            </w:pPr>
            <w:r>
              <w:t>2015</w:t>
            </w:r>
          </w:p>
        </w:tc>
        <w:tc>
          <w:tcPr>
            <w:tcW w:w="1149" w:type="dxa"/>
          </w:tcPr>
          <w:p w14:paraId="5C2968A1" w14:textId="7151B400" w:rsidR="006447CE" w:rsidRDefault="006447CE" w:rsidP="00DD425E">
            <w:pPr>
              <w:pStyle w:val="MWTableText2"/>
              <w:spacing w:before="40" w:after="40"/>
            </w:pPr>
            <w:r>
              <w:t>Journal article</w:t>
            </w:r>
          </w:p>
        </w:tc>
        <w:tc>
          <w:tcPr>
            <w:tcW w:w="2154" w:type="dxa"/>
          </w:tcPr>
          <w:p w14:paraId="3B9FD523" w14:textId="6F7CA2D0" w:rsidR="006447CE" w:rsidRPr="007101CC" w:rsidRDefault="006447CE" w:rsidP="00DD425E">
            <w:pPr>
              <w:pStyle w:val="MWTableText2"/>
              <w:spacing w:before="40" w:after="40"/>
              <w:rPr>
                <w:szCs w:val="18"/>
              </w:rPr>
            </w:pPr>
            <w:r w:rsidRPr="001843DF">
              <w:rPr>
                <w:bCs/>
                <w:szCs w:val="18"/>
              </w:rPr>
              <w:t>Climate change and Aotearoa New Zealand</w:t>
            </w:r>
          </w:p>
        </w:tc>
        <w:tc>
          <w:tcPr>
            <w:tcW w:w="3503" w:type="dxa"/>
          </w:tcPr>
          <w:p w14:paraId="7DC061B9" w14:textId="5F244B2F" w:rsidR="006447CE" w:rsidRPr="007101CC" w:rsidRDefault="006447CE" w:rsidP="00DD425E">
            <w:pPr>
              <w:pStyle w:val="MWTableText2"/>
              <w:spacing w:before="40" w:after="40"/>
              <w:rPr>
                <w:szCs w:val="18"/>
              </w:rPr>
            </w:pPr>
            <w:r w:rsidRPr="007101CC">
              <w:rPr>
                <w:szCs w:val="18"/>
              </w:rPr>
              <w:t xml:space="preserve">A desktop review examining </w:t>
            </w:r>
            <w:r w:rsidRPr="001843DF">
              <w:rPr>
                <w:szCs w:val="18"/>
              </w:rPr>
              <w:t>adaptive responses to climate change in New Zealand  with a focus on key industries (agriculture, tourism) and communities (coastal, M</w:t>
            </w:r>
            <w:r w:rsidR="007D7465" w:rsidRPr="001843DF">
              <w:t>ā</w:t>
            </w:r>
            <w:r w:rsidRPr="001843DF">
              <w:rPr>
                <w:szCs w:val="18"/>
              </w:rPr>
              <w:t>ori). The devolved structure of adaptation is also explored.</w:t>
            </w:r>
          </w:p>
        </w:tc>
      </w:tr>
      <w:tr w:rsidR="00C128ED" w:rsidRPr="00C700D2" w14:paraId="44D0A5E2"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4BFD5AE9" w14:textId="77777777" w:rsidR="00C128ED" w:rsidRPr="00C700D2" w:rsidRDefault="00C128ED" w:rsidP="00DD425E">
            <w:pPr>
              <w:pStyle w:val="MWTableText2"/>
              <w:spacing w:before="40" w:after="40"/>
              <w:rPr>
                <w:color w:val="000000"/>
              </w:rPr>
            </w:pPr>
            <w:r w:rsidRPr="00F97EA7">
              <w:rPr>
                <w:color w:val="auto"/>
              </w:rPr>
              <w:t xml:space="preserve">Howlett </w:t>
            </w:r>
          </w:p>
        </w:tc>
        <w:tc>
          <w:tcPr>
            <w:tcW w:w="986" w:type="dxa"/>
            <w:noWrap/>
            <w:hideMark/>
          </w:tcPr>
          <w:p w14:paraId="51958B63" w14:textId="77777777" w:rsidR="00C128ED" w:rsidRPr="00C700D2" w:rsidRDefault="00C128ED" w:rsidP="00DD425E">
            <w:pPr>
              <w:pStyle w:val="MWTableText2"/>
              <w:spacing w:before="40" w:after="40"/>
              <w:jc w:val="center"/>
              <w:rPr>
                <w:color w:val="000000"/>
              </w:rPr>
            </w:pPr>
            <w:r w:rsidRPr="00F97EA7">
              <w:rPr>
                <w:color w:val="auto"/>
              </w:rPr>
              <w:t>2013</w:t>
            </w:r>
          </w:p>
        </w:tc>
        <w:tc>
          <w:tcPr>
            <w:tcW w:w="1149" w:type="dxa"/>
          </w:tcPr>
          <w:p w14:paraId="711140A2"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3DE987BB" w14:textId="77777777" w:rsidR="00C128ED" w:rsidRPr="00C700D2" w:rsidRDefault="00C128ED" w:rsidP="00DD425E">
            <w:pPr>
              <w:pStyle w:val="MWTableText2"/>
              <w:spacing w:before="40" w:after="40"/>
              <w:rPr>
                <w:color w:val="000000"/>
              </w:rPr>
            </w:pPr>
            <w:r w:rsidRPr="00F97EA7">
              <w:rPr>
                <w:color w:val="auto"/>
              </w:rPr>
              <w:t>Impact of climate change on crop pollinator in New Zealand</w:t>
            </w:r>
          </w:p>
        </w:tc>
        <w:tc>
          <w:tcPr>
            <w:tcW w:w="3503" w:type="dxa"/>
            <w:hideMark/>
          </w:tcPr>
          <w:p w14:paraId="4308D498" w14:textId="77777777" w:rsidR="00C128ED" w:rsidRPr="00C700D2" w:rsidRDefault="00C128ED" w:rsidP="00DD425E">
            <w:pPr>
              <w:pStyle w:val="MWTableText2"/>
              <w:spacing w:before="40" w:after="40"/>
              <w:rPr>
                <w:color w:val="000000"/>
              </w:rPr>
            </w:pPr>
            <w:r w:rsidRPr="00F97EA7">
              <w:rPr>
                <w:color w:val="auto"/>
              </w:rPr>
              <w:t>Provides evidence of how bee and insect pollination will change given current climate change predictions of a 4-degree temperature rise in 100 years.</w:t>
            </w:r>
          </w:p>
        </w:tc>
      </w:tr>
      <w:tr w:rsidR="00C128ED" w:rsidRPr="00C700D2" w14:paraId="68FE9868" w14:textId="77777777" w:rsidTr="00DD425E">
        <w:trPr>
          <w:cantSplit/>
        </w:trPr>
        <w:tc>
          <w:tcPr>
            <w:tcW w:w="1228" w:type="dxa"/>
            <w:hideMark/>
          </w:tcPr>
          <w:p w14:paraId="1378A0B4" w14:textId="77777777" w:rsidR="00C128ED" w:rsidRPr="00C700D2" w:rsidRDefault="00C128ED" w:rsidP="00DD425E">
            <w:pPr>
              <w:pStyle w:val="MWTableText2"/>
              <w:spacing w:before="40" w:after="40"/>
              <w:rPr>
                <w:color w:val="000000"/>
              </w:rPr>
            </w:pPr>
            <w:r w:rsidRPr="00F97EA7">
              <w:rPr>
                <w:color w:val="auto"/>
              </w:rPr>
              <w:t xml:space="preserve">Kean </w:t>
            </w:r>
          </w:p>
        </w:tc>
        <w:tc>
          <w:tcPr>
            <w:tcW w:w="986" w:type="dxa"/>
            <w:noWrap/>
            <w:hideMark/>
          </w:tcPr>
          <w:p w14:paraId="15B9C574" w14:textId="77777777" w:rsidR="00C128ED" w:rsidRPr="00C700D2" w:rsidRDefault="00C128ED" w:rsidP="00DD425E">
            <w:pPr>
              <w:pStyle w:val="MWTableText2"/>
              <w:spacing w:before="40" w:after="40"/>
              <w:jc w:val="center"/>
              <w:rPr>
                <w:color w:val="000000"/>
              </w:rPr>
            </w:pPr>
            <w:r w:rsidRPr="00F97EA7">
              <w:rPr>
                <w:color w:val="auto"/>
              </w:rPr>
              <w:t>2015</w:t>
            </w:r>
          </w:p>
        </w:tc>
        <w:tc>
          <w:tcPr>
            <w:tcW w:w="1149" w:type="dxa"/>
          </w:tcPr>
          <w:p w14:paraId="12D89F20"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1B5D5A01" w14:textId="77777777" w:rsidR="00C128ED" w:rsidRPr="00C700D2" w:rsidRDefault="00C128ED" w:rsidP="00DD425E">
            <w:pPr>
              <w:pStyle w:val="MWTableText2"/>
              <w:spacing w:before="40" w:after="40"/>
              <w:rPr>
                <w:color w:val="000000"/>
              </w:rPr>
            </w:pPr>
            <w:r w:rsidRPr="00F97EA7">
              <w:rPr>
                <w:color w:val="auto"/>
              </w:rPr>
              <w:t>Effects of climate change on current and potential biosecurity pests and diseases in New Zealand</w:t>
            </w:r>
          </w:p>
        </w:tc>
        <w:tc>
          <w:tcPr>
            <w:tcW w:w="3503" w:type="dxa"/>
            <w:hideMark/>
          </w:tcPr>
          <w:p w14:paraId="6752A7DC" w14:textId="77777777" w:rsidR="00C128ED" w:rsidRPr="00C700D2" w:rsidRDefault="00C128ED" w:rsidP="00DD425E">
            <w:pPr>
              <w:pStyle w:val="MWTableText2"/>
              <w:spacing w:before="40" w:after="40"/>
              <w:rPr>
                <w:color w:val="000000"/>
              </w:rPr>
            </w:pPr>
            <w:r w:rsidRPr="00F97EA7">
              <w:rPr>
                <w:color w:val="auto"/>
              </w:rPr>
              <w:t>A summary of the potential impacts of climate change on exogenous pests, weeds, and diseases entering New Zealand.</w:t>
            </w:r>
          </w:p>
        </w:tc>
      </w:tr>
      <w:tr w:rsidR="00C128ED" w:rsidRPr="00C700D2" w14:paraId="3E8CEA0C"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0A29C6CB" w14:textId="77777777" w:rsidR="00C128ED" w:rsidRPr="00C700D2" w:rsidRDefault="00C128ED" w:rsidP="00DD425E">
            <w:pPr>
              <w:pStyle w:val="MWTableText2"/>
              <w:spacing w:before="40" w:after="40"/>
              <w:rPr>
                <w:color w:val="000000"/>
              </w:rPr>
            </w:pPr>
            <w:r w:rsidRPr="00F97EA7">
              <w:rPr>
                <w:color w:val="auto"/>
              </w:rPr>
              <w:t xml:space="preserve">Kenny  </w:t>
            </w:r>
          </w:p>
        </w:tc>
        <w:tc>
          <w:tcPr>
            <w:tcW w:w="986" w:type="dxa"/>
            <w:noWrap/>
            <w:hideMark/>
          </w:tcPr>
          <w:p w14:paraId="7FBC1AA1" w14:textId="77777777" w:rsidR="00C128ED" w:rsidRPr="00C700D2" w:rsidRDefault="00C128ED" w:rsidP="00DD425E">
            <w:pPr>
              <w:pStyle w:val="MWTableText2"/>
              <w:spacing w:before="40" w:after="40"/>
              <w:jc w:val="center"/>
              <w:rPr>
                <w:color w:val="000000"/>
              </w:rPr>
            </w:pPr>
            <w:r w:rsidRPr="00F97EA7">
              <w:rPr>
                <w:color w:val="auto"/>
              </w:rPr>
              <w:t>2008</w:t>
            </w:r>
          </w:p>
        </w:tc>
        <w:tc>
          <w:tcPr>
            <w:tcW w:w="1149" w:type="dxa"/>
          </w:tcPr>
          <w:p w14:paraId="6E569E3A" w14:textId="77777777" w:rsidR="00C128ED" w:rsidRPr="00C700D2" w:rsidRDefault="00C128ED" w:rsidP="00DD425E">
            <w:pPr>
              <w:pStyle w:val="MWTableText2"/>
              <w:spacing w:before="40" w:after="40"/>
            </w:pPr>
            <w:r>
              <w:t xml:space="preserve">Report </w:t>
            </w:r>
          </w:p>
        </w:tc>
        <w:tc>
          <w:tcPr>
            <w:tcW w:w="2154" w:type="dxa"/>
            <w:hideMark/>
          </w:tcPr>
          <w:p w14:paraId="0C010E23" w14:textId="77777777" w:rsidR="00C128ED" w:rsidRPr="00C700D2" w:rsidRDefault="00C128ED" w:rsidP="00DD425E">
            <w:pPr>
              <w:pStyle w:val="MWTableText2"/>
              <w:spacing w:before="40" w:after="40"/>
              <w:rPr>
                <w:color w:val="000000"/>
              </w:rPr>
            </w:pPr>
            <w:r w:rsidRPr="00C700D2">
              <w:t>Adapting to climate change in the kiwifruit industry</w:t>
            </w:r>
          </w:p>
        </w:tc>
        <w:tc>
          <w:tcPr>
            <w:tcW w:w="3503" w:type="dxa"/>
            <w:hideMark/>
          </w:tcPr>
          <w:p w14:paraId="1F87F9F5" w14:textId="77777777" w:rsidR="00C128ED" w:rsidRPr="00C700D2" w:rsidRDefault="00C128ED" w:rsidP="00DD425E">
            <w:pPr>
              <w:pStyle w:val="MWTableText2"/>
              <w:spacing w:before="40" w:after="40"/>
              <w:rPr>
                <w:color w:val="000000"/>
              </w:rPr>
            </w:pPr>
            <w:r w:rsidRPr="00F97EA7">
              <w:rPr>
                <w:color w:val="auto"/>
              </w:rPr>
              <w:t>Examines the effect of climate change on kiwifruit growers, and adaptation responses that could be made.</w:t>
            </w:r>
          </w:p>
        </w:tc>
      </w:tr>
      <w:tr w:rsidR="00C128ED" w:rsidRPr="00C700D2" w14:paraId="267DA10A" w14:textId="77777777" w:rsidTr="00DD425E">
        <w:trPr>
          <w:cantSplit/>
        </w:trPr>
        <w:tc>
          <w:tcPr>
            <w:tcW w:w="1228" w:type="dxa"/>
            <w:hideMark/>
          </w:tcPr>
          <w:p w14:paraId="3EFB911F" w14:textId="77777777" w:rsidR="00C128ED" w:rsidRPr="00C700D2" w:rsidRDefault="00C128ED" w:rsidP="00DD425E">
            <w:pPr>
              <w:pStyle w:val="MWTableText2"/>
              <w:spacing w:before="40" w:after="40"/>
              <w:rPr>
                <w:color w:val="000000"/>
              </w:rPr>
            </w:pPr>
            <w:r w:rsidRPr="00F97EA7">
              <w:rPr>
                <w:color w:val="auto"/>
              </w:rPr>
              <w:t xml:space="preserve">King* </w:t>
            </w:r>
          </w:p>
        </w:tc>
        <w:tc>
          <w:tcPr>
            <w:tcW w:w="986" w:type="dxa"/>
            <w:noWrap/>
            <w:hideMark/>
          </w:tcPr>
          <w:p w14:paraId="53FB2608" w14:textId="77777777" w:rsidR="00C128ED" w:rsidRPr="00C700D2" w:rsidRDefault="00C128ED" w:rsidP="00DD425E">
            <w:pPr>
              <w:pStyle w:val="MWTableText2"/>
              <w:spacing w:before="40" w:after="40"/>
              <w:jc w:val="center"/>
              <w:rPr>
                <w:color w:val="000000"/>
              </w:rPr>
            </w:pPr>
            <w:r w:rsidRPr="00F97EA7">
              <w:rPr>
                <w:color w:val="auto"/>
              </w:rPr>
              <w:t>2012</w:t>
            </w:r>
          </w:p>
        </w:tc>
        <w:tc>
          <w:tcPr>
            <w:tcW w:w="1149" w:type="dxa"/>
          </w:tcPr>
          <w:p w14:paraId="64EEDD97"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3AB7DE25" w14:textId="77777777" w:rsidR="00C128ED" w:rsidRPr="00C700D2" w:rsidRDefault="00C128ED" w:rsidP="00DD425E">
            <w:pPr>
              <w:pStyle w:val="MWTableText2"/>
              <w:spacing w:before="40" w:after="40"/>
            </w:pPr>
            <w:r w:rsidRPr="00F97EA7">
              <w:rPr>
                <w:color w:val="auto"/>
              </w:rPr>
              <w:t>Farm-level adaptive capacity to climate change: the role of financial strategies and institutions</w:t>
            </w:r>
          </w:p>
        </w:tc>
        <w:tc>
          <w:tcPr>
            <w:tcW w:w="3503" w:type="dxa"/>
            <w:hideMark/>
          </w:tcPr>
          <w:p w14:paraId="3AD207AF" w14:textId="77777777" w:rsidR="00C128ED" w:rsidRPr="00C700D2" w:rsidRDefault="00C128ED" w:rsidP="00DD425E">
            <w:pPr>
              <w:pStyle w:val="MWTableText2"/>
              <w:spacing w:before="40" w:after="40"/>
              <w:rPr>
                <w:color w:val="000000"/>
              </w:rPr>
            </w:pPr>
            <w:r w:rsidRPr="00F97EA7">
              <w:rPr>
                <w:color w:val="auto"/>
              </w:rPr>
              <w:t>Identifies alternative business models, financial strategies, products and services to increase farmers’ adaptive capacity for climate change.</w:t>
            </w:r>
          </w:p>
        </w:tc>
      </w:tr>
      <w:tr w:rsidR="006447CE" w:rsidRPr="00C700D2" w14:paraId="11BDED5D"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46C64A02" w14:textId="08E7BB07" w:rsidR="006447CE" w:rsidRPr="00F97EA7" w:rsidRDefault="006447CE" w:rsidP="00DD425E">
            <w:pPr>
              <w:pStyle w:val="MWTableText2"/>
              <w:spacing w:before="40" w:after="40"/>
            </w:pPr>
            <w:r>
              <w:t>Kalaugher</w:t>
            </w:r>
          </w:p>
        </w:tc>
        <w:tc>
          <w:tcPr>
            <w:tcW w:w="986" w:type="dxa"/>
            <w:noWrap/>
          </w:tcPr>
          <w:p w14:paraId="40120B43" w14:textId="04659FAE" w:rsidR="006447CE" w:rsidRPr="00F97EA7" w:rsidRDefault="006447CE" w:rsidP="00DD425E">
            <w:pPr>
              <w:pStyle w:val="MWTableText2"/>
              <w:spacing w:before="40" w:after="40"/>
              <w:jc w:val="center"/>
            </w:pPr>
            <w:r>
              <w:t>2013</w:t>
            </w:r>
          </w:p>
        </w:tc>
        <w:tc>
          <w:tcPr>
            <w:tcW w:w="1149" w:type="dxa"/>
          </w:tcPr>
          <w:p w14:paraId="0F46EFB2" w14:textId="3AD7830B" w:rsidR="006447CE" w:rsidRDefault="006447CE" w:rsidP="00DD425E">
            <w:pPr>
              <w:pStyle w:val="MWTableText2"/>
              <w:spacing w:before="40" w:after="40"/>
            </w:pPr>
            <w:r>
              <w:t>Journal article</w:t>
            </w:r>
          </w:p>
        </w:tc>
        <w:tc>
          <w:tcPr>
            <w:tcW w:w="2154" w:type="dxa"/>
          </w:tcPr>
          <w:p w14:paraId="2F6637C9" w14:textId="2279FE71" w:rsidR="006447CE" w:rsidRPr="007101CC" w:rsidRDefault="006447CE" w:rsidP="00DD425E">
            <w:pPr>
              <w:pStyle w:val="MWTableText2"/>
              <w:spacing w:before="40" w:after="40"/>
              <w:rPr>
                <w:szCs w:val="18"/>
              </w:rPr>
            </w:pPr>
            <w:r w:rsidRPr="001843DF">
              <w:rPr>
                <w:bCs/>
                <w:szCs w:val="18"/>
              </w:rPr>
              <w:t>An integrated biophysical and socio-economic framework for analysis of climate change adaptation strategies: The case of a New Zealand dairy farming system</w:t>
            </w:r>
          </w:p>
        </w:tc>
        <w:tc>
          <w:tcPr>
            <w:tcW w:w="3503" w:type="dxa"/>
          </w:tcPr>
          <w:p w14:paraId="7F76F5BA" w14:textId="5D6F6804" w:rsidR="006447CE" w:rsidRPr="007101CC" w:rsidRDefault="007D7465" w:rsidP="00DD425E">
            <w:pPr>
              <w:pStyle w:val="MWTableText2"/>
              <w:spacing w:before="40" w:after="40"/>
              <w:rPr>
                <w:szCs w:val="18"/>
              </w:rPr>
            </w:pPr>
            <w:r>
              <w:rPr>
                <w:szCs w:val="18"/>
              </w:rPr>
              <w:t xml:space="preserve">Study is combination of </w:t>
            </w:r>
            <w:r w:rsidR="006447CE" w:rsidRPr="001843DF">
              <w:rPr>
                <w:szCs w:val="18"/>
              </w:rPr>
              <w:t xml:space="preserve">empirical work and literature review </w:t>
            </w:r>
            <w:r w:rsidR="0057267E" w:rsidRPr="001843DF">
              <w:rPr>
                <w:szCs w:val="18"/>
              </w:rPr>
              <w:t>to</w:t>
            </w:r>
            <w:r w:rsidR="006447CE" w:rsidRPr="001843DF">
              <w:rPr>
                <w:szCs w:val="18"/>
              </w:rPr>
              <w:t xml:space="preserve"> </w:t>
            </w:r>
            <w:r w:rsidR="0057267E" w:rsidRPr="001843DF">
              <w:rPr>
                <w:szCs w:val="18"/>
              </w:rPr>
              <w:t>provide</w:t>
            </w:r>
            <w:r w:rsidR="006447CE" w:rsidRPr="001843DF">
              <w:rPr>
                <w:szCs w:val="18"/>
              </w:rPr>
              <w:t xml:space="preserve"> a</w:t>
            </w:r>
            <w:r w:rsidR="0057267E" w:rsidRPr="001843DF">
              <w:rPr>
                <w:szCs w:val="18"/>
              </w:rPr>
              <w:t>n</w:t>
            </w:r>
            <w:r w:rsidR="006447CE" w:rsidRPr="001843DF">
              <w:rPr>
                <w:szCs w:val="18"/>
              </w:rPr>
              <w:t xml:space="preserve"> in-depth understanding of farming systems and their adaptive potential by attempting to fill the gap between bottom-up, qualitative social research with farmers and communities, and top-down, quantitative biophysical modelling</w:t>
            </w:r>
            <w:r w:rsidR="0057267E" w:rsidRPr="001843DF">
              <w:rPr>
                <w:szCs w:val="18"/>
              </w:rPr>
              <w:t xml:space="preserve">, in a </w:t>
            </w:r>
            <w:r w:rsidR="006447CE" w:rsidRPr="001843DF">
              <w:rPr>
                <w:szCs w:val="18"/>
              </w:rPr>
              <w:t>New Zealand context.</w:t>
            </w:r>
          </w:p>
        </w:tc>
      </w:tr>
      <w:tr w:rsidR="0057267E" w:rsidRPr="00C700D2" w14:paraId="5EBB12B1" w14:textId="77777777" w:rsidTr="00DD425E">
        <w:trPr>
          <w:cantSplit/>
        </w:trPr>
        <w:tc>
          <w:tcPr>
            <w:tcW w:w="1228" w:type="dxa"/>
          </w:tcPr>
          <w:p w14:paraId="77D6A90E" w14:textId="31D058FC" w:rsidR="0057267E" w:rsidRPr="00F97EA7" w:rsidRDefault="0057267E" w:rsidP="00DD425E">
            <w:pPr>
              <w:pStyle w:val="MWTableText2"/>
              <w:spacing w:before="40" w:after="40"/>
            </w:pPr>
            <w:r>
              <w:t>Keller</w:t>
            </w:r>
          </w:p>
        </w:tc>
        <w:tc>
          <w:tcPr>
            <w:tcW w:w="986" w:type="dxa"/>
            <w:noWrap/>
          </w:tcPr>
          <w:p w14:paraId="01207F57" w14:textId="1FF10C4E" w:rsidR="0057267E" w:rsidRPr="00F97EA7" w:rsidRDefault="0057267E" w:rsidP="00DD425E">
            <w:pPr>
              <w:pStyle w:val="MWTableText2"/>
              <w:spacing w:before="40" w:after="40"/>
              <w:jc w:val="center"/>
            </w:pPr>
            <w:r>
              <w:t>2014</w:t>
            </w:r>
          </w:p>
        </w:tc>
        <w:tc>
          <w:tcPr>
            <w:tcW w:w="1149" w:type="dxa"/>
          </w:tcPr>
          <w:p w14:paraId="56C1ECD1" w14:textId="6957F755" w:rsidR="0057267E" w:rsidRDefault="0057267E" w:rsidP="00DD425E">
            <w:pPr>
              <w:pStyle w:val="MWTableText2"/>
              <w:spacing w:before="40" w:after="40"/>
            </w:pPr>
            <w:r>
              <w:t>Journal article</w:t>
            </w:r>
          </w:p>
        </w:tc>
        <w:tc>
          <w:tcPr>
            <w:tcW w:w="2154" w:type="dxa"/>
          </w:tcPr>
          <w:p w14:paraId="68A70150" w14:textId="34512168" w:rsidR="0057267E" w:rsidRPr="007101CC" w:rsidRDefault="0057267E" w:rsidP="00DD425E">
            <w:pPr>
              <w:pStyle w:val="MWTableText2"/>
              <w:spacing w:before="40" w:after="40"/>
              <w:rPr>
                <w:szCs w:val="18"/>
              </w:rPr>
            </w:pPr>
            <w:r w:rsidRPr="001843DF">
              <w:rPr>
                <w:bCs/>
                <w:szCs w:val="18"/>
              </w:rPr>
              <w:t>Grassland production under global change scenarios for New Zealand pastoral agriculture</w:t>
            </w:r>
          </w:p>
        </w:tc>
        <w:tc>
          <w:tcPr>
            <w:tcW w:w="3503" w:type="dxa"/>
          </w:tcPr>
          <w:p w14:paraId="69EA5B3D" w14:textId="370EEB15" w:rsidR="0057267E" w:rsidRPr="007101CC" w:rsidRDefault="0057267E" w:rsidP="00DD425E">
            <w:pPr>
              <w:pStyle w:val="MWTableText2"/>
              <w:spacing w:before="40" w:after="40"/>
              <w:rPr>
                <w:szCs w:val="18"/>
              </w:rPr>
            </w:pPr>
            <w:r w:rsidRPr="001843DF">
              <w:rPr>
                <w:szCs w:val="18"/>
              </w:rPr>
              <w:t>Employs integrated modelling assessments to model possible changes to the productivity of New Zealand’s pastoral agricultural systems under a range of future climate scenarios.</w:t>
            </w:r>
          </w:p>
        </w:tc>
      </w:tr>
      <w:tr w:rsidR="0057267E" w:rsidRPr="00C700D2" w14:paraId="02708EE5"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39F37BA0" w14:textId="5FA2CEE9" w:rsidR="0057267E" w:rsidRPr="00F97EA7" w:rsidRDefault="0057267E" w:rsidP="00DD425E">
            <w:pPr>
              <w:pStyle w:val="MWTableText2"/>
              <w:spacing w:before="40" w:after="40"/>
            </w:pPr>
            <w:r>
              <w:lastRenderedPageBreak/>
              <w:t>Kenny</w:t>
            </w:r>
          </w:p>
        </w:tc>
        <w:tc>
          <w:tcPr>
            <w:tcW w:w="986" w:type="dxa"/>
            <w:noWrap/>
          </w:tcPr>
          <w:p w14:paraId="4CDA7DCB" w14:textId="18458486" w:rsidR="0057267E" w:rsidRPr="00F97EA7" w:rsidRDefault="0057267E" w:rsidP="00DD425E">
            <w:pPr>
              <w:pStyle w:val="MWTableText2"/>
              <w:spacing w:before="40" w:after="40"/>
              <w:jc w:val="center"/>
            </w:pPr>
            <w:r>
              <w:t>2011</w:t>
            </w:r>
          </w:p>
        </w:tc>
        <w:tc>
          <w:tcPr>
            <w:tcW w:w="1149" w:type="dxa"/>
          </w:tcPr>
          <w:p w14:paraId="7518B853" w14:textId="53E8D817" w:rsidR="0057267E" w:rsidRDefault="0057267E" w:rsidP="00DD425E">
            <w:pPr>
              <w:pStyle w:val="MWTableText2"/>
              <w:spacing w:before="40" w:after="40"/>
            </w:pPr>
            <w:r>
              <w:t>Journal article</w:t>
            </w:r>
          </w:p>
        </w:tc>
        <w:tc>
          <w:tcPr>
            <w:tcW w:w="2154" w:type="dxa"/>
          </w:tcPr>
          <w:p w14:paraId="5064315A" w14:textId="15F6579E" w:rsidR="0057267E" w:rsidRPr="007101CC" w:rsidRDefault="0057267E" w:rsidP="00DD425E">
            <w:pPr>
              <w:pStyle w:val="MWTableText2"/>
              <w:spacing w:before="40" w:after="40"/>
              <w:rPr>
                <w:szCs w:val="18"/>
              </w:rPr>
            </w:pPr>
            <w:r w:rsidRPr="001843DF">
              <w:rPr>
                <w:bCs/>
                <w:szCs w:val="18"/>
              </w:rPr>
              <w:t xml:space="preserve">Adaptation in agriculture: Lessons for </w:t>
            </w:r>
            <w:r w:rsidR="007D7465">
              <w:rPr>
                <w:bCs/>
                <w:szCs w:val="18"/>
              </w:rPr>
              <w:t>r</w:t>
            </w:r>
            <w:r w:rsidRPr="001843DF">
              <w:rPr>
                <w:bCs/>
                <w:szCs w:val="18"/>
              </w:rPr>
              <w:t>esilience from eastern regions of New Zealand</w:t>
            </w:r>
          </w:p>
        </w:tc>
        <w:tc>
          <w:tcPr>
            <w:tcW w:w="3503" w:type="dxa"/>
          </w:tcPr>
          <w:p w14:paraId="2EC6246F" w14:textId="4C9ACFB1" w:rsidR="0057267E" w:rsidRPr="007101CC" w:rsidRDefault="0057267E" w:rsidP="00DD425E">
            <w:pPr>
              <w:pStyle w:val="MWTableText2"/>
              <w:spacing w:before="40" w:after="40"/>
              <w:rPr>
                <w:szCs w:val="18"/>
              </w:rPr>
            </w:pPr>
            <w:r w:rsidRPr="001843DF">
              <w:rPr>
                <w:szCs w:val="18"/>
              </w:rPr>
              <w:t>This paper aims to present a comprehensive picture of farm resilience in eastern regions of New Zealand though use of participatory research methods, as documented through a number of research projects spanning eight years.</w:t>
            </w:r>
          </w:p>
        </w:tc>
      </w:tr>
      <w:tr w:rsidR="0057267E" w:rsidRPr="00C700D2" w14:paraId="1C8A18BA" w14:textId="77777777" w:rsidTr="00DD425E">
        <w:trPr>
          <w:cantSplit/>
        </w:trPr>
        <w:tc>
          <w:tcPr>
            <w:tcW w:w="1228" w:type="dxa"/>
          </w:tcPr>
          <w:p w14:paraId="45113DB6" w14:textId="466DD3AF" w:rsidR="0057267E" w:rsidRDefault="0057267E" w:rsidP="00DD425E">
            <w:pPr>
              <w:pStyle w:val="MWTableText2"/>
              <w:spacing w:before="40" w:after="40"/>
            </w:pPr>
            <w:r>
              <w:t>King</w:t>
            </w:r>
          </w:p>
        </w:tc>
        <w:tc>
          <w:tcPr>
            <w:tcW w:w="986" w:type="dxa"/>
            <w:noWrap/>
          </w:tcPr>
          <w:p w14:paraId="417950AD" w14:textId="5CC3C57B" w:rsidR="0057267E" w:rsidRDefault="0057267E" w:rsidP="00DD425E">
            <w:pPr>
              <w:pStyle w:val="MWTableText2"/>
              <w:spacing w:before="40" w:after="40"/>
              <w:jc w:val="center"/>
            </w:pPr>
            <w:r>
              <w:t>2008</w:t>
            </w:r>
          </w:p>
        </w:tc>
        <w:tc>
          <w:tcPr>
            <w:tcW w:w="1149" w:type="dxa"/>
          </w:tcPr>
          <w:p w14:paraId="6618C35A" w14:textId="569AB282" w:rsidR="0057267E" w:rsidRDefault="0057267E" w:rsidP="00DD425E">
            <w:pPr>
              <w:pStyle w:val="MWTableText2"/>
              <w:spacing w:before="40" w:after="40"/>
            </w:pPr>
            <w:r>
              <w:t>Journal article</w:t>
            </w:r>
          </w:p>
        </w:tc>
        <w:tc>
          <w:tcPr>
            <w:tcW w:w="2154" w:type="dxa"/>
          </w:tcPr>
          <w:p w14:paraId="5F0B50F9" w14:textId="46267705" w:rsidR="0057267E" w:rsidRPr="0057267E" w:rsidRDefault="0057267E" w:rsidP="00DD425E">
            <w:pPr>
              <w:pStyle w:val="MWTableText2"/>
              <w:spacing w:before="40" w:after="40"/>
              <w:rPr>
                <w:bCs/>
                <w:szCs w:val="18"/>
              </w:rPr>
            </w:pPr>
            <w:r w:rsidRPr="001843DF">
              <w:rPr>
                <w:bCs/>
                <w:szCs w:val="18"/>
              </w:rPr>
              <w:t>Maori environmental knowledge of local weather and climate change in Aotearoa - New Zealand</w:t>
            </w:r>
          </w:p>
        </w:tc>
        <w:tc>
          <w:tcPr>
            <w:tcW w:w="3503" w:type="dxa"/>
          </w:tcPr>
          <w:p w14:paraId="502E5545" w14:textId="6B7045BA" w:rsidR="0057267E" w:rsidRPr="00213991" w:rsidRDefault="00213991" w:rsidP="00DD425E">
            <w:pPr>
              <w:pStyle w:val="MWTableText2"/>
              <w:spacing w:before="40" w:after="40"/>
              <w:rPr>
                <w:szCs w:val="18"/>
              </w:rPr>
            </w:pPr>
            <w:r w:rsidRPr="001843DF">
              <w:rPr>
                <w:szCs w:val="18"/>
              </w:rPr>
              <w:t xml:space="preserve">Using a </w:t>
            </w:r>
            <w:proofErr w:type="spellStart"/>
            <w:r w:rsidRPr="001843DF">
              <w:rPr>
                <w:szCs w:val="18"/>
              </w:rPr>
              <w:t>Kaupapa</w:t>
            </w:r>
            <w:proofErr w:type="spellEnd"/>
            <w:r w:rsidRPr="001843DF">
              <w:rPr>
                <w:szCs w:val="18"/>
              </w:rPr>
              <w:t xml:space="preserve"> Māori based research approach and semi-directive interviewing methods this paper d</w:t>
            </w:r>
            <w:r w:rsidR="0057267E" w:rsidRPr="001843DF">
              <w:rPr>
                <w:szCs w:val="18"/>
              </w:rPr>
              <w:t xml:space="preserve">ocuments Māori environmental knowledge (MEK) incorporated into traditional and modern practices of agriculture, fishing, medicine, education and conservation. </w:t>
            </w:r>
          </w:p>
        </w:tc>
      </w:tr>
      <w:tr w:rsidR="00213991" w:rsidRPr="00C700D2" w14:paraId="2A9686B0"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0FC40830" w14:textId="4E6CD295" w:rsidR="00213991" w:rsidRPr="00F97EA7" w:rsidRDefault="00213991" w:rsidP="00DD425E">
            <w:pPr>
              <w:pStyle w:val="MWTableText2"/>
              <w:spacing w:before="40" w:after="40"/>
            </w:pPr>
            <w:r>
              <w:t>Lee</w:t>
            </w:r>
          </w:p>
        </w:tc>
        <w:tc>
          <w:tcPr>
            <w:tcW w:w="986" w:type="dxa"/>
            <w:noWrap/>
          </w:tcPr>
          <w:p w14:paraId="6E7AC292" w14:textId="2741BF30" w:rsidR="00213991" w:rsidRPr="00F97EA7" w:rsidRDefault="00213991" w:rsidP="00DD425E">
            <w:pPr>
              <w:pStyle w:val="MWTableText2"/>
              <w:spacing w:before="40" w:after="40"/>
              <w:jc w:val="center"/>
            </w:pPr>
            <w:r>
              <w:t>2013</w:t>
            </w:r>
          </w:p>
        </w:tc>
        <w:tc>
          <w:tcPr>
            <w:tcW w:w="1149" w:type="dxa"/>
          </w:tcPr>
          <w:p w14:paraId="76875086" w14:textId="47CEBCCE" w:rsidR="00213991" w:rsidRDefault="00213991" w:rsidP="00DD425E">
            <w:pPr>
              <w:pStyle w:val="MWTableText2"/>
              <w:spacing w:before="40" w:after="40"/>
            </w:pPr>
            <w:r>
              <w:t>Journal article</w:t>
            </w:r>
          </w:p>
        </w:tc>
        <w:tc>
          <w:tcPr>
            <w:tcW w:w="2154" w:type="dxa"/>
          </w:tcPr>
          <w:p w14:paraId="40291DB0" w14:textId="3EEBE1B5" w:rsidR="00213991" w:rsidRPr="007101CC" w:rsidRDefault="00213991" w:rsidP="00DD425E">
            <w:pPr>
              <w:pStyle w:val="MWTableText2"/>
              <w:spacing w:before="40" w:after="40"/>
              <w:rPr>
                <w:szCs w:val="18"/>
              </w:rPr>
            </w:pPr>
            <w:r w:rsidRPr="001843DF">
              <w:rPr>
                <w:bCs/>
                <w:szCs w:val="18"/>
              </w:rPr>
              <w:t>Climate-change effects and adaptation options for temperate pasture-based dairy farming systems</w:t>
            </w:r>
          </w:p>
        </w:tc>
        <w:tc>
          <w:tcPr>
            <w:tcW w:w="3503" w:type="dxa"/>
          </w:tcPr>
          <w:p w14:paraId="0464D044" w14:textId="6C667B52" w:rsidR="00213991" w:rsidRPr="007101CC" w:rsidRDefault="00213991" w:rsidP="00DD425E">
            <w:pPr>
              <w:pStyle w:val="MWTableText2"/>
              <w:spacing w:before="40" w:after="40"/>
              <w:rPr>
                <w:szCs w:val="18"/>
              </w:rPr>
            </w:pPr>
            <w:r w:rsidRPr="007101CC">
              <w:rPr>
                <w:szCs w:val="18"/>
              </w:rPr>
              <w:t>A desktop rev</w:t>
            </w:r>
            <w:r>
              <w:rPr>
                <w:szCs w:val="18"/>
              </w:rPr>
              <w:t>i</w:t>
            </w:r>
            <w:r w:rsidRPr="007101CC">
              <w:rPr>
                <w:szCs w:val="18"/>
              </w:rPr>
              <w:t xml:space="preserve">ew that </w:t>
            </w:r>
            <w:r w:rsidRPr="001843DF">
              <w:rPr>
                <w:szCs w:val="18"/>
              </w:rPr>
              <w:t>describes projected changes in climate in NZ and southeast Australia, likely effects on the feed</w:t>
            </w:r>
            <w:r w:rsidR="007D7465">
              <w:rPr>
                <w:szCs w:val="18"/>
              </w:rPr>
              <w:t xml:space="preserve"> </w:t>
            </w:r>
            <w:r w:rsidRPr="001843DF">
              <w:rPr>
                <w:szCs w:val="18"/>
              </w:rPr>
              <w:t>base used in the pasture-based dairy industry and the flow-on effect on milk-solids production and profitability.</w:t>
            </w:r>
          </w:p>
        </w:tc>
      </w:tr>
      <w:tr w:rsidR="00213991" w:rsidRPr="00C700D2" w14:paraId="0ED1123C" w14:textId="77777777" w:rsidTr="00DD425E">
        <w:trPr>
          <w:cantSplit/>
        </w:trPr>
        <w:tc>
          <w:tcPr>
            <w:tcW w:w="1228" w:type="dxa"/>
          </w:tcPr>
          <w:p w14:paraId="0FFDBF0F" w14:textId="55E0CA29" w:rsidR="00213991" w:rsidRPr="00F97EA7" w:rsidRDefault="00213991" w:rsidP="00DD425E">
            <w:pPr>
              <w:pStyle w:val="MWTableText2"/>
              <w:spacing w:before="40" w:after="40"/>
            </w:pPr>
            <w:proofErr w:type="spellStart"/>
            <w:r>
              <w:t>Lieffering</w:t>
            </w:r>
            <w:proofErr w:type="spellEnd"/>
          </w:p>
        </w:tc>
        <w:tc>
          <w:tcPr>
            <w:tcW w:w="986" w:type="dxa"/>
            <w:noWrap/>
          </w:tcPr>
          <w:p w14:paraId="149769A2" w14:textId="19219C70" w:rsidR="00213991" w:rsidRPr="00F97EA7" w:rsidRDefault="00213991" w:rsidP="00DD425E">
            <w:pPr>
              <w:pStyle w:val="MWTableText2"/>
              <w:spacing w:before="40" w:after="40"/>
              <w:jc w:val="center"/>
            </w:pPr>
            <w:r>
              <w:t>2016</w:t>
            </w:r>
          </w:p>
        </w:tc>
        <w:tc>
          <w:tcPr>
            <w:tcW w:w="1149" w:type="dxa"/>
          </w:tcPr>
          <w:p w14:paraId="0FBC34C3" w14:textId="7554B865" w:rsidR="00213991" w:rsidRDefault="00213991" w:rsidP="00DD425E">
            <w:pPr>
              <w:pStyle w:val="MWTableText2"/>
              <w:spacing w:before="40" w:after="40"/>
            </w:pPr>
            <w:r>
              <w:t>Journal article</w:t>
            </w:r>
          </w:p>
        </w:tc>
        <w:tc>
          <w:tcPr>
            <w:tcW w:w="2154" w:type="dxa"/>
          </w:tcPr>
          <w:p w14:paraId="4240C633" w14:textId="143A7BAB" w:rsidR="00213991" w:rsidRPr="007101CC" w:rsidRDefault="00213991" w:rsidP="00DD425E">
            <w:pPr>
              <w:pStyle w:val="MWTableText2"/>
              <w:spacing w:before="40" w:after="40"/>
              <w:rPr>
                <w:szCs w:val="18"/>
              </w:rPr>
            </w:pPr>
            <w:r w:rsidRPr="001843DF">
              <w:rPr>
                <w:bCs/>
                <w:szCs w:val="18"/>
              </w:rPr>
              <w:t>Exploring climate change impacts and adaptations of extensive pastoral agricultural systems by combining biophysical simulation and farm system models</w:t>
            </w:r>
          </w:p>
        </w:tc>
        <w:tc>
          <w:tcPr>
            <w:tcW w:w="3503" w:type="dxa"/>
          </w:tcPr>
          <w:p w14:paraId="4A00768E" w14:textId="3A6E522C" w:rsidR="00213991" w:rsidRPr="007101CC" w:rsidRDefault="00213991" w:rsidP="00DD425E">
            <w:pPr>
              <w:pStyle w:val="MWTableText2"/>
              <w:spacing w:before="40" w:after="40"/>
              <w:rPr>
                <w:szCs w:val="18"/>
              </w:rPr>
            </w:pPr>
            <w:r w:rsidRPr="001843DF">
              <w:rPr>
                <w:szCs w:val="18"/>
              </w:rPr>
              <w:t>Impact modelling that tests the effects of potential adaptations to climate change for two New Zealand sheep and beef grazing enterprises located in regions that have contrasting climate change projections.</w:t>
            </w:r>
          </w:p>
        </w:tc>
      </w:tr>
      <w:tr w:rsidR="0057267E" w:rsidRPr="00C700D2" w14:paraId="17B5E615"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3C97B5A7" w14:textId="77777777" w:rsidR="00C128ED" w:rsidRPr="00C700D2" w:rsidRDefault="00C128ED" w:rsidP="00DD425E">
            <w:pPr>
              <w:pStyle w:val="MWTableText2"/>
              <w:spacing w:before="40" w:after="40"/>
              <w:rPr>
                <w:color w:val="000000"/>
              </w:rPr>
            </w:pPr>
            <w:proofErr w:type="spellStart"/>
            <w:r w:rsidRPr="00F97EA7">
              <w:rPr>
                <w:color w:val="auto"/>
              </w:rPr>
              <w:t>Lieffering</w:t>
            </w:r>
            <w:proofErr w:type="spellEnd"/>
            <w:r w:rsidRPr="00F97EA7">
              <w:rPr>
                <w:color w:val="auto"/>
              </w:rPr>
              <w:t xml:space="preserve">  </w:t>
            </w:r>
          </w:p>
        </w:tc>
        <w:tc>
          <w:tcPr>
            <w:tcW w:w="986" w:type="dxa"/>
            <w:noWrap/>
            <w:hideMark/>
          </w:tcPr>
          <w:p w14:paraId="2320AA47" w14:textId="77777777" w:rsidR="00C128ED" w:rsidRPr="00C700D2" w:rsidRDefault="00C128ED" w:rsidP="00DD425E">
            <w:pPr>
              <w:pStyle w:val="MWTableText2"/>
              <w:spacing w:before="40" w:after="40"/>
              <w:jc w:val="center"/>
              <w:rPr>
                <w:color w:val="000000"/>
              </w:rPr>
            </w:pPr>
            <w:r w:rsidRPr="00F97EA7">
              <w:rPr>
                <w:color w:val="auto"/>
              </w:rPr>
              <w:t>2008</w:t>
            </w:r>
          </w:p>
        </w:tc>
        <w:tc>
          <w:tcPr>
            <w:tcW w:w="1149" w:type="dxa"/>
          </w:tcPr>
          <w:p w14:paraId="37311AC5" w14:textId="77777777" w:rsidR="00C128ED" w:rsidRPr="00C700D2" w:rsidRDefault="00C128ED" w:rsidP="00DD425E">
            <w:pPr>
              <w:pStyle w:val="MWTableText2"/>
              <w:spacing w:before="40" w:after="40"/>
              <w:rPr>
                <w:color w:val="000000"/>
              </w:rPr>
            </w:pPr>
            <w:r>
              <w:t xml:space="preserve">Report </w:t>
            </w:r>
          </w:p>
        </w:tc>
        <w:tc>
          <w:tcPr>
            <w:tcW w:w="2154" w:type="dxa"/>
            <w:hideMark/>
          </w:tcPr>
          <w:p w14:paraId="71DCBB26" w14:textId="77777777" w:rsidR="00C128ED" w:rsidRPr="00C700D2" w:rsidRDefault="00C128ED" w:rsidP="00DD425E">
            <w:pPr>
              <w:pStyle w:val="MWTableText2"/>
              <w:spacing w:before="40" w:after="40"/>
              <w:rPr>
                <w:color w:val="000000"/>
              </w:rPr>
            </w:pPr>
            <w:r w:rsidRPr="00F97EA7">
              <w:rPr>
                <w:color w:val="auto"/>
              </w:rPr>
              <w:t>Improved field facilities to study climate change impacts and adaptations in pasture</w:t>
            </w:r>
          </w:p>
        </w:tc>
        <w:tc>
          <w:tcPr>
            <w:tcW w:w="3503" w:type="dxa"/>
            <w:hideMark/>
          </w:tcPr>
          <w:p w14:paraId="3C049ADD" w14:textId="77777777" w:rsidR="00C128ED" w:rsidRPr="00C700D2" w:rsidRDefault="00C128ED" w:rsidP="00DD425E">
            <w:pPr>
              <w:pStyle w:val="MWTableText2"/>
              <w:spacing w:before="40" w:after="40"/>
              <w:rPr>
                <w:color w:val="000000"/>
              </w:rPr>
            </w:pPr>
            <w:r w:rsidRPr="00F97EA7">
              <w:rPr>
                <w:color w:val="auto"/>
              </w:rPr>
              <w:t xml:space="preserve">Experiments undertaken to assess how to best simulate night-time soil and vegetation warming. </w:t>
            </w:r>
          </w:p>
        </w:tc>
      </w:tr>
      <w:tr w:rsidR="00213991" w:rsidRPr="00C700D2" w14:paraId="149BC43C" w14:textId="77777777" w:rsidTr="00DD425E">
        <w:trPr>
          <w:cantSplit/>
        </w:trPr>
        <w:tc>
          <w:tcPr>
            <w:tcW w:w="1228" w:type="dxa"/>
          </w:tcPr>
          <w:p w14:paraId="7B16A90C" w14:textId="646271C4" w:rsidR="00213991" w:rsidRPr="00F97EA7" w:rsidRDefault="00213991" w:rsidP="00213991">
            <w:pPr>
              <w:pStyle w:val="MWTableText2"/>
              <w:spacing w:before="40" w:after="40"/>
            </w:pPr>
            <w:r>
              <w:t>Manning</w:t>
            </w:r>
          </w:p>
        </w:tc>
        <w:tc>
          <w:tcPr>
            <w:tcW w:w="986" w:type="dxa"/>
            <w:noWrap/>
          </w:tcPr>
          <w:p w14:paraId="2F602C05" w14:textId="4E1E9C0C" w:rsidR="00213991" w:rsidRPr="00F97EA7" w:rsidRDefault="00213991" w:rsidP="00213991">
            <w:pPr>
              <w:pStyle w:val="MWTableText2"/>
              <w:spacing w:before="40" w:after="40"/>
              <w:jc w:val="center"/>
            </w:pPr>
            <w:r>
              <w:t>2015</w:t>
            </w:r>
          </w:p>
        </w:tc>
        <w:tc>
          <w:tcPr>
            <w:tcW w:w="1149" w:type="dxa"/>
          </w:tcPr>
          <w:p w14:paraId="17857CA2" w14:textId="59686214" w:rsidR="00213991" w:rsidRPr="007101CC" w:rsidRDefault="00213991" w:rsidP="00213991">
            <w:pPr>
              <w:pStyle w:val="MWTableText2"/>
              <w:spacing w:before="40" w:after="40"/>
              <w:rPr>
                <w:szCs w:val="18"/>
              </w:rPr>
            </w:pPr>
            <w:r w:rsidRPr="001843DF">
              <w:rPr>
                <w:bCs/>
                <w:szCs w:val="18"/>
              </w:rPr>
              <w:t>Journal article</w:t>
            </w:r>
          </w:p>
        </w:tc>
        <w:tc>
          <w:tcPr>
            <w:tcW w:w="2154" w:type="dxa"/>
          </w:tcPr>
          <w:p w14:paraId="770B0AE5" w14:textId="35CC2CEC" w:rsidR="00213991" w:rsidRPr="007101CC" w:rsidRDefault="00213991" w:rsidP="00213991">
            <w:pPr>
              <w:pStyle w:val="MWTableText2"/>
              <w:spacing w:before="40" w:after="40"/>
              <w:rPr>
                <w:szCs w:val="18"/>
              </w:rPr>
            </w:pPr>
            <w:r w:rsidRPr="001843DF">
              <w:rPr>
                <w:bCs/>
                <w:szCs w:val="18"/>
              </w:rPr>
              <w:t>Dealing with changing risks: a New Zealand perspective on climate change adaptation</w:t>
            </w:r>
          </w:p>
        </w:tc>
        <w:tc>
          <w:tcPr>
            <w:tcW w:w="3503" w:type="dxa"/>
          </w:tcPr>
          <w:p w14:paraId="7DADEE4C" w14:textId="4F29D835" w:rsidR="00213991" w:rsidRPr="007101CC" w:rsidRDefault="00213991" w:rsidP="00213991">
            <w:pPr>
              <w:pStyle w:val="MWTableText2"/>
              <w:spacing w:before="40" w:after="40"/>
              <w:rPr>
                <w:szCs w:val="18"/>
              </w:rPr>
            </w:pPr>
            <w:r w:rsidRPr="001843DF">
              <w:rPr>
                <w:szCs w:val="18"/>
              </w:rPr>
              <w:t>A household survey of 190 residents of the Hutt Valley, Wellington, interviews of sixteen local government officials, and complimentary workshops, were used to analyse the factors influencing adaptive decisions specifically in relation to sea level rise and river flooding.</w:t>
            </w:r>
          </w:p>
        </w:tc>
      </w:tr>
      <w:tr w:rsidR="00213991" w:rsidRPr="00C700D2" w14:paraId="77105D07"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38486648" w14:textId="77777777" w:rsidR="00213991" w:rsidRPr="00C700D2" w:rsidRDefault="00213991" w:rsidP="00213991">
            <w:pPr>
              <w:pStyle w:val="MWTableText2"/>
              <w:spacing w:before="40" w:after="40"/>
              <w:rPr>
                <w:color w:val="000000"/>
              </w:rPr>
            </w:pPr>
            <w:proofErr w:type="spellStart"/>
            <w:r w:rsidRPr="00F97EA7">
              <w:rPr>
                <w:color w:val="auto"/>
              </w:rPr>
              <w:t>McCusker</w:t>
            </w:r>
            <w:proofErr w:type="spellEnd"/>
          </w:p>
        </w:tc>
        <w:tc>
          <w:tcPr>
            <w:tcW w:w="986" w:type="dxa"/>
            <w:noWrap/>
            <w:hideMark/>
          </w:tcPr>
          <w:p w14:paraId="4C88A9E7" w14:textId="77777777" w:rsidR="00213991" w:rsidRPr="00C700D2" w:rsidRDefault="00213991" w:rsidP="00213991">
            <w:pPr>
              <w:pStyle w:val="MWTableText2"/>
              <w:spacing w:before="40" w:after="40"/>
              <w:jc w:val="center"/>
              <w:rPr>
                <w:color w:val="000000"/>
              </w:rPr>
            </w:pPr>
            <w:r w:rsidRPr="00F97EA7">
              <w:rPr>
                <w:color w:val="auto"/>
              </w:rPr>
              <w:t>2014</w:t>
            </w:r>
          </w:p>
        </w:tc>
        <w:tc>
          <w:tcPr>
            <w:tcW w:w="1149" w:type="dxa"/>
          </w:tcPr>
          <w:p w14:paraId="31EAE347"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1B1DE4E6" w14:textId="77777777" w:rsidR="00213991" w:rsidRPr="00C700D2" w:rsidRDefault="00213991" w:rsidP="00213991">
            <w:pPr>
              <w:pStyle w:val="MWTableText2"/>
              <w:spacing w:before="40" w:after="40"/>
              <w:rPr>
                <w:color w:val="000000"/>
              </w:rPr>
            </w:pPr>
            <w:r w:rsidRPr="00F97EA7">
              <w:rPr>
                <w:color w:val="auto"/>
              </w:rPr>
              <w:t>Climate Smart Intensification options for New Zealand pastoral farmers: a farmer's guide to intensification options in the context of climate change</w:t>
            </w:r>
          </w:p>
        </w:tc>
        <w:tc>
          <w:tcPr>
            <w:tcW w:w="3503" w:type="dxa"/>
            <w:hideMark/>
          </w:tcPr>
          <w:p w14:paraId="64E317AE" w14:textId="77777777" w:rsidR="00213991" w:rsidRPr="00C700D2" w:rsidRDefault="00213991" w:rsidP="00213991">
            <w:pPr>
              <w:pStyle w:val="MWTableText2"/>
              <w:spacing w:before="40" w:after="40"/>
              <w:rPr>
                <w:color w:val="000000"/>
              </w:rPr>
            </w:pPr>
            <w:r w:rsidRPr="00F97EA7">
              <w:rPr>
                <w:color w:val="auto"/>
              </w:rPr>
              <w:t>Collates data on the threats and opportunities of farm intensification in the context of climate change.</w:t>
            </w:r>
          </w:p>
        </w:tc>
      </w:tr>
      <w:tr w:rsidR="00213991" w:rsidRPr="00C700D2" w14:paraId="5A392F27" w14:textId="77777777" w:rsidTr="00DD425E">
        <w:trPr>
          <w:cantSplit/>
        </w:trPr>
        <w:tc>
          <w:tcPr>
            <w:tcW w:w="1228" w:type="dxa"/>
            <w:hideMark/>
          </w:tcPr>
          <w:p w14:paraId="49CDC82F" w14:textId="77777777" w:rsidR="00213991" w:rsidRPr="00C700D2" w:rsidRDefault="00213991" w:rsidP="00213991">
            <w:pPr>
              <w:pStyle w:val="MWTableText2"/>
              <w:spacing w:before="40" w:after="40"/>
              <w:rPr>
                <w:color w:val="000000"/>
              </w:rPr>
            </w:pPr>
            <w:r w:rsidRPr="00F97EA7">
              <w:rPr>
                <w:color w:val="auto"/>
              </w:rPr>
              <w:t xml:space="preserve">McMillan </w:t>
            </w:r>
          </w:p>
        </w:tc>
        <w:tc>
          <w:tcPr>
            <w:tcW w:w="986" w:type="dxa"/>
            <w:noWrap/>
            <w:hideMark/>
          </w:tcPr>
          <w:p w14:paraId="7685899D" w14:textId="77777777" w:rsidR="00213991" w:rsidRPr="00C700D2" w:rsidRDefault="00213991" w:rsidP="00213991">
            <w:pPr>
              <w:pStyle w:val="MWTableText2"/>
              <w:spacing w:before="40" w:after="40"/>
              <w:jc w:val="center"/>
              <w:rPr>
                <w:color w:val="000000"/>
              </w:rPr>
            </w:pPr>
            <w:r w:rsidRPr="00F97EA7">
              <w:rPr>
                <w:color w:val="auto"/>
              </w:rPr>
              <w:t>2010</w:t>
            </w:r>
          </w:p>
        </w:tc>
        <w:tc>
          <w:tcPr>
            <w:tcW w:w="1149" w:type="dxa"/>
          </w:tcPr>
          <w:p w14:paraId="7BFD445E"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3E34BF90" w14:textId="77777777" w:rsidR="00213991" w:rsidRPr="00C700D2" w:rsidRDefault="00213991" w:rsidP="00213991">
            <w:pPr>
              <w:pStyle w:val="MWTableText2"/>
              <w:spacing w:before="40" w:after="40"/>
              <w:rPr>
                <w:color w:val="000000"/>
              </w:rPr>
            </w:pPr>
            <w:r w:rsidRPr="00F97EA7">
              <w:rPr>
                <w:color w:val="auto"/>
              </w:rPr>
              <w:t>Flood risk under climate change: a framework for assessing the impacts of climate change on river flow and floods, using dynamically-downscaled climate scenarios</w:t>
            </w:r>
          </w:p>
        </w:tc>
        <w:tc>
          <w:tcPr>
            <w:tcW w:w="3503" w:type="dxa"/>
            <w:hideMark/>
          </w:tcPr>
          <w:p w14:paraId="08A5C312" w14:textId="77777777" w:rsidR="00213991" w:rsidRPr="00C700D2" w:rsidRDefault="00213991" w:rsidP="00213991">
            <w:pPr>
              <w:pStyle w:val="MWTableText2"/>
              <w:spacing w:before="40" w:after="40"/>
              <w:rPr>
                <w:color w:val="000000"/>
              </w:rPr>
            </w:pPr>
            <w:r w:rsidRPr="00F97EA7">
              <w:rPr>
                <w:color w:val="auto"/>
              </w:rPr>
              <w:t>A framework of climate scenarios and a hydrological model are combined to look at changes to the frequency and strength of floods during climate change. Results of the modelling are presented through two case study catchments (</w:t>
            </w:r>
            <w:proofErr w:type="spellStart"/>
            <w:r w:rsidRPr="00F97EA7">
              <w:rPr>
                <w:color w:val="auto"/>
              </w:rPr>
              <w:t>Uawa</w:t>
            </w:r>
            <w:proofErr w:type="spellEnd"/>
            <w:r w:rsidRPr="00F97EA7">
              <w:rPr>
                <w:color w:val="auto"/>
              </w:rPr>
              <w:t xml:space="preserve"> River and </w:t>
            </w:r>
            <w:proofErr w:type="spellStart"/>
            <w:r w:rsidRPr="00F97EA7">
              <w:rPr>
                <w:color w:val="auto"/>
              </w:rPr>
              <w:t>Waihou</w:t>
            </w:r>
            <w:proofErr w:type="spellEnd"/>
            <w:r w:rsidRPr="00F97EA7">
              <w:rPr>
                <w:color w:val="auto"/>
              </w:rPr>
              <w:t xml:space="preserve"> River).</w:t>
            </w:r>
          </w:p>
        </w:tc>
      </w:tr>
      <w:tr w:rsidR="00213991" w:rsidRPr="00C700D2" w14:paraId="6E12610F"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5ED2CC0C" w14:textId="77777777" w:rsidR="00213991" w:rsidRPr="00C700D2" w:rsidRDefault="00213991" w:rsidP="00213991">
            <w:pPr>
              <w:pStyle w:val="MWTableText2"/>
              <w:spacing w:before="40" w:after="40"/>
              <w:rPr>
                <w:color w:val="000000"/>
              </w:rPr>
            </w:pPr>
            <w:r w:rsidRPr="00F97EA7">
              <w:rPr>
                <w:color w:val="auto"/>
              </w:rPr>
              <w:lastRenderedPageBreak/>
              <w:t xml:space="preserve">Mullan  </w:t>
            </w:r>
          </w:p>
        </w:tc>
        <w:tc>
          <w:tcPr>
            <w:tcW w:w="986" w:type="dxa"/>
            <w:noWrap/>
            <w:hideMark/>
          </w:tcPr>
          <w:p w14:paraId="57EAE33E" w14:textId="77777777" w:rsidR="00213991" w:rsidRPr="00C700D2" w:rsidRDefault="00213991" w:rsidP="00213991">
            <w:pPr>
              <w:pStyle w:val="MWTableText2"/>
              <w:spacing w:before="40" w:after="40"/>
              <w:jc w:val="center"/>
              <w:rPr>
                <w:color w:val="000000"/>
              </w:rPr>
            </w:pPr>
            <w:r w:rsidRPr="00F97EA7">
              <w:rPr>
                <w:color w:val="auto"/>
              </w:rPr>
              <w:t>2011</w:t>
            </w:r>
          </w:p>
        </w:tc>
        <w:tc>
          <w:tcPr>
            <w:tcW w:w="1149" w:type="dxa"/>
          </w:tcPr>
          <w:p w14:paraId="691C972A"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08E017B4" w14:textId="77777777" w:rsidR="00213991" w:rsidRPr="00C700D2" w:rsidRDefault="00213991" w:rsidP="00213991">
            <w:pPr>
              <w:pStyle w:val="MWTableText2"/>
              <w:spacing w:before="40" w:after="40"/>
              <w:rPr>
                <w:color w:val="000000"/>
              </w:rPr>
            </w:pPr>
            <w:r w:rsidRPr="00F97EA7">
              <w:rPr>
                <w:color w:val="auto"/>
              </w:rPr>
              <w:t>Scenarios of storminess and regional wind extremes under climate change</w:t>
            </w:r>
          </w:p>
        </w:tc>
        <w:tc>
          <w:tcPr>
            <w:tcW w:w="3503" w:type="dxa"/>
            <w:hideMark/>
          </w:tcPr>
          <w:p w14:paraId="17FA0805" w14:textId="77777777" w:rsidR="00213991" w:rsidRPr="00C700D2" w:rsidRDefault="00213991" w:rsidP="00213991">
            <w:pPr>
              <w:pStyle w:val="MWTableText2"/>
              <w:spacing w:before="40" w:after="40"/>
              <w:rPr>
                <w:color w:val="000000"/>
              </w:rPr>
            </w:pPr>
            <w:r w:rsidRPr="00F97EA7">
              <w:rPr>
                <w:color w:val="auto"/>
              </w:rPr>
              <w:t>Uses models to predict changes in the frequency of extreme wind events under climate change. The results indicate that extreme winds will increase in all regions over winter, but will decrease over summer.</w:t>
            </w:r>
          </w:p>
        </w:tc>
      </w:tr>
      <w:tr w:rsidR="00213991" w:rsidRPr="00C700D2" w14:paraId="1594319C" w14:textId="77777777" w:rsidTr="00DD425E">
        <w:trPr>
          <w:cantSplit/>
        </w:trPr>
        <w:tc>
          <w:tcPr>
            <w:tcW w:w="1228" w:type="dxa"/>
          </w:tcPr>
          <w:p w14:paraId="55FBEEF7" w14:textId="701CEDD2" w:rsidR="00213991" w:rsidRPr="00F97EA7" w:rsidRDefault="00213991" w:rsidP="00213991">
            <w:pPr>
              <w:pStyle w:val="MWTableText2"/>
              <w:spacing w:before="40" w:after="40"/>
            </w:pPr>
            <w:r>
              <w:t>Nettle</w:t>
            </w:r>
          </w:p>
        </w:tc>
        <w:tc>
          <w:tcPr>
            <w:tcW w:w="986" w:type="dxa"/>
            <w:noWrap/>
          </w:tcPr>
          <w:p w14:paraId="3D0B69D3" w14:textId="17F74E22" w:rsidR="00213991" w:rsidRPr="00F97EA7" w:rsidRDefault="00213991" w:rsidP="00213991">
            <w:pPr>
              <w:pStyle w:val="MWTableText2"/>
              <w:spacing w:before="40" w:after="40"/>
              <w:jc w:val="center"/>
            </w:pPr>
            <w:r>
              <w:t>2015</w:t>
            </w:r>
          </w:p>
        </w:tc>
        <w:tc>
          <w:tcPr>
            <w:tcW w:w="1149" w:type="dxa"/>
          </w:tcPr>
          <w:p w14:paraId="79E7AA4D" w14:textId="302337A3" w:rsidR="00213991" w:rsidRDefault="00213991" w:rsidP="00213991">
            <w:pPr>
              <w:pStyle w:val="MWTableText2"/>
              <w:spacing w:before="40" w:after="40"/>
            </w:pPr>
            <w:r>
              <w:t>Journal article</w:t>
            </w:r>
          </w:p>
        </w:tc>
        <w:tc>
          <w:tcPr>
            <w:tcW w:w="2154" w:type="dxa"/>
          </w:tcPr>
          <w:p w14:paraId="477D4655" w14:textId="55171CBD" w:rsidR="00213991" w:rsidRPr="007101CC" w:rsidRDefault="00213991" w:rsidP="00213991">
            <w:pPr>
              <w:pStyle w:val="MWTableText2"/>
              <w:spacing w:before="40" w:after="40"/>
              <w:rPr>
                <w:szCs w:val="18"/>
              </w:rPr>
            </w:pPr>
            <w:r w:rsidRPr="001843DF">
              <w:rPr>
                <w:bCs/>
                <w:szCs w:val="18"/>
              </w:rPr>
              <w:t>Empowering farmers for increased resilience in uncertain times</w:t>
            </w:r>
          </w:p>
        </w:tc>
        <w:tc>
          <w:tcPr>
            <w:tcW w:w="3503" w:type="dxa"/>
          </w:tcPr>
          <w:p w14:paraId="2BFFF62F" w14:textId="268C0D09" w:rsidR="00213991" w:rsidRPr="007101CC" w:rsidRDefault="007D7465" w:rsidP="00213991">
            <w:pPr>
              <w:pStyle w:val="MWTableText2"/>
              <w:spacing w:before="40" w:after="40"/>
              <w:rPr>
                <w:szCs w:val="18"/>
              </w:rPr>
            </w:pPr>
            <w:r>
              <w:rPr>
                <w:szCs w:val="18"/>
              </w:rPr>
              <w:t>C</w:t>
            </w:r>
            <w:r w:rsidR="00213991" w:rsidRPr="001843DF">
              <w:rPr>
                <w:szCs w:val="18"/>
              </w:rPr>
              <w:t>ase study analysis of challenges to the resilience of the dairy sector in Australia and New Zealand (i.e. dairy farm conversion, climate-change adaptation, and consent to farm) and the contribution of dairy RD&amp;E in enhancing resilience of farmers, their farms and the broader industry.</w:t>
            </w:r>
          </w:p>
        </w:tc>
      </w:tr>
      <w:tr w:rsidR="00213991" w:rsidRPr="00C700D2" w14:paraId="13A085D6"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522273F6" w14:textId="77777777" w:rsidR="00213991" w:rsidRPr="00C700D2" w:rsidRDefault="00213991" w:rsidP="00213991">
            <w:pPr>
              <w:pStyle w:val="MWTableText2"/>
              <w:spacing w:before="40" w:after="40"/>
              <w:rPr>
                <w:color w:val="000000"/>
              </w:rPr>
            </w:pPr>
            <w:r w:rsidRPr="00F97EA7">
              <w:rPr>
                <w:color w:val="auto"/>
              </w:rPr>
              <w:t xml:space="preserve">Newton  </w:t>
            </w:r>
          </w:p>
        </w:tc>
        <w:tc>
          <w:tcPr>
            <w:tcW w:w="986" w:type="dxa"/>
            <w:noWrap/>
            <w:hideMark/>
          </w:tcPr>
          <w:p w14:paraId="0EC7736B" w14:textId="77777777" w:rsidR="00213991" w:rsidRPr="00C700D2" w:rsidRDefault="00213991" w:rsidP="00213991">
            <w:pPr>
              <w:pStyle w:val="MWTableText2"/>
              <w:spacing w:before="40" w:after="40"/>
              <w:jc w:val="center"/>
              <w:rPr>
                <w:color w:val="000000"/>
              </w:rPr>
            </w:pPr>
            <w:r w:rsidRPr="00F97EA7">
              <w:rPr>
                <w:color w:val="auto"/>
              </w:rPr>
              <w:t>2008</w:t>
            </w:r>
          </w:p>
        </w:tc>
        <w:tc>
          <w:tcPr>
            <w:tcW w:w="1149" w:type="dxa"/>
          </w:tcPr>
          <w:p w14:paraId="14A39B8D" w14:textId="77777777" w:rsidR="00213991" w:rsidRPr="00C700D2" w:rsidRDefault="00213991" w:rsidP="00213991">
            <w:pPr>
              <w:pStyle w:val="MWTableText2"/>
              <w:spacing w:before="40" w:after="40"/>
            </w:pPr>
            <w:r>
              <w:t xml:space="preserve">Report </w:t>
            </w:r>
          </w:p>
        </w:tc>
        <w:tc>
          <w:tcPr>
            <w:tcW w:w="2154" w:type="dxa"/>
            <w:hideMark/>
          </w:tcPr>
          <w:p w14:paraId="6393353B" w14:textId="77777777" w:rsidR="00213991" w:rsidRPr="00C700D2" w:rsidRDefault="00213991" w:rsidP="00213991">
            <w:pPr>
              <w:pStyle w:val="MWTableText2"/>
              <w:spacing w:before="40" w:after="40"/>
              <w:rPr>
                <w:color w:val="000000"/>
              </w:rPr>
            </w:pPr>
            <w:r w:rsidRPr="00C700D2">
              <w:t>Enhanced modelling capability to conduct climate change impact assessments</w:t>
            </w:r>
          </w:p>
        </w:tc>
        <w:tc>
          <w:tcPr>
            <w:tcW w:w="3503" w:type="dxa"/>
            <w:hideMark/>
          </w:tcPr>
          <w:p w14:paraId="216DFD70" w14:textId="77777777" w:rsidR="00213991" w:rsidRPr="00C700D2" w:rsidRDefault="00213991" w:rsidP="00213991">
            <w:pPr>
              <w:pStyle w:val="MWTableText2"/>
              <w:spacing w:before="40" w:after="40"/>
              <w:rPr>
                <w:color w:val="000000"/>
              </w:rPr>
            </w:pPr>
            <w:r w:rsidRPr="00F97EA7">
              <w:rPr>
                <w:color w:val="auto"/>
              </w:rPr>
              <w:t>Farm-scale modelling to see how farms can remain profitable under climate change scenarios. Combined with OVERSEER to predict what the environmental impacts of these adaptations would be.</w:t>
            </w:r>
          </w:p>
        </w:tc>
      </w:tr>
      <w:tr w:rsidR="00213991" w:rsidRPr="00C700D2" w14:paraId="0EDB2C90" w14:textId="77777777" w:rsidTr="00DD425E">
        <w:trPr>
          <w:cantSplit/>
        </w:trPr>
        <w:tc>
          <w:tcPr>
            <w:tcW w:w="1228" w:type="dxa"/>
            <w:hideMark/>
          </w:tcPr>
          <w:p w14:paraId="103B158C" w14:textId="77777777" w:rsidR="00213991" w:rsidRPr="00C700D2" w:rsidRDefault="00213991" w:rsidP="00213991">
            <w:pPr>
              <w:pStyle w:val="MWTableText2"/>
              <w:spacing w:before="40" w:after="40"/>
              <w:rPr>
                <w:color w:val="000000"/>
              </w:rPr>
            </w:pPr>
            <w:r w:rsidRPr="00F97EA7">
              <w:rPr>
                <w:color w:val="auto"/>
              </w:rPr>
              <w:t xml:space="preserve">Newton  </w:t>
            </w:r>
          </w:p>
        </w:tc>
        <w:tc>
          <w:tcPr>
            <w:tcW w:w="986" w:type="dxa"/>
            <w:noWrap/>
            <w:hideMark/>
          </w:tcPr>
          <w:p w14:paraId="45B6552E" w14:textId="77777777" w:rsidR="00213991" w:rsidRPr="00C700D2" w:rsidRDefault="00213991" w:rsidP="00213991">
            <w:pPr>
              <w:pStyle w:val="MWTableText2"/>
              <w:spacing w:before="40" w:after="40"/>
              <w:jc w:val="center"/>
              <w:rPr>
                <w:color w:val="000000"/>
              </w:rPr>
            </w:pPr>
            <w:r w:rsidRPr="00F97EA7">
              <w:rPr>
                <w:color w:val="auto"/>
              </w:rPr>
              <w:t>2011</w:t>
            </w:r>
          </w:p>
        </w:tc>
        <w:tc>
          <w:tcPr>
            <w:tcW w:w="1149" w:type="dxa"/>
          </w:tcPr>
          <w:p w14:paraId="7EEE9DD3"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232998DF" w14:textId="77777777" w:rsidR="00213991" w:rsidRPr="00C700D2" w:rsidRDefault="00213991" w:rsidP="00213991">
            <w:pPr>
              <w:pStyle w:val="MWTableText2"/>
              <w:spacing w:before="40" w:after="40"/>
            </w:pPr>
            <w:r w:rsidRPr="00F97EA7">
              <w:rPr>
                <w:color w:val="auto"/>
              </w:rPr>
              <w:t>Impact of elevated atmospheric carbon dioxide concentration on pasture, production forestry and weeds</w:t>
            </w:r>
          </w:p>
        </w:tc>
        <w:tc>
          <w:tcPr>
            <w:tcW w:w="3503" w:type="dxa"/>
            <w:hideMark/>
          </w:tcPr>
          <w:p w14:paraId="0DDA682D" w14:textId="77777777" w:rsidR="00213991" w:rsidRPr="00C700D2" w:rsidRDefault="00213991" w:rsidP="00213991">
            <w:pPr>
              <w:pStyle w:val="MWTableText2"/>
              <w:spacing w:before="40" w:after="40"/>
              <w:rPr>
                <w:color w:val="000000"/>
              </w:rPr>
            </w:pPr>
            <w:r w:rsidRPr="00F97EA7">
              <w:rPr>
                <w:color w:val="auto"/>
              </w:rPr>
              <w:t>Collated findings from several authors. The first chapter presents experiential evidence of the impacts of elevated CO</w:t>
            </w:r>
            <w:r w:rsidRPr="00F97EA7">
              <w:rPr>
                <w:color w:val="auto"/>
                <w:vertAlign w:val="subscript"/>
              </w:rPr>
              <w:t>2</w:t>
            </w:r>
            <w:r w:rsidRPr="00F97EA7">
              <w:rPr>
                <w:color w:val="auto"/>
              </w:rPr>
              <w:t xml:space="preserve"> on pasture; the second examines the effect of elevated CO</w:t>
            </w:r>
            <w:r w:rsidRPr="00F97EA7">
              <w:rPr>
                <w:color w:val="auto"/>
                <w:vertAlign w:val="subscript"/>
              </w:rPr>
              <w:t>2</w:t>
            </w:r>
            <w:r w:rsidRPr="00F97EA7">
              <w:rPr>
                <w:color w:val="auto"/>
              </w:rPr>
              <w:t xml:space="preserve"> on forestry; the third examines the effect of elevated CO</w:t>
            </w:r>
            <w:r w:rsidRPr="00F97EA7">
              <w:rPr>
                <w:color w:val="auto"/>
                <w:vertAlign w:val="subscript"/>
              </w:rPr>
              <w:t>2</w:t>
            </w:r>
            <w:r w:rsidRPr="00F97EA7">
              <w:rPr>
                <w:color w:val="auto"/>
              </w:rPr>
              <w:t xml:space="preserve"> on weeds. </w:t>
            </w:r>
          </w:p>
        </w:tc>
      </w:tr>
      <w:tr w:rsidR="00213991" w:rsidRPr="00C700D2" w14:paraId="537D4283"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09495C38" w14:textId="77777777" w:rsidR="00213991" w:rsidRPr="00C700D2" w:rsidRDefault="00213991" w:rsidP="00213991">
            <w:pPr>
              <w:pStyle w:val="MWTableText2"/>
              <w:spacing w:before="40" w:after="40"/>
              <w:rPr>
                <w:color w:val="000000"/>
              </w:rPr>
            </w:pPr>
            <w:r w:rsidRPr="00F97EA7">
              <w:rPr>
                <w:color w:val="auto"/>
              </w:rPr>
              <w:t xml:space="preserve">Newton </w:t>
            </w:r>
          </w:p>
        </w:tc>
        <w:tc>
          <w:tcPr>
            <w:tcW w:w="986" w:type="dxa"/>
            <w:noWrap/>
            <w:hideMark/>
          </w:tcPr>
          <w:p w14:paraId="5E6383E5" w14:textId="77777777" w:rsidR="00213991" w:rsidRPr="00C700D2" w:rsidRDefault="00213991" w:rsidP="00213991">
            <w:pPr>
              <w:pStyle w:val="MWTableText2"/>
              <w:spacing w:before="40" w:after="40"/>
              <w:jc w:val="center"/>
              <w:rPr>
                <w:color w:val="000000"/>
              </w:rPr>
            </w:pPr>
            <w:r w:rsidRPr="00F97EA7">
              <w:rPr>
                <w:color w:val="auto"/>
              </w:rPr>
              <w:t>2014</w:t>
            </w:r>
          </w:p>
        </w:tc>
        <w:tc>
          <w:tcPr>
            <w:tcW w:w="1149" w:type="dxa"/>
          </w:tcPr>
          <w:p w14:paraId="2AC7C0D5"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4C3D80A6" w14:textId="77777777" w:rsidR="00213991" w:rsidRPr="00C700D2" w:rsidRDefault="00213991" w:rsidP="00213991">
            <w:pPr>
              <w:pStyle w:val="MWTableText2"/>
              <w:spacing w:before="40" w:after="40"/>
              <w:rPr>
                <w:color w:val="000000"/>
              </w:rPr>
            </w:pPr>
            <w:r w:rsidRPr="00F97EA7">
              <w:rPr>
                <w:color w:val="auto"/>
              </w:rPr>
              <w:t>Detection of historical changes in pasture growth and attribution to climate change</w:t>
            </w:r>
          </w:p>
        </w:tc>
        <w:tc>
          <w:tcPr>
            <w:tcW w:w="3503" w:type="dxa"/>
            <w:hideMark/>
          </w:tcPr>
          <w:p w14:paraId="6E7D2EE7" w14:textId="77777777" w:rsidR="00213991" w:rsidRPr="00C700D2" w:rsidRDefault="00213991" w:rsidP="00213991">
            <w:pPr>
              <w:pStyle w:val="MWTableText2"/>
              <w:spacing w:before="40" w:after="40"/>
              <w:rPr>
                <w:color w:val="000000"/>
              </w:rPr>
            </w:pPr>
            <w:r w:rsidRPr="00F97EA7">
              <w:rPr>
                <w:color w:val="auto"/>
              </w:rPr>
              <w:t>Examines changes in pasture yield between 1960 and 2004 to show historical trends in biological systems relating to changes in climate.</w:t>
            </w:r>
          </w:p>
        </w:tc>
      </w:tr>
      <w:tr w:rsidR="00D159E1" w:rsidRPr="00C700D2" w14:paraId="62FB50CD" w14:textId="77777777" w:rsidTr="00DD425E">
        <w:trPr>
          <w:cantSplit/>
        </w:trPr>
        <w:tc>
          <w:tcPr>
            <w:tcW w:w="1228" w:type="dxa"/>
          </w:tcPr>
          <w:p w14:paraId="335A1D17" w14:textId="7F43C5A5" w:rsidR="00D159E1" w:rsidRPr="00F97EA7" w:rsidRDefault="00D159E1" w:rsidP="00213991">
            <w:pPr>
              <w:pStyle w:val="MWTableText2"/>
              <w:spacing w:before="40" w:after="40"/>
            </w:pPr>
            <w:r>
              <w:t>Niles</w:t>
            </w:r>
          </w:p>
        </w:tc>
        <w:tc>
          <w:tcPr>
            <w:tcW w:w="986" w:type="dxa"/>
            <w:noWrap/>
          </w:tcPr>
          <w:p w14:paraId="231ABDAB" w14:textId="6C673C2C" w:rsidR="00D159E1" w:rsidRPr="00F97EA7" w:rsidRDefault="00D159E1" w:rsidP="00213991">
            <w:pPr>
              <w:pStyle w:val="MWTableText2"/>
              <w:spacing w:before="40" w:after="40"/>
              <w:jc w:val="center"/>
            </w:pPr>
            <w:r>
              <w:t>2016</w:t>
            </w:r>
          </w:p>
        </w:tc>
        <w:tc>
          <w:tcPr>
            <w:tcW w:w="1149" w:type="dxa"/>
          </w:tcPr>
          <w:p w14:paraId="53EB1971" w14:textId="6C0D7C2B" w:rsidR="00D159E1" w:rsidRDefault="00D159E1" w:rsidP="00213991">
            <w:pPr>
              <w:pStyle w:val="MWTableText2"/>
              <w:spacing w:before="40" w:after="40"/>
            </w:pPr>
            <w:r>
              <w:t>Journal article</w:t>
            </w:r>
          </w:p>
        </w:tc>
        <w:tc>
          <w:tcPr>
            <w:tcW w:w="2154" w:type="dxa"/>
          </w:tcPr>
          <w:p w14:paraId="7D3BF976" w14:textId="1E427195" w:rsidR="00D159E1" w:rsidRPr="007101CC" w:rsidRDefault="00D159E1" w:rsidP="00213991">
            <w:pPr>
              <w:pStyle w:val="MWTableText2"/>
              <w:spacing w:before="40" w:after="40"/>
              <w:rPr>
                <w:szCs w:val="18"/>
              </w:rPr>
            </w:pPr>
            <w:r w:rsidRPr="001843DF">
              <w:rPr>
                <w:bCs/>
                <w:szCs w:val="18"/>
              </w:rPr>
              <w:t>Farmer's intended and actual adoption of climate mitigation and adaptation strategies</w:t>
            </w:r>
          </w:p>
        </w:tc>
        <w:tc>
          <w:tcPr>
            <w:tcW w:w="3503" w:type="dxa"/>
          </w:tcPr>
          <w:p w14:paraId="00DE15EA" w14:textId="65DCD46E" w:rsidR="00D159E1" w:rsidRPr="007101CC" w:rsidRDefault="007D7465" w:rsidP="00213991">
            <w:pPr>
              <w:pStyle w:val="MWTableText2"/>
              <w:spacing w:before="40" w:after="40"/>
              <w:rPr>
                <w:szCs w:val="18"/>
              </w:rPr>
            </w:pPr>
            <w:r>
              <w:rPr>
                <w:szCs w:val="18"/>
              </w:rPr>
              <w:t>P</w:t>
            </w:r>
            <w:r w:rsidR="00D159E1" w:rsidRPr="001843DF">
              <w:rPr>
                <w:szCs w:val="18"/>
              </w:rPr>
              <w:t>aper examines the role of attitudes, subjective norms, and perceived capacity in affecting intended and actual adoption of climate behaviours among farmers in New Zealand applying the Theory of Planned Behaviour.</w:t>
            </w:r>
            <w:r w:rsidR="00D159E1">
              <w:rPr>
                <w:szCs w:val="18"/>
              </w:rPr>
              <w:t xml:space="preserve"> Mixed methods including interviews and regression analysis were used.</w:t>
            </w:r>
          </w:p>
        </w:tc>
      </w:tr>
      <w:tr w:rsidR="00D159E1" w:rsidRPr="00C700D2" w14:paraId="56AA927A"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4A8052D9" w14:textId="48E8AFD8" w:rsidR="00D159E1" w:rsidRDefault="00D159E1" w:rsidP="00213991">
            <w:pPr>
              <w:pStyle w:val="MWTableText2"/>
              <w:spacing w:before="40" w:after="40"/>
            </w:pPr>
            <w:r>
              <w:t>Niles</w:t>
            </w:r>
          </w:p>
        </w:tc>
        <w:tc>
          <w:tcPr>
            <w:tcW w:w="986" w:type="dxa"/>
            <w:noWrap/>
          </w:tcPr>
          <w:p w14:paraId="37F72753" w14:textId="7F0A36AF" w:rsidR="00D159E1" w:rsidRDefault="00D159E1" w:rsidP="00213991">
            <w:pPr>
              <w:pStyle w:val="MWTableText2"/>
              <w:spacing w:before="40" w:after="40"/>
              <w:jc w:val="center"/>
            </w:pPr>
            <w:r>
              <w:t>2015</w:t>
            </w:r>
          </w:p>
        </w:tc>
        <w:tc>
          <w:tcPr>
            <w:tcW w:w="1149" w:type="dxa"/>
          </w:tcPr>
          <w:p w14:paraId="1FAC627D" w14:textId="0C46E778" w:rsidR="00D159E1" w:rsidRDefault="00D159E1" w:rsidP="00213991">
            <w:pPr>
              <w:pStyle w:val="MWTableText2"/>
              <w:spacing w:before="40" w:after="40"/>
            </w:pPr>
            <w:r>
              <w:t>Journal article</w:t>
            </w:r>
          </w:p>
        </w:tc>
        <w:tc>
          <w:tcPr>
            <w:tcW w:w="2154" w:type="dxa"/>
          </w:tcPr>
          <w:p w14:paraId="334B05E4" w14:textId="584B9760" w:rsidR="00D159E1" w:rsidRPr="00D159E1" w:rsidRDefault="00D159E1" w:rsidP="00213991">
            <w:pPr>
              <w:pStyle w:val="MWTableText2"/>
              <w:spacing w:before="40" w:after="40"/>
              <w:rPr>
                <w:bCs/>
                <w:szCs w:val="18"/>
              </w:rPr>
            </w:pPr>
            <w:r w:rsidRPr="001843DF">
              <w:rPr>
                <w:bCs/>
                <w:szCs w:val="18"/>
              </w:rPr>
              <w:t>How limiting factors drive agricultural adaptation to climate change Agriculture</w:t>
            </w:r>
          </w:p>
        </w:tc>
        <w:tc>
          <w:tcPr>
            <w:tcW w:w="3503" w:type="dxa"/>
          </w:tcPr>
          <w:p w14:paraId="602DC34F" w14:textId="6EBAD510" w:rsidR="00D159E1" w:rsidRPr="00D159E1" w:rsidRDefault="007D7465" w:rsidP="001843DF">
            <w:pPr>
              <w:pStyle w:val="MWTableText2"/>
              <w:spacing w:before="40" w:after="40"/>
              <w:rPr>
                <w:szCs w:val="18"/>
              </w:rPr>
            </w:pPr>
            <w:r>
              <w:rPr>
                <w:szCs w:val="18"/>
              </w:rPr>
              <w:t>F</w:t>
            </w:r>
            <w:r w:rsidR="00D159E1">
              <w:rPr>
                <w:szCs w:val="18"/>
              </w:rPr>
              <w:t xml:space="preserve">armer survey data from New Zealand </w:t>
            </w:r>
            <w:r>
              <w:rPr>
                <w:szCs w:val="18"/>
              </w:rPr>
              <w:t xml:space="preserve">is used to show how </w:t>
            </w:r>
            <w:r w:rsidR="00D159E1">
              <w:rPr>
                <w:szCs w:val="18"/>
              </w:rPr>
              <w:t xml:space="preserve">limiting factors mediate the effect of past climate experiences on the adoption of adaptation strategies differently in </w:t>
            </w:r>
            <w:r w:rsidR="001843DF">
              <w:rPr>
                <w:szCs w:val="18"/>
              </w:rPr>
              <w:t xml:space="preserve">Hawke’s Bay – with </w:t>
            </w:r>
            <w:r w:rsidR="00D159E1">
              <w:rPr>
                <w:szCs w:val="18"/>
              </w:rPr>
              <w:t xml:space="preserve">water as a limiting factor in Hawke’s Bay </w:t>
            </w:r>
            <w:r w:rsidR="001843DF">
              <w:rPr>
                <w:szCs w:val="18"/>
              </w:rPr>
              <w:t xml:space="preserve">– and </w:t>
            </w:r>
            <w:r w:rsidR="00D159E1">
              <w:rPr>
                <w:szCs w:val="18"/>
              </w:rPr>
              <w:t>temperature</w:t>
            </w:r>
            <w:r w:rsidR="001843DF">
              <w:rPr>
                <w:szCs w:val="18"/>
              </w:rPr>
              <w:t xml:space="preserve">s in </w:t>
            </w:r>
            <w:r w:rsidR="00D159E1">
              <w:rPr>
                <w:szCs w:val="18"/>
              </w:rPr>
              <w:t>in Marlborough</w:t>
            </w:r>
            <w:r w:rsidR="001843DF">
              <w:rPr>
                <w:szCs w:val="18"/>
              </w:rPr>
              <w:t>.</w:t>
            </w:r>
            <w:r w:rsidR="00D159E1">
              <w:rPr>
                <w:szCs w:val="18"/>
              </w:rPr>
              <w:t xml:space="preserve"> </w:t>
            </w:r>
          </w:p>
        </w:tc>
      </w:tr>
      <w:tr w:rsidR="00D63CBF" w:rsidRPr="00C700D2" w14:paraId="003D46CB" w14:textId="77777777" w:rsidTr="00DD425E">
        <w:trPr>
          <w:cantSplit/>
        </w:trPr>
        <w:tc>
          <w:tcPr>
            <w:tcW w:w="1228" w:type="dxa"/>
          </w:tcPr>
          <w:p w14:paraId="242874BA" w14:textId="64885C6B" w:rsidR="00D63CBF" w:rsidRPr="00F97EA7" w:rsidRDefault="00D63CBF" w:rsidP="00213991">
            <w:pPr>
              <w:pStyle w:val="MWTableText2"/>
              <w:spacing w:before="40" w:after="40"/>
            </w:pPr>
            <w:proofErr w:type="spellStart"/>
            <w:r>
              <w:lastRenderedPageBreak/>
              <w:t>Orwin</w:t>
            </w:r>
            <w:proofErr w:type="spellEnd"/>
          </w:p>
        </w:tc>
        <w:tc>
          <w:tcPr>
            <w:tcW w:w="986" w:type="dxa"/>
            <w:noWrap/>
          </w:tcPr>
          <w:p w14:paraId="3F12BF37" w14:textId="4AB7940D" w:rsidR="00D63CBF" w:rsidRPr="00F97EA7" w:rsidRDefault="00D63CBF" w:rsidP="00213991">
            <w:pPr>
              <w:pStyle w:val="MWTableText2"/>
              <w:spacing w:before="40" w:after="40"/>
              <w:jc w:val="center"/>
            </w:pPr>
            <w:r>
              <w:t>2015</w:t>
            </w:r>
          </w:p>
        </w:tc>
        <w:tc>
          <w:tcPr>
            <w:tcW w:w="1149" w:type="dxa"/>
          </w:tcPr>
          <w:p w14:paraId="4D3E6AEF" w14:textId="6D832841" w:rsidR="00D63CBF" w:rsidRDefault="00D63CBF" w:rsidP="00213991">
            <w:pPr>
              <w:pStyle w:val="MWTableText2"/>
              <w:spacing w:before="40" w:after="40"/>
            </w:pPr>
            <w:r>
              <w:t>Journal article</w:t>
            </w:r>
          </w:p>
        </w:tc>
        <w:tc>
          <w:tcPr>
            <w:tcW w:w="2154" w:type="dxa"/>
          </w:tcPr>
          <w:p w14:paraId="6E993760" w14:textId="4DAA9C13" w:rsidR="00D63CBF" w:rsidRPr="007101CC" w:rsidRDefault="00DD62B7" w:rsidP="00213991">
            <w:pPr>
              <w:pStyle w:val="MWTableText2"/>
              <w:spacing w:before="40" w:after="40"/>
              <w:rPr>
                <w:szCs w:val="18"/>
              </w:rPr>
            </w:pPr>
            <w:r w:rsidRPr="001843DF">
              <w:rPr>
                <w:bCs/>
                <w:szCs w:val="18"/>
              </w:rPr>
              <w:t>Effects of climate change on the delivery of soil-mediated ecosystem services within the primary sector in temperate ecosystems: a review and New Zealand case study</w:t>
            </w:r>
          </w:p>
        </w:tc>
        <w:tc>
          <w:tcPr>
            <w:tcW w:w="3503" w:type="dxa"/>
          </w:tcPr>
          <w:p w14:paraId="06EE54F1" w14:textId="407E5E1C" w:rsidR="00D63CBF" w:rsidRPr="007101CC" w:rsidRDefault="00DD62B7" w:rsidP="001843DF">
            <w:pPr>
              <w:pStyle w:val="Default"/>
              <w:rPr>
                <w:szCs w:val="18"/>
              </w:rPr>
            </w:pPr>
            <w:r w:rsidRPr="001843DF">
              <w:rPr>
                <w:rFonts w:eastAsiaTheme="minorHAnsi"/>
                <w:sz w:val="18"/>
                <w:szCs w:val="18"/>
              </w:rPr>
              <w:t xml:space="preserve">A desktop review of the current state of the knowledge, in conjunction with the use of climate change scenario projections, and conceptual models examines current knowledge on the likely response of soil-based ecosystem services to climate change in temperate ecosystems. </w:t>
            </w:r>
          </w:p>
        </w:tc>
      </w:tr>
      <w:tr w:rsidR="00DD62B7" w:rsidRPr="00C700D2" w14:paraId="3705584E"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40105F4E" w14:textId="0F7EAA80" w:rsidR="00DD62B7" w:rsidRDefault="00DD62B7" w:rsidP="00213991">
            <w:pPr>
              <w:pStyle w:val="MWTableText2"/>
              <w:spacing w:before="40" w:after="40"/>
            </w:pPr>
            <w:proofErr w:type="spellStart"/>
            <w:r>
              <w:t>Prokopy</w:t>
            </w:r>
            <w:proofErr w:type="spellEnd"/>
          </w:p>
        </w:tc>
        <w:tc>
          <w:tcPr>
            <w:tcW w:w="986" w:type="dxa"/>
            <w:noWrap/>
          </w:tcPr>
          <w:p w14:paraId="4F251065" w14:textId="59730ADB" w:rsidR="00DD62B7" w:rsidRDefault="00DD62B7" w:rsidP="00213991">
            <w:pPr>
              <w:pStyle w:val="MWTableText2"/>
              <w:spacing w:before="40" w:after="40"/>
              <w:jc w:val="center"/>
            </w:pPr>
            <w:r>
              <w:t>2015</w:t>
            </w:r>
          </w:p>
        </w:tc>
        <w:tc>
          <w:tcPr>
            <w:tcW w:w="1149" w:type="dxa"/>
          </w:tcPr>
          <w:p w14:paraId="5BF2E375" w14:textId="1E972AC4" w:rsidR="00DD62B7" w:rsidRDefault="00DD62B7" w:rsidP="00213991">
            <w:pPr>
              <w:pStyle w:val="MWTableText2"/>
              <w:spacing w:before="40" w:after="40"/>
            </w:pPr>
            <w:r>
              <w:t>Journal article</w:t>
            </w:r>
          </w:p>
        </w:tc>
        <w:tc>
          <w:tcPr>
            <w:tcW w:w="2154" w:type="dxa"/>
          </w:tcPr>
          <w:p w14:paraId="100CE782" w14:textId="632BA3D1" w:rsidR="00DD62B7" w:rsidRPr="00886BC0" w:rsidRDefault="00DD62B7" w:rsidP="00213991">
            <w:pPr>
              <w:pStyle w:val="MWTableText2"/>
              <w:spacing w:before="40" w:after="40"/>
              <w:rPr>
                <w:bCs/>
                <w:szCs w:val="18"/>
              </w:rPr>
            </w:pPr>
            <w:r w:rsidRPr="001843DF">
              <w:rPr>
                <w:bCs/>
                <w:szCs w:val="18"/>
              </w:rPr>
              <w:t>Farmers and Climate Change: A Cross-National Comparison of Beliefs and Risk Perceptions in High-Income Countries</w:t>
            </w:r>
          </w:p>
        </w:tc>
        <w:tc>
          <w:tcPr>
            <w:tcW w:w="3503" w:type="dxa"/>
          </w:tcPr>
          <w:p w14:paraId="5A1A1E32" w14:textId="64B9F5E4" w:rsidR="00DD62B7" w:rsidRPr="00886BC0" w:rsidRDefault="00DD62B7" w:rsidP="00DD62B7">
            <w:pPr>
              <w:pStyle w:val="Default"/>
              <w:rPr>
                <w:sz w:val="18"/>
                <w:szCs w:val="18"/>
              </w:rPr>
            </w:pPr>
            <w:r w:rsidRPr="00886BC0">
              <w:rPr>
                <w:sz w:val="18"/>
                <w:szCs w:val="18"/>
              </w:rPr>
              <w:t xml:space="preserve">An </w:t>
            </w:r>
            <w:r w:rsidR="00886BC0" w:rsidRPr="00886BC0">
              <w:rPr>
                <w:sz w:val="18"/>
                <w:szCs w:val="18"/>
              </w:rPr>
              <w:t xml:space="preserve">exploration of farmer’s beliefs and concerns </w:t>
            </w:r>
            <w:r w:rsidR="00886BC0" w:rsidRPr="001843DF">
              <w:rPr>
                <w:sz w:val="18"/>
                <w:szCs w:val="18"/>
              </w:rPr>
              <w:t>about climate change used to develop appropriate policies and communication strategies. This study used review methods to compare varying surveys from the six different locations</w:t>
            </w:r>
            <w:r w:rsidR="00886BC0">
              <w:rPr>
                <w:sz w:val="18"/>
                <w:szCs w:val="18"/>
              </w:rPr>
              <w:t>.</w:t>
            </w:r>
          </w:p>
        </w:tc>
      </w:tr>
      <w:tr w:rsidR="00D63CBF" w:rsidRPr="00C700D2" w14:paraId="13780AFB" w14:textId="77777777" w:rsidTr="00DD425E">
        <w:trPr>
          <w:cantSplit/>
        </w:trPr>
        <w:tc>
          <w:tcPr>
            <w:tcW w:w="1228" w:type="dxa"/>
            <w:hideMark/>
          </w:tcPr>
          <w:p w14:paraId="076D7954" w14:textId="77777777" w:rsidR="00213991" w:rsidRPr="00C700D2" w:rsidRDefault="00213991" w:rsidP="00213991">
            <w:pPr>
              <w:pStyle w:val="MWTableText2"/>
              <w:spacing w:before="40" w:after="40"/>
              <w:rPr>
                <w:color w:val="000000"/>
              </w:rPr>
            </w:pPr>
            <w:r w:rsidRPr="00F97EA7">
              <w:rPr>
                <w:color w:val="auto"/>
              </w:rPr>
              <w:t xml:space="preserve">Renwick </w:t>
            </w:r>
          </w:p>
        </w:tc>
        <w:tc>
          <w:tcPr>
            <w:tcW w:w="986" w:type="dxa"/>
            <w:noWrap/>
            <w:hideMark/>
          </w:tcPr>
          <w:p w14:paraId="0DD447E9" w14:textId="77777777" w:rsidR="00213991" w:rsidRPr="00C700D2" w:rsidRDefault="00213991" w:rsidP="00213991">
            <w:pPr>
              <w:pStyle w:val="MWTableText2"/>
              <w:spacing w:before="40" w:after="40"/>
              <w:jc w:val="center"/>
              <w:rPr>
                <w:color w:val="000000"/>
              </w:rPr>
            </w:pPr>
            <w:r w:rsidRPr="00F97EA7">
              <w:rPr>
                <w:color w:val="auto"/>
              </w:rPr>
              <w:t>2013</w:t>
            </w:r>
          </w:p>
        </w:tc>
        <w:tc>
          <w:tcPr>
            <w:tcW w:w="1149" w:type="dxa"/>
          </w:tcPr>
          <w:p w14:paraId="23D7788F"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1C38C14C" w14:textId="77777777" w:rsidR="00213991" w:rsidRPr="00C700D2" w:rsidRDefault="00213991" w:rsidP="00213991">
            <w:pPr>
              <w:pStyle w:val="MWTableText2"/>
              <w:spacing w:before="40" w:after="40"/>
              <w:rPr>
                <w:color w:val="000000"/>
              </w:rPr>
            </w:pPr>
            <w:r w:rsidRPr="00F97EA7">
              <w:rPr>
                <w:color w:val="auto"/>
              </w:rPr>
              <w:t>Four degrees of global warming: effects on the New Zealand primary sector</w:t>
            </w:r>
          </w:p>
        </w:tc>
        <w:tc>
          <w:tcPr>
            <w:tcW w:w="3503" w:type="dxa"/>
            <w:hideMark/>
          </w:tcPr>
          <w:p w14:paraId="485C2EB1" w14:textId="77777777" w:rsidR="00213991" w:rsidRPr="00C700D2" w:rsidRDefault="00213991" w:rsidP="00213991">
            <w:pPr>
              <w:pStyle w:val="MWTableText2"/>
              <w:spacing w:before="40" w:after="40"/>
              <w:rPr>
                <w:color w:val="000000"/>
              </w:rPr>
            </w:pPr>
            <w:r w:rsidRPr="00F97EA7">
              <w:rPr>
                <w:color w:val="auto"/>
              </w:rPr>
              <w:t>The document examines many issues under the assumption of a 4 degree rise in temperature by 2100. The issues include growing days and frosts, extreme rainfall and flooding events, pasture growth, forestry, and animal heat stress.</w:t>
            </w:r>
          </w:p>
        </w:tc>
      </w:tr>
      <w:tr w:rsidR="00D159E1" w:rsidRPr="00C700D2" w14:paraId="322A9AC0"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7F49E804" w14:textId="77777777" w:rsidR="00213991" w:rsidRPr="00C700D2" w:rsidRDefault="00213991" w:rsidP="00213991">
            <w:pPr>
              <w:pStyle w:val="MWTableText2"/>
              <w:spacing w:before="40" w:after="40"/>
              <w:rPr>
                <w:color w:val="000000"/>
              </w:rPr>
            </w:pPr>
            <w:r w:rsidRPr="00F97EA7">
              <w:rPr>
                <w:color w:val="auto"/>
              </w:rPr>
              <w:t>Rosin</w:t>
            </w:r>
          </w:p>
        </w:tc>
        <w:tc>
          <w:tcPr>
            <w:tcW w:w="986" w:type="dxa"/>
            <w:noWrap/>
            <w:hideMark/>
          </w:tcPr>
          <w:p w14:paraId="5156E16E" w14:textId="77777777" w:rsidR="00213991" w:rsidRPr="00C700D2" w:rsidRDefault="00213991" w:rsidP="00213991">
            <w:pPr>
              <w:pStyle w:val="MWTableText2"/>
              <w:spacing w:before="40" w:after="40"/>
              <w:jc w:val="center"/>
              <w:rPr>
                <w:color w:val="000000"/>
              </w:rPr>
            </w:pPr>
            <w:r w:rsidRPr="00F97EA7">
              <w:rPr>
                <w:color w:val="auto"/>
              </w:rPr>
              <w:t>2015</w:t>
            </w:r>
          </w:p>
        </w:tc>
        <w:tc>
          <w:tcPr>
            <w:tcW w:w="1149" w:type="dxa"/>
          </w:tcPr>
          <w:p w14:paraId="0D131C18" w14:textId="77777777" w:rsidR="00213991" w:rsidRPr="00C700D2" w:rsidRDefault="00213991" w:rsidP="00213991">
            <w:pPr>
              <w:pStyle w:val="MWTableText2"/>
              <w:spacing w:before="40" w:after="40"/>
            </w:pPr>
            <w:r>
              <w:t xml:space="preserve">Report </w:t>
            </w:r>
          </w:p>
        </w:tc>
        <w:tc>
          <w:tcPr>
            <w:tcW w:w="2154" w:type="dxa"/>
            <w:hideMark/>
          </w:tcPr>
          <w:p w14:paraId="3129841C" w14:textId="77777777" w:rsidR="00213991" w:rsidRPr="00C700D2" w:rsidRDefault="00213991" w:rsidP="00213991">
            <w:pPr>
              <w:pStyle w:val="MWTableText2"/>
              <w:spacing w:before="40" w:after="40"/>
              <w:rPr>
                <w:color w:val="000000"/>
              </w:rPr>
            </w:pPr>
            <w:r w:rsidRPr="00C700D2">
              <w:t xml:space="preserve">Evaluating intensification trajectories in the context of climate change </w:t>
            </w:r>
          </w:p>
        </w:tc>
        <w:tc>
          <w:tcPr>
            <w:tcW w:w="3503" w:type="dxa"/>
            <w:hideMark/>
          </w:tcPr>
          <w:p w14:paraId="20BDF346" w14:textId="77777777" w:rsidR="00213991" w:rsidRPr="00C700D2" w:rsidRDefault="00213991" w:rsidP="00213991">
            <w:pPr>
              <w:pStyle w:val="MWTableText2"/>
              <w:spacing w:before="40" w:after="40"/>
              <w:rPr>
                <w:color w:val="000000"/>
              </w:rPr>
            </w:pPr>
            <w:r w:rsidRPr="00F97EA7">
              <w:rPr>
                <w:color w:val="auto"/>
              </w:rPr>
              <w:t>Makes a series of recommendations for future-proofing New Zealand's pastoral farming from the effects of climate change.</w:t>
            </w:r>
          </w:p>
        </w:tc>
      </w:tr>
      <w:tr w:rsidR="00D63CBF" w:rsidRPr="00C700D2" w14:paraId="4F9E45B9" w14:textId="77777777" w:rsidTr="00DD425E">
        <w:trPr>
          <w:cantSplit/>
        </w:trPr>
        <w:tc>
          <w:tcPr>
            <w:tcW w:w="1228" w:type="dxa"/>
            <w:hideMark/>
          </w:tcPr>
          <w:p w14:paraId="277F74D2" w14:textId="77777777" w:rsidR="00213991" w:rsidRPr="00C700D2" w:rsidRDefault="00213991" w:rsidP="00213991">
            <w:pPr>
              <w:pStyle w:val="MWTableText2"/>
              <w:spacing w:before="40" w:after="40"/>
              <w:rPr>
                <w:color w:val="000000"/>
              </w:rPr>
            </w:pPr>
            <w:r w:rsidRPr="00F97EA7">
              <w:rPr>
                <w:color w:val="auto"/>
              </w:rPr>
              <w:t>Sturman</w:t>
            </w:r>
          </w:p>
        </w:tc>
        <w:tc>
          <w:tcPr>
            <w:tcW w:w="986" w:type="dxa"/>
            <w:noWrap/>
            <w:hideMark/>
          </w:tcPr>
          <w:p w14:paraId="5FB15130" w14:textId="77777777" w:rsidR="00213991" w:rsidRPr="00C700D2" w:rsidRDefault="00213991" w:rsidP="00213991">
            <w:pPr>
              <w:pStyle w:val="MWTableText2"/>
              <w:spacing w:before="40" w:after="40"/>
              <w:jc w:val="center"/>
              <w:rPr>
                <w:color w:val="000000"/>
              </w:rPr>
            </w:pPr>
            <w:r w:rsidRPr="00F97EA7">
              <w:rPr>
                <w:color w:val="auto"/>
              </w:rPr>
              <w:t>2015</w:t>
            </w:r>
          </w:p>
        </w:tc>
        <w:tc>
          <w:tcPr>
            <w:tcW w:w="1149" w:type="dxa"/>
          </w:tcPr>
          <w:p w14:paraId="3084816B"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6665BDAF" w14:textId="77777777" w:rsidR="00213991" w:rsidRPr="00C700D2" w:rsidRDefault="00213991" w:rsidP="00213991">
            <w:pPr>
              <w:pStyle w:val="MWTableText2"/>
              <w:spacing w:before="40" w:after="40"/>
            </w:pPr>
            <w:r w:rsidRPr="00F97EA7">
              <w:rPr>
                <w:color w:val="auto"/>
              </w:rPr>
              <w:t>Development of advanced weather and climate modelling tools to help vineyard regions adapt to climate change.</w:t>
            </w:r>
          </w:p>
        </w:tc>
        <w:tc>
          <w:tcPr>
            <w:tcW w:w="3503" w:type="dxa"/>
            <w:hideMark/>
          </w:tcPr>
          <w:p w14:paraId="682ADE47" w14:textId="77777777" w:rsidR="00213991" w:rsidRPr="00C700D2" w:rsidRDefault="00213991" w:rsidP="00213991">
            <w:pPr>
              <w:pStyle w:val="MWTableText2"/>
              <w:spacing w:before="40" w:after="40"/>
              <w:rPr>
                <w:color w:val="000000"/>
              </w:rPr>
            </w:pPr>
            <w:r w:rsidRPr="00F97EA7">
              <w:rPr>
                <w:color w:val="auto"/>
              </w:rPr>
              <w:t>Examines the relationship between relationship between climate variability and viticulture production in New Zealand, then uses that as basis for understanding how grapes will react to different climate change scenarios. Information can might help grape growers avoid risk factors such as frost, and extreme temperatures.</w:t>
            </w:r>
          </w:p>
        </w:tc>
      </w:tr>
      <w:tr w:rsidR="00886BC0" w:rsidRPr="00C700D2" w14:paraId="28ABD287"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5173307A" w14:textId="0A4C80EA" w:rsidR="00886BC0" w:rsidRPr="00F97EA7" w:rsidRDefault="00886BC0" w:rsidP="00213991">
            <w:pPr>
              <w:pStyle w:val="MWTableText2"/>
              <w:spacing w:before="40" w:after="40"/>
            </w:pPr>
            <w:r>
              <w:t>Sturman</w:t>
            </w:r>
          </w:p>
        </w:tc>
        <w:tc>
          <w:tcPr>
            <w:tcW w:w="986" w:type="dxa"/>
            <w:noWrap/>
          </w:tcPr>
          <w:p w14:paraId="4B17A6B1" w14:textId="29C9BAE9" w:rsidR="00886BC0" w:rsidRPr="00F97EA7" w:rsidRDefault="00886BC0" w:rsidP="00213991">
            <w:pPr>
              <w:pStyle w:val="MWTableText2"/>
              <w:spacing w:before="40" w:after="40"/>
              <w:jc w:val="center"/>
            </w:pPr>
            <w:r>
              <w:t>2013</w:t>
            </w:r>
          </w:p>
        </w:tc>
        <w:tc>
          <w:tcPr>
            <w:tcW w:w="1149" w:type="dxa"/>
          </w:tcPr>
          <w:p w14:paraId="6562B422" w14:textId="451979E0" w:rsidR="00886BC0" w:rsidRDefault="00886BC0" w:rsidP="00213991">
            <w:pPr>
              <w:pStyle w:val="MWTableText2"/>
              <w:spacing w:before="40" w:after="40"/>
            </w:pPr>
            <w:r>
              <w:t>Journal article</w:t>
            </w:r>
          </w:p>
        </w:tc>
        <w:tc>
          <w:tcPr>
            <w:tcW w:w="2154" w:type="dxa"/>
          </w:tcPr>
          <w:p w14:paraId="16A56268" w14:textId="33AD80B9" w:rsidR="00886BC0" w:rsidRPr="007101CC" w:rsidRDefault="00886BC0" w:rsidP="00213991">
            <w:pPr>
              <w:pStyle w:val="MWTableText2"/>
              <w:spacing w:before="40" w:after="40"/>
              <w:rPr>
                <w:szCs w:val="18"/>
              </w:rPr>
            </w:pPr>
            <w:r w:rsidRPr="001843DF">
              <w:rPr>
                <w:bCs/>
                <w:szCs w:val="18"/>
              </w:rPr>
              <w:t>Changes in atmospheric circulation and temperature trends in major vineyard regions of New Zealand</w:t>
            </w:r>
          </w:p>
        </w:tc>
        <w:tc>
          <w:tcPr>
            <w:tcW w:w="3503" w:type="dxa"/>
          </w:tcPr>
          <w:p w14:paraId="61BCF264" w14:textId="48DB98F1" w:rsidR="00886BC0" w:rsidRPr="007101CC" w:rsidRDefault="00886BC0" w:rsidP="00213991">
            <w:pPr>
              <w:pStyle w:val="MWTableText2"/>
              <w:spacing w:before="40" w:after="40"/>
              <w:rPr>
                <w:szCs w:val="18"/>
              </w:rPr>
            </w:pPr>
            <w:r w:rsidRPr="001843DF">
              <w:rPr>
                <w:szCs w:val="18"/>
              </w:rPr>
              <w:t>Applied techniques from meteorological and climate science are used to interpret and analyse a range a of climatic data contributing to knowledge of the impact of global warming on viticulture – uses major vineyard regions of New Zealand as a case study to illustrate regional disparities in climate change impacts</w:t>
            </w:r>
          </w:p>
        </w:tc>
      </w:tr>
      <w:tr w:rsidR="002C672F" w:rsidRPr="00C700D2" w14:paraId="47333A38" w14:textId="77777777" w:rsidTr="00DD425E">
        <w:trPr>
          <w:cantSplit/>
        </w:trPr>
        <w:tc>
          <w:tcPr>
            <w:tcW w:w="1228" w:type="dxa"/>
          </w:tcPr>
          <w:p w14:paraId="32479D1E" w14:textId="177FF2F5" w:rsidR="002C672F" w:rsidRPr="007101CC" w:rsidRDefault="002C672F" w:rsidP="00213991">
            <w:pPr>
              <w:pStyle w:val="MWTableText2"/>
              <w:spacing w:before="40" w:after="40"/>
              <w:rPr>
                <w:szCs w:val="18"/>
              </w:rPr>
            </w:pPr>
            <w:r w:rsidRPr="001843DF">
              <w:rPr>
                <w:bCs/>
                <w:szCs w:val="18"/>
              </w:rPr>
              <w:t>Sylvester-Bradley</w:t>
            </w:r>
          </w:p>
        </w:tc>
        <w:tc>
          <w:tcPr>
            <w:tcW w:w="986" w:type="dxa"/>
            <w:noWrap/>
          </w:tcPr>
          <w:p w14:paraId="006364BD" w14:textId="68406CD8" w:rsidR="002C672F" w:rsidRPr="00F97EA7" w:rsidRDefault="00E60AE3" w:rsidP="00213991">
            <w:pPr>
              <w:pStyle w:val="MWTableText2"/>
              <w:spacing w:before="40" w:after="40"/>
              <w:jc w:val="center"/>
            </w:pPr>
            <w:r>
              <w:t>2012</w:t>
            </w:r>
          </w:p>
        </w:tc>
        <w:tc>
          <w:tcPr>
            <w:tcW w:w="1149" w:type="dxa"/>
          </w:tcPr>
          <w:p w14:paraId="001C5C2A" w14:textId="31FB7F4C" w:rsidR="002C672F" w:rsidRDefault="002C672F" w:rsidP="00213991">
            <w:pPr>
              <w:pStyle w:val="MWTableText2"/>
              <w:spacing w:before="40" w:after="40"/>
            </w:pPr>
            <w:r>
              <w:t>Journal article</w:t>
            </w:r>
          </w:p>
        </w:tc>
        <w:tc>
          <w:tcPr>
            <w:tcW w:w="2154" w:type="dxa"/>
          </w:tcPr>
          <w:p w14:paraId="5B085EE5" w14:textId="38A40868" w:rsidR="002C672F" w:rsidRPr="007101CC" w:rsidRDefault="002C672F" w:rsidP="00213991">
            <w:pPr>
              <w:pStyle w:val="MWTableText2"/>
              <w:spacing w:before="40" w:after="40"/>
              <w:rPr>
                <w:szCs w:val="18"/>
              </w:rPr>
            </w:pPr>
            <w:r w:rsidRPr="001843DF">
              <w:rPr>
                <w:bCs/>
                <w:szCs w:val="18"/>
              </w:rPr>
              <w:t>Designing resource-efficient ideotypes for new cropping conditions</w:t>
            </w:r>
          </w:p>
        </w:tc>
        <w:tc>
          <w:tcPr>
            <w:tcW w:w="3503" w:type="dxa"/>
          </w:tcPr>
          <w:p w14:paraId="6B2D62C6" w14:textId="726AE4D1" w:rsidR="002C672F" w:rsidRPr="007101CC" w:rsidRDefault="002C672F" w:rsidP="00213991">
            <w:pPr>
              <w:pStyle w:val="MWTableText2"/>
              <w:spacing w:before="40" w:after="40"/>
              <w:rPr>
                <w:szCs w:val="18"/>
              </w:rPr>
            </w:pPr>
            <w:r w:rsidRPr="001843DF">
              <w:rPr>
                <w:szCs w:val="18"/>
              </w:rPr>
              <w:t>Tests modelling procedures to optimise wheat phenology according to risks of abiotic damage (frost, heat and drought) to seedling establishment and grain set. The ultimate aim of the research is to develop a Crop Design Tool that will specify resource-efficient ideotypes for any environment.</w:t>
            </w:r>
          </w:p>
        </w:tc>
      </w:tr>
      <w:tr w:rsidR="00D159E1" w:rsidRPr="00C700D2" w14:paraId="4C43A96B"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05E5B4AF" w14:textId="77777777" w:rsidR="00213991" w:rsidRPr="00C700D2" w:rsidRDefault="00213991" w:rsidP="00213991">
            <w:pPr>
              <w:pStyle w:val="MWTableText2"/>
              <w:spacing w:before="40" w:after="40"/>
              <w:rPr>
                <w:color w:val="000000"/>
                <w:highlight w:val="yellow"/>
              </w:rPr>
            </w:pPr>
            <w:r w:rsidRPr="00F97EA7">
              <w:rPr>
                <w:color w:val="auto"/>
              </w:rPr>
              <w:lastRenderedPageBreak/>
              <w:t>Tozer</w:t>
            </w:r>
          </w:p>
        </w:tc>
        <w:tc>
          <w:tcPr>
            <w:tcW w:w="986" w:type="dxa"/>
            <w:noWrap/>
            <w:hideMark/>
          </w:tcPr>
          <w:p w14:paraId="58515552" w14:textId="77777777" w:rsidR="00213991" w:rsidRPr="00C700D2" w:rsidRDefault="00213991" w:rsidP="00213991">
            <w:pPr>
              <w:pStyle w:val="MWTableText2"/>
              <w:spacing w:before="40" w:after="40"/>
              <w:jc w:val="center"/>
              <w:rPr>
                <w:color w:val="000000"/>
                <w:highlight w:val="yellow"/>
              </w:rPr>
            </w:pPr>
            <w:r w:rsidRPr="00F97EA7">
              <w:rPr>
                <w:color w:val="auto"/>
              </w:rPr>
              <w:t>2011</w:t>
            </w:r>
          </w:p>
        </w:tc>
        <w:tc>
          <w:tcPr>
            <w:tcW w:w="1149" w:type="dxa"/>
          </w:tcPr>
          <w:p w14:paraId="43430A06"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7DE45CD8" w14:textId="77777777" w:rsidR="00213991" w:rsidRPr="00C700D2" w:rsidRDefault="00213991" w:rsidP="00213991">
            <w:pPr>
              <w:pStyle w:val="MWTableText2"/>
              <w:spacing w:before="40" w:after="40"/>
              <w:rPr>
                <w:color w:val="000000"/>
                <w:highlight w:val="yellow"/>
              </w:rPr>
            </w:pPr>
            <w:r w:rsidRPr="00F97EA7">
              <w:rPr>
                <w:color w:val="auto"/>
              </w:rPr>
              <w:t>Improving sustainable lifetime performance of pastures: Learning from extreme climatic events</w:t>
            </w:r>
          </w:p>
        </w:tc>
        <w:tc>
          <w:tcPr>
            <w:tcW w:w="3503" w:type="dxa"/>
            <w:hideMark/>
          </w:tcPr>
          <w:p w14:paraId="3CCAD46A" w14:textId="77777777" w:rsidR="00213991" w:rsidRPr="00C700D2" w:rsidRDefault="00213991" w:rsidP="00213991">
            <w:pPr>
              <w:pStyle w:val="MWTableText2"/>
              <w:spacing w:before="40" w:after="40"/>
              <w:rPr>
                <w:color w:val="000000"/>
                <w:highlight w:val="yellow"/>
              </w:rPr>
            </w:pPr>
            <w:r w:rsidRPr="00F97EA7">
              <w:rPr>
                <w:color w:val="auto"/>
              </w:rPr>
              <w:t>Examines the effect of changing climate on weeds entering pasture, and tests the hypothesis that increasing species diversity in sown species reduces the risk of growth of invasive weeds.</w:t>
            </w:r>
          </w:p>
        </w:tc>
      </w:tr>
      <w:tr w:rsidR="00D63CBF" w:rsidRPr="00C700D2" w14:paraId="662871AC" w14:textId="77777777" w:rsidTr="00DD425E">
        <w:trPr>
          <w:cantSplit/>
        </w:trPr>
        <w:tc>
          <w:tcPr>
            <w:tcW w:w="1228" w:type="dxa"/>
            <w:hideMark/>
          </w:tcPr>
          <w:p w14:paraId="5AC74F94" w14:textId="77777777" w:rsidR="00213991" w:rsidRPr="00C700D2" w:rsidRDefault="00213991" w:rsidP="00213991">
            <w:pPr>
              <w:pStyle w:val="MWTableText2"/>
              <w:spacing w:before="40" w:after="40"/>
              <w:rPr>
                <w:color w:val="000000"/>
              </w:rPr>
            </w:pPr>
            <w:proofErr w:type="spellStart"/>
            <w:r w:rsidRPr="00F97EA7">
              <w:rPr>
                <w:color w:val="auto"/>
              </w:rPr>
              <w:t>Trolove</w:t>
            </w:r>
            <w:proofErr w:type="spellEnd"/>
            <w:r w:rsidRPr="00F97EA7">
              <w:rPr>
                <w:color w:val="auto"/>
              </w:rPr>
              <w:t xml:space="preserve"> </w:t>
            </w:r>
          </w:p>
        </w:tc>
        <w:tc>
          <w:tcPr>
            <w:tcW w:w="986" w:type="dxa"/>
            <w:noWrap/>
            <w:hideMark/>
          </w:tcPr>
          <w:p w14:paraId="2B44B536" w14:textId="77777777" w:rsidR="00213991" w:rsidRPr="00C700D2" w:rsidRDefault="00213991" w:rsidP="00213991">
            <w:pPr>
              <w:pStyle w:val="MWTableText2"/>
              <w:spacing w:before="40" w:after="40"/>
              <w:jc w:val="center"/>
              <w:rPr>
                <w:color w:val="000000"/>
              </w:rPr>
            </w:pPr>
            <w:r w:rsidRPr="00F97EA7">
              <w:rPr>
                <w:color w:val="auto"/>
              </w:rPr>
              <w:t>2008</w:t>
            </w:r>
          </w:p>
        </w:tc>
        <w:tc>
          <w:tcPr>
            <w:tcW w:w="1149" w:type="dxa"/>
          </w:tcPr>
          <w:p w14:paraId="05E8A74C"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4966B772" w14:textId="77777777" w:rsidR="00213991" w:rsidRPr="00C700D2" w:rsidRDefault="00213991" w:rsidP="00213991">
            <w:pPr>
              <w:pStyle w:val="MWTableText2"/>
              <w:spacing w:before="40" w:after="40"/>
              <w:rPr>
                <w:color w:val="000000"/>
              </w:rPr>
            </w:pPr>
            <w:r w:rsidRPr="00F97EA7">
              <w:rPr>
                <w:color w:val="auto"/>
              </w:rPr>
              <w:t>Forage crop opportunities as a result of climate change</w:t>
            </w:r>
          </w:p>
        </w:tc>
        <w:tc>
          <w:tcPr>
            <w:tcW w:w="3503" w:type="dxa"/>
            <w:hideMark/>
          </w:tcPr>
          <w:p w14:paraId="04986A08" w14:textId="77777777" w:rsidR="00213991" w:rsidRPr="00C700D2" w:rsidRDefault="00213991" w:rsidP="00213991">
            <w:pPr>
              <w:pStyle w:val="MWTableText2"/>
              <w:spacing w:before="40" w:after="40"/>
              <w:rPr>
                <w:color w:val="000000"/>
              </w:rPr>
            </w:pPr>
            <w:r w:rsidRPr="00F97EA7">
              <w:rPr>
                <w:color w:val="auto"/>
              </w:rPr>
              <w:t xml:space="preserve">This research contrasts existing crop models with simulated weather data to look at predicted changes to forage crop production between 2040 and 2090. </w:t>
            </w:r>
          </w:p>
        </w:tc>
      </w:tr>
      <w:tr w:rsidR="002C672F" w:rsidRPr="00C700D2" w14:paraId="6F98CBDE"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tcPr>
          <w:p w14:paraId="47D35A9F" w14:textId="1939C0E1" w:rsidR="002C672F" w:rsidRPr="00F97EA7" w:rsidRDefault="002C672F" w:rsidP="00213991">
            <w:pPr>
              <w:pStyle w:val="MWTableText2"/>
              <w:spacing w:before="40" w:after="40"/>
            </w:pPr>
            <w:r>
              <w:t>Weaver</w:t>
            </w:r>
          </w:p>
        </w:tc>
        <w:tc>
          <w:tcPr>
            <w:tcW w:w="986" w:type="dxa"/>
            <w:noWrap/>
          </w:tcPr>
          <w:p w14:paraId="12485B7C" w14:textId="7C067B90" w:rsidR="002C672F" w:rsidRPr="00F97EA7" w:rsidRDefault="002C672F" w:rsidP="00213991">
            <w:pPr>
              <w:pStyle w:val="MWTableText2"/>
              <w:spacing w:before="40" w:after="40"/>
              <w:jc w:val="center"/>
            </w:pPr>
            <w:r>
              <w:t>2008</w:t>
            </w:r>
          </w:p>
        </w:tc>
        <w:tc>
          <w:tcPr>
            <w:tcW w:w="1149" w:type="dxa"/>
          </w:tcPr>
          <w:p w14:paraId="7CEA4FBA" w14:textId="0F63D41C" w:rsidR="002C672F" w:rsidRDefault="002C672F" w:rsidP="00213991">
            <w:pPr>
              <w:pStyle w:val="MWTableText2"/>
              <w:spacing w:before="40" w:after="40"/>
            </w:pPr>
            <w:r>
              <w:t>Journal article</w:t>
            </w:r>
          </w:p>
        </w:tc>
        <w:tc>
          <w:tcPr>
            <w:tcW w:w="2154" w:type="dxa"/>
          </w:tcPr>
          <w:p w14:paraId="44018ECD" w14:textId="68F2828A" w:rsidR="002C672F" w:rsidRPr="007101CC" w:rsidRDefault="002C672F" w:rsidP="00213991">
            <w:pPr>
              <w:pStyle w:val="MWTableText2"/>
              <w:spacing w:before="40" w:after="40"/>
              <w:rPr>
                <w:szCs w:val="18"/>
              </w:rPr>
            </w:pPr>
            <w:r w:rsidRPr="001843DF">
              <w:rPr>
                <w:bCs/>
                <w:szCs w:val="18"/>
              </w:rPr>
              <w:t>Climate change and food security</w:t>
            </w:r>
          </w:p>
        </w:tc>
        <w:tc>
          <w:tcPr>
            <w:tcW w:w="3503" w:type="dxa"/>
          </w:tcPr>
          <w:p w14:paraId="0AD02E9C" w14:textId="7E3EE952" w:rsidR="002C672F" w:rsidRPr="007101CC" w:rsidRDefault="002C672F" w:rsidP="00213991">
            <w:pPr>
              <w:pStyle w:val="MWTableText2"/>
              <w:spacing w:before="40" w:after="40"/>
              <w:rPr>
                <w:szCs w:val="18"/>
              </w:rPr>
            </w:pPr>
            <w:r w:rsidRPr="001843DF">
              <w:rPr>
                <w:szCs w:val="18"/>
              </w:rPr>
              <w:t>High level desktop review paper that explores the global trends associated with food security and climate change and the linkages between them, with consideration given to the implications for New Zealand.</w:t>
            </w:r>
          </w:p>
        </w:tc>
      </w:tr>
      <w:tr w:rsidR="002C672F" w:rsidRPr="00C700D2" w14:paraId="6ACA212D" w14:textId="77777777" w:rsidTr="00DD425E">
        <w:trPr>
          <w:cantSplit/>
        </w:trPr>
        <w:tc>
          <w:tcPr>
            <w:tcW w:w="1228" w:type="dxa"/>
          </w:tcPr>
          <w:p w14:paraId="40B42378" w14:textId="06FAFAD8" w:rsidR="002C672F" w:rsidRPr="00F97EA7" w:rsidRDefault="002C672F" w:rsidP="00213991">
            <w:pPr>
              <w:pStyle w:val="MWTableText2"/>
              <w:spacing w:before="40" w:after="40"/>
            </w:pPr>
            <w:r>
              <w:t>Weller</w:t>
            </w:r>
          </w:p>
        </w:tc>
        <w:tc>
          <w:tcPr>
            <w:tcW w:w="986" w:type="dxa"/>
            <w:noWrap/>
          </w:tcPr>
          <w:p w14:paraId="59C19C3E" w14:textId="2B135EFA" w:rsidR="002C672F" w:rsidRPr="00F97EA7" w:rsidRDefault="002C672F" w:rsidP="00213991">
            <w:pPr>
              <w:pStyle w:val="MWTableText2"/>
              <w:spacing w:before="40" w:after="40"/>
              <w:jc w:val="center"/>
            </w:pPr>
            <w:r>
              <w:t>2008</w:t>
            </w:r>
          </w:p>
        </w:tc>
        <w:tc>
          <w:tcPr>
            <w:tcW w:w="1149" w:type="dxa"/>
          </w:tcPr>
          <w:p w14:paraId="7393D4B5" w14:textId="3AAA8596" w:rsidR="002C672F" w:rsidRDefault="002C672F" w:rsidP="00213991">
            <w:pPr>
              <w:pStyle w:val="MWTableText2"/>
              <w:spacing w:before="40" w:after="40"/>
            </w:pPr>
            <w:r>
              <w:t>Journal article</w:t>
            </w:r>
          </w:p>
        </w:tc>
        <w:tc>
          <w:tcPr>
            <w:tcW w:w="2154" w:type="dxa"/>
          </w:tcPr>
          <w:p w14:paraId="095409F6" w14:textId="027F846E" w:rsidR="002C672F" w:rsidRPr="007101CC" w:rsidRDefault="002C672F" w:rsidP="00213991">
            <w:pPr>
              <w:pStyle w:val="MWTableText2"/>
              <w:spacing w:before="40" w:after="40"/>
              <w:rPr>
                <w:szCs w:val="18"/>
              </w:rPr>
            </w:pPr>
            <w:r w:rsidRPr="001843DF">
              <w:rPr>
                <w:bCs/>
                <w:szCs w:val="18"/>
              </w:rPr>
              <w:t xml:space="preserve">Retaining </w:t>
            </w:r>
            <w:r w:rsidR="001843DF">
              <w:rPr>
                <w:bCs/>
                <w:szCs w:val="18"/>
              </w:rPr>
              <w:t>a</w:t>
            </w:r>
            <w:r w:rsidRPr="001843DF">
              <w:rPr>
                <w:bCs/>
                <w:szCs w:val="18"/>
              </w:rPr>
              <w:t xml:space="preserve">daptive </w:t>
            </w:r>
            <w:r w:rsidR="001843DF">
              <w:rPr>
                <w:bCs/>
                <w:szCs w:val="18"/>
              </w:rPr>
              <w:t>c</w:t>
            </w:r>
            <w:r w:rsidRPr="001843DF">
              <w:rPr>
                <w:bCs/>
                <w:szCs w:val="18"/>
              </w:rPr>
              <w:t>apacity in New Zealand's ecological systems</w:t>
            </w:r>
          </w:p>
        </w:tc>
        <w:tc>
          <w:tcPr>
            <w:tcW w:w="3503" w:type="dxa"/>
          </w:tcPr>
          <w:p w14:paraId="780ECC8C" w14:textId="189323EB" w:rsidR="002C672F" w:rsidRPr="007101CC" w:rsidRDefault="002C672F" w:rsidP="00213991">
            <w:pPr>
              <w:pStyle w:val="MWTableText2"/>
              <w:spacing w:before="40" w:after="40"/>
              <w:rPr>
                <w:szCs w:val="18"/>
              </w:rPr>
            </w:pPr>
            <w:r w:rsidRPr="007101CC">
              <w:rPr>
                <w:szCs w:val="18"/>
              </w:rPr>
              <w:t>Opinion</w:t>
            </w:r>
            <w:r w:rsidRPr="007D7465">
              <w:rPr>
                <w:szCs w:val="18"/>
              </w:rPr>
              <w:t xml:space="preserve"> piece paper makes the </w:t>
            </w:r>
            <w:r w:rsidRPr="001843DF">
              <w:rPr>
                <w:szCs w:val="18"/>
              </w:rPr>
              <w:t>make the argument that in addition to the conservation of biological diversity for aesthetic, ethical or psychological reasons it is also important for retaining and underpinning adaptive capacity</w:t>
            </w:r>
          </w:p>
        </w:tc>
      </w:tr>
      <w:tr w:rsidR="00D159E1" w:rsidRPr="00C700D2" w14:paraId="6B8BED1E" w14:textId="77777777" w:rsidTr="00DD425E">
        <w:trPr>
          <w:cnfStyle w:val="000000100000" w:firstRow="0" w:lastRow="0" w:firstColumn="0" w:lastColumn="0" w:oddVBand="0" w:evenVBand="0" w:oddHBand="1" w:evenHBand="0" w:firstRowFirstColumn="0" w:firstRowLastColumn="0" w:lastRowFirstColumn="0" w:lastRowLastColumn="0"/>
          <w:cantSplit/>
        </w:trPr>
        <w:tc>
          <w:tcPr>
            <w:tcW w:w="1228" w:type="dxa"/>
            <w:hideMark/>
          </w:tcPr>
          <w:p w14:paraId="389DB93D" w14:textId="77777777" w:rsidR="00213991" w:rsidRPr="00C700D2" w:rsidRDefault="00213991" w:rsidP="00213991">
            <w:pPr>
              <w:pStyle w:val="MWTableText2"/>
              <w:spacing w:before="40" w:after="40"/>
              <w:rPr>
                <w:color w:val="000000"/>
              </w:rPr>
            </w:pPr>
            <w:proofErr w:type="spellStart"/>
            <w:r w:rsidRPr="00F97EA7">
              <w:rPr>
                <w:color w:val="auto"/>
              </w:rPr>
              <w:t>Zemansky</w:t>
            </w:r>
            <w:proofErr w:type="spellEnd"/>
            <w:r w:rsidRPr="00F97EA7">
              <w:rPr>
                <w:color w:val="auto"/>
              </w:rPr>
              <w:t xml:space="preserve">  </w:t>
            </w:r>
          </w:p>
        </w:tc>
        <w:tc>
          <w:tcPr>
            <w:tcW w:w="986" w:type="dxa"/>
            <w:noWrap/>
            <w:hideMark/>
          </w:tcPr>
          <w:p w14:paraId="15D82644" w14:textId="77777777" w:rsidR="00213991" w:rsidRPr="00C700D2" w:rsidRDefault="00213991" w:rsidP="00213991">
            <w:pPr>
              <w:pStyle w:val="MWTableText2"/>
              <w:spacing w:before="40" w:after="40"/>
              <w:jc w:val="center"/>
              <w:rPr>
                <w:color w:val="000000"/>
              </w:rPr>
            </w:pPr>
            <w:r w:rsidRPr="00F97EA7">
              <w:rPr>
                <w:color w:val="auto"/>
              </w:rPr>
              <w:t>2010</w:t>
            </w:r>
          </w:p>
        </w:tc>
        <w:tc>
          <w:tcPr>
            <w:tcW w:w="1149" w:type="dxa"/>
          </w:tcPr>
          <w:p w14:paraId="2040AEA9" w14:textId="77777777" w:rsidR="00213991" w:rsidRPr="00C700D2" w:rsidRDefault="00213991" w:rsidP="00213991">
            <w:pPr>
              <w:pStyle w:val="MWTableText2"/>
              <w:spacing w:before="40" w:after="40"/>
              <w:rPr>
                <w:color w:val="000000"/>
              </w:rPr>
            </w:pPr>
            <w:r>
              <w:t xml:space="preserve">Report </w:t>
            </w:r>
          </w:p>
        </w:tc>
        <w:tc>
          <w:tcPr>
            <w:tcW w:w="2154" w:type="dxa"/>
            <w:hideMark/>
          </w:tcPr>
          <w:p w14:paraId="6C794675" w14:textId="77777777" w:rsidR="00213991" w:rsidRPr="00C700D2" w:rsidRDefault="00213991" w:rsidP="00213991">
            <w:pPr>
              <w:pStyle w:val="MWTableText2"/>
              <w:spacing w:before="40" w:after="40"/>
              <w:rPr>
                <w:color w:val="000000"/>
              </w:rPr>
            </w:pPr>
            <w:r w:rsidRPr="00F97EA7">
              <w:rPr>
                <w:color w:val="auto"/>
              </w:rPr>
              <w:t>Framework for assessment of climate impacts on New Zealand’s hydrological systems</w:t>
            </w:r>
          </w:p>
        </w:tc>
        <w:tc>
          <w:tcPr>
            <w:tcW w:w="3503" w:type="dxa"/>
            <w:hideMark/>
          </w:tcPr>
          <w:p w14:paraId="0390F822" w14:textId="77777777" w:rsidR="00213991" w:rsidRPr="00C700D2" w:rsidRDefault="00213991" w:rsidP="00213991">
            <w:pPr>
              <w:pStyle w:val="MWTableText2"/>
              <w:spacing w:before="40" w:after="40"/>
              <w:rPr>
                <w:color w:val="000000"/>
              </w:rPr>
            </w:pPr>
            <w:r w:rsidRPr="00F97EA7">
              <w:rPr>
                <w:color w:val="auto"/>
              </w:rPr>
              <w:t>Identifies trends in hydrological systems in conjunction with climate change predictions.</w:t>
            </w:r>
          </w:p>
        </w:tc>
      </w:tr>
      <w:tr w:rsidR="002C672F" w:rsidRPr="00C700D2" w14:paraId="01558A6F" w14:textId="77777777" w:rsidTr="00DD425E">
        <w:trPr>
          <w:cantSplit/>
        </w:trPr>
        <w:tc>
          <w:tcPr>
            <w:tcW w:w="1228" w:type="dxa"/>
          </w:tcPr>
          <w:p w14:paraId="1CB47B5D" w14:textId="6A555B80" w:rsidR="002C672F" w:rsidRPr="00F97EA7" w:rsidRDefault="002C672F" w:rsidP="00213991">
            <w:pPr>
              <w:pStyle w:val="MWTableText2"/>
              <w:spacing w:before="40" w:after="40"/>
            </w:pPr>
            <w:r>
              <w:t>Zhang</w:t>
            </w:r>
          </w:p>
        </w:tc>
        <w:tc>
          <w:tcPr>
            <w:tcW w:w="986" w:type="dxa"/>
            <w:noWrap/>
          </w:tcPr>
          <w:p w14:paraId="52ED60B9" w14:textId="0BF291C3" w:rsidR="002C672F" w:rsidRPr="00F97EA7" w:rsidRDefault="002C672F" w:rsidP="00213991">
            <w:pPr>
              <w:pStyle w:val="MWTableText2"/>
              <w:spacing w:before="40" w:after="40"/>
              <w:jc w:val="center"/>
            </w:pPr>
            <w:r>
              <w:t>2007</w:t>
            </w:r>
          </w:p>
        </w:tc>
        <w:tc>
          <w:tcPr>
            <w:tcW w:w="1149" w:type="dxa"/>
          </w:tcPr>
          <w:p w14:paraId="77A46D0C" w14:textId="5B53E7D0" w:rsidR="002C672F" w:rsidRDefault="002C672F" w:rsidP="00213991">
            <w:pPr>
              <w:pStyle w:val="MWTableText2"/>
              <w:spacing w:before="40" w:after="40"/>
            </w:pPr>
            <w:r>
              <w:t>Journal article</w:t>
            </w:r>
          </w:p>
        </w:tc>
        <w:tc>
          <w:tcPr>
            <w:tcW w:w="2154" w:type="dxa"/>
          </w:tcPr>
          <w:p w14:paraId="79F86F60" w14:textId="5DE0C4D4" w:rsidR="002C672F" w:rsidRPr="007101CC" w:rsidRDefault="002C672F" w:rsidP="00213991">
            <w:pPr>
              <w:pStyle w:val="MWTableText2"/>
              <w:spacing w:before="40" w:after="40"/>
              <w:rPr>
                <w:szCs w:val="18"/>
              </w:rPr>
            </w:pPr>
            <w:r w:rsidRPr="001843DF">
              <w:rPr>
                <w:bCs/>
                <w:szCs w:val="18"/>
              </w:rPr>
              <w:t>Spatially explicit modelling of the impact of climate changes on pasture production in North Island</w:t>
            </w:r>
            <w:r w:rsidR="001843DF">
              <w:rPr>
                <w:bCs/>
                <w:szCs w:val="18"/>
              </w:rPr>
              <w:t>,</w:t>
            </w:r>
            <w:r w:rsidRPr="001843DF">
              <w:rPr>
                <w:bCs/>
                <w:szCs w:val="18"/>
              </w:rPr>
              <w:t xml:space="preserve"> New Zealand</w:t>
            </w:r>
          </w:p>
        </w:tc>
        <w:tc>
          <w:tcPr>
            <w:tcW w:w="3503" w:type="dxa"/>
          </w:tcPr>
          <w:p w14:paraId="4AD5A631" w14:textId="4DB53678" w:rsidR="002C672F" w:rsidRPr="007101CC" w:rsidRDefault="002C672F" w:rsidP="00213991">
            <w:pPr>
              <w:pStyle w:val="MWTableText2"/>
              <w:spacing w:before="40" w:after="40"/>
              <w:rPr>
                <w:szCs w:val="18"/>
              </w:rPr>
            </w:pPr>
            <w:r w:rsidRPr="001843DF">
              <w:rPr>
                <w:szCs w:val="18"/>
              </w:rPr>
              <w:t>Assessment of the potential impact of climate changes on pasture production in the North Island, New Zealand. Climate scenarios of increased temperature and increased (or decreased) rainfall were investigated by integrating a regression model for pasture production with a Geographic Information System (GIS).</w:t>
            </w:r>
          </w:p>
        </w:tc>
      </w:tr>
    </w:tbl>
    <w:p w14:paraId="72147DA6" w14:textId="77777777" w:rsidR="00C128ED" w:rsidRPr="00695927" w:rsidRDefault="00C128ED" w:rsidP="00C128ED">
      <w:pPr>
        <w:jc w:val="both"/>
        <w:rPr>
          <w:rFonts w:ascii="Times New Roman" w:hAnsi="Times New Roman" w:cs="Times New Roman"/>
          <w:b/>
          <w:color w:val="000000"/>
          <w:sz w:val="22"/>
          <w:szCs w:val="22"/>
          <w:lang w:val="en-GB" w:eastAsia="en-GB"/>
        </w:rPr>
      </w:pPr>
    </w:p>
    <w:p w14:paraId="494385F6" w14:textId="1395D356" w:rsidR="00F163E6" w:rsidRPr="00EF6E6C" w:rsidRDefault="001843DF">
      <w:pPr>
        <w:rPr>
          <w:sz w:val="20"/>
          <w:szCs w:val="20"/>
        </w:rPr>
      </w:pPr>
      <w:r w:rsidRPr="00EF6E6C">
        <w:rPr>
          <w:sz w:val="20"/>
          <w:szCs w:val="20"/>
        </w:rPr>
        <w:t>* Fitzsimons (2012) and King (2012) focused on adaptation in Australian financial services and primary industries, and so have not been included in the subsequent analysis</w:t>
      </w:r>
    </w:p>
    <w:sectPr w:rsidR="00F163E6" w:rsidRPr="00EF6E6C" w:rsidSect="00BB528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8ED"/>
    <w:rsid w:val="0002228B"/>
    <w:rsid w:val="001843DF"/>
    <w:rsid w:val="00213991"/>
    <w:rsid w:val="002C672F"/>
    <w:rsid w:val="0041450B"/>
    <w:rsid w:val="0057267E"/>
    <w:rsid w:val="006447CE"/>
    <w:rsid w:val="007101CC"/>
    <w:rsid w:val="007200FC"/>
    <w:rsid w:val="007D7465"/>
    <w:rsid w:val="00886BC0"/>
    <w:rsid w:val="00B12A24"/>
    <w:rsid w:val="00BB5280"/>
    <w:rsid w:val="00C128ED"/>
    <w:rsid w:val="00D159E1"/>
    <w:rsid w:val="00D63CBF"/>
    <w:rsid w:val="00D8739E"/>
    <w:rsid w:val="00DD62B7"/>
    <w:rsid w:val="00E60AE3"/>
    <w:rsid w:val="00EF6E6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9D5B027"/>
  <w15:chartTrackingRefBased/>
  <w15:docId w15:val="{BB4D2EF3-CDD0-1546-AA80-6311F292A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8ED"/>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WTableText2">
    <w:name w:val="MW TableText2"/>
    <w:basedOn w:val="Normal"/>
    <w:qFormat/>
    <w:rsid w:val="00C128ED"/>
    <w:pPr>
      <w:spacing w:before="60" w:after="60" w:line="200" w:lineRule="atLeast"/>
    </w:pPr>
    <w:rPr>
      <w:rFonts w:ascii="Ebrima" w:eastAsia="Times New Roman" w:hAnsi="Ebrima" w:cs="Times New Roman"/>
      <w:sz w:val="18"/>
      <w:lang w:val="en-NZ" w:eastAsia="en-US"/>
    </w:rPr>
  </w:style>
  <w:style w:type="table" w:styleId="LightShading">
    <w:name w:val="Light Shading"/>
    <w:basedOn w:val="TableNormal"/>
    <w:uiPriority w:val="60"/>
    <w:rsid w:val="00C128ED"/>
    <w:rPr>
      <w:rFonts w:ascii="Times New Roman" w:eastAsia="Times New Roman" w:hAnsi="Times New Roman" w:cs="Times New Roman"/>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shd w:val="clear" w:color="auto" w:fill="ACB9CA" w:themeFill="text2" w:themeFillTint="66"/>
      </w:tcPr>
    </w:tblStylePr>
  </w:style>
  <w:style w:type="paragraph" w:customStyle="1" w:styleId="Default">
    <w:name w:val="Default"/>
    <w:rsid w:val="00DD62B7"/>
    <w:pPr>
      <w:autoSpaceDE w:val="0"/>
      <w:autoSpaceDN w:val="0"/>
      <w:adjustRightInd w:val="0"/>
    </w:pPr>
    <w:rPr>
      <w:rFonts w:ascii="Ebrima" w:hAnsi="Ebrima" w:cs="Ebrima"/>
      <w:color w:val="000000"/>
      <w:lang w:val="en-US"/>
    </w:rPr>
  </w:style>
  <w:style w:type="paragraph" w:styleId="BalloonText">
    <w:name w:val="Balloon Text"/>
    <w:basedOn w:val="Normal"/>
    <w:link w:val="BalloonTextChar"/>
    <w:uiPriority w:val="99"/>
    <w:semiHidden/>
    <w:unhideWhenUsed/>
    <w:rsid w:val="007101C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01CC"/>
    <w:rPr>
      <w:rFonts w:ascii="Times New Roman" w:hAnsi="Times New Roman" w:cs="Times New Roman"/>
      <w:sz w:val="18"/>
      <w:szCs w:val="18"/>
      <w:lang w:val="en-US" w:eastAsia="zh-CN"/>
    </w:rPr>
  </w:style>
  <w:style w:type="paragraph" w:styleId="Revision">
    <w:name w:val="Revision"/>
    <w:hidden/>
    <w:uiPriority w:val="99"/>
    <w:semiHidden/>
    <w:rsid w:val="007D7465"/>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2632</Words>
  <Characters>15005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Cradock-Henry</dc:creator>
  <cp:keywords/>
  <dc:description/>
  <cp:lastModifiedBy>Microsoft Office User</cp:lastModifiedBy>
  <cp:revision>2</cp:revision>
  <dcterms:created xsi:type="dcterms:W3CDTF">2019-06-07T06:02:00Z</dcterms:created>
  <dcterms:modified xsi:type="dcterms:W3CDTF">2019-06-07T06:02:00Z</dcterms:modified>
</cp:coreProperties>
</file>