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26189" w14:textId="77777777" w:rsidR="00E147CB" w:rsidRPr="004215CB" w:rsidRDefault="00E147CB" w:rsidP="00E147CB">
      <w:pPr>
        <w:pStyle w:val="Heading1"/>
        <w:jc w:val="center"/>
        <w:rPr>
          <w:rFonts w:cs="Times New Roman"/>
          <w:color w:val="auto"/>
        </w:rPr>
      </w:pPr>
      <w:bookmarkStart w:id="0" w:name="_GoBack"/>
      <w:bookmarkEnd w:id="0"/>
      <w:r w:rsidRPr="004215CB">
        <w:rPr>
          <w:rFonts w:cs="Times New Roman"/>
          <w:color w:val="auto"/>
        </w:rPr>
        <w:t>Impact of Copper Doping on the Anatase to Rutile Transition of TiO</w:t>
      </w:r>
      <w:r w:rsidRPr="004215CB">
        <w:rPr>
          <w:rFonts w:cs="Times New Roman"/>
          <w:color w:val="auto"/>
          <w:vertAlign w:val="subscript"/>
        </w:rPr>
        <w:t>2</w:t>
      </w:r>
      <w:r w:rsidRPr="004215CB">
        <w:rPr>
          <w:rFonts w:cs="Times New Roman"/>
          <w:color w:val="auto"/>
        </w:rPr>
        <w:t xml:space="preserve"> Photocatalysts</w:t>
      </w:r>
    </w:p>
    <w:p w14:paraId="2454995E" w14:textId="77777777" w:rsidR="00D43730" w:rsidRPr="004215CB" w:rsidRDefault="00800858" w:rsidP="00D43730">
      <w:pPr>
        <w:rPr>
          <w:rFonts w:ascii="Times New Roman" w:hAnsi="Times New Roman" w:cs="Times New Roman"/>
          <w:vertAlign w:val="superscript"/>
        </w:rPr>
      </w:pPr>
      <w:r w:rsidRPr="004215CB">
        <w:rPr>
          <w:rFonts w:ascii="Times New Roman" w:hAnsi="Times New Roman" w:cs="Times New Roman"/>
        </w:rPr>
        <w:t xml:space="preserve">Ciara Byrne </w:t>
      </w:r>
      <w:r w:rsidRPr="004215CB">
        <w:rPr>
          <w:rFonts w:ascii="Times New Roman" w:hAnsi="Times New Roman" w:cs="Times New Roman"/>
          <w:vertAlign w:val="superscript"/>
        </w:rPr>
        <w:t>a,b</w:t>
      </w:r>
      <w:r w:rsidRPr="004215CB">
        <w:rPr>
          <w:rFonts w:ascii="Times New Roman" w:hAnsi="Times New Roman" w:cs="Times New Roman"/>
        </w:rPr>
        <w:t xml:space="preserve">, Lorraine Moran </w:t>
      </w:r>
      <w:r w:rsidRPr="004215CB">
        <w:rPr>
          <w:rFonts w:ascii="Times New Roman" w:hAnsi="Times New Roman" w:cs="Times New Roman"/>
          <w:vertAlign w:val="superscript"/>
        </w:rPr>
        <w:t>c</w:t>
      </w:r>
      <w:r w:rsidRPr="004215CB">
        <w:rPr>
          <w:rFonts w:ascii="Times New Roman" w:hAnsi="Times New Roman" w:cs="Times New Roman"/>
        </w:rPr>
        <w:t xml:space="preserve">, Daphne Hermosilla </w:t>
      </w:r>
      <w:r w:rsidRPr="004215CB">
        <w:rPr>
          <w:rFonts w:ascii="Times New Roman" w:hAnsi="Times New Roman" w:cs="Times New Roman"/>
          <w:vertAlign w:val="superscript"/>
        </w:rPr>
        <w:t>d</w:t>
      </w:r>
      <w:r w:rsidRPr="004215CB">
        <w:rPr>
          <w:rFonts w:ascii="Times New Roman" w:hAnsi="Times New Roman" w:cs="Times New Roman"/>
        </w:rPr>
        <w:t xml:space="preserve">, Noemí Merayo </w:t>
      </w:r>
      <w:r w:rsidRPr="004215CB">
        <w:rPr>
          <w:rFonts w:ascii="Times New Roman" w:hAnsi="Times New Roman" w:cs="Times New Roman"/>
          <w:vertAlign w:val="superscript"/>
        </w:rPr>
        <w:t>e</w:t>
      </w:r>
      <w:r w:rsidRPr="004215CB">
        <w:rPr>
          <w:rFonts w:ascii="Times New Roman" w:hAnsi="Times New Roman" w:cs="Times New Roman"/>
        </w:rPr>
        <w:t xml:space="preserve">, Ángeles Blanco </w:t>
      </w:r>
      <w:r w:rsidRPr="004215CB">
        <w:rPr>
          <w:rFonts w:ascii="Times New Roman" w:hAnsi="Times New Roman" w:cs="Times New Roman"/>
          <w:vertAlign w:val="superscript"/>
        </w:rPr>
        <w:t>e</w:t>
      </w:r>
      <w:r w:rsidRPr="004215CB">
        <w:rPr>
          <w:rFonts w:ascii="Times New Roman" w:hAnsi="Times New Roman" w:cs="Times New Roman"/>
        </w:rPr>
        <w:t>, Stephen Rhatigan</w:t>
      </w:r>
      <w:r w:rsidRPr="004215CB">
        <w:rPr>
          <w:rFonts w:ascii="Times New Roman" w:hAnsi="Times New Roman" w:cs="Times New Roman"/>
          <w:vertAlign w:val="superscript"/>
        </w:rPr>
        <w:t>f</w:t>
      </w:r>
      <w:r w:rsidRPr="004215CB">
        <w:rPr>
          <w:rFonts w:ascii="Times New Roman" w:hAnsi="Times New Roman" w:cs="Times New Roman"/>
        </w:rPr>
        <w:t xml:space="preserve">, Michael Nolan </w:t>
      </w:r>
      <w:r w:rsidRPr="004215CB">
        <w:rPr>
          <w:rFonts w:ascii="Times New Roman" w:hAnsi="Times New Roman" w:cs="Times New Roman"/>
          <w:vertAlign w:val="superscript"/>
        </w:rPr>
        <w:t>f</w:t>
      </w:r>
      <w:r w:rsidRPr="004215CB">
        <w:rPr>
          <w:rFonts w:ascii="Times New Roman" w:hAnsi="Times New Roman" w:cs="Times New Roman"/>
        </w:rPr>
        <w:t xml:space="preserve">, Steven Hinder </w:t>
      </w:r>
      <w:r w:rsidRPr="004215CB">
        <w:rPr>
          <w:rFonts w:ascii="Times New Roman" w:hAnsi="Times New Roman" w:cs="Times New Roman"/>
          <w:vertAlign w:val="superscript"/>
        </w:rPr>
        <w:t>g</w:t>
      </w:r>
      <w:r w:rsidRPr="004215CB">
        <w:rPr>
          <w:rFonts w:ascii="Times New Roman" w:hAnsi="Times New Roman" w:cs="Times New Roman"/>
        </w:rPr>
        <w:t xml:space="preserve">, Priyanka Ganguly </w:t>
      </w:r>
      <w:r w:rsidRPr="004215CB">
        <w:rPr>
          <w:rFonts w:ascii="Times New Roman" w:hAnsi="Times New Roman" w:cs="Times New Roman"/>
          <w:vertAlign w:val="superscript"/>
        </w:rPr>
        <w:t>a,b</w:t>
      </w:r>
      <w:r w:rsidRPr="004215CB">
        <w:rPr>
          <w:rFonts w:ascii="Times New Roman" w:hAnsi="Times New Roman" w:cs="Times New Roman"/>
        </w:rPr>
        <w:t xml:space="preserve"> and Suresh C. Pillai </w:t>
      </w:r>
      <w:r w:rsidRPr="004215CB">
        <w:rPr>
          <w:rFonts w:ascii="Times New Roman" w:hAnsi="Times New Roman" w:cs="Times New Roman"/>
          <w:vertAlign w:val="superscript"/>
        </w:rPr>
        <w:t>a,b</w:t>
      </w:r>
      <w:r w:rsidRPr="004215CB">
        <w:rPr>
          <w:rFonts w:ascii="Times New Roman" w:hAnsi="Times New Roman" w:cs="Times New Roman"/>
        </w:rPr>
        <w:t>†</w:t>
      </w:r>
    </w:p>
    <w:p w14:paraId="5C8C6165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a </w:t>
      </w:r>
      <w:r w:rsidRPr="004215CB">
        <w:rPr>
          <w:rFonts w:ascii="Times New Roman" w:hAnsi="Times New Roman" w:cs="Times New Roman"/>
          <w:i/>
        </w:rPr>
        <w:t>Nanotechnology and Bio-engineering Research Group, Department of Environmental Science, Institute of Technology Sligo, Sligo, Ireland</w:t>
      </w:r>
    </w:p>
    <w:p w14:paraId="10814D04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b </w:t>
      </w:r>
      <w:r w:rsidRPr="004215CB">
        <w:rPr>
          <w:rFonts w:ascii="Times New Roman" w:hAnsi="Times New Roman" w:cs="Times New Roman"/>
          <w:i/>
        </w:rPr>
        <w:t>Centre for Precision Engineering, Materials and Manufacturing Research (PEM), Institute of Technology Sligo, Sligo, Ireland.</w:t>
      </w:r>
    </w:p>
    <w:p w14:paraId="4B744674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c </w:t>
      </w:r>
      <w:r w:rsidRPr="004215CB">
        <w:rPr>
          <w:rFonts w:ascii="Times New Roman" w:hAnsi="Times New Roman" w:cs="Times New Roman"/>
          <w:i/>
        </w:rPr>
        <w:t>Department of Life Sciences, Institute of Technology Sligo, Sligo, Ireland</w:t>
      </w:r>
    </w:p>
    <w:p w14:paraId="46BFAC3A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d </w:t>
      </w:r>
      <w:r w:rsidRPr="004215CB">
        <w:rPr>
          <w:rFonts w:ascii="Times New Roman" w:hAnsi="Times New Roman" w:cs="Times New Roman"/>
          <w:i/>
        </w:rPr>
        <w:t>University of Valladolid, E.U. Ingenierías Agrarias de Soria, Campus Duques de Soria, 42005 Soria, Spain.</w:t>
      </w:r>
    </w:p>
    <w:p w14:paraId="423F0FFA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e </w:t>
      </w:r>
      <w:r w:rsidRPr="004215CB">
        <w:rPr>
          <w:rFonts w:ascii="Times New Roman" w:hAnsi="Times New Roman" w:cs="Times New Roman"/>
          <w:i/>
        </w:rPr>
        <w:t>Complutense University of Madrid, FCC Químicas, Ciudad Universitaria s/n, 28040 Madrid, Spain.</w:t>
      </w:r>
    </w:p>
    <w:p w14:paraId="0854BAAC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f </w:t>
      </w:r>
      <w:r w:rsidRPr="004215CB">
        <w:rPr>
          <w:rFonts w:ascii="Times New Roman" w:hAnsi="Times New Roman" w:cs="Times New Roman"/>
          <w:i/>
        </w:rPr>
        <w:t>Tyndall National Institute, University College Cork, Lee Maltings, Dyke Parade, Cork, Ireland</w:t>
      </w:r>
    </w:p>
    <w:p w14:paraId="358A0B96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4215CB">
        <w:rPr>
          <w:rFonts w:ascii="Times New Roman" w:hAnsi="Times New Roman" w:cs="Times New Roman"/>
          <w:i/>
          <w:vertAlign w:val="superscript"/>
        </w:rPr>
        <w:t xml:space="preserve">g </w:t>
      </w:r>
      <w:r w:rsidRPr="004215CB">
        <w:rPr>
          <w:rFonts w:ascii="Times New Roman" w:hAnsi="Times New Roman" w:cs="Times New Roman"/>
          <w:i/>
        </w:rPr>
        <w:t>The Surface Analysis Laboratory, Faculty of Engineering and Physical Sciences, University of Surrey, Guildford, Surrey, GU2 7XH, United Kingdom</w:t>
      </w:r>
    </w:p>
    <w:p w14:paraId="0BEB4EB0" w14:textId="77777777" w:rsidR="00D43730" w:rsidRPr="004215CB" w:rsidRDefault="00800858" w:rsidP="00D43730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4215CB">
        <w:rPr>
          <w:rFonts w:ascii="Times New Roman" w:hAnsi="Times New Roman" w:cs="Times New Roman"/>
        </w:rPr>
        <w:t xml:space="preserve">† Corresponding author. E-mail address: </w:t>
      </w:r>
      <w:hyperlink r:id="rId4" w:history="1">
        <w:r w:rsidRPr="004215CB">
          <w:rPr>
            <w:rFonts w:ascii="Times New Roman" w:hAnsi="Times New Roman" w:cs="Times New Roman"/>
          </w:rPr>
          <w:t>pillai.suresh@itsligo.ie</w:t>
        </w:r>
      </w:hyperlink>
    </w:p>
    <w:p w14:paraId="5D367D91" w14:textId="77777777" w:rsidR="00D43730" w:rsidRPr="004215CB" w:rsidRDefault="00800858" w:rsidP="00D43730">
      <w:pPr>
        <w:rPr>
          <w:rFonts w:ascii="Times New Roman" w:hAnsi="Times New Roman" w:cs="Times New Roman"/>
        </w:rPr>
      </w:pPr>
      <w:r w:rsidRPr="004215CB">
        <w:rPr>
          <w:rFonts w:ascii="Times New Roman" w:hAnsi="Times New Roman" w:cs="Times New Roman"/>
        </w:rPr>
        <w:t xml:space="preserve">                   </w:t>
      </w:r>
    </w:p>
    <w:p w14:paraId="0E7C1665" w14:textId="77777777" w:rsidR="008C42D8" w:rsidRPr="004215CB" w:rsidRDefault="00800858" w:rsidP="00E147CB">
      <w:pPr>
        <w:pStyle w:val="Heading2"/>
        <w:jc w:val="center"/>
        <w:rPr>
          <w:rFonts w:ascii="Times New Roman" w:hAnsi="Times New Roman" w:cs="Times New Roman"/>
          <w:color w:val="auto"/>
        </w:rPr>
      </w:pPr>
      <w:r w:rsidRPr="004215CB">
        <w:rPr>
          <w:rFonts w:ascii="Times New Roman" w:hAnsi="Times New Roman" w:cs="Times New Roman"/>
          <w:color w:val="auto"/>
        </w:rPr>
        <w:t>Supplementary Information</w:t>
      </w:r>
    </w:p>
    <w:p w14:paraId="4973D7B0" w14:textId="77777777" w:rsidR="008C42D8" w:rsidRPr="004215CB" w:rsidRDefault="00FD22AB" w:rsidP="008C42D8"/>
    <w:p w14:paraId="6F87A80A" w14:textId="75A017D7" w:rsidR="008238DF" w:rsidRDefault="008238DF" w:rsidP="008238DF">
      <w:pPr>
        <w:jc w:val="center"/>
      </w:pPr>
      <w:r>
        <w:object w:dxaOrig="25597" w:dyaOrig="18000" w14:anchorId="192556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1pt;height:243pt" o:ole="">
            <v:imagedata r:id="rId5" o:title="" croptop="6442f" cropbottom="3641f" cropleft="6495f" cropright="7761f"/>
          </v:shape>
          <o:OLEObject Type="Embed" ProgID="Origin50.Graph" ShapeID="_x0000_i1025" DrawAspect="Content" ObjectID="_1609766995" r:id="rId6"/>
        </w:object>
      </w:r>
    </w:p>
    <w:p w14:paraId="63B72423" w14:textId="433709D0" w:rsidR="00211963" w:rsidRPr="004215CB" w:rsidRDefault="00211963" w:rsidP="00211963">
      <w:pPr>
        <w:rPr>
          <w:rFonts w:cs="Times New Roman"/>
          <w:sz w:val="20"/>
          <w:szCs w:val="20"/>
        </w:rPr>
      </w:pPr>
      <w:r w:rsidRPr="004215CB">
        <w:rPr>
          <w:rFonts w:cs="Times New Roman"/>
          <w:b/>
          <w:sz w:val="20"/>
          <w:szCs w:val="20"/>
        </w:rPr>
        <w:t>Figure S1:</w:t>
      </w:r>
      <w:r w:rsidRPr="004215CB">
        <w:rPr>
          <w:rFonts w:cs="Times New Roman"/>
          <w:sz w:val="20"/>
          <w:szCs w:val="20"/>
        </w:rPr>
        <w:t xml:space="preserve"> XRD of all </w:t>
      </w:r>
      <w:r>
        <w:rPr>
          <w:rFonts w:cs="Times New Roman"/>
          <w:sz w:val="20"/>
          <w:szCs w:val="20"/>
        </w:rPr>
        <w:t>uncalcined samples</w:t>
      </w:r>
      <w:r w:rsidRPr="004215CB">
        <w:rPr>
          <w:rFonts w:cs="Times New Roman"/>
          <w:sz w:val="20"/>
          <w:szCs w:val="20"/>
        </w:rPr>
        <w:t xml:space="preserve">. (a) 0% copper (b) 2% copper (c) 4% copper and </w:t>
      </w:r>
      <w:r>
        <w:rPr>
          <w:rFonts w:cs="Times New Roman"/>
          <w:sz w:val="20"/>
          <w:szCs w:val="20"/>
        </w:rPr>
        <w:t>(d</w:t>
      </w:r>
      <w:r w:rsidRPr="004215CB">
        <w:rPr>
          <w:rFonts w:cs="Times New Roman"/>
          <w:sz w:val="20"/>
          <w:szCs w:val="20"/>
        </w:rPr>
        <w:t>) 8% copper, where A= anatase and R = Rutile.</w:t>
      </w:r>
    </w:p>
    <w:p w14:paraId="19BF8752" w14:textId="77777777" w:rsidR="00211963" w:rsidRDefault="00211963" w:rsidP="008238DF">
      <w:pPr>
        <w:jc w:val="center"/>
      </w:pPr>
    </w:p>
    <w:p w14:paraId="7C266136" w14:textId="659A67A9" w:rsidR="008C42D8" w:rsidRPr="004215CB" w:rsidRDefault="007F6F2E" w:rsidP="007F6F2E">
      <w:pPr>
        <w:jc w:val="center"/>
        <w:rPr>
          <w:rFonts w:cs="Times New Roman"/>
        </w:rPr>
      </w:pPr>
      <w:r>
        <w:object w:dxaOrig="26310" w:dyaOrig="18608" w14:anchorId="2BAA39CE">
          <v:shape id="_x0000_i1026" type="#_x0000_t75" style="width:381.75pt;height:270pt" o:ole="">
            <v:imagedata r:id="rId7" o:title=""/>
          </v:shape>
          <o:OLEObject Type="Embed" ProgID="Origin50.Graph" ShapeID="_x0000_i1026" DrawAspect="Content" ObjectID="_1609766996" r:id="rId8"/>
        </w:object>
      </w:r>
    </w:p>
    <w:p w14:paraId="676C527F" w14:textId="354F9E98" w:rsidR="008C42D8" w:rsidRPr="004215CB" w:rsidRDefault="00800858" w:rsidP="008C42D8">
      <w:pPr>
        <w:rPr>
          <w:rFonts w:cs="Times New Roman"/>
          <w:sz w:val="20"/>
          <w:szCs w:val="20"/>
        </w:rPr>
      </w:pPr>
      <w:r w:rsidRPr="004215CB">
        <w:rPr>
          <w:rFonts w:cs="Times New Roman"/>
          <w:b/>
          <w:sz w:val="20"/>
          <w:szCs w:val="20"/>
        </w:rPr>
        <w:t>Figure S</w:t>
      </w:r>
      <w:r w:rsidR="00E10FDB">
        <w:rPr>
          <w:rFonts w:cs="Times New Roman"/>
          <w:b/>
          <w:sz w:val="20"/>
          <w:szCs w:val="20"/>
        </w:rPr>
        <w:t>2</w:t>
      </w:r>
      <w:r w:rsidRPr="004215CB">
        <w:rPr>
          <w:rFonts w:cs="Times New Roman"/>
          <w:b/>
          <w:sz w:val="20"/>
          <w:szCs w:val="20"/>
        </w:rPr>
        <w:t>:</w:t>
      </w:r>
      <w:r w:rsidRPr="004215CB">
        <w:rPr>
          <w:rFonts w:cs="Times New Roman"/>
          <w:sz w:val="20"/>
          <w:szCs w:val="20"/>
        </w:rPr>
        <w:t xml:space="preserve"> XRD of all samples cal</w:t>
      </w:r>
      <w:r w:rsidR="00E147CB" w:rsidRPr="004215CB">
        <w:rPr>
          <w:rFonts w:cs="Times New Roman"/>
          <w:sz w:val="20"/>
          <w:szCs w:val="20"/>
        </w:rPr>
        <w:t>cined at 600°C. (a) 0% copper (b</w:t>
      </w:r>
      <w:r w:rsidR="004215CB" w:rsidRPr="004215CB">
        <w:rPr>
          <w:rFonts w:cs="Times New Roman"/>
          <w:sz w:val="20"/>
          <w:szCs w:val="20"/>
        </w:rPr>
        <w:t>) 2% copper (c</w:t>
      </w:r>
      <w:r w:rsidR="00E147CB" w:rsidRPr="004215CB">
        <w:rPr>
          <w:rFonts w:cs="Times New Roman"/>
          <w:sz w:val="20"/>
          <w:szCs w:val="20"/>
        </w:rPr>
        <w:t xml:space="preserve">) 4% copper and </w:t>
      </w:r>
      <w:r w:rsidR="004215CB">
        <w:rPr>
          <w:rFonts w:cs="Times New Roman"/>
          <w:sz w:val="20"/>
          <w:szCs w:val="20"/>
        </w:rPr>
        <w:t>(d</w:t>
      </w:r>
      <w:r w:rsidRPr="004215CB">
        <w:rPr>
          <w:rFonts w:cs="Times New Roman"/>
          <w:sz w:val="20"/>
          <w:szCs w:val="20"/>
        </w:rPr>
        <w:t>) 8% copper, where A= anatase and R = Rutile.</w:t>
      </w:r>
    </w:p>
    <w:p w14:paraId="0CA95D26" w14:textId="77777777" w:rsidR="00DE4D60" w:rsidRDefault="00DE4D60" w:rsidP="008C42D8">
      <w:pPr>
        <w:rPr>
          <w:rFonts w:cs="Times New Roman"/>
          <w:sz w:val="20"/>
          <w:szCs w:val="20"/>
        </w:rPr>
      </w:pPr>
    </w:p>
    <w:p w14:paraId="0BABF7B5" w14:textId="77777777" w:rsidR="00DE4D60" w:rsidRDefault="00DE4D60" w:rsidP="008C42D8">
      <w:pPr>
        <w:rPr>
          <w:rFonts w:cs="Times New Roman"/>
          <w:sz w:val="20"/>
          <w:szCs w:val="20"/>
        </w:rPr>
      </w:pPr>
    </w:p>
    <w:p w14:paraId="5F4A9951" w14:textId="2F7740B3" w:rsidR="008C42D8" w:rsidRPr="004215CB" w:rsidRDefault="007F6F2E" w:rsidP="007F6F2E">
      <w:pPr>
        <w:jc w:val="center"/>
        <w:rPr>
          <w:rFonts w:cs="Times New Roman"/>
          <w:sz w:val="20"/>
          <w:szCs w:val="20"/>
        </w:rPr>
      </w:pPr>
      <w:r>
        <w:object w:dxaOrig="26310" w:dyaOrig="18607" w14:anchorId="6F733C65">
          <v:shape id="_x0000_i1027" type="#_x0000_t75" style="width:327.75pt;height:252.75pt" o:ole="">
            <v:imagedata r:id="rId9" o:title="" croptop="6537f" cropbottom="2347f" cropleft="6637f" cropright="7125f"/>
          </v:shape>
          <o:OLEObject Type="Embed" ProgID="Origin50.Graph" ShapeID="_x0000_i1027" DrawAspect="Content" ObjectID="_1609766997" r:id="rId10"/>
        </w:object>
      </w:r>
    </w:p>
    <w:p w14:paraId="4BE8ABF7" w14:textId="45DEBE52" w:rsidR="008C42D8" w:rsidRPr="004215CB" w:rsidRDefault="00800858" w:rsidP="00601400">
      <w:pPr>
        <w:rPr>
          <w:rFonts w:cs="Times New Roman"/>
          <w:sz w:val="20"/>
          <w:szCs w:val="20"/>
        </w:rPr>
      </w:pPr>
      <w:r w:rsidRPr="004215CB">
        <w:rPr>
          <w:rFonts w:cs="Times New Roman"/>
          <w:b/>
          <w:sz w:val="20"/>
          <w:szCs w:val="20"/>
        </w:rPr>
        <w:t>Figure S</w:t>
      </w:r>
      <w:r w:rsidR="00E10FDB">
        <w:rPr>
          <w:rFonts w:cs="Times New Roman"/>
          <w:b/>
          <w:sz w:val="20"/>
          <w:szCs w:val="20"/>
        </w:rPr>
        <w:t>3</w:t>
      </w:r>
      <w:r w:rsidRPr="004215CB">
        <w:rPr>
          <w:rFonts w:cs="Times New Roman"/>
          <w:b/>
          <w:sz w:val="20"/>
          <w:szCs w:val="20"/>
        </w:rPr>
        <w:t>:</w:t>
      </w:r>
      <w:r w:rsidRPr="004215CB">
        <w:rPr>
          <w:rFonts w:cs="Times New Roman"/>
          <w:sz w:val="20"/>
          <w:szCs w:val="20"/>
        </w:rPr>
        <w:t xml:space="preserve"> XRD of all samples calcined at 700°C. </w:t>
      </w:r>
      <w:r w:rsidR="00E147CB" w:rsidRPr="004215CB">
        <w:rPr>
          <w:rFonts w:cs="Times New Roman"/>
          <w:sz w:val="20"/>
          <w:szCs w:val="20"/>
        </w:rPr>
        <w:t>(a) 0% copper (b) 2% copper (</w:t>
      </w:r>
      <w:r w:rsidR="004215CB">
        <w:rPr>
          <w:rFonts w:cs="Times New Roman"/>
          <w:sz w:val="20"/>
          <w:szCs w:val="20"/>
        </w:rPr>
        <w:t>c</w:t>
      </w:r>
      <w:r w:rsidR="00E147CB" w:rsidRPr="004215CB">
        <w:rPr>
          <w:rFonts w:cs="Times New Roman"/>
          <w:sz w:val="20"/>
          <w:szCs w:val="20"/>
        </w:rPr>
        <w:t xml:space="preserve">) 4% copper and </w:t>
      </w:r>
      <w:r w:rsidR="004215CB">
        <w:rPr>
          <w:rFonts w:cs="Times New Roman"/>
          <w:sz w:val="20"/>
          <w:szCs w:val="20"/>
        </w:rPr>
        <w:t>(d</w:t>
      </w:r>
      <w:r w:rsidR="00E147CB" w:rsidRPr="004215CB">
        <w:rPr>
          <w:rFonts w:cs="Times New Roman"/>
          <w:sz w:val="20"/>
          <w:szCs w:val="20"/>
        </w:rPr>
        <w:t>) 8% copper, where A= anatase and R = Rutile.</w:t>
      </w:r>
    </w:p>
    <w:p w14:paraId="381A0004" w14:textId="23D7ECF2" w:rsidR="00D912D2" w:rsidRDefault="004119D5" w:rsidP="007F6F2E">
      <w:pPr>
        <w:jc w:val="center"/>
        <w:rPr>
          <w:rFonts w:cs="Times New Roman"/>
          <w:sz w:val="20"/>
          <w:szCs w:val="20"/>
        </w:rPr>
      </w:pPr>
      <w:r w:rsidRPr="004119D5">
        <w:rPr>
          <w:noProof/>
        </w:rPr>
        <w:lastRenderedPageBreak/>
        <w:drawing>
          <wp:inline distT="0" distB="0" distL="0" distR="0" wp14:anchorId="0C3CD66B" wp14:editId="52EE7CF9">
            <wp:extent cx="3409950" cy="374332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3" t="13674" r="1591" b="4898"/>
                    <a:stretch/>
                  </pic:blipFill>
                  <pic:spPr bwMode="auto">
                    <a:xfrm>
                      <a:off x="0" y="0"/>
                      <a:ext cx="3413859" cy="3747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D43580" w14:textId="3D90C372" w:rsidR="007F6F2E" w:rsidRDefault="007F6F2E" w:rsidP="00601400">
      <w:r w:rsidRPr="004215CB">
        <w:rPr>
          <w:rFonts w:cs="Times New Roman"/>
          <w:b/>
          <w:sz w:val="20"/>
          <w:szCs w:val="20"/>
        </w:rPr>
        <w:t>Figure S</w:t>
      </w:r>
      <w:r w:rsidR="00E10FDB">
        <w:rPr>
          <w:rFonts w:cs="Times New Roman"/>
          <w:b/>
          <w:sz w:val="20"/>
          <w:szCs w:val="20"/>
        </w:rPr>
        <w:t>4</w:t>
      </w:r>
      <w:r w:rsidRPr="004215CB">
        <w:rPr>
          <w:rFonts w:cs="Times New Roman"/>
          <w:b/>
          <w:sz w:val="20"/>
          <w:szCs w:val="20"/>
        </w:rPr>
        <w:t>:</w:t>
      </w:r>
      <w:r w:rsidRPr="004215CB">
        <w:rPr>
          <w:rFonts w:cs="Times New Roman"/>
          <w:sz w:val="20"/>
          <w:szCs w:val="20"/>
        </w:rPr>
        <w:t xml:space="preserve"> </w:t>
      </w:r>
      <w:r>
        <w:rPr>
          <w:rFonts w:cs="Times New Roman"/>
          <w:sz w:val="20"/>
          <w:szCs w:val="20"/>
        </w:rPr>
        <w:t>Raman spectra of 8% Cu-TiO</w:t>
      </w:r>
      <w:r>
        <w:rPr>
          <w:rFonts w:cs="Times New Roman"/>
          <w:sz w:val="20"/>
          <w:szCs w:val="20"/>
          <w:vertAlign w:val="subscript"/>
        </w:rPr>
        <w:t>2</w:t>
      </w:r>
      <w:r>
        <w:rPr>
          <w:rFonts w:cs="Times New Roman"/>
          <w:sz w:val="20"/>
          <w:szCs w:val="20"/>
        </w:rPr>
        <w:t xml:space="preserve"> </w:t>
      </w:r>
      <w:r w:rsidRPr="007F6F2E">
        <w:rPr>
          <w:rFonts w:cs="Times New Roman"/>
          <w:sz w:val="20"/>
          <w:szCs w:val="20"/>
        </w:rPr>
        <w:t>calcined at 600</w:t>
      </w:r>
      <w:r>
        <w:rPr>
          <w:rFonts w:cs="Times New Roman"/>
          <w:sz w:val="20"/>
          <w:szCs w:val="20"/>
        </w:rPr>
        <w:t xml:space="preserve"> </w:t>
      </w:r>
      <w:r w:rsidRPr="007F6F2E">
        <w:rPr>
          <w:sz w:val="20"/>
          <w:szCs w:val="20"/>
        </w:rPr>
        <w:t>°C</w:t>
      </w:r>
      <w:r>
        <w:rPr>
          <w:sz w:val="20"/>
          <w:szCs w:val="20"/>
        </w:rPr>
        <w:t xml:space="preserve">, 650 </w:t>
      </w:r>
      <w:r w:rsidRPr="007F6F2E">
        <w:rPr>
          <w:sz w:val="20"/>
          <w:szCs w:val="20"/>
        </w:rPr>
        <w:t>°</w:t>
      </w:r>
      <w:r>
        <w:rPr>
          <w:sz w:val="20"/>
          <w:szCs w:val="20"/>
        </w:rPr>
        <w:t xml:space="preserve">C and 700 </w:t>
      </w:r>
      <w:r w:rsidRPr="004215CB">
        <w:t>°</w:t>
      </w:r>
      <w:r>
        <w:t>C.</w:t>
      </w:r>
    </w:p>
    <w:p w14:paraId="0FAE854C" w14:textId="08B747A6" w:rsidR="00D568BB" w:rsidRDefault="00D568BB" w:rsidP="00601400">
      <w:pPr>
        <w:rPr>
          <w:rFonts w:cs="Times New Roman"/>
          <w:sz w:val="20"/>
          <w:szCs w:val="20"/>
        </w:rPr>
      </w:pPr>
    </w:p>
    <w:p w14:paraId="7A446D8A" w14:textId="77777777" w:rsidR="00D568BB" w:rsidRPr="007F6F2E" w:rsidRDefault="00D568BB" w:rsidP="00601400">
      <w:pPr>
        <w:rPr>
          <w:rFonts w:cs="Times New Roman"/>
          <w:sz w:val="20"/>
          <w:szCs w:val="20"/>
        </w:rPr>
      </w:pPr>
    </w:p>
    <w:p w14:paraId="1EFC082B" w14:textId="77777777" w:rsidR="007F6F2E" w:rsidRPr="004215CB" w:rsidRDefault="007F6F2E" w:rsidP="00601400">
      <w:pPr>
        <w:rPr>
          <w:rFonts w:cs="Times New Roman"/>
          <w:sz w:val="20"/>
          <w:szCs w:val="20"/>
        </w:rPr>
      </w:pPr>
    </w:p>
    <w:p w14:paraId="587F78C3" w14:textId="77777777" w:rsidR="008C42D8" w:rsidRPr="004215CB" w:rsidRDefault="00800858" w:rsidP="008C42D8">
      <w:pPr>
        <w:rPr>
          <w:sz w:val="20"/>
          <w:szCs w:val="20"/>
        </w:rPr>
      </w:pPr>
      <w:r w:rsidRPr="004215CB">
        <w:rPr>
          <w:rFonts w:cs="Times New Roman"/>
          <w:b/>
          <w:sz w:val="20"/>
          <w:szCs w:val="20"/>
        </w:rPr>
        <w:t>Table S1:</w:t>
      </w:r>
      <w:r w:rsidRPr="004215CB">
        <w:rPr>
          <w:rFonts w:cs="Times New Roman"/>
          <w:sz w:val="20"/>
          <w:szCs w:val="20"/>
        </w:rPr>
        <w:t xml:space="preserve"> </w:t>
      </w:r>
      <w:r w:rsidRPr="004215CB">
        <w:rPr>
          <w:sz w:val="20"/>
          <w:szCs w:val="20"/>
        </w:rPr>
        <w:t>The elemental composition (in atomic %) of the elements present which have been derived from XPS data.</w:t>
      </w:r>
    </w:p>
    <w:tbl>
      <w:tblPr>
        <w:tblStyle w:val="GridTable41"/>
        <w:tblW w:w="0" w:type="auto"/>
        <w:tblLook w:val="04A0" w:firstRow="1" w:lastRow="0" w:firstColumn="1" w:lastColumn="0" w:noHBand="0" w:noVBand="1"/>
      </w:tblPr>
      <w:tblGrid>
        <w:gridCol w:w="704"/>
        <w:gridCol w:w="1828"/>
        <w:gridCol w:w="1843"/>
        <w:gridCol w:w="1822"/>
        <w:gridCol w:w="1983"/>
      </w:tblGrid>
      <w:tr w:rsidR="004215CB" w:rsidRPr="004215CB" w14:paraId="20D405D9" w14:textId="77777777" w:rsidTr="00DB7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2D48AC7B" w14:textId="77777777" w:rsidR="008C42D8" w:rsidRPr="004215CB" w:rsidRDefault="00FD22AB" w:rsidP="00B666F9">
            <w:pPr>
              <w:jc w:val="center"/>
              <w:rPr>
                <w:color w:val="auto"/>
              </w:rPr>
            </w:pPr>
          </w:p>
        </w:tc>
        <w:tc>
          <w:tcPr>
            <w:tcW w:w="1828" w:type="dxa"/>
            <w:hideMark/>
          </w:tcPr>
          <w:p w14:paraId="580DA3C7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0% Cu</w:t>
            </w:r>
          </w:p>
        </w:tc>
        <w:tc>
          <w:tcPr>
            <w:tcW w:w="1843" w:type="dxa"/>
            <w:hideMark/>
          </w:tcPr>
          <w:p w14:paraId="1E50F2DF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2% Cu</w:t>
            </w:r>
          </w:p>
        </w:tc>
        <w:tc>
          <w:tcPr>
            <w:tcW w:w="1822" w:type="dxa"/>
            <w:hideMark/>
          </w:tcPr>
          <w:p w14:paraId="228205DE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4% Cu</w:t>
            </w:r>
          </w:p>
        </w:tc>
        <w:tc>
          <w:tcPr>
            <w:tcW w:w="1983" w:type="dxa"/>
            <w:hideMark/>
          </w:tcPr>
          <w:p w14:paraId="7127D99B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8% Cu</w:t>
            </w:r>
          </w:p>
        </w:tc>
      </w:tr>
      <w:tr w:rsidR="004215CB" w:rsidRPr="004215CB" w14:paraId="42B3589F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0F11719" w14:textId="77777777" w:rsidR="008C42D8" w:rsidRPr="004215CB" w:rsidRDefault="00800858" w:rsidP="00B666F9">
            <w:pPr>
              <w:jc w:val="center"/>
            </w:pPr>
            <w:r w:rsidRPr="004215CB">
              <w:t>C</w:t>
            </w:r>
            <w:r w:rsidRPr="004215CB">
              <w:rPr>
                <w:vertAlign w:val="subscript"/>
              </w:rPr>
              <w:t>1s</w:t>
            </w:r>
          </w:p>
        </w:tc>
        <w:tc>
          <w:tcPr>
            <w:tcW w:w="1828" w:type="dxa"/>
            <w:hideMark/>
          </w:tcPr>
          <w:p w14:paraId="3C0FD593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17.90%</w:t>
            </w:r>
          </w:p>
          <w:p w14:paraId="46814AC9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24.81%</w:t>
            </w:r>
          </w:p>
          <w:p w14:paraId="691ED2E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–26.76%</w:t>
            </w:r>
          </w:p>
        </w:tc>
        <w:tc>
          <w:tcPr>
            <w:tcW w:w="1843" w:type="dxa"/>
            <w:hideMark/>
          </w:tcPr>
          <w:p w14:paraId="5E8E494D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 xml:space="preserve">600 </w:t>
            </w:r>
            <w:bookmarkStart w:id="1" w:name="_Hlk525675582"/>
            <w:r w:rsidRPr="004215CB">
              <w:t>°</w:t>
            </w:r>
            <w:bookmarkEnd w:id="1"/>
            <w:r w:rsidRPr="004215CB">
              <w:t>C – 13.64%</w:t>
            </w:r>
          </w:p>
          <w:p w14:paraId="139EF733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22.15%</w:t>
            </w:r>
          </w:p>
          <w:p w14:paraId="547E2C6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–10.48%</w:t>
            </w:r>
          </w:p>
        </w:tc>
        <w:tc>
          <w:tcPr>
            <w:tcW w:w="1822" w:type="dxa"/>
            <w:hideMark/>
          </w:tcPr>
          <w:p w14:paraId="077A5333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12.37%</w:t>
            </w:r>
          </w:p>
          <w:p w14:paraId="7AD66E9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25.80%</w:t>
            </w:r>
          </w:p>
          <w:p w14:paraId="0F5D975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12.89%</w:t>
            </w:r>
          </w:p>
        </w:tc>
        <w:tc>
          <w:tcPr>
            <w:tcW w:w="1983" w:type="dxa"/>
            <w:hideMark/>
          </w:tcPr>
          <w:p w14:paraId="14846BAF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14.92%</w:t>
            </w:r>
          </w:p>
          <w:p w14:paraId="3723C216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 xml:space="preserve">650 °C – 24.89% </w:t>
            </w:r>
          </w:p>
          <w:p w14:paraId="71D99198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26.83%</w:t>
            </w:r>
          </w:p>
        </w:tc>
      </w:tr>
      <w:tr w:rsidR="004215CB" w:rsidRPr="004215CB" w14:paraId="5E449D69" w14:textId="77777777" w:rsidTr="00DB70F5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755BB4E2" w14:textId="77777777" w:rsidR="008C42D8" w:rsidRPr="004215CB" w:rsidRDefault="00800858" w:rsidP="00B666F9">
            <w:pPr>
              <w:jc w:val="center"/>
            </w:pPr>
            <w:r w:rsidRPr="004215CB">
              <w:t>O</w:t>
            </w:r>
            <w:r w:rsidRPr="004215CB">
              <w:rPr>
                <w:vertAlign w:val="subscript"/>
              </w:rPr>
              <w:t>1s</w:t>
            </w:r>
          </w:p>
        </w:tc>
        <w:tc>
          <w:tcPr>
            <w:tcW w:w="1828" w:type="dxa"/>
            <w:hideMark/>
          </w:tcPr>
          <w:p w14:paraId="5A373C3C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58.42%</w:t>
            </w:r>
          </w:p>
          <w:p w14:paraId="140EA6A3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53.90%</w:t>
            </w:r>
          </w:p>
          <w:p w14:paraId="111B70B8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52.59%</w:t>
            </w:r>
          </w:p>
        </w:tc>
        <w:tc>
          <w:tcPr>
            <w:tcW w:w="1843" w:type="dxa"/>
            <w:hideMark/>
          </w:tcPr>
          <w:p w14:paraId="64BFEA7B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61.82%</w:t>
            </w:r>
          </w:p>
          <w:p w14:paraId="31934DE5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53.53%</w:t>
            </w:r>
          </w:p>
          <w:p w14:paraId="7B202287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61.20%</w:t>
            </w:r>
          </w:p>
        </w:tc>
        <w:tc>
          <w:tcPr>
            <w:tcW w:w="1822" w:type="dxa"/>
            <w:hideMark/>
          </w:tcPr>
          <w:p w14:paraId="1AD99B2B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62.47%</w:t>
            </w:r>
          </w:p>
          <w:p w14:paraId="2922797E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51.12%</w:t>
            </w:r>
          </w:p>
          <w:p w14:paraId="2A9BAB72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59.78%</w:t>
            </w:r>
          </w:p>
        </w:tc>
        <w:tc>
          <w:tcPr>
            <w:tcW w:w="1983" w:type="dxa"/>
            <w:hideMark/>
          </w:tcPr>
          <w:p w14:paraId="310CF1A2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58.26%</w:t>
            </w:r>
          </w:p>
          <w:p w14:paraId="589E96B0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51.98%</w:t>
            </w:r>
          </w:p>
          <w:p w14:paraId="5707B8AD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49.80%</w:t>
            </w:r>
          </w:p>
        </w:tc>
      </w:tr>
      <w:tr w:rsidR="004215CB" w:rsidRPr="004215CB" w14:paraId="4A1195C0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0957B9D0" w14:textId="77777777" w:rsidR="008C42D8" w:rsidRPr="004215CB" w:rsidRDefault="00800858" w:rsidP="00B666F9">
            <w:pPr>
              <w:jc w:val="center"/>
            </w:pPr>
            <w:r w:rsidRPr="004215CB">
              <w:t>Ti</w:t>
            </w:r>
            <w:r w:rsidRPr="004215CB">
              <w:rPr>
                <w:vertAlign w:val="subscript"/>
              </w:rPr>
              <w:t>2p</w:t>
            </w:r>
          </w:p>
        </w:tc>
        <w:tc>
          <w:tcPr>
            <w:tcW w:w="1828" w:type="dxa"/>
            <w:hideMark/>
          </w:tcPr>
          <w:p w14:paraId="05800CED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23.67%</w:t>
            </w:r>
          </w:p>
          <w:p w14:paraId="1C7C8198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21.29%</w:t>
            </w:r>
          </w:p>
          <w:p w14:paraId="6F845F1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20.56%</w:t>
            </w:r>
          </w:p>
        </w:tc>
        <w:tc>
          <w:tcPr>
            <w:tcW w:w="1843" w:type="dxa"/>
            <w:hideMark/>
          </w:tcPr>
          <w:p w14:paraId="4441AC88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21.03%</w:t>
            </w:r>
          </w:p>
          <w:p w14:paraId="2684C4E2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19.49%</w:t>
            </w:r>
          </w:p>
          <w:p w14:paraId="4E81E605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21.02%</w:t>
            </w:r>
          </w:p>
        </w:tc>
        <w:tc>
          <w:tcPr>
            <w:tcW w:w="1822" w:type="dxa"/>
            <w:hideMark/>
          </w:tcPr>
          <w:p w14:paraId="68623870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21.72%</w:t>
            </w:r>
          </w:p>
          <w:p w14:paraId="1B1C0CBD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18.51%</w:t>
            </w:r>
          </w:p>
          <w:p w14:paraId="1E215F4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20.27%</w:t>
            </w:r>
          </w:p>
        </w:tc>
        <w:tc>
          <w:tcPr>
            <w:tcW w:w="1983" w:type="dxa"/>
            <w:hideMark/>
          </w:tcPr>
          <w:p w14:paraId="01516F4E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15.45%</w:t>
            </w:r>
          </w:p>
          <w:p w14:paraId="2C27B983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18.05%</w:t>
            </w:r>
          </w:p>
          <w:p w14:paraId="0B049695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17.58%</w:t>
            </w:r>
          </w:p>
        </w:tc>
      </w:tr>
      <w:tr w:rsidR="004215CB" w:rsidRPr="004215CB" w14:paraId="680351ED" w14:textId="77777777" w:rsidTr="00DB70F5">
        <w:trPr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1FAAD11D" w14:textId="77777777" w:rsidR="008C42D8" w:rsidRPr="004215CB" w:rsidRDefault="00800858" w:rsidP="00B666F9">
            <w:pPr>
              <w:jc w:val="center"/>
            </w:pPr>
            <w:r w:rsidRPr="004215CB">
              <w:t>S</w:t>
            </w:r>
            <w:r w:rsidRPr="004215CB">
              <w:rPr>
                <w:vertAlign w:val="subscript"/>
              </w:rPr>
              <w:t>2p</w:t>
            </w:r>
          </w:p>
        </w:tc>
        <w:tc>
          <w:tcPr>
            <w:tcW w:w="1828" w:type="dxa"/>
          </w:tcPr>
          <w:p w14:paraId="772505F8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N/A</w:t>
            </w:r>
          </w:p>
        </w:tc>
        <w:tc>
          <w:tcPr>
            <w:tcW w:w="1843" w:type="dxa"/>
          </w:tcPr>
          <w:p w14:paraId="62630363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1.58%</w:t>
            </w:r>
          </w:p>
          <w:p w14:paraId="0B85D664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1.02%</w:t>
            </w:r>
          </w:p>
          <w:p w14:paraId="287E839C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0.90%</w:t>
            </w:r>
          </w:p>
        </w:tc>
        <w:tc>
          <w:tcPr>
            <w:tcW w:w="1822" w:type="dxa"/>
          </w:tcPr>
          <w:p w14:paraId="188BC3E0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1.45%</w:t>
            </w:r>
          </w:p>
          <w:p w14:paraId="44E637CD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0.79%</w:t>
            </w:r>
          </w:p>
          <w:p w14:paraId="4EF77BA1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1.07%</w:t>
            </w:r>
          </w:p>
        </w:tc>
        <w:tc>
          <w:tcPr>
            <w:tcW w:w="1983" w:type="dxa"/>
          </w:tcPr>
          <w:p w14:paraId="074EA642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4.42%</w:t>
            </w:r>
          </w:p>
          <w:p w14:paraId="6F4CF27D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1.51%</w:t>
            </w:r>
          </w:p>
          <w:p w14:paraId="75FF8E4F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0.94%</w:t>
            </w:r>
          </w:p>
        </w:tc>
      </w:tr>
      <w:tr w:rsidR="004215CB" w:rsidRPr="004215CB" w14:paraId="3B5E7C01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6ADA38" w14:textId="77777777" w:rsidR="008C42D8" w:rsidRPr="004215CB" w:rsidRDefault="00800858" w:rsidP="00B666F9">
            <w:pPr>
              <w:jc w:val="center"/>
            </w:pPr>
            <w:r w:rsidRPr="004215CB">
              <w:t>Cu</w:t>
            </w:r>
            <w:r w:rsidRPr="004215CB">
              <w:rPr>
                <w:vertAlign w:val="subscript"/>
              </w:rPr>
              <w:t>2p3</w:t>
            </w:r>
          </w:p>
        </w:tc>
        <w:tc>
          <w:tcPr>
            <w:tcW w:w="1828" w:type="dxa"/>
          </w:tcPr>
          <w:p w14:paraId="3842907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N/A</w:t>
            </w:r>
          </w:p>
        </w:tc>
        <w:tc>
          <w:tcPr>
            <w:tcW w:w="1843" w:type="dxa"/>
          </w:tcPr>
          <w:p w14:paraId="6CAD7501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1.94%</w:t>
            </w:r>
          </w:p>
          <w:p w14:paraId="556E9BA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3.82%</w:t>
            </w:r>
          </w:p>
          <w:p w14:paraId="0F562BE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6.40%</w:t>
            </w:r>
          </w:p>
        </w:tc>
        <w:tc>
          <w:tcPr>
            <w:tcW w:w="1822" w:type="dxa"/>
          </w:tcPr>
          <w:p w14:paraId="77DF661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1.99%</w:t>
            </w:r>
          </w:p>
          <w:p w14:paraId="505CF931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3.60%</w:t>
            </w:r>
          </w:p>
          <w:p w14:paraId="19D0AF7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5.98%</w:t>
            </w:r>
          </w:p>
        </w:tc>
        <w:tc>
          <w:tcPr>
            <w:tcW w:w="1983" w:type="dxa"/>
          </w:tcPr>
          <w:p w14:paraId="75E8E3FD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6.94%</w:t>
            </w:r>
          </w:p>
          <w:p w14:paraId="027F46BE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3.58%</w:t>
            </w:r>
          </w:p>
          <w:p w14:paraId="67C994CD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4.85%</w:t>
            </w:r>
          </w:p>
        </w:tc>
      </w:tr>
    </w:tbl>
    <w:p w14:paraId="32C802B0" w14:textId="77777777" w:rsidR="008C42D8" w:rsidRPr="004215CB" w:rsidRDefault="00FD22AB" w:rsidP="008C42D8">
      <w:pPr>
        <w:rPr>
          <w:b/>
          <w:sz w:val="20"/>
          <w:szCs w:val="20"/>
        </w:rPr>
      </w:pPr>
    </w:p>
    <w:p w14:paraId="1B2D107C" w14:textId="77777777" w:rsidR="00E10FDB" w:rsidRDefault="00E10FDB" w:rsidP="008C42D8">
      <w:pPr>
        <w:rPr>
          <w:b/>
          <w:sz w:val="20"/>
          <w:szCs w:val="20"/>
        </w:rPr>
      </w:pPr>
    </w:p>
    <w:p w14:paraId="5E224007" w14:textId="75A6CDAB" w:rsidR="008C42D8" w:rsidRPr="004215CB" w:rsidRDefault="00800858" w:rsidP="008C42D8">
      <w:pPr>
        <w:rPr>
          <w:sz w:val="20"/>
          <w:szCs w:val="20"/>
        </w:rPr>
      </w:pPr>
      <w:r w:rsidRPr="004215CB">
        <w:rPr>
          <w:b/>
          <w:sz w:val="20"/>
          <w:szCs w:val="20"/>
        </w:rPr>
        <w:lastRenderedPageBreak/>
        <w:t>Table S2:</w:t>
      </w:r>
      <w:r w:rsidRPr="004215CB">
        <w:rPr>
          <w:sz w:val="20"/>
          <w:szCs w:val="20"/>
        </w:rPr>
        <w:t xml:space="preserve"> XPS binding energy (eV) data for samples calcined at 600, 650 and 700°C</w:t>
      </w:r>
    </w:p>
    <w:tbl>
      <w:tblPr>
        <w:tblStyle w:val="GridTable41"/>
        <w:tblW w:w="0" w:type="auto"/>
        <w:tblLook w:val="04A0" w:firstRow="1" w:lastRow="0" w:firstColumn="1" w:lastColumn="0" w:noHBand="0" w:noVBand="1"/>
      </w:tblPr>
      <w:tblGrid>
        <w:gridCol w:w="704"/>
        <w:gridCol w:w="1828"/>
        <w:gridCol w:w="1843"/>
        <w:gridCol w:w="1822"/>
        <w:gridCol w:w="1983"/>
      </w:tblGrid>
      <w:tr w:rsidR="004215CB" w:rsidRPr="004215CB" w14:paraId="50C61B93" w14:textId="77777777" w:rsidTr="00DB7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2FF25B5" w14:textId="77777777" w:rsidR="008C42D8" w:rsidRPr="004215CB" w:rsidRDefault="00FD22AB" w:rsidP="00B666F9">
            <w:pPr>
              <w:jc w:val="center"/>
              <w:rPr>
                <w:color w:val="auto"/>
              </w:rPr>
            </w:pPr>
          </w:p>
        </w:tc>
        <w:tc>
          <w:tcPr>
            <w:tcW w:w="1828" w:type="dxa"/>
            <w:hideMark/>
          </w:tcPr>
          <w:p w14:paraId="7156706F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0% Cu</w:t>
            </w:r>
          </w:p>
        </w:tc>
        <w:tc>
          <w:tcPr>
            <w:tcW w:w="1843" w:type="dxa"/>
            <w:hideMark/>
          </w:tcPr>
          <w:p w14:paraId="1C2450CE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2% Cu</w:t>
            </w:r>
          </w:p>
        </w:tc>
        <w:tc>
          <w:tcPr>
            <w:tcW w:w="1822" w:type="dxa"/>
            <w:hideMark/>
          </w:tcPr>
          <w:p w14:paraId="383CB9B1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4% Cu</w:t>
            </w:r>
          </w:p>
        </w:tc>
        <w:tc>
          <w:tcPr>
            <w:tcW w:w="1983" w:type="dxa"/>
            <w:hideMark/>
          </w:tcPr>
          <w:p w14:paraId="0CAC8063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</w:rPr>
            </w:pPr>
            <w:r w:rsidRPr="004215CB">
              <w:rPr>
                <w:color w:val="auto"/>
              </w:rPr>
              <w:t>8% Cu</w:t>
            </w:r>
          </w:p>
        </w:tc>
      </w:tr>
      <w:tr w:rsidR="004215CB" w:rsidRPr="004215CB" w14:paraId="698FE11D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5B1CA66D" w14:textId="77777777" w:rsidR="008C42D8" w:rsidRPr="004215CB" w:rsidRDefault="00800858" w:rsidP="00B666F9">
            <w:pPr>
              <w:jc w:val="center"/>
            </w:pPr>
            <w:r w:rsidRPr="004215CB">
              <w:t>C</w:t>
            </w:r>
            <w:r w:rsidRPr="004215CB">
              <w:rPr>
                <w:vertAlign w:val="subscript"/>
              </w:rPr>
              <w:t>1s</w:t>
            </w:r>
          </w:p>
        </w:tc>
        <w:tc>
          <w:tcPr>
            <w:tcW w:w="1828" w:type="dxa"/>
            <w:hideMark/>
          </w:tcPr>
          <w:p w14:paraId="75297D22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284.9</w:t>
            </w:r>
          </w:p>
          <w:p w14:paraId="53B283E0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284.9</w:t>
            </w:r>
          </w:p>
          <w:p w14:paraId="027A126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284.9</w:t>
            </w:r>
          </w:p>
        </w:tc>
        <w:tc>
          <w:tcPr>
            <w:tcW w:w="1843" w:type="dxa"/>
            <w:hideMark/>
          </w:tcPr>
          <w:p w14:paraId="2020ADB8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284.9</w:t>
            </w:r>
          </w:p>
          <w:p w14:paraId="20B53D72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284.9</w:t>
            </w:r>
          </w:p>
          <w:p w14:paraId="64030179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284.9</w:t>
            </w:r>
          </w:p>
        </w:tc>
        <w:tc>
          <w:tcPr>
            <w:tcW w:w="1822" w:type="dxa"/>
            <w:hideMark/>
          </w:tcPr>
          <w:p w14:paraId="625C6E99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285.0</w:t>
            </w:r>
          </w:p>
          <w:p w14:paraId="0F0BD62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284.9</w:t>
            </w:r>
          </w:p>
          <w:p w14:paraId="54233F3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285.0</w:t>
            </w:r>
          </w:p>
        </w:tc>
        <w:tc>
          <w:tcPr>
            <w:tcW w:w="1983" w:type="dxa"/>
            <w:hideMark/>
          </w:tcPr>
          <w:p w14:paraId="673D8296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285.0</w:t>
            </w:r>
          </w:p>
          <w:p w14:paraId="3DC7B19F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284.9</w:t>
            </w:r>
          </w:p>
          <w:p w14:paraId="30F607A4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284.9</w:t>
            </w:r>
          </w:p>
        </w:tc>
      </w:tr>
      <w:tr w:rsidR="004215CB" w:rsidRPr="004215CB" w14:paraId="6A2557DD" w14:textId="77777777" w:rsidTr="00DB70F5">
        <w:trPr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4FBBFAC3" w14:textId="77777777" w:rsidR="008C42D8" w:rsidRPr="004215CB" w:rsidRDefault="00800858" w:rsidP="00B666F9">
            <w:pPr>
              <w:jc w:val="center"/>
            </w:pPr>
            <w:bookmarkStart w:id="2" w:name="_Hlk481667125"/>
            <w:r w:rsidRPr="004215CB">
              <w:t>O</w:t>
            </w:r>
            <w:r w:rsidRPr="004215CB">
              <w:rPr>
                <w:vertAlign w:val="subscript"/>
              </w:rPr>
              <w:t>1s</w:t>
            </w:r>
            <w:bookmarkEnd w:id="2"/>
          </w:p>
        </w:tc>
        <w:tc>
          <w:tcPr>
            <w:tcW w:w="1828" w:type="dxa"/>
            <w:hideMark/>
          </w:tcPr>
          <w:p w14:paraId="798FF3E3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530.2</w:t>
            </w:r>
          </w:p>
          <w:p w14:paraId="228C3EA2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530.0</w:t>
            </w:r>
          </w:p>
          <w:p w14:paraId="794B875E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530.1</w:t>
            </w:r>
          </w:p>
        </w:tc>
        <w:tc>
          <w:tcPr>
            <w:tcW w:w="1843" w:type="dxa"/>
            <w:hideMark/>
          </w:tcPr>
          <w:p w14:paraId="61951C07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530.5</w:t>
            </w:r>
          </w:p>
          <w:p w14:paraId="3061348D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 530.2</w:t>
            </w:r>
          </w:p>
          <w:p w14:paraId="1C29D04E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529.2</w:t>
            </w:r>
          </w:p>
        </w:tc>
        <w:tc>
          <w:tcPr>
            <w:tcW w:w="1822" w:type="dxa"/>
            <w:hideMark/>
          </w:tcPr>
          <w:p w14:paraId="0B28F3F7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530.4</w:t>
            </w:r>
          </w:p>
          <w:p w14:paraId="3D2403FA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530.1</w:t>
            </w:r>
          </w:p>
          <w:p w14:paraId="29B95EF8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530.3</w:t>
            </w:r>
          </w:p>
        </w:tc>
        <w:tc>
          <w:tcPr>
            <w:tcW w:w="1983" w:type="dxa"/>
            <w:hideMark/>
          </w:tcPr>
          <w:p w14:paraId="477D1F11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530.5</w:t>
            </w:r>
          </w:p>
          <w:p w14:paraId="261DBA40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530.3</w:t>
            </w:r>
          </w:p>
          <w:p w14:paraId="5D7EF261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530.1</w:t>
            </w:r>
          </w:p>
        </w:tc>
      </w:tr>
      <w:tr w:rsidR="004215CB" w:rsidRPr="004215CB" w14:paraId="2465A769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  <w:hideMark/>
          </w:tcPr>
          <w:p w14:paraId="35A8B751" w14:textId="77777777" w:rsidR="008C42D8" w:rsidRPr="004215CB" w:rsidRDefault="00800858" w:rsidP="00B666F9">
            <w:pPr>
              <w:jc w:val="center"/>
            </w:pPr>
            <w:r w:rsidRPr="004215CB">
              <w:t>Ti</w:t>
            </w:r>
            <w:r w:rsidRPr="004215CB">
              <w:rPr>
                <w:vertAlign w:val="subscript"/>
              </w:rPr>
              <w:t>2p</w:t>
            </w:r>
          </w:p>
        </w:tc>
        <w:tc>
          <w:tcPr>
            <w:tcW w:w="1828" w:type="dxa"/>
            <w:hideMark/>
          </w:tcPr>
          <w:p w14:paraId="248D65D6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459.0</w:t>
            </w:r>
          </w:p>
          <w:p w14:paraId="5F887A30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458.8</w:t>
            </w:r>
          </w:p>
          <w:p w14:paraId="11C46D2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458.9</w:t>
            </w:r>
          </w:p>
        </w:tc>
        <w:tc>
          <w:tcPr>
            <w:tcW w:w="1843" w:type="dxa"/>
            <w:hideMark/>
          </w:tcPr>
          <w:p w14:paraId="379CA30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459.2</w:t>
            </w:r>
          </w:p>
          <w:p w14:paraId="0F27E572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458.9</w:t>
            </w:r>
          </w:p>
          <w:p w14:paraId="0899F0F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458.9</w:t>
            </w:r>
          </w:p>
        </w:tc>
        <w:tc>
          <w:tcPr>
            <w:tcW w:w="1822" w:type="dxa"/>
            <w:hideMark/>
          </w:tcPr>
          <w:p w14:paraId="14BE60E5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459.1</w:t>
            </w:r>
          </w:p>
          <w:p w14:paraId="6697DBE6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458.9</w:t>
            </w:r>
          </w:p>
          <w:p w14:paraId="6ADBF4E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458.9</w:t>
            </w:r>
          </w:p>
        </w:tc>
        <w:tc>
          <w:tcPr>
            <w:tcW w:w="1983" w:type="dxa"/>
            <w:hideMark/>
          </w:tcPr>
          <w:p w14:paraId="134FF0EE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459.0</w:t>
            </w:r>
          </w:p>
          <w:p w14:paraId="7CDAA33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459.0</w:t>
            </w:r>
          </w:p>
          <w:p w14:paraId="6AB45D21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458.8</w:t>
            </w:r>
          </w:p>
        </w:tc>
      </w:tr>
      <w:tr w:rsidR="004215CB" w:rsidRPr="004215CB" w14:paraId="6ACD7DF2" w14:textId="77777777" w:rsidTr="00DB70F5">
        <w:trPr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AD43A9D" w14:textId="77777777" w:rsidR="008C42D8" w:rsidRPr="004215CB" w:rsidRDefault="00800858" w:rsidP="00B666F9">
            <w:pPr>
              <w:jc w:val="center"/>
            </w:pPr>
            <w:bookmarkStart w:id="3" w:name="_Hlk481667140"/>
            <w:r w:rsidRPr="004215CB">
              <w:t>S</w:t>
            </w:r>
            <w:r w:rsidRPr="004215CB">
              <w:rPr>
                <w:vertAlign w:val="subscript"/>
              </w:rPr>
              <w:t>2p</w:t>
            </w:r>
            <w:bookmarkEnd w:id="3"/>
          </w:p>
        </w:tc>
        <w:tc>
          <w:tcPr>
            <w:tcW w:w="1828" w:type="dxa"/>
            <w:vAlign w:val="center"/>
          </w:tcPr>
          <w:p w14:paraId="6AD98036" w14:textId="77777777" w:rsidR="008C42D8" w:rsidRPr="004215CB" w:rsidRDefault="00800858" w:rsidP="00DB70F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N/A</w:t>
            </w:r>
          </w:p>
        </w:tc>
        <w:tc>
          <w:tcPr>
            <w:tcW w:w="1843" w:type="dxa"/>
          </w:tcPr>
          <w:p w14:paraId="3518761A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169.5</w:t>
            </w:r>
          </w:p>
          <w:p w14:paraId="06779F3C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168.9</w:t>
            </w:r>
          </w:p>
          <w:p w14:paraId="362487D4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168.9</w:t>
            </w:r>
          </w:p>
        </w:tc>
        <w:tc>
          <w:tcPr>
            <w:tcW w:w="1822" w:type="dxa"/>
          </w:tcPr>
          <w:p w14:paraId="327BB159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169.2</w:t>
            </w:r>
          </w:p>
          <w:p w14:paraId="4E4F7B4C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168.9</w:t>
            </w:r>
          </w:p>
          <w:p w14:paraId="5A39F5E3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169.3</w:t>
            </w:r>
          </w:p>
        </w:tc>
        <w:tc>
          <w:tcPr>
            <w:tcW w:w="1983" w:type="dxa"/>
          </w:tcPr>
          <w:p w14:paraId="7C9AF927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600 °C – 169.6</w:t>
            </w:r>
          </w:p>
          <w:p w14:paraId="60553864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650 °C – 169.1</w:t>
            </w:r>
          </w:p>
          <w:p w14:paraId="40612B78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215CB">
              <w:t>700 °C – 168.9</w:t>
            </w:r>
          </w:p>
        </w:tc>
      </w:tr>
      <w:tr w:rsidR="004215CB" w:rsidRPr="004215CB" w14:paraId="45C73DDE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4" w:type="dxa"/>
          </w:tcPr>
          <w:p w14:paraId="6865A792" w14:textId="77777777" w:rsidR="008C42D8" w:rsidRPr="004215CB" w:rsidRDefault="00800858" w:rsidP="00B666F9">
            <w:pPr>
              <w:jc w:val="center"/>
            </w:pPr>
            <w:bookmarkStart w:id="4" w:name="_Hlk481667183"/>
            <w:r w:rsidRPr="004215CB">
              <w:t>Cu</w:t>
            </w:r>
            <w:r w:rsidRPr="004215CB">
              <w:rPr>
                <w:vertAlign w:val="subscript"/>
              </w:rPr>
              <w:t>2p3</w:t>
            </w:r>
            <w:bookmarkEnd w:id="4"/>
          </w:p>
        </w:tc>
        <w:tc>
          <w:tcPr>
            <w:tcW w:w="1828" w:type="dxa"/>
            <w:vAlign w:val="center"/>
          </w:tcPr>
          <w:p w14:paraId="1EDA7338" w14:textId="77777777" w:rsidR="008C42D8" w:rsidRPr="004215CB" w:rsidRDefault="00800858" w:rsidP="00DB70F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N/A</w:t>
            </w:r>
          </w:p>
        </w:tc>
        <w:tc>
          <w:tcPr>
            <w:tcW w:w="1843" w:type="dxa"/>
          </w:tcPr>
          <w:p w14:paraId="3D82E364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933.0</w:t>
            </w:r>
          </w:p>
          <w:p w14:paraId="615A4812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932.8</w:t>
            </w:r>
          </w:p>
          <w:p w14:paraId="5F8BC516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933.2</w:t>
            </w:r>
          </w:p>
        </w:tc>
        <w:tc>
          <w:tcPr>
            <w:tcW w:w="1822" w:type="dxa"/>
          </w:tcPr>
          <w:p w14:paraId="1014C213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932.9</w:t>
            </w:r>
          </w:p>
          <w:p w14:paraId="076607A8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932.8</w:t>
            </w:r>
          </w:p>
          <w:p w14:paraId="704066B5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933.3</w:t>
            </w:r>
          </w:p>
        </w:tc>
        <w:tc>
          <w:tcPr>
            <w:tcW w:w="1983" w:type="dxa"/>
          </w:tcPr>
          <w:p w14:paraId="71B1342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600 °C – 934.0</w:t>
            </w:r>
          </w:p>
          <w:p w14:paraId="362B7718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650 °C – 932.9</w:t>
            </w:r>
          </w:p>
          <w:p w14:paraId="3C8497FB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215CB">
              <w:t>700 °C – 933.9</w:t>
            </w:r>
          </w:p>
        </w:tc>
      </w:tr>
    </w:tbl>
    <w:p w14:paraId="079D44A5" w14:textId="77777777" w:rsidR="00601400" w:rsidRPr="004215CB" w:rsidRDefault="00FD22AB" w:rsidP="008C42D8">
      <w:pPr>
        <w:rPr>
          <w:rFonts w:cs="Times New Roman"/>
          <w:b/>
          <w:sz w:val="20"/>
          <w:szCs w:val="20"/>
        </w:rPr>
      </w:pPr>
      <w:bookmarkStart w:id="5" w:name="_Hlk482691258"/>
    </w:p>
    <w:p w14:paraId="375F1CFF" w14:textId="77777777" w:rsidR="00DB70F5" w:rsidRPr="004215CB" w:rsidRDefault="00DB70F5" w:rsidP="008C42D8">
      <w:pPr>
        <w:rPr>
          <w:rFonts w:cs="Times New Roman"/>
          <w:b/>
          <w:sz w:val="20"/>
          <w:szCs w:val="20"/>
        </w:rPr>
      </w:pPr>
    </w:p>
    <w:p w14:paraId="56E83F2C" w14:textId="77777777" w:rsidR="00DB70F5" w:rsidRPr="004215CB" w:rsidRDefault="00DB70F5" w:rsidP="008C42D8">
      <w:pPr>
        <w:rPr>
          <w:rFonts w:cs="Times New Roman"/>
          <w:b/>
          <w:sz w:val="20"/>
          <w:szCs w:val="20"/>
        </w:rPr>
      </w:pPr>
    </w:p>
    <w:p w14:paraId="26CC6157" w14:textId="0CF9D352" w:rsidR="00DB70F5" w:rsidRDefault="00DB70F5" w:rsidP="008C42D8">
      <w:pPr>
        <w:rPr>
          <w:rFonts w:cs="Times New Roman"/>
          <w:b/>
          <w:sz w:val="20"/>
          <w:szCs w:val="20"/>
        </w:rPr>
      </w:pPr>
    </w:p>
    <w:p w14:paraId="672C9E6B" w14:textId="35C66077" w:rsidR="007F6F2E" w:rsidRDefault="007F6F2E" w:rsidP="008C42D8">
      <w:pPr>
        <w:rPr>
          <w:rFonts w:cs="Times New Roman"/>
          <w:b/>
          <w:sz w:val="20"/>
          <w:szCs w:val="20"/>
        </w:rPr>
      </w:pPr>
    </w:p>
    <w:p w14:paraId="166F76CC" w14:textId="4D2D211D" w:rsidR="007F6F2E" w:rsidRDefault="007F6F2E" w:rsidP="008C42D8">
      <w:pPr>
        <w:rPr>
          <w:rFonts w:cs="Times New Roman"/>
          <w:b/>
          <w:sz w:val="20"/>
          <w:szCs w:val="20"/>
        </w:rPr>
      </w:pPr>
    </w:p>
    <w:p w14:paraId="575C276E" w14:textId="77777777" w:rsidR="007F6F2E" w:rsidRPr="004215CB" w:rsidRDefault="007F6F2E" w:rsidP="008C42D8">
      <w:pPr>
        <w:rPr>
          <w:rFonts w:cs="Times New Roman"/>
          <w:b/>
          <w:sz w:val="20"/>
          <w:szCs w:val="20"/>
        </w:rPr>
      </w:pPr>
    </w:p>
    <w:p w14:paraId="09BEFEBB" w14:textId="77777777" w:rsidR="008C42D8" w:rsidRPr="004215CB" w:rsidRDefault="00800858" w:rsidP="008C42D8">
      <w:pPr>
        <w:rPr>
          <w:rFonts w:cs="Times New Roman"/>
          <w:sz w:val="20"/>
          <w:szCs w:val="20"/>
        </w:rPr>
      </w:pPr>
      <w:r w:rsidRPr="004215CB">
        <w:rPr>
          <w:rFonts w:cs="Times New Roman"/>
          <w:b/>
          <w:sz w:val="20"/>
          <w:szCs w:val="20"/>
        </w:rPr>
        <w:t>Table S3:</w:t>
      </w:r>
      <w:r w:rsidRPr="004215CB">
        <w:rPr>
          <w:rFonts w:cs="Times New Roman"/>
          <w:sz w:val="20"/>
          <w:szCs w:val="20"/>
        </w:rPr>
        <w:t xml:space="preserve"> Deconvoluted </w:t>
      </w:r>
      <w:bookmarkEnd w:id="5"/>
      <w:r w:rsidRPr="004215CB">
        <w:rPr>
          <w:rFonts w:cs="Times New Roman"/>
          <w:sz w:val="20"/>
          <w:szCs w:val="20"/>
        </w:rPr>
        <w:t>XPS data (binding energy (eV)) for O</w:t>
      </w:r>
      <w:r w:rsidRPr="004215CB">
        <w:rPr>
          <w:rFonts w:cs="Times New Roman"/>
          <w:sz w:val="20"/>
          <w:szCs w:val="20"/>
          <w:vertAlign w:val="subscript"/>
        </w:rPr>
        <w:t>1s</w:t>
      </w:r>
      <w:r w:rsidRPr="004215CB">
        <w:rPr>
          <w:rFonts w:cs="Times New Roman"/>
          <w:sz w:val="20"/>
          <w:szCs w:val="20"/>
        </w:rPr>
        <w:t>, S</w:t>
      </w:r>
      <w:r w:rsidRPr="004215CB">
        <w:rPr>
          <w:rFonts w:cs="Times New Roman"/>
          <w:sz w:val="20"/>
          <w:szCs w:val="20"/>
          <w:vertAlign w:val="subscript"/>
        </w:rPr>
        <w:t>2p</w:t>
      </w:r>
      <w:r w:rsidRPr="004215CB">
        <w:rPr>
          <w:rFonts w:cs="Times New Roman"/>
          <w:sz w:val="20"/>
          <w:szCs w:val="20"/>
        </w:rPr>
        <w:t xml:space="preserve"> and Cu</w:t>
      </w:r>
      <w:r w:rsidRPr="004215CB">
        <w:rPr>
          <w:rFonts w:cs="Times New Roman"/>
          <w:sz w:val="20"/>
          <w:szCs w:val="20"/>
          <w:vertAlign w:val="subscript"/>
        </w:rPr>
        <w:t>2p3</w:t>
      </w:r>
      <w:r w:rsidRPr="004215CB">
        <w:rPr>
          <w:rFonts w:cs="Times New Roman"/>
          <w:sz w:val="20"/>
          <w:szCs w:val="20"/>
        </w:rPr>
        <w:t xml:space="preserve"> for the 8% Cu-TiO</w:t>
      </w:r>
      <w:r w:rsidRPr="004215CB">
        <w:rPr>
          <w:rFonts w:cs="Times New Roman"/>
          <w:sz w:val="20"/>
          <w:szCs w:val="20"/>
          <w:vertAlign w:val="subscript"/>
        </w:rPr>
        <w:t>2</w:t>
      </w:r>
      <w:r w:rsidRPr="004215CB">
        <w:rPr>
          <w:rFonts w:cs="Times New Roman"/>
          <w:sz w:val="20"/>
          <w:szCs w:val="20"/>
        </w:rPr>
        <w:t xml:space="preserve"> samples</w:t>
      </w:r>
    </w:p>
    <w:tbl>
      <w:tblPr>
        <w:tblStyle w:val="GridTable41"/>
        <w:tblW w:w="0" w:type="auto"/>
        <w:tblLook w:val="04A0" w:firstRow="1" w:lastRow="0" w:firstColumn="1" w:lastColumn="0" w:noHBand="0" w:noVBand="1"/>
      </w:tblPr>
      <w:tblGrid>
        <w:gridCol w:w="668"/>
        <w:gridCol w:w="1559"/>
        <w:gridCol w:w="1559"/>
        <w:gridCol w:w="1560"/>
      </w:tblGrid>
      <w:tr w:rsidR="004215CB" w:rsidRPr="004215CB" w14:paraId="69218489" w14:textId="77777777" w:rsidTr="00DB70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</w:tcPr>
          <w:p w14:paraId="7F3F0147" w14:textId="77777777" w:rsidR="008C42D8" w:rsidRPr="004215CB" w:rsidRDefault="00FD22AB" w:rsidP="00B666F9">
            <w:pPr>
              <w:jc w:val="center"/>
              <w:rPr>
                <w:rFonts w:cs="Times New Roman"/>
                <w:color w:val="auto"/>
              </w:rPr>
            </w:pPr>
          </w:p>
        </w:tc>
        <w:tc>
          <w:tcPr>
            <w:tcW w:w="1559" w:type="dxa"/>
          </w:tcPr>
          <w:p w14:paraId="2F210D96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4215CB">
              <w:rPr>
                <w:color w:val="auto"/>
              </w:rPr>
              <w:t>600 °C</w:t>
            </w:r>
          </w:p>
        </w:tc>
        <w:tc>
          <w:tcPr>
            <w:tcW w:w="1559" w:type="dxa"/>
          </w:tcPr>
          <w:p w14:paraId="2212F2A9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4215CB">
              <w:rPr>
                <w:color w:val="auto"/>
              </w:rPr>
              <w:t>650 °C</w:t>
            </w:r>
          </w:p>
        </w:tc>
        <w:tc>
          <w:tcPr>
            <w:tcW w:w="1560" w:type="dxa"/>
          </w:tcPr>
          <w:p w14:paraId="4BF3F597" w14:textId="77777777" w:rsidR="008C42D8" w:rsidRPr="004215CB" w:rsidRDefault="00800858" w:rsidP="00B666F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  <w:color w:val="auto"/>
              </w:rPr>
            </w:pPr>
            <w:r w:rsidRPr="004215CB">
              <w:rPr>
                <w:color w:val="auto"/>
              </w:rPr>
              <w:t>700 °C</w:t>
            </w:r>
          </w:p>
        </w:tc>
      </w:tr>
      <w:tr w:rsidR="004215CB" w:rsidRPr="004215CB" w14:paraId="162E8B76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</w:tcPr>
          <w:p w14:paraId="45E65E13" w14:textId="77777777" w:rsidR="008C42D8" w:rsidRPr="004215CB" w:rsidRDefault="00800858" w:rsidP="00B666F9">
            <w:pPr>
              <w:jc w:val="center"/>
              <w:rPr>
                <w:rFonts w:cs="Times New Roman"/>
              </w:rPr>
            </w:pPr>
            <w:r w:rsidRPr="004215CB">
              <w:t>O</w:t>
            </w:r>
            <w:r w:rsidRPr="004215CB">
              <w:rPr>
                <w:vertAlign w:val="subscript"/>
              </w:rPr>
              <w:t>1s</w:t>
            </w:r>
          </w:p>
        </w:tc>
        <w:tc>
          <w:tcPr>
            <w:tcW w:w="1559" w:type="dxa"/>
          </w:tcPr>
          <w:p w14:paraId="31B3E4BB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530.4</w:t>
            </w:r>
          </w:p>
          <w:p w14:paraId="5D5AAE00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532.6</w:t>
            </w:r>
          </w:p>
        </w:tc>
        <w:tc>
          <w:tcPr>
            <w:tcW w:w="1559" w:type="dxa"/>
          </w:tcPr>
          <w:p w14:paraId="7AD22E8E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530.2</w:t>
            </w:r>
          </w:p>
          <w:p w14:paraId="6C5107C0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532.0</w:t>
            </w:r>
          </w:p>
        </w:tc>
        <w:tc>
          <w:tcPr>
            <w:tcW w:w="1560" w:type="dxa"/>
          </w:tcPr>
          <w:p w14:paraId="7BA34ED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530.1</w:t>
            </w:r>
          </w:p>
          <w:p w14:paraId="4314F602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531.7</w:t>
            </w:r>
          </w:p>
        </w:tc>
      </w:tr>
      <w:tr w:rsidR="004215CB" w:rsidRPr="004215CB" w14:paraId="07F21EA8" w14:textId="77777777" w:rsidTr="00DB70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</w:tcPr>
          <w:p w14:paraId="12A8F474" w14:textId="77777777" w:rsidR="008C42D8" w:rsidRPr="004215CB" w:rsidRDefault="00800858" w:rsidP="00B666F9">
            <w:pPr>
              <w:jc w:val="center"/>
              <w:rPr>
                <w:rFonts w:cs="Times New Roman"/>
              </w:rPr>
            </w:pPr>
            <w:r w:rsidRPr="004215CB">
              <w:t>S</w:t>
            </w:r>
            <w:r w:rsidRPr="004215CB">
              <w:rPr>
                <w:vertAlign w:val="subscript"/>
              </w:rPr>
              <w:t>2p</w:t>
            </w:r>
          </w:p>
        </w:tc>
        <w:tc>
          <w:tcPr>
            <w:tcW w:w="1559" w:type="dxa"/>
          </w:tcPr>
          <w:p w14:paraId="76B6BDA9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169.2</w:t>
            </w:r>
          </w:p>
          <w:p w14:paraId="5B96ED16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170.4</w:t>
            </w:r>
          </w:p>
        </w:tc>
        <w:tc>
          <w:tcPr>
            <w:tcW w:w="1559" w:type="dxa"/>
          </w:tcPr>
          <w:p w14:paraId="48124606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168.8</w:t>
            </w:r>
          </w:p>
          <w:p w14:paraId="001536A4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170.1</w:t>
            </w:r>
          </w:p>
        </w:tc>
        <w:tc>
          <w:tcPr>
            <w:tcW w:w="1560" w:type="dxa"/>
          </w:tcPr>
          <w:p w14:paraId="48DDD89E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168.7</w:t>
            </w:r>
          </w:p>
          <w:p w14:paraId="01CBF13B" w14:textId="77777777" w:rsidR="008C42D8" w:rsidRPr="004215CB" w:rsidRDefault="00800858" w:rsidP="00B666F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170.0</w:t>
            </w:r>
          </w:p>
        </w:tc>
      </w:tr>
      <w:tr w:rsidR="004215CB" w:rsidRPr="004215CB" w14:paraId="2E4B0462" w14:textId="77777777" w:rsidTr="00DB70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8" w:type="dxa"/>
          </w:tcPr>
          <w:p w14:paraId="6E8ECBAD" w14:textId="77777777" w:rsidR="008C42D8" w:rsidRPr="004215CB" w:rsidRDefault="00800858" w:rsidP="00B666F9">
            <w:pPr>
              <w:jc w:val="center"/>
              <w:rPr>
                <w:rFonts w:cs="Times New Roman"/>
              </w:rPr>
            </w:pPr>
            <w:r w:rsidRPr="004215CB">
              <w:t>Cu</w:t>
            </w:r>
            <w:r w:rsidRPr="004215CB">
              <w:rPr>
                <w:vertAlign w:val="subscript"/>
              </w:rPr>
              <w:t>2p3</w:t>
            </w:r>
          </w:p>
        </w:tc>
        <w:tc>
          <w:tcPr>
            <w:tcW w:w="1559" w:type="dxa"/>
          </w:tcPr>
          <w:p w14:paraId="7728A8F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933.1</w:t>
            </w:r>
          </w:p>
          <w:p w14:paraId="6DE709D5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936.1</w:t>
            </w:r>
          </w:p>
          <w:p w14:paraId="53712531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941.8</w:t>
            </w:r>
          </w:p>
          <w:p w14:paraId="36ACA989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944.9</w:t>
            </w:r>
          </w:p>
        </w:tc>
        <w:tc>
          <w:tcPr>
            <w:tcW w:w="1559" w:type="dxa"/>
          </w:tcPr>
          <w:p w14:paraId="18F0B35B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932.6</w:t>
            </w:r>
          </w:p>
          <w:p w14:paraId="651D6194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935.1</w:t>
            </w:r>
          </w:p>
          <w:p w14:paraId="33355B75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941.1</w:t>
            </w:r>
          </w:p>
          <w:p w14:paraId="2102788A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943.5</w:t>
            </w:r>
          </w:p>
        </w:tc>
        <w:tc>
          <w:tcPr>
            <w:tcW w:w="1560" w:type="dxa"/>
          </w:tcPr>
          <w:p w14:paraId="76D70239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932.6</w:t>
            </w:r>
          </w:p>
          <w:p w14:paraId="317D3879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934.6</w:t>
            </w:r>
          </w:p>
          <w:p w14:paraId="2BEC45DC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941.8</w:t>
            </w:r>
          </w:p>
          <w:p w14:paraId="2240E2D7" w14:textId="77777777" w:rsidR="008C42D8" w:rsidRPr="004215CB" w:rsidRDefault="00800858" w:rsidP="00B666F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Times New Roman"/>
              </w:rPr>
            </w:pPr>
            <w:r w:rsidRPr="004215CB">
              <w:rPr>
                <w:rFonts w:cs="Times New Roman"/>
              </w:rPr>
              <w:t>944.1</w:t>
            </w:r>
          </w:p>
        </w:tc>
      </w:tr>
    </w:tbl>
    <w:p w14:paraId="0EF3F8E0" w14:textId="77777777" w:rsidR="008C42D8" w:rsidRPr="004215CB" w:rsidRDefault="00FD22AB" w:rsidP="00D43730">
      <w:pPr>
        <w:rPr>
          <w:rFonts w:cs="Times New Roman"/>
          <w:sz w:val="20"/>
          <w:szCs w:val="20"/>
        </w:rPr>
      </w:pPr>
    </w:p>
    <w:p w14:paraId="409F519D" w14:textId="77777777" w:rsidR="00601400" w:rsidRPr="004215CB" w:rsidRDefault="00FD22AB" w:rsidP="00D43730">
      <w:pPr>
        <w:rPr>
          <w:rFonts w:cs="Times New Roman"/>
          <w:sz w:val="20"/>
          <w:szCs w:val="20"/>
        </w:rPr>
      </w:pPr>
    </w:p>
    <w:p w14:paraId="3B0ABC44" w14:textId="77777777" w:rsidR="00DE4D60" w:rsidRPr="004215CB" w:rsidRDefault="00DE4D60" w:rsidP="00DE4D60">
      <w:pPr>
        <w:rPr>
          <w:rFonts w:cs="Times New Roman"/>
          <w:sz w:val="20"/>
          <w:szCs w:val="20"/>
        </w:rPr>
      </w:pPr>
      <w:r w:rsidRPr="004215CB">
        <w:rPr>
          <w:noProof/>
        </w:rPr>
        <w:lastRenderedPageBreak/>
        <w:drawing>
          <wp:inline distT="0" distB="0" distL="0" distR="0" wp14:anchorId="05FFA337" wp14:editId="3B2531BF">
            <wp:extent cx="4248150" cy="3352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5873" b="3508"/>
                    <a:stretch/>
                  </pic:blipFill>
                  <pic:spPr bwMode="auto">
                    <a:xfrm>
                      <a:off x="0" y="0"/>
                      <a:ext cx="4248596" cy="3353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215CB">
        <w:rPr>
          <w:rFonts w:cs="Times New Roman"/>
          <w:sz w:val="20"/>
          <w:szCs w:val="20"/>
        </w:rPr>
        <w:t xml:space="preserve">           </w:t>
      </w:r>
    </w:p>
    <w:p w14:paraId="25E55A71" w14:textId="065F6B20" w:rsidR="00DE4D60" w:rsidRPr="004215CB" w:rsidRDefault="00DE4D60" w:rsidP="00DE4D60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Figure S</w:t>
      </w:r>
      <w:r w:rsidR="00E10FDB">
        <w:rPr>
          <w:rFonts w:cs="Times New Roman"/>
          <w:b/>
          <w:sz w:val="20"/>
          <w:szCs w:val="20"/>
        </w:rPr>
        <w:t>5:</w:t>
      </w:r>
      <w:r w:rsidRPr="004215CB">
        <w:rPr>
          <w:rFonts w:cs="Times New Roman"/>
          <w:sz w:val="20"/>
          <w:szCs w:val="20"/>
        </w:rPr>
        <w:t xml:space="preserve"> SEM image and EDX composition results of 0% Cu-TiO</w:t>
      </w:r>
      <w:r w:rsidRPr="004215CB">
        <w:rPr>
          <w:rFonts w:cs="Times New Roman"/>
          <w:sz w:val="20"/>
          <w:szCs w:val="20"/>
          <w:vertAlign w:val="subscript"/>
        </w:rPr>
        <w:t>2</w:t>
      </w:r>
      <w:r w:rsidRPr="004215CB">
        <w:rPr>
          <w:rFonts w:cs="Times New Roman"/>
          <w:sz w:val="20"/>
          <w:szCs w:val="20"/>
        </w:rPr>
        <w:t xml:space="preserve"> @ 500</w:t>
      </w:r>
      <w:r w:rsidRPr="004215CB">
        <w:rPr>
          <w:rFonts w:cstheme="minorHAnsi"/>
          <w:sz w:val="20"/>
          <w:szCs w:val="20"/>
        </w:rPr>
        <w:t>°</w:t>
      </w:r>
      <w:r w:rsidRPr="004215CB">
        <w:rPr>
          <w:rFonts w:cs="Times New Roman"/>
          <w:sz w:val="20"/>
          <w:szCs w:val="20"/>
        </w:rPr>
        <w:t>C.</w:t>
      </w:r>
    </w:p>
    <w:p w14:paraId="6ACB5D71" w14:textId="77777777" w:rsidR="00DE4D60" w:rsidRPr="004215CB" w:rsidRDefault="00DE4D60" w:rsidP="00DE4D60">
      <w:pPr>
        <w:rPr>
          <w:rFonts w:cs="Times New Roman"/>
          <w:sz w:val="20"/>
          <w:szCs w:val="20"/>
        </w:rPr>
      </w:pPr>
      <w:r w:rsidRPr="004215CB">
        <w:rPr>
          <w:noProof/>
        </w:rPr>
        <w:drawing>
          <wp:inline distT="0" distB="0" distL="0" distR="0" wp14:anchorId="1CF25224" wp14:editId="1745FC2F">
            <wp:extent cx="4152900" cy="3570493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024"/>
                    <a:stretch/>
                  </pic:blipFill>
                  <pic:spPr bwMode="auto">
                    <a:xfrm>
                      <a:off x="0" y="0"/>
                      <a:ext cx="4154304" cy="35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6CCA154" w14:textId="7DDE7A66" w:rsidR="00DE4D60" w:rsidRPr="004215CB" w:rsidRDefault="00DE4D60" w:rsidP="00DE4D60">
      <w:pPr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>Figure S</w:t>
      </w:r>
      <w:r w:rsidR="00E10FDB">
        <w:rPr>
          <w:rFonts w:cs="Times New Roman"/>
          <w:b/>
          <w:sz w:val="20"/>
          <w:szCs w:val="20"/>
        </w:rPr>
        <w:t>6</w:t>
      </w:r>
      <w:r w:rsidRPr="004215CB">
        <w:rPr>
          <w:rFonts w:cs="Times New Roman"/>
          <w:b/>
          <w:sz w:val="20"/>
          <w:szCs w:val="20"/>
        </w:rPr>
        <w:t>:</w:t>
      </w:r>
      <w:r w:rsidRPr="004215CB">
        <w:rPr>
          <w:rFonts w:cs="Times New Roman"/>
          <w:sz w:val="20"/>
          <w:szCs w:val="20"/>
        </w:rPr>
        <w:t xml:space="preserve"> SEM image and EDX composition results of 8% Cu-TiO</w:t>
      </w:r>
      <w:r w:rsidRPr="004215CB">
        <w:rPr>
          <w:rFonts w:cs="Times New Roman"/>
          <w:sz w:val="20"/>
          <w:szCs w:val="20"/>
          <w:vertAlign w:val="subscript"/>
        </w:rPr>
        <w:t>2</w:t>
      </w:r>
      <w:r w:rsidRPr="004215CB">
        <w:rPr>
          <w:rFonts w:cs="Times New Roman"/>
          <w:sz w:val="20"/>
          <w:szCs w:val="20"/>
        </w:rPr>
        <w:t xml:space="preserve"> @ 500</w:t>
      </w:r>
      <w:r w:rsidRPr="004215CB">
        <w:rPr>
          <w:rFonts w:cstheme="minorHAnsi"/>
          <w:sz w:val="20"/>
          <w:szCs w:val="20"/>
        </w:rPr>
        <w:t>°</w:t>
      </w:r>
      <w:r w:rsidRPr="004215CB">
        <w:rPr>
          <w:rFonts w:cs="Times New Roman"/>
          <w:sz w:val="20"/>
          <w:szCs w:val="20"/>
        </w:rPr>
        <w:t>C.</w:t>
      </w:r>
    </w:p>
    <w:p w14:paraId="4355CEEF" w14:textId="77777777" w:rsidR="00DE4D60" w:rsidRPr="004215CB" w:rsidRDefault="00DE4D60" w:rsidP="00DE4D60">
      <w:pPr>
        <w:rPr>
          <w:rFonts w:cs="Times New Roman"/>
          <w:sz w:val="20"/>
          <w:szCs w:val="20"/>
        </w:rPr>
      </w:pPr>
    </w:p>
    <w:p w14:paraId="4DF0823C" w14:textId="77777777" w:rsidR="00601400" w:rsidRPr="004215CB" w:rsidRDefault="00FD22AB" w:rsidP="00D43730">
      <w:pPr>
        <w:rPr>
          <w:rFonts w:cs="Times New Roman"/>
          <w:sz w:val="20"/>
          <w:szCs w:val="20"/>
        </w:rPr>
      </w:pPr>
    </w:p>
    <w:p w14:paraId="1EC128B7" w14:textId="77777777" w:rsidR="00AF3FB5" w:rsidRPr="004215CB" w:rsidRDefault="00800858" w:rsidP="00D43730">
      <w:pPr>
        <w:rPr>
          <w:rFonts w:cs="Times New Roman"/>
          <w:sz w:val="20"/>
          <w:szCs w:val="20"/>
        </w:rPr>
      </w:pPr>
      <w:r w:rsidRPr="004215CB">
        <w:rPr>
          <w:rFonts w:cs="Times New Roman"/>
          <w:noProof/>
          <w:sz w:val="18"/>
          <w:szCs w:val="24"/>
        </w:rPr>
        <w:lastRenderedPageBreak/>
        <w:drawing>
          <wp:inline distT="0" distB="0" distL="0" distR="0" wp14:anchorId="72E84707" wp14:editId="53F9BAF9">
            <wp:extent cx="4615897" cy="2879678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4627" cy="2903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43C40D" w14:textId="5043D8A0" w:rsidR="00601400" w:rsidRPr="004215CB" w:rsidRDefault="00FD22AB" w:rsidP="00D43730">
      <w:pPr>
        <w:rPr>
          <w:rFonts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022BFEB3" wp14:editId="79EB3B03">
                <wp:extent cx="5189855" cy="561975"/>
                <wp:effectExtent l="0" t="1905" r="1270" b="0"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985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2DDE7B" w14:textId="41A53CB5" w:rsidR="00601400" w:rsidRPr="00DE4D60" w:rsidRDefault="00800858" w:rsidP="00601400">
                            <w:pPr>
                              <w:rPr>
                                <w:rFonts w:cs="Times New Roman"/>
                                <w:b/>
                                <w:noProof/>
                                <w:sz w:val="20"/>
                                <w:szCs w:val="20"/>
                              </w:rPr>
                            </w:pPr>
                            <w:r w:rsidRPr="00DE4D60">
                              <w:rPr>
                                <w:b/>
                                <w:sz w:val="20"/>
                                <w:szCs w:val="20"/>
                              </w:rPr>
                              <w:t>Figure S</w:t>
                            </w:r>
                            <w:r w:rsidR="00E10FDB">
                              <w:rPr>
                                <w:b/>
                                <w:sz w:val="20"/>
                                <w:szCs w:val="20"/>
                              </w:rPr>
                              <w:t>7</w:t>
                            </w:r>
                            <w:r w:rsidRPr="00DE4D60">
                              <w:rPr>
                                <w:sz w:val="20"/>
                                <w:szCs w:val="20"/>
                              </w:rPr>
                              <w:t>: Local atomic structure in the vicinity of the dopant for (a) rutile and (b) anatase. Copper is represented by a blue sphere, titanium is grey and oxygen is red. The yellow sphere marks the location of the oxygen hole polaron.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22BFEB3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08.65pt;height:4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" stroked="f">
                <v:textbox inset="0,0,0,0">
                  <w:txbxContent>
                    <w:p w14:paraId="0A2DDE7B" w14:textId="41A53CB5" w:rsidR="00601400" w:rsidRPr="00DE4D60" w:rsidRDefault="00800858" w:rsidP="00601400">
                      <w:pPr>
                        <w:rPr>
                          <w:rFonts w:cs="Times New Roman"/>
                          <w:b/>
                          <w:noProof/>
                          <w:sz w:val="20"/>
                          <w:szCs w:val="20"/>
                        </w:rPr>
                      </w:pPr>
                      <w:r w:rsidRPr="00DE4D60">
                        <w:rPr>
                          <w:b/>
                          <w:sz w:val="20"/>
                          <w:szCs w:val="20"/>
                        </w:rPr>
                        <w:t>Figure S</w:t>
                      </w:r>
                      <w:r w:rsidR="00E10FDB">
                        <w:rPr>
                          <w:b/>
                          <w:sz w:val="20"/>
                          <w:szCs w:val="20"/>
                        </w:rPr>
                        <w:t>7</w:t>
                      </w:r>
                      <w:r w:rsidRPr="00DE4D60">
                        <w:rPr>
                          <w:sz w:val="20"/>
                          <w:szCs w:val="20"/>
                        </w:rPr>
                        <w:t>: Local atomic structure in the vicinity of the dopant for (a) rutile and (b) anatase. Copper is represented by a blue sphere, titanium is grey and oxygen is red. The yellow sphere marks the location of the oxygen hole polaron.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9C5232F" w14:textId="77777777" w:rsidR="00601400" w:rsidRPr="004215CB" w:rsidRDefault="00FD22AB" w:rsidP="00D43730">
      <w:pPr>
        <w:rPr>
          <w:rFonts w:cs="Times New Roman"/>
          <w:sz w:val="20"/>
          <w:szCs w:val="20"/>
        </w:rPr>
      </w:pPr>
    </w:p>
    <w:p w14:paraId="6AE36A4F" w14:textId="77777777" w:rsidR="008C42D8" w:rsidRPr="004215CB" w:rsidRDefault="004215CB" w:rsidP="00D43730">
      <w:pPr>
        <w:rPr>
          <w:rFonts w:cs="Times New Roman"/>
          <w:sz w:val="20"/>
          <w:szCs w:val="20"/>
        </w:rPr>
      </w:pPr>
      <w:r>
        <w:object w:dxaOrig="8987" w:dyaOrig="7424" w14:anchorId="6CD6C65B">
          <v:shape id="_x0000_i1028" type="#_x0000_t75" style="width:347.25pt;height:287.25pt" o:ole="">
            <v:imagedata r:id="rId15" o:title=""/>
          </v:shape>
          <o:OLEObject Type="Embed" ProgID="SigmaPlotGraphicObject.10" ShapeID="_x0000_i1028" DrawAspect="Content" ObjectID="_1609766998" r:id="rId16"/>
        </w:object>
      </w:r>
    </w:p>
    <w:p w14:paraId="3172474B" w14:textId="3ACA1880" w:rsidR="00067884" w:rsidRPr="004215CB" w:rsidRDefault="00FD22AB" w:rsidP="00D43730">
      <w:pPr>
        <w:rPr>
          <w:rFonts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26278734" wp14:editId="3A4D1923">
                <wp:extent cx="5057775" cy="295275"/>
                <wp:effectExtent l="0" t="0" r="0" b="635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3214BE" w14:textId="30D5AA5A" w:rsidR="00067884" w:rsidRPr="00DE4D60" w:rsidRDefault="00800858" w:rsidP="0006788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E4D6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Figure </w:t>
                            </w:r>
                            <w:r w:rsidR="00D912D2" w:rsidRPr="00DE4D60">
                              <w:rPr>
                                <w:b/>
                                <w:sz w:val="20"/>
                                <w:szCs w:val="20"/>
                              </w:rPr>
                              <w:t>S</w:t>
                            </w:r>
                            <w:r w:rsidR="00E10FDB">
                              <w:rPr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 w:rsidRPr="00DE4D60">
                              <w:rPr>
                                <w:sz w:val="20"/>
                                <w:szCs w:val="20"/>
                              </w:rPr>
                              <w:t>: Effect of T of the catalyst on both 1,4-dioxane and TOC removals.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6278734" id="Cuadro de texto 2" o:spid="_x0000_s1027" type="#_x0000_t202" style="width:398.2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" stroked="f">
                <v:textbox>
                  <w:txbxContent>
                    <w:p w14:paraId="123214BE" w14:textId="30D5AA5A" w:rsidR="00067884" w:rsidRPr="00DE4D60" w:rsidRDefault="00800858" w:rsidP="0006788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E4D60">
                        <w:rPr>
                          <w:b/>
                          <w:sz w:val="20"/>
                          <w:szCs w:val="20"/>
                        </w:rPr>
                        <w:t xml:space="preserve">Figure </w:t>
                      </w:r>
                      <w:r w:rsidR="00D912D2" w:rsidRPr="00DE4D60">
                        <w:rPr>
                          <w:b/>
                          <w:sz w:val="20"/>
                          <w:szCs w:val="20"/>
                        </w:rPr>
                        <w:t>S</w:t>
                      </w:r>
                      <w:r w:rsidR="00E10FDB">
                        <w:rPr>
                          <w:b/>
                          <w:sz w:val="20"/>
                          <w:szCs w:val="20"/>
                        </w:rPr>
                        <w:t>8</w:t>
                      </w:r>
                      <w:r w:rsidRPr="00DE4D60">
                        <w:rPr>
                          <w:sz w:val="20"/>
                          <w:szCs w:val="20"/>
                        </w:rPr>
                        <w:t>: Effect of T of the catalyst on both 1,4-dioxane and TOC removals.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25E5FC" w14:textId="77777777" w:rsidR="008C42D8" w:rsidRPr="004215CB" w:rsidRDefault="004215CB" w:rsidP="00067884">
      <w:pPr>
        <w:rPr>
          <w:rFonts w:cs="Times New Roman"/>
          <w:sz w:val="20"/>
          <w:szCs w:val="20"/>
        </w:rPr>
      </w:pPr>
      <w:r w:rsidRPr="006B368B">
        <w:rPr>
          <w:noProof/>
        </w:rPr>
        <w:lastRenderedPageBreak/>
        <w:drawing>
          <wp:inline distT="0" distB="0" distL="0" distR="0" wp14:anchorId="557AA9A9" wp14:editId="5DCB9514">
            <wp:extent cx="3762375" cy="2995686"/>
            <wp:effectExtent l="0" t="0" r="0" b="0"/>
            <wp:docPr id="1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752" cy="299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F4B0F1" w14:textId="6E0F3617" w:rsidR="00067884" w:rsidRPr="004215CB" w:rsidRDefault="00FD22AB" w:rsidP="00067884">
      <w:pPr>
        <w:rPr>
          <w:rFonts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inline distT="0" distB="0" distL="0" distR="0" wp14:anchorId="6AD861D3" wp14:editId="6C11484A">
                <wp:extent cx="5057775" cy="295275"/>
                <wp:effectExtent l="0" t="3810" r="0" b="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FFBD0" w14:textId="4876148C" w:rsidR="00067884" w:rsidRPr="00DE4D60" w:rsidRDefault="00800858" w:rsidP="00067884">
                            <w:pPr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E4D60">
                              <w:rPr>
                                <w:b/>
                                <w:sz w:val="20"/>
                                <w:szCs w:val="20"/>
                              </w:rPr>
                              <w:t>Figure</w:t>
                            </w:r>
                            <w:r w:rsidR="00D912D2" w:rsidRPr="00DE4D6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S</w:t>
                            </w:r>
                            <w:r w:rsidR="00E10FDB">
                              <w:rPr>
                                <w:b/>
                                <w:sz w:val="20"/>
                                <w:szCs w:val="20"/>
                              </w:rPr>
                              <w:t>9</w:t>
                            </w:r>
                            <w:r w:rsidRPr="00DE4D60">
                              <w:rPr>
                                <w:sz w:val="20"/>
                                <w:szCs w:val="20"/>
                              </w:rPr>
                              <w:t>: Effect of Cu percentage in the removal efficiency of 1,4 dioxane.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D861D3" id="Text Box 2" o:spid="_x0000_s1028" type="#_x0000_t202" style="width:398.25pt;height:2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" stroked="f">
                <v:textbox>
                  <w:txbxContent>
                    <w:p w14:paraId="42AFFBD0" w14:textId="4876148C" w:rsidR="00067884" w:rsidRPr="00DE4D60" w:rsidRDefault="00800858" w:rsidP="00067884">
                      <w:pPr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E4D60">
                        <w:rPr>
                          <w:b/>
                          <w:sz w:val="20"/>
                          <w:szCs w:val="20"/>
                        </w:rPr>
                        <w:t>Figure</w:t>
                      </w:r>
                      <w:r w:rsidR="00D912D2" w:rsidRPr="00DE4D60">
                        <w:rPr>
                          <w:b/>
                          <w:sz w:val="20"/>
                          <w:szCs w:val="20"/>
                        </w:rPr>
                        <w:t xml:space="preserve"> S</w:t>
                      </w:r>
                      <w:r w:rsidR="00E10FDB">
                        <w:rPr>
                          <w:b/>
                          <w:sz w:val="20"/>
                          <w:szCs w:val="20"/>
                        </w:rPr>
                        <w:t>9</w:t>
                      </w:r>
                      <w:r w:rsidRPr="00DE4D60">
                        <w:rPr>
                          <w:sz w:val="20"/>
                          <w:szCs w:val="20"/>
                        </w:rPr>
                        <w:t>: Effect of Cu percentage in the removal efficiency of 1,4 dioxane.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34D076" w14:textId="77777777" w:rsidR="008C42D8" w:rsidRPr="004215CB" w:rsidRDefault="00FD22AB" w:rsidP="00D43730">
      <w:pPr>
        <w:rPr>
          <w:rFonts w:cs="Times New Roman"/>
          <w:sz w:val="20"/>
          <w:szCs w:val="20"/>
        </w:rPr>
      </w:pPr>
    </w:p>
    <w:sectPr w:rsidR="008C42D8" w:rsidRPr="004215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858"/>
    <w:rsid w:val="00211963"/>
    <w:rsid w:val="00356CA0"/>
    <w:rsid w:val="004119D5"/>
    <w:rsid w:val="004215CB"/>
    <w:rsid w:val="00445C13"/>
    <w:rsid w:val="0044639E"/>
    <w:rsid w:val="004F5D1C"/>
    <w:rsid w:val="005A7403"/>
    <w:rsid w:val="006D07B8"/>
    <w:rsid w:val="006F788E"/>
    <w:rsid w:val="007E5D82"/>
    <w:rsid w:val="007F6F2E"/>
    <w:rsid w:val="00800858"/>
    <w:rsid w:val="008238DF"/>
    <w:rsid w:val="00D568BB"/>
    <w:rsid w:val="00D912D2"/>
    <w:rsid w:val="00DB70F5"/>
    <w:rsid w:val="00DE4D60"/>
    <w:rsid w:val="00E10FDB"/>
    <w:rsid w:val="00E147CB"/>
    <w:rsid w:val="00F34832"/>
    <w:rsid w:val="00FA7640"/>
    <w:rsid w:val="00FD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E55AA"/>
  <w15:docId w15:val="{D6960BEF-1A70-4AE6-B6C5-6F91672B5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147C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E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47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47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IE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E147C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GridTable41">
    <w:name w:val="Grid Table 41"/>
    <w:basedOn w:val="TableNormal"/>
    <w:uiPriority w:val="49"/>
    <w:rsid w:val="00DB70F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21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5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6.emf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5.emf"/><Relationship Id="rId17" Type="http://schemas.openxmlformats.org/officeDocument/2006/relationships/image" Target="media/image9.emf"/><Relationship Id="rId2" Type="http://schemas.openxmlformats.org/officeDocument/2006/relationships/settings" Target="settings.xml"/><Relationship Id="rId16" Type="http://schemas.openxmlformats.org/officeDocument/2006/relationships/oleObject" Target="embeddings/oleObject4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emf"/><Relationship Id="rId5" Type="http://schemas.openxmlformats.org/officeDocument/2006/relationships/image" Target="media/image1.emf"/><Relationship Id="rId15" Type="http://schemas.openxmlformats.org/officeDocument/2006/relationships/image" Target="media/image8.emf"/><Relationship Id="rId10" Type="http://schemas.openxmlformats.org/officeDocument/2006/relationships/oleObject" Target="embeddings/oleObject3.bin"/><Relationship Id="rId19" Type="http://schemas.openxmlformats.org/officeDocument/2006/relationships/theme" Target="theme/theme1.xml"/><Relationship Id="rId4" Type="http://schemas.openxmlformats.org/officeDocument/2006/relationships/hyperlink" Target="mailto:pillai.suresh@itsligo.ie" TargetMode="External"/><Relationship Id="rId9" Type="http://schemas.openxmlformats.org/officeDocument/2006/relationships/image" Target="media/image3.em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640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Ciara B</dc:creator>
  <cp:lastModifiedBy>Bowman, Siobhan</cp:lastModifiedBy>
  <cp:revision>2</cp:revision>
  <dcterms:created xsi:type="dcterms:W3CDTF">2019-01-23T16:43:00Z</dcterms:created>
  <dcterms:modified xsi:type="dcterms:W3CDTF">2019-01-23T16:43:00Z</dcterms:modified>
</cp:coreProperties>
</file>