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CA130" w14:textId="77777777" w:rsidR="00164A74" w:rsidRPr="00DA52B2" w:rsidRDefault="00164A74" w:rsidP="00164A74">
      <w:pPr>
        <w:spacing w:after="120" w:line="480" w:lineRule="auto"/>
        <w:rPr>
          <w:b/>
          <w:bCs/>
          <w:sz w:val="22"/>
          <w:szCs w:val="22"/>
        </w:rPr>
      </w:pPr>
      <w:r w:rsidRPr="00DA52B2">
        <w:rPr>
          <w:b/>
          <w:bCs/>
          <w:sz w:val="22"/>
          <w:szCs w:val="22"/>
        </w:rPr>
        <w:t xml:space="preserve">Appendix. </w:t>
      </w:r>
      <w:r w:rsidRPr="00DA52B2">
        <w:rPr>
          <w:sz w:val="22"/>
          <w:szCs w:val="22"/>
        </w:rPr>
        <w:t>Articles in this review</w:t>
      </w:r>
    </w:p>
    <w:tbl>
      <w:tblPr>
        <w:tblW w:w="5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5"/>
        <w:gridCol w:w="811"/>
        <w:gridCol w:w="1998"/>
        <w:gridCol w:w="1253"/>
        <w:gridCol w:w="6782"/>
        <w:gridCol w:w="847"/>
      </w:tblGrid>
      <w:tr w:rsidR="00E94647" w:rsidRPr="00B672D5" w14:paraId="7A6E0B87" w14:textId="77777777" w:rsidTr="00991E66">
        <w:trPr>
          <w:trHeight w:val="220"/>
        </w:trPr>
        <w:tc>
          <w:tcPr>
            <w:tcW w:w="902" w:type="pct"/>
            <w:noWrap/>
            <w:vAlign w:val="center"/>
            <w:hideMark/>
          </w:tcPr>
          <w:p w14:paraId="47F7997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Author(s)</w:t>
            </w:r>
          </w:p>
        </w:tc>
        <w:tc>
          <w:tcPr>
            <w:tcW w:w="284" w:type="pct"/>
            <w:noWrap/>
            <w:vAlign w:val="center"/>
            <w:hideMark/>
          </w:tcPr>
          <w:p w14:paraId="00C6F9B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 xml:space="preserve"> Year</w:t>
            </w:r>
          </w:p>
        </w:tc>
        <w:tc>
          <w:tcPr>
            <w:tcW w:w="700" w:type="pct"/>
            <w:noWrap/>
            <w:vAlign w:val="center"/>
            <w:hideMark/>
          </w:tcPr>
          <w:p w14:paraId="6C67B88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621DF57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Area</w:t>
            </w:r>
          </w:p>
        </w:tc>
        <w:tc>
          <w:tcPr>
            <w:tcW w:w="2377" w:type="pct"/>
            <w:noWrap/>
            <w:vAlign w:val="center"/>
            <w:hideMark/>
          </w:tcPr>
          <w:p w14:paraId="325EE26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Title</w:t>
            </w:r>
          </w:p>
        </w:tc>
        <w:tc>
          <w:tcPr>
            <w:tcW w:w="297" w:type="pct"/>
            <w:noWrap/>
            <w:vAlign w:val="center"/>
            <w:hideMark/>
          </w:tcPr>
          <w:p w14:paraId="7D211D4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eastAsia="en-GB"/>
              </w:rPr>
              <w:t>Citations</w:t>
            </w:r>
          </w:p>
        </w:tc>
      </w:tr>
      <w:tr w:rsidR="00E94647" w:rsidRPr="00B672D5" w14:paraId="039EC00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ABD444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Evenett, S.J., Pisani, N.</w:t>
            </w:r>
          </w:p>
        </w:tc>
        <w:tc>
          <w:tcPr>
            <w:tcW w:w="284" w:type="pct"/>
            <w:noWrap/>
            <w:vAlign w:val="center"/>
            <w:hideMark/>
          </w:tcPr>
          <w:p w14:paraId="79F1834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4147188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Policy</w:t>
            </w:r>
          </w:p>
        </w:tc>
        <w:tc>
          <w:tcPr>
            <w:tcW w:w="439" w:type="pct"/>
            <w:noWrap/>
            <w:vAlign w:val="center"/>
            <w:hideMark/>
          </w:tcPr>
          <w:p w14:paraId="5F85FBE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21D40C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Geopolitics, conflict, and decoupling: evidence of Western divestment from Russia during 2022</w:t>
            </w:r>
          </w:p>
        </w:tc>
        <w:tc>
          <w:tcPr>
            <w:tcW w:w="297" w:type="pct"/>
            <w:noWrap/>
            <w:vAlign w:val="center"/>
            <w:hideMark/>
          </w:tcPr>
          <w:p w14:paraId="274B022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19298D1C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C38A96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Li, C., Wang, C., Yang, L., Chu, B.</w:t>
            </w:r>
          </w:p>
        </w:tc>
        <w:tc>
          <w:tcPr>
            <w:tcW w:w="284" w:type="pct"/>
            <w:noWrap/>
            <w:vAlign w:val="center"/>
            <w:hideMark/>
          </w:tcPr>
          <w:p w14:paraId="24C883E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3B781B1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Emerging Markets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09B41EB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E0B38C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Impact of cultural trade on foreign direct investment: Evidence from China</w:t>
            </w:r>
          </w:p>
        </w:tc>
        <w:tc>
          <w:tcPr>
            <w:tcW w:w="297" w:type="pct"/>
            <w:noWrap/>
            <w:vAlign w:val="center"/>
            <w:hideMark/>
          </w:tcPr>
          <w:p w14:paraId="6F8D41F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6</w:t>
            </w:r>
          </w:p>
        </w:tc>
      </w:tr>
      <w:tr w:rsidR="00E94647" w:rsidRPr="00B672D5" w14:paraId="5E84FFC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A172AE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Sheetal, Narang, D., Singh, G.</w:t>
            </w:r>
          </w:p>
        </w:tc>
        <w:tc>
          <w:tcPr>
            <w:tcW w:w="284" w:type="pct"/>
            <w:noWrap/>
            <w:vAlign w:val="center"/>
            <w:hideMark/>
          </w:tcPr>
          <w:p w14:paraId="15D702C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7492014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Thunderbird 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2047E61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015316B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 conceptual reappraisal of risks in the implementation of BRI after COVID-19: Best strategies to learn for CMNEs in BRI projects</w:t>
            </w:r>
          </w:p>
        </w:tc>
        <w:tc>
          <w:tcPr>
            <w:tcW w:w="297" w:type="pct"/>
            <w:noWrap/>
            <w:vAlign w:val="center"/>
            <w:hideMark/>
          </w:tcPr>
          <w:p w14:paraId="6B9C195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6014472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F55BE0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Moschieri, C., Fernandez-Moya, M.</w:t>
            </w:r>
          </w:p>
        </w:tc>
        <w:tc>
          <w:tcPr>
            <w:tcW w:w="284" w:type="pct"/>
            <w:noWrap/>
            <w:vAlign w:val="center"/>
            <w:hideMark/>
          </w:tcPr>
          <w:p w14:paraId="0767DDA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36ADF6C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4AE0035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0EEDB19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 dynamic long-term approach to internationalization: Spanish publishing firms’ expansion and emigrants in Mexico (1939–1977)</w:t>
            </w:r>
          </w:p>
        </w:tc>
        <w:tc>
          <w:tcPr>
            <w:tcW w:w="297" w:type="pct"/>
            <w:noWrap/>
            <w:vAlign w:val="center"/>
            <w:hideMark/>
          </w:tcPr>
          <w:p w14:paraId="4FC1FD0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7D52683D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4FADF6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Shi W.,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Hoskisson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R.E., Zhang Y.A.</w:t>
            </w:r>
          </w:p>
        </w:tc>
        <w:tc>
          <w:tcPr>
            <w:tcW w:w="284" w:type="pct"/>
            <w:noWrap/>
            <w:vAlign w:val="center"/>
            <w:hideMark/>
          </w:tcPr>
          <w:p w14:paraId="2758BD9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700" w:type="pct"/>
            <w:noWrap/>
            <w:vAlign w:val="center"/>
            <w:hideMark/>
          </w:tcPr>
          <w:p w14:paraId="126E47E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Global Strategy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2BC896E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4950C6D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 Geopolitical Perspective into the Opposition to Globalizing State-Owned Enterprises in Target States</w:t>
            </w:r>
          </w:p>
        </w:tc>
        <w:tc>
          <w:tcPr>
            <w:tcW w:w="297" w:type="pct"/>
            <w:noWrap/>
            <w:vAlign w:val="center"/>
            <w:hideMark/>
          </w:tcPr>
          <w:p w14:paraId="3AE8500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22</w:t>
            </w:r>
          </w:p>
        </w:tc>
      </w:tr>
      <w:tr w:rsidR="00E94647" w:rsidRPr="00B672D5" w14:paraId="3004813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D75F49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Chen V.Z., Musacchio A., Li S.</w:t>
            </w:r>
          </w:p>
        </w:tc>
        <w:tc>
          <w:tcPr>
            <w:tcW w:w="284" w:type="pct"/>
            <w:noWrap/>
            <w:vAlign w:val="center"/>
            <w:hideMark/>
          </w:tcPr>
          <w:p w14:paraId="1135AF4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700" w:type="pct"/>
            <w:noWrap/>
            <w:vAlign w:val="center"/>
            <w:hideMark/>
          </w:tcPr>
          <w:p w14:paraId="53932AB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4FDB619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2E3C8C6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 Principals-Principals Perspective of Hybrid Leviathans: Cross-Border Acquisitions by State-Owned MNEs</w:t>
            </w:r>
          </w:p>
        </w:tc>
        <w:tc>
          <w:tcPr>
            <w:tcW w:w="297" w:type="pct"/>
            <w:noWrap/>
            <w:vAlign w:val="center"/>
            <w:hideMark/>
          </w:tcPr>
          <w:p w14:paraId="63E3AA2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16</w:t>
            </w:r>
          </w:p>
        </w:tc>
      </w:tr>
      <w:tr w:rsidR="00E94647" w:rsidRPr="00B672D5" w14:paraId="2D0A302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7DE51B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Saittakari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, I.,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Ritvala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, T.,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Piekkari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R. et al. </w:t>
            </w:r>
          </w:p>
        </w:tc>
        <w:tc>
          <w:tcPr>
            <w:tcW w:w="284" w:type="pct"/>
            <w:noWrap/>
            <w:vAlign w:val="center"/>
            <w:hideMark/>
          </w:tcPr>
          <w:p w14:paraId="66F24D9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7897B82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6F818F2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85CDDB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 review of location, politics, and the multinational corporation: Bringing political geography into international business.</w:t>
            </w:r>
          </w:p>
        </w:tc>
        <w:tc>
          <w:tcPr>
            <w:tcW w:w="297" w:type="pct"/>
            <w:noWrap/>
            <w:vAlign w:val="center"/>
            <w:hideMark/>
          </w:tcPr>
          <w:p w14:paraId="7DB1E77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</w:t>
            </w:r>
          </w:p>
        </w:tc>
      </w:tr>
      <w:tr w:rsidR="00E94647" w:rsidRPr="00B672D5" w14:paraId="3C568AE8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AE6135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Cuervo-Cazurra, A., Grosman, A., Megginson, W.L.</w:t>
            </w:r>
          </w:p>
        </w:tc>
        <w:tc>
          <w:tcPr>
            <w:tcW w:w="284" w:type="pct"/>
            <w:noWrap/>
            <w:vAlign w:val="center"/>
            <w:hideMark/>
          </w:tcPr>
          <w:p w14:paraId="678011B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3735A80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207BCDA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88CCFC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A review of the internationalization of state-owned firms and sovereign wealth funds: Governments’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nonbusiness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objectives and discreet power</w:t>
            </w:r>
          </w:p>
        </w:tc>
        <w:tc>
          <w:tcPr>
            <w:tcW w:w="297" w:type="pct"/>
            <w:noWrap/>
            <w:vAlign w:val="center"/>
            <w:hideMark/>
          </w:tcPr>
          <w:p w14:paraId="5D0C4F9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4</w:t>
            </w:r>
          </w:p>
        </w:tc>
      </w:tr>
      <w:tr w:rsidR="00E94647" w:rsidRPr="00B672D5" w14:paraId="0048275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F1BB67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Vasudeva G., Nachum L., Say G.-D.</w:t>
            </w:r>
          </w:p>
        </w:tc>
        <w:tc>
          <w:tcPr>
            <w:tcW w:w="284" w:type="pct"/>
            <w:noWrap/>
            <w:vAlign w:val="center"/>
            <w:hideMark/>
          </w:tcPr>
          <w:p w14:paraId="4533679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700" w:type="pct"/>
            <w:noWrap/>
            <w:vAlign w:val="center"/>
            <w:hideMark/>
          </w:tcPr>
          <w:p w14:paraId="601AEC5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Academy of Management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03E8CA0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149C1A6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A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signaling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theory of institutional activism: How Norway's sovereign wealth fund investments affect firms' </w:t>
            </w:r>
            <w:proofErr w:type="gram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Foreign</w:t>
            </w:r>
            <w:proofErr w:type="gram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acquisitions</w:t>
            </w:r>
          </w:p>
        </w:tc>
        <w:tc>
          <w:tcPr>
            <w:tcW w:w="297" w:type="pct"/>
            <w:noWrap/>
            <w:vAlign w:val="center"/>
            <w:hideMark/>
          </w:tcPr>
          <w:p w14:paraId="43ADDEC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27</w:t>
            </w:r>
          </w:p>
        </w:tc>
      </w:tr>
      <w:tr w:rsidR="00E94647" w:rsidRPr="00B672D5" w14:paraId="442E8C2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B1A5DD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Parente R., Rong K.,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Geleilate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J.-M.G.,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Misati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E.</w:t>
            </w:r>
          </w:p>
        </w:tc>
        <w:tc>
          <w:tcPr>
            <w:tcW w:w="284" w:type="pct"/>
            <w:noWrap/>
            <w:vAlign w:val="center"/>
            <w:hideMark/>
          </w:tcPr>
          <w:p w14:paraId="6D8FF40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700" w:type="pct"/>
            <w:noWrap/>
            <w:vAlign w:val="center"/>
            <w:hideMark/>
          </w:tcPr>
          <w:p w14:paraId="469090D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3312920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A7805C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Adapting and sustaining operations in weak institutional environments: A business ecosystem assessment of a Chinese MNE in Central Africa</w:t>
            </w:r>
          </w:p>
        </w:tc>
        <w:tc>
          <w:tcPr>
            <w:tcW w:w="297" w:type="pct"/>
            <w:noWrap/>
            <w:vAlign w:val="center"/>
            <w:hideMark/>
          </w:tcPr>
          <w:p w14:paraId="1982A63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31</w:t>
            </w:r>
          </w:p>
        </w:tc>
      </w:tr>
      <w:tr w:rsidR="00E94647" w:rsidRPr="00B672D5" w14:paraId="5860EFE3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8C392A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Reno, W.</w:t>
            </w:r>
          </w:p>
        </w:tc>
        <w:tc>
          <w:tcPr>
            <w:tcW w:w="284" w:type="pct"/>
            <w:noWrap/>
            <w:vAlign w:val="center"/>
            <w:hideMark/>
          </w:tcPr>
          <w:p w14:paraId="11DDEC6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1997</w:t>
            </w:r>
          </w:p>
        </w:tc>
        <w:tc>
          <w:tcPr>
            <w:tcW w:w="700" w:type="pct"/>
            <w:noWrap/>
            <w:vAlign w:val="center"/>
            <w:hideMark/>
          </w:tcPr>
          <w:p w14:paraId="09C22BA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African Affairs</w:t>
            </w:r>
          </w:p>
        </w:tc>
        <w:tc>
          <w:tcPr>
            <w:tcW w:w="439" w:type="pct"/>
            <w:noWrap/>
            <w:vAlign w:val="center"/>
            <w:hideMark/>
          </w:tcPr>
          <w:p w14:paraId="7911FE3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252353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African weak states and commercial alliances</w:t>
            </w:r>
          </w:p>
        </w:tc>
        <w:tc>
          <w:tcPr>
            <w:tcW w:w="297" w:type="pct"/>
            <w:noWrap/>
            <w:vAlign w:val="center"/>
            <w:hideMark/>
          </w:tcPr>
          <w:p w14:paraId="66D0192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214</w:t>
            </w:r>
          </w:p>
        </w:tc>
      </w:tr>
      <w:tr w:rsidR="00E94647" w:rsidRPr="00B672D5" w14:paraId="4C92D05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9DFBCB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Hsiao, Y.-C., Wu, H.-L., Yeh, C.-P.</w:t>
            </w:r>
          </w:p>
        </w:tc>
        <w:tc>
          <w:tcPr>
            <w:tcW w:w="284" w:type="pct"/>
            <w:noWrap/>
            <w:vAlign w:val="center"/>
            <w:hideMark/>
          </w:tcPr>
          <w:p w14:paraId="3756BB5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155E388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Asian Business and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5AAA40F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08A517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An investigation of the bridging interface strategies used by Chinese MNE when undertaking FDI to Taiwan</w:t>
            </w:r>
          </w:p>
        </w:tc>
        <w:tc>
          <w:tcPr>
            <w:tcW w:w="297" w:type="pct"/>
            <w:noWrap/>
            <w:vAlign w:val="center"/>
            <w:hideMark/>
          </w:tcPr>
          <w:p w14:paraId="65641BF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082D565B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74F771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Bahaee, M., &amp; Pisani, M. J.</w:t>
            </w:r>
          </w:p>
        </w:tc>
        <w:tc>
          <w:tcPr>
            <w:tcW w:w="284" w:type="pct"/>
            <w:noWrap/>
            <w:vAlign w:val="center"/>
            <w:hideMark/>
          </w:tcPr>
          <w:p w14:paraId="7E9987B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2009</w:t>
            </w:r>
          </w:p>
        </w:tc>
        <w:tc>
          <w:tcPr>
            <w:tcW w:w="700" w:type="pct"/>
            <w:noWrap/>
            <w:vAlign w:val="center"/>
            <w:hideMark/>
          </w:tcPr>
          <w:p w14:paraId="62F9A00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Business Horizons</w:t>
            </w:r>
          </w:p>
        </w:tc>
        <w:tc>
          <w:tcPr>
            <w:tcW w:w="439" w:type="pct"/>
            <w:noWrap/>
            <w:vAlign w:val="center"/>
            <w:hideMark/>
          </w:tcPr>
          <w:p w14:paraId="1D7CE6E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5BB3659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Are Iranian consumers poised to “buy American” in a hostile bilateral environment?</w:t>
            </w:r>
          </w:p>
        </w:tc>
        <w:tc>
          <w:tcPr>
            <w:tcW w:w="297" w:type="pct"/>
            <w:noWrap/>
            <w:vAlign w:val="center"/>
            <w:hideMark/>
          </w:tcPr>
          <w:p w14:paraId="0C4D2FB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45</w:t>
            </w:r>
          </w:p>
        </w:tc>
      </w:tr>
      <w:tr w:rsidR="00E94647" w:rsidRPr="00B672D5" w14:paraId="2D3838A8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E569BB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Zhou, N., Li, J., Wang, J.</w:t>
            </w:r>
          </w:p>
        </w:tc>
        <w:tc>
          <w:tcPr>
            <w:tcW w:w="284" w:type="pct"/>
            <w:noWrap/>
            <w:vAlign w:val="center"/>
            <w:hideMark/>
          </w:tcPr>
          <w:p w14:paraId="6BA1110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1D1706F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17723DD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4BA54D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Bilateral political tension and the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signaling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role of patenting in a host country</w:t>
            </w:r>
          </w:p>
        </w:tc>
        <w:tc>
          <w:tcPr>
            <w:tcW w:w="297" w:type="pct"/>
            <w:noWrap/>
            <w:vAlign w:val="center"/>
            <w:hideMark/>
          </w:tcPr>
          <w:p w14:paraId="4B5594B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6EB5E4D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0E253A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Copara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J.A.M.</w:t>
            </w:r>
          </w:p>
        </w:tc>
        <w:tc>
          <w:tcPr>
            <w:tcW w:w="284" w:type="pct"/>
            <w:noWrap/>
            <w:vAlign w:val="center"/>
            <w:hideMark/>
          </w:tcPr>
          <w:p w14:paraId="65AF361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700" w:type="pct"/>
            <w:noWrap/>
            <w:vAlign w:val="center"/>
            <w:hideMark/>
          </w:tcPr>
          <w:p w14:paraId="0DBAA15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Critical Perspectives on International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4BCD4F8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E714A6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Brazil’s ruling party and the internationalization of Brazilian companies: Conflicts with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bolivia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and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ecuador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during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lula’s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presidency</w:t>
            </w:r>
          </w:p>
        </w:tc>
        <w:tc>
          <w:tcPr>
            <w:tcW w:w="297" w:type="pct"/>
            <w:noWrap/>
            <w:vAlign w:val="center"/>
            <w:hideMark/>
          </w:tcPr>
          <w:p w14:paraId="7B40597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5</w:t>
            </w:r>
          </w:p>
        </w:tc>
      </w:tr>
      <w:tr w:rsidR="00E94647" w:rsidRPr="00B672D5" w14:paraId="19388542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319744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Gouvea R., Kapelianis D., Terra B.</w:t>
            </w:r>
          </w:p>
        </w:tc>
        <w:tc>
          <w:tcPr>
            <w:tcW w:w="284" w:type="pct"/>
            <w:noWrap/>
            <w:vAlign w:val="center"/>
            <w:hideMark/>
          </w:tcPr>
          <w:p w14:paraId="128FD0F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324F8A0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Thunderbird 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306E747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877289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China's diversification strategy in Latin American and African markets: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Defense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software and hardware exports</w:t>
            </w:r>
          </w:p>
        </w:tc>
        <w:tc>
          <w:tcPr>
            <w:tcW w:w="297" w:type="pct"/>
            <w:noWrap/>
            <w:vAlign w:val="center"/>
            <w:hideMark/>
          </w:tcPr>
          <w:p w14:paraId="2E5BF7A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3DEF42D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85CE24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Zámborský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, P., Yan, Z.J.,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Michailova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S., Zhuang, V.</w:t>
            </w:r>
          </w:p>
        </w:tc>
        <w:tc>
          <w:tcPr>
            <w:tcW w:w="284" w:type="pct"/>
            <w:noWrap/>
            <w:vAlign w:val="center"/>
            <w:hideMark/>
          </w:tcPr>
          <w:p w14:paraId="0E62C66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7E62C8E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California Management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2EC2B53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7EAFC54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Chinese Multinationals’ Internationalization Strategies: New Realities, New Pathways</w:t>
            </w:r>
          </w:p>
        </w:tc>
        <w:tc>
          <w:tcPr>
            <w:tcW w:w="297" w:type="pct"/>
            <w:noWrap/>
            <w:vAlign w:val="center"/>
            <w:hideMark/>
          </w:tcPr>
          <w:p w14:paraId="3830A9C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329514F6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EE4076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Ren, M., Gao, H.</w:t>
            </w:r>
          </w:p>
        </w:tc>
        <w:tc>
          <w:tcPr>
            <w:tcW w:w="284" w:type="pct"/>
            <w:noWrap/>
            <w:vAlign w:val="center"/>
            <w:hideMark/>
          </w:tcPr>
          <w:p w14:paraId="2CFBBC7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507A5C8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013D6AF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C3D1BC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Chinese State-Owned Multinationals' (SOMNEs) Subsidiary nonmarket strategies in Selective De-globalization: An integrated perspective of co-evolution theory and the yin-yang frame</w:t>
            </w:r>
          </w:p>
        </w:tc>
        <w:tc>
          <w:tcPr>
            <w:tcW w:w="297" w:type="pct"/>
            <w:noWrap/>
            <w:vAlign w:val="center"/>
            <w:hideMark/>
          </w:tcPr>
          <w:p w14:paraId="3F5ECAC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3239EE1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C51DE1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Kolk A., Curran L.</w:t>
            </w:r>
          </w:p>
        </w:tc>
        <w:tc>
          <w:tcPr>
            <w:tcW w:w="284" w:type="pct"/>
            <w:noWrap/>
            <w:vAlign w:val="center"/>
            <w:hideMark/>
          </w:tcPr>
          <w:p w14:paraId="0BC0C43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700" w:type="pct"/>
            <w:noWrap/>
            <w:vAlign w:val="center"/>
            <w:hideMark/>
          </w:tcPr>
          <w:p w14:paraId="7D35030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Business Ethics</w:t>
            </w:r>
          </w:p>
        </w:tc>
        <w:tc>
          <w:tcPr>
            <w:tcW w:w="439" w:type="pct"/>
            <w:noWrap/>
            <w:vAlign w:val="center"/>
            <w:hideMark/>
          </w:tcPr>
          <w:p w14:paraId="75C1ACC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220D758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Contesting a Place in the Sun: On Ideologies in Foreign Markets and Liabilities of Origin</w:t>
            </w:r>
          </w:p>
        </w:tc>
        <w:tc>
          <w:tcPr>
            <w:tcW w:w="297" w:type="pct"/>
            <w:noWrap/>
            <w:vAlign w:val="center"/>
            <w:hideMark/>
          </w:tcPr>
          <w:p w14:paraId="7961A66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25</w:t>
            </w:r>
          </w:p>
        </w:tc>
      </w:tr>
      <w:tr w:rsidR="00E94647" w:rsidRPr="00B672D5" w14:paraId="48BA04B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3701AE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Li, J., Shapiro, D., Peng, M.W., Ufimtseva, A.</w:t>
            </w:r>
          </w:p>
        </w:tc>
        <w:tc>
          <w:tcPr>
            <w:tcW w:w="284" w:type="pct"/>
            <w:noWrap/>
            <w:vAlign w:val="center"/>
            <w:hideMark/>
          </w:tcPr>
          <w:p w14:paraId="2EC530B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5DEAAED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Academy of Management Perspectives</w:t>
            </w:r>
          </w:p>
        </w:tc>
        <w:tc>
          <w:tcPr>
            <w:tcW w:w="439" w:type="pct"/>
            <w:noWrap/>
            <w:vAlign w:val="center"/>
            <w:hideMark/>
          </w:tcPr>
          <w:p w14:paraId="0F41C66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6964E03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Corporate Diplomacy in the Age of U.S.-China Rivalry</w:t>
            </w:r>
          </w:p>
        </w:tc>
        <w:tc>
          <w:tcPr>
            <w:tcW w:w="297" w:type="pct"/>
            <w:noWrap/>
            <w:vAlign w:val="center"/>
            <w:hideMark/>
          </w:tcPr>
          <w:p w14:paraId="5DF986E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5</w:t>
            </w:r>
          </w:p>
        </w:tc>
      </w:tr>
      <w:tr w:rsidR="00E94647" w:rsidRPr="00B672D5" w14:paraId="6B47C95D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354D44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Thomas D.E., Grosse R.</w:t>
            </w:r>
          </w:p>
        </w:tc>
        <w:tc>
          <w:tcPr>
            <w:tcW w:w="284" w:type="pct"/>
            <w:noWrap/>
            <w:vAlign w:val="center"/>
            <w:hideMark/>
          </w:tcPr>
          <w:p w14:paraId="086066D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2001</w:t>
            </w:r>
          </w:p>
        </w:tc>
        <w:tc>
          <w:tcPr>
            <w:tcW w:w="700" w:type="pct"/>
            <w:noWrap/>
            <w:vAlign w:val="center"/>
            <w:hideMark/>
          </w:tcPr>
          <w:p w14:paraId="7554E3D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54B4DA3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9242B4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Country-of-origin determinants of foreign direct investment in an emerging market: The case of Mexico</w:t>
            </w:r>
          </w:p>
        </w:tc>
        <w:tc>
          <w:tcPr>
            <w:tcW w:w="297" w:type="pct"/>
            <w:noWrap/>
            <w:vAlign w:val="center"/>
            <w:hideMark/>
          </w:tcPr>
          <w:p w14:paraId="3B9C03B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49</w:t>
            </w:r>
          </w:p>
        </w:tc>
      </w:tr>
      <w:tr w:rsidR="00E94647" w:rsidRPr="00B672D5" w14:paraId="45E32E3F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C04E9F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Murtinu, S., Scalera, V.G., Strange, R.</w:t>
            </w:r>
          </w:p>
        </w:tc>
        <w:tc>
          <w:tcPr>
            <w:tcW w:w="284" w:type="pct"/>
            <w:noWrap/>
            <w:vAlign w:val="center"/>
            <w:hideMark/>
          </w:tcPr>
          <w:p w14:paraId="2390D29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05EBE29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Global Strategy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45609EB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26B6710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Cross-border acquisitions by sovereign wealth funds: A legitimacy-based view</w:t>
            </w:r>
          </w:p>
        </w:tc>
        <w:tc>
          <w:tcPr>
            <w:tcW w:w="297" w:type="pct"/>
            <w:noWrap/>
            <w:vAlign w:val="center"/>
            <w:hideMark/>
          </w:tcPr>
          <w:p w14:paraId="401A23F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6785885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7720D7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lastRenderedPageBreak/>
              <w:t>Witt, M.A., Lewin, A.Y., Li, P.P., Gaur, A.</w:t>
            </w:r>
          </w:p>
        </w:tc>
        <w:tc>
          <w:tcPr>
            <w:tcW w:w="284" w:type="pct"/>
            <w:noWrap/>
            <w:vAlign w:val="center"/>
            <w:hideMark/>
          </w:tcPr>
          <w:p w14:paraId="2D7B5B4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7068C25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7DF3D1B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0DC0C16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Decoupling in international business: Evidence, drivers, impact, and implications for IB research</w:t>
            </w:r>
          </w:p>
        </w:tc>
        <w:tc>
          <w:tcPr>
            <w:tcW w:w="297" w:type="pct"/>
            <w:noWrap/>
            <w:vAlign w:val="center"/>
            <w:hideMark/>
          </w:tcPr>
          <w:p w14:paraId="36C9671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7DB2E352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8CB81E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Cui, V., Vertinsky, I., Wang, Y., Zhou, D.</w:t>
            </w:r>
          </w:p>
        </w:tc>
        <w:tc>
          <w:tcPr>
            <w:tcW w:w="284" w:type="pct"/>
            <w:noWrap/>
            <w:vAlign w:val="center"/>
            <w:hideMark/>
          </w:tcPr>
          <w:p w14:paraId="0242C1F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5618457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7C2F036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2A1CD2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Decoupling in international business: The ‘new’ vulnerability of globalization and MNEs’ response strategies</w:t>
            </w:r>
          </w:p>
        </w:tc>
        <w:tc>
          <w:tcPr>
            <w:tcW w:w="297" w:type="pct"/>
            <w:noWrap/>
            <w:vAlign w:val="center"/>
            <w:hideMark/>
          </w:tcPr>
          <w:p w14:paraId="0448F38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2C5456E0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2C7AED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Schuler D.A., Brown D.S.</w:t>
            </w:r>
          </w:p>
        </w:tc>
        <w:tc>
          <w:tcPr>
            <w:tcW w:w="284" w:type="pct"/>
            <w:noWrap/>
            <w:vAlign w:val="center"/>
            <w:hideMark/>
          </w:tcPr>
          <w:p w14:paraId="518C015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1999</w:t>
            </w:r>
          </w:p>
        </w:tc>
        <w:tc>
          <w:tcPr>
            <w:tcW w:w="700" w:type="pct"/>
            <w:noWrap/>
            <w:vAlign w:val="center"/>
            <w:hideMark/>
          </w:tcPr>
          <w:p w14:paraId="031B60A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Business and Society</w:t>
            </w:r>
          </w:p>
        </w:tc>
        <w:tc>
          <w:tcPr>
            <w:tcW w:w="439" w:type="pct"/>
            <w:noWrap/>
            <w:vAlign w:val="center"/>
            <w:hideMark/>
          </w:tcPr>
          <w:p w14:paraId="4C57096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420FC8F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Democracy, regional market integration, and foreign direct investment: Lessons from costa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rica</w:t>
            </w:r>
            <w:proofErr w:type="spellEnd"/>
          </w:p>
        </w:tc>
        <w:tc>
          <w:tcPr>
            <w:tcW w:w="297" w:type="pct"/>
            <w:noWrap/>
            <w:vAlign w:val="center"/>
            <w:hideMark/>
          </w:tcPr>
          <w:p w14:paraId="729DD72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5</w:t>
            </w:r>
          </w:p>
        </w:tc>
      </w:tr>
      <w:tr w:rsidR="00E94647" w:rsidRPr="00B672D5" w14:paraId="27D34ABD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A95A98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George, G., Schillebeeckx, S.J.D.</w:t>
            </w:r>
          </w:p>
        </w:tc>
        <w:tc>
          <w:tcPr>
            <w:tcW w:w="284" w:type="pct"/>
            <w:noWrap/>
            <w:vAlign w:val="center"/>
            <w:hideMark/>
          </w:tcPr>
          <w:p w14:paraId="1A94F42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5F66AB9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00D2C27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07BF31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Digital transformation, sustainability, and purpose in the multinational enterprise</w:t>
            </w:r>
          </w:p>
        </w:tc>
        <w:tc>
          <w:tcPr>
            <w:tcW w:w="297" w:type="pct"/>
            <w:noWrap/>
            <w:vAlign w:val="center"/>
            <w:hideMark/>
          </w:tcPr>
          <w:p w14:paraId="1E290C8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24</w:t>
            </w:r>
          </w:p>
        </w:tc>
      </w:tr>
      <w:tr w:rsidR="00E94647" w:rsidRPr="00B672D5" w14:paraId="7C82E6EB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FE6F7C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Li, J., Meyer, K.E., Zhang, H. and Ding, Y</w:t>
            </w:r>
          </w:p>
        </w:tc>
        <w:tc>
          <w:tcPr>
            <w:tcW w:w="284" w:type="pct"/>
            <w:noWrap/>
            <w:vAlign w:val="center"/>
            <w:hideMark/>
          </w:tcPr>
          <w:p w14:paraId="0ABBAD6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700" w:type="pct"/>
            <w:noWrap/>
            <w:vAlign w:val="center"/>
            <w:hideMark/>
          </w:tcPr>
          <w:p w14:paraId="5CF8E5A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538FBE5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C86EF8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Diplomatic and corporate networks: Bridges to foreign locations</w:t>
            </w:r>
          </w:p>
        </w:tc>
        <w:tc>
          <w:tcPr>
            <w:tcW w:w="297" w:type="pct"/>
            <w:noWrap/>
            <w:vAlign w:val="center"/>
            <w:hideMark/>
          </w:tcPr>
          <w:p w14:paraId="6FA087B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170</w:t>
            </w:r>
          </w:p>
        </w:tc>
      </w:tr>
      <w:tr w:rsidR="00E94647" w:rsidRPr="00B672D5" w14:paraId="4A55FB63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4E1C02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Ding, Z., Hu, M., Huang, S.</w:t>
            </w:r>
          </w:p>
        </w:tc>
        <w:tc>
          <w:tcPr>
            <w:tcW w:w="284" w:type="pct"/>
            <w:noWrap/>
            <w:vAlign w:val="center"/>
            <w:hideMark/>
          </w:tcPr>
          <w:p w14:paraId="2396737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5DD84C0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 International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DE9CAC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D147E5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Diplomatic Relations and Firm Internationalization Speed: The Moderating Roles of Trade Openness and Firm Ownership</w:t>
            </w:r>
          </w:p>
        </w:tc>
        <w:tc>
          <w:tcPr>
            <w:tcW w:w="297" w:type="pct"/>
            <w:noWrap/>
            <w:vAlign w:val="center"/>
            <w:hideMark/>
          </w:tcPr>
          <w:p w14:paraId="363FD83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5C2186D5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F99DD2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Ahmad, M.F., Aktas, N., Aziz, S.</w:t>
            </w:r>
          </w:p>
        </w:tc>
        <w:tc>
          <w:tcPr>
            <w:tcW w:w="284" w:type="pct"/>
            <w:noWrap/>
            <w:vAlign w:val="center"/>
            <w:hideMark/>
          </w:tcPr>
          <w:p w14:paraId="2CC6195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46C7790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British Journal of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6D7AA12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148594C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Does Bilateral Trust Matter During Mergers and Acquisitions Negotiations?</w:t>
            </w:r>
          </w:p>
        </w:tc>
        <w:tc>
          <w:tcPr>
            <w:tcW w:w="297" w:type="pct"/>
            <w:noWrap/>
            <w:vAlign w:val="center"/>
            <w:hideMark/>
          </w:tcPr>
          <w:p w14:paraId="63A8C1D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4FF90C0F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D3E93E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Tsui-Auch L.S., Huang D., Yang J.J., Koh S.Z.</w:t>
            </w:r>
          </w:p>
        </w:tc>
        <w:tc>
          <w:tcPr>
            <w:tcW w:w="284" w:type="pct"/>
            <w:noWrap/>
            <w:vAlign w:val="center"/>
            <w:hideMark/>
          </w:tcPr>
          <w:p w14:paraId="34BC44A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35A1B42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Management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1789D41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1D9AB44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Double Trouble: Containing Public Disapproval Arising from an Interplay of Stigmatized Categories</w:t>
            </w:r>
          </w:p>
        </w:tc>
        <w:tc>
          <w:tcPr>
            <w:tcW w:w="297" w:type="pct"/>
            <w:noWrap/>
            <w:vAlign w:val="center"/>
            <w:hideMark/>
          </w:tcPr>
          <w:p w14:paraId="5303B30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1ECE483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0506B7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Li Q.,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Vashchilko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T.</w:t>
            </w:r>
          </w:p>
        </w:tc>
        <w:tc>
          <w:tcPr>
            <w:tcW w:w="284" w:type="pct"/>
            <w:noWrap/>
            <w:vAlign w:val="center"/>
            <w:hideMark/>
          </w:tcPr>
          <w:p w14:paraId="4837DA7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2010</w:t>
            </w:r>
          </w:p>
        </w:tc>
        <w:tc>
          <w:tcPr>
            <w:tcW w:w="700" w:type="pct"/>
            <w:noWrap/>
            <w:vAlign w:val="center"/>
            <w:hideMark/>
          </w:tcPr>
          <w:p w14:paraId="21C6164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47524B7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B26A0C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Dyadic military conflict, security alliances, and bilateral FDI flows</w:t>
            </w:r>
          </w:p>
        </w:tc>
        <w:tc>
          <w:tcPr>
            <w:tcW w:w="297" w:type="pct"/>
            <w:noWrap/>
            <w:vAlign w:val="center"/>
            <w:hideMark/>
          </w:tcPr>
          <w:p w14:paraId="53F2A5C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104</w:t>
            </w:r>
          </w:p>
        </w:tc>
      </w:tr>
      <w:tr w:rsidR="00E94647" w:rsidRPr="00B672D5" w14:paraId="72031D30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AB6258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Rammal, H.G., Rose, E.L., Ghauri, P.N., Petersen, B., Scerri, M.</w:t>
            </w:r>
          </w:p>
        </w:tc>
        <w:tc>
          <w:tcPr>
            <w:tcW w:w="284" w:type="pct"/>
            <w:noWrap/>
            <w:vAlign w:val="center"/>
            <w:hideMark/>
          </w:tcPr>
          <w:p w14:paraId="68CB607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5D3FE78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77A2186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08E487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Economic nationalism and internationalization of services: Review and research agenda</w:t>
            </w:r>
          </w:p>
        </w:tc>
        <w:tc>
          <w:tcPr>
            <w:tcW w:w="297" w:type="pct"/>
            <w:noWrap/>
            <w:vAlign w:val="center"/>
            <w:hideMark/>
          </w:tcPr>
          <w:p w14:paraId="0D7F91A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6</w:t>
            </w:r>
          </w:p>
        </w:tc>
      </w:tr>
      <w:tr w:rsidR="00E94647" w:rsidRPr="00B672D5" w14:paraId="2A23759D" w14:textId="77777777" w:rsidTr="00991E66">
        <w:trPr>
          <w:trHeight w:val="210"/>
        </w:trPr>
        <w:tc>
          <w:tcPr>
            <w:tcW w:w="902" w:type="pct"/>
            <w:vAlign w:val="center"/>
            <w:hideMark/>
          </w:tcPr>
          <w:p w14:paraId="7C83A7C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Gómez-Mera, L., Varela, G.</w:t>
            </w:r>
          </w:p>
        </w:tc>
        <w:tc>
          <w:tcPr>
            <w:tcW w:w="284" w:type="pct"/>
            <w:noWrap/>
            <w:vAlign w:val="center"/>
            <w:hideMark/>
          </w:tcPr>
          <w:p w14:paraId="61C797E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411BCF2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62E6577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9B663B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Emerging market multinationals and international investment agreements</w:t>
            </w:r>
          </w:p>
        </w:tc>
        <w:tc>
          <w:tcPr>
            <w:tcW w:w="297" w:type="pct"/>
            <w:noWrap/>
            <w:vAlign w:val="center"/>
            <w:hideMark/>
          </w:tcPr>
          <w:p w14:paraId="251B79F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3E045A0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D63E34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Fratianni M., Oh C.H.</w:t>
            </w:r>
          </w:p>
        </w:tc>
        <w:tc>
          <w:tcPr>
            <w:tcW w:w="284" w:type="pct"/>
            <w:noWrap/>
            <w:vAlign w:val="center"/>
            <w:hideMark/>
          </w:tcPr>
          <w:p w14:paraId="6C13BD9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2009</w:t>
            </w:r>
          </w:p>
        </w:tc>
        <w:tc>
          <w:tcPr>
            <w:tcW w:w="700" w:type="pct"/>
            <w:noWrap/>
            <w:vAlign w:val="center"/>
            <w:hideMark/>
          </w:tcPr>
          <w:p w14:paraId="4C5D21A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2BE198D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08B0D29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Expanding RTAs, trade flows, and the multinational enterprise</w:t>
            </w:r>
          </w:p>
        </w:tc>
        <w:tc>
          <w:tcPr>
            <w:tcW w:w="297" w:type="pct"/>
            <w:noWrap/>
            <w:vAlign w:val="center"/>
            <w:hideMark/>
          </w:tcPr>
          <w:p w14:paraId="028B889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54</w:t>
            </w:r>
          </w:p>
        </w:tc>
      </w:tr>
      <w:tr w:rsidR="00E94647" w:rsidRPr="00B672D5" w14:paraId="6563FAC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7FFAA5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Galan J.I., Gonzalez-Benito J., Zũiga-Vincente J.A.</w:t>
            </w:r>
          </w:p>
        </w:tc>
        <w:tc>
          <w:tcPr>
            <w:tcW w:w="284" w:type="pct"/>
            <w:noWrap/>
            <w:vAlign w:val="center"/>
            <w:hideMark/>
          </w:tcPr>
          <w:p w14:paraId="3635F77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2007</w:t>
            </w:r>
          </w:p>
        </w:tc>
        <w:tc>
          <w:tcPr>
            <w:tcW w:w="700" w:type="pct"/>
            <w:noWrap/>
            <w:vAlign w:val="center"/>
            <w:hideMark/>
          </w:tcPr>
          <w:p w14:paraId="4F63446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2E43274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146100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Factors determining the location decisions of Spanish MNEs: An analysis based on the investment development path</w:t>
            </w:r>
          </w:p>
        </w:tc>
        <w:tc>
          <w:tcPr>
            <w:tcW w:w="297" w:type="pct"/>
            <w:noWrap/>
            <w:vAlign w:val="center"/>
            <w:hideMark/>
          </w:tcPr>
          <w:p w14:paraId="57E0C7F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90</w:t>
            </w:r>
          </w:p>
        </w:tc>
      </w:tr>
      <w:tr w:rsidR="00E94647" w:rsidRPr="00B672D5" w14:paraId="1845B73D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798E9B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Albino-Pimentel J., Dussauge P., Shaver J.M.</w:t>
            </w:r>
          </w:p>
        </w:tc>
        <w:tc>
          <w:tcPr>
            <w:tcW w:w="284" w:type="pct"/>
            <w:noWrap/>
            <w:vAlign w:val="center"/>
            <w:hideMark/>
          </w:tcPr>
          <w:p w14:paraId="504B765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700" w:type="pct"/>
            <w:noWrap/>
            <w:vAlign w:val="center"/>
            <w:hideMark/>
          </w:tcPr>
          <w:p w14:paraId="7A06AA8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Strategic Management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6CCA256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220B0C5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Firm non-market capabilities and the effect of supranational institutional safeguards on the location choice of international investments</w:t>
            </w:r>
          </w:p>
        </w:tc>
        <w:tc>
          <w:tcPr>
            <w:tcW w:w="297" w:type="pct"/>
            <w:noWrap/>
            <w:vAlign w:val="center"/>
            <w:hideMark/>
          </w:tcPr>
          <w:p w14:paraId="1CE5003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25</w:t>
            </w:r>
          </w:p>
        </w:tc>
      </w:tr>
      <w:tr w:rsidR="00E94647" w:rsidRPr="00B672D5" w14:paraId="6EA91188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5936BA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Li, J., Van Assche, A., Li, L., Qian, G.</w:t>
            </w:r>
          </w:p>
        </w:tc>
        <w:tc>
          <w:tcPr>
            <w:tcW w:w="284" w:type="pct"/>
            <w:noWrap/>
            <w:vAlign w:val="center"/>
            <w:hideMark/>
          </w:tcPr>
          <w:p w14:paraId="43961DB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70FDED5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5886D48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793582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Foreign direct investment along the Belt and Road: A political economy perspective</w:t>
            </w:r>
          </w:p>
        </w:tc>
        <w:tc>
          <w:tcPr>
            <w:tcW w:w="297" w:type="pct"/>
            <w:noWrap/>
            <w:vAlign w:val="center"/>
            <w:hideMark/>
          </w:tcPr>
          <w:p w14:paraId="7AAA346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14</w:t>
            </w:r>
          </w:p>
        </w:tc>
      </w:tr>
      <w:tr w:rsidR="00E94647" w:rsidRPr="00B672D5" w14:paraId="1C9B576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7127E9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Yoon H.,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Peillex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J., Buckley P.J.</w:t>
            </w:r>
          </w:p>
        </w:tc>
        <w:tc>
          <w:tcPr>
            <w:tcW w:w="284" w:type="pct"/>
            <w:noWrap/>
            <w:vAlign w:val="center"/>
            <w:hideMark/>
          </w:tcPr>
          <w:p w14:paraId="4B8EA41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3A3A0CA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British Journal of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6003432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7833C74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Friends or Foes? Bilateral Relationships and Ownership Choice in Cross-border Acquisitions by Emerging Market Firms</w:t>
            </w:r>
          </w:p>
        </w:tc>
        <w:tc>
          <w:tcPr>
            <w:tcW w:w="297" w:type="pct"/>
            <w:noWrap/>
            <w:vAlign w:val="center"/>
            <w:hideMark/>
          </w:tcPr>
          <w:p w14:paraId="757174D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499EDACB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E7516C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Bilgili, T.V., Bilgili, H., Allen, D.G., Kedia, B.L., Johnson, J.L.</w:t>
            </w:r>
          </w:p>
        </w:tc>
        <w:tc>
          <w:tcPr>
            <w:tcW w:w="284" w:type="pct"/>
            <w:noWrap/>
            <w:vAlign w:val="center"/>
            <w:hideMark/>
          </w:tcPr>
          <w:p w14:paraId="3CF6F27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68C1490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Global Strategy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5A1A698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42503D4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Friends, foes, or “frenemies”: Intercountry relations and cross-border acquisitions</w:t>
            </w:r>
          </w:p>
        </w:tc>
        <w:tc>
          <w:tcPr>
            <w:tcW w:w="297" w:type="pct"/>
            <w:noWrap/>
            <w:vAlign w:val="center"/>
            <w:hideMark/>
          </w:tcPr>
          <w:p w14:paraId="1B4BE50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4671D544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E3C8AF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Lubinski C., Wadhwani R.D.</w:t>
            </w:r>
          </w:p>
        </w:tc>
        <w:tc>
          <w:tcPr>
            <w:tcW w:w="284" w:type="pct"/>
            <w:noWrap/>
            <w:vAlign w:val="center"/>
            <w:hideMark/>
          </w:tcPr>
          <w:p w14:paraId="23AD05A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3FBF516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Strategic Management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29A2C5E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648F989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Geopolitical jockeying: Economic nationalism and multinational strategy in historical perspective</w:t>
            </w:r>
          </w:p>
        </w:tc>
        <w:tc>
          <w:tcPr>
            <w:tcW w:w="297" w:type="pct"/>
            <w:noWrap/>
            <w:vAlign w:val="center"/>
            <w:hideMark/>
          </w:tcPr>
          <w:p w14:paraId="73DED3D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15</w:t>
            </w:r>
          </w:p>
        </w:tc>
      </w:tr>
      <w:tr w:rsidR="00E94647" w:rsidRPr="00B672D5" w14:paraId="4493FC3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80F7CC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Öge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K.</w:t>
            </w:r>
          </w:p>
        </w:tc>
        <w:tc>
          <w:tcPr>
            <w:tcW w:w="284" w:type="pct"/>
            <w:noWrap/>
            <w:vAlign w:val="center"/>
            <w:hideMark/>
          </w:tcPr>
          <w:p w14:paraId="2532A76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700" w:type="pct"/>
            <w:noWrap/>
            <w:vAlign w:val="center"/>
            <w:hideMark/>
          </w:tcPr>
          <w:p w14:paraId="234DBED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Eurasian Geography and Economics</w:t>
            </w:r>
          </w:p>
        </w:tc>
        <w:tc>
          <w:tcPr>
            <w:tcW w:w="439" w:type="pct"/>
            <w:noWrap/>
            <w:vAlign w:val="center"/>
            <w:hideMark/>
          </w:tcPr>
          <w:p w14:paraId="789FFBF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C91870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Geopolitics and revenue transparency in Turkmenistan and Azerbaijan</w:t>
            </w:r>
          </w:p>
        </w:tc>
        <w:tc>
          <w:tcPr>
            <w:tcW w:w="297" w:type="pct"/>
            <w:noWrap/>
            <w:vAlign w:val="center"/>
            <w:hideMark/>
          </w:tcPr>
          <w:p w14:paraId="65F6B53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7</w:t>
            </w:r>
          </w:p>
        </w:tc>
      </w:tr>
      <w:tr w:rsidR="00E94647" w:rsidRPr="00B672D5" w14:paraId="2C486552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C3FAB0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Makino, S., &amp; Tsang, E. W.</w:t>
            </w:r>
          </w:p>
        </w:tc>
        <w:tc>
          <w:tcPr>
            <w:tcW w:w="284" w:type="pct"/>
            <w:noWrap/>
            <w:vAlign w:val="center"/>
            <w:hideMark/>
          </w:tcPr>
          <w:p w14:paraId="3190748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2011</w:t>
            </w:r>
          </w:p>
        </w:tc>
        <w:tc>
          <w:tcPr>
            <w:tcW w:w="700" w:type="pct"/>
            <w:noWrap/>
            <w:vAlign w:val="center"/>
            <w:hideMark/>
          </w:tcPr>
          <w:p w14:paraId="0DD3EC6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162151E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750225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Historical ties and foreign direct investment: An exploratory study</w:t>
            </w:r>
          </w:p>
        </w:tc>
        <w:tc>
          <w:tcPr>
            <w:tcW w:w="297" w:type="pct"/>
            <w:noWrap/>
            <w:vAlign w:val="center"/>
            <w:hideMark/>
          </w:tcPr>
          <w:p w14:paraId="78428DD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210</w:t>
            </w:r>
          </w:p>
        </w:tc>
      </w:tr>
      <w:tr w:rsidR="00E94647" w:rsidRPr="00B672D5" w14:paraId="43E33515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063CA2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Andreu, A. B., &amp; Lavoratori, K.</w:t>
            </w:r>
          </w:p>
        </w:tc>
        <w:tc>
          <w:tcPr>
            <w:tcW w:w="284" w:type="pct"/>
            <w:noWrap/>
            <w:vAlign w:val="center"/>
            <w:hideMark/>
          </w:tcPr>
          <w:p w14:paraId="3F4E884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42CE73B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 International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053B0E1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598B94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History matters: colonial-based connectivity and foreign headquarter location choice</w:t>
            </w:r>
          </w:p>
        </w:tc>
        <w:tc>
          <w:tcPr>
            <w:tcW w:w="297" w:type="pct"/>
            <w:noWrap/>
            <w:vAlign w:val="center"/>
            <w:hideMark/>
          </w:tcPr>
          <w:p w14:paraId="0F08139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6DC8EEE2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E78423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Yang N., Wang J., Liu X., Huang L.</w:t>
            </w:r>
          </w:p>
        </w:tc>
        <w:tc>
          <w:tcPr>
            <w:tcW w:w="284" w:type="pct"/>
            <w:noWrap/>
            <w:vAlign w:val="center"/>
            <w:hideMark/>
          </w:tcPr>
          <w:p w14:paraId="66902A4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43B346A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Asia Pacific Journal of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4FAA527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42AFC0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Home-country institutions and corporate social responsibility of emerging economy multinational enterprises: The belt and road initiative as an example</w:t>
            </w:r>
          </w:p>
        </w:tc>
        <w:tc>
          <w:tcPr>
            <w:tcW w:w="297" w:type="pct"/>
            <w:noWrap/>
            <w:vAlign w:val="center"/>
            <w:hideMark/>
          </w:tcPr>
          <w:p w14:paraId="1014172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5AD4517B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0814B6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Zhu H., Xia J., Makino S.</w:t>
            </w:r>
          </w:p>
        </w:tc>
        <w:tc>
          <w:tcPr>
            <w:tcW w:w="284" w:type="pct"/>
            <w:noWrap/>
            <w:vAlign w:val="center"/>
            <w:hideMark/>
          </w:tcPr>
          <w:p w14:paraId="0B35F56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700" w:type="pct"/>
            <w:noWrap/>
            <w:vAlign w:val="center"/>
            <w:hideMark/>
          </w:tcPr>
          <w:p w14:paraId="30141B2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0E6188F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ED1677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How do high-technology firms create value in international M&amp;A? Integration, autonomy and cross-border contingencies</w:t>
            </w:r>
          </w:p>
        </w:tc>
        <w:tc>
          <w:tcPr>
            <w:tcW w:w="297" w:type="pct"/>
            <w:noWrap/>
            <w:vAlign w:val="center"/>
            <w:hideMark/>
          </w:tcPr>
          <w:p w14:paraId="527B2F5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32</w:t>
            </w:r>
          </w:p>
        </w:tc>
      </w:tr>
      <w:tr w:rsidR="00E94647" w:rsidRPr="00B672D5" w14:paraId="70C64853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E46C7F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Luo Y.</w:t>
            </w:r>
          </w:p>
        </w:tc>
        <w:tc>
          <w:tcPr>
            <w:tcW w:w="284" w:type="pct"/>
            <w:noWrap/>
            <w:vAlign w:val="center"/>
            <w:hideMark/>
          </w:tcPr>
          <w:p w14:paraId="1C71C78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5400C23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3C26891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D665FD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Illusions of techno-nationalism</w:t>
            </w:r>
          </w:p>
        </w:tc>
        <w:tc>
          <w:tcPr>
            <w:tcW w:w="297" w:type="pct"/>
            <w:noWrap/>
            <w:vAlign w:val="center"/>
            <w:hideMark/>
          </w:tcPr>
          <w:p w14:paraId="4B78B50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50A8A934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1D1967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lastRenderedPageBreak/>
              <w:t>Gao G.Y., Wang D.T., Che Y.</w:t>
            </w:r>
          </w:p>
        </w:tc>
        <w:tc>
          <w:tcPr>
            <w:tcW w:w="284" w:type="pct"/>
            <w:noWrap/>
            <w:vAlign w:val="center"/>
            <w:hideMark/>
          </w:tcPr>
          <w:p w14:paraId="6086D01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700" w:type="pct"/>
            <w:noWrap/>
            <w:vAlign w:val="center"/>
            <w:hideMark/>
          </w:tcPr>
          <w:p w14:paraId="2EEAC3C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7F66631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5F45E7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Impact of historical conflict on FDI location and performance: Japanese investment in China</w:t>
            </w:r>
          </w:p>
        </w:tc>
        <w:tc>
          <w:tcPr>
            <w:tcW w:w="297" w:type="pct"/>
            <w:noWrap/>
            <w:vAlign w:val="center"/>
            <w:hideMark/>
          </w:tcPr>
          <w:p w14:paraId="5AD8F7D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29</w:t>
            </w:r>
          </w:p>
        </w:tc>
      </w:tr>
      <w:tr w:rsidR="00E94647" w:rsidRPr="00B672D5" w14:paraId="711EC723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1700F4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Galdino, K.M., Ellis, K.M., Lamont, B.T.,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Ariño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A.</w:t>
            </w:r>
          </w:p>
        </w:tc>
        <w:tc>
          <w:tcPr>
            <w:tcW w:w="284" w:type="pct"/>
            <w:noWrap/>
            <w:vAlign w:val="center"/>
            <w:hideMark/>
          </w:tcPr>
          <w:p w14:paraId="7306D30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67DADB9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Thunderbird 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5227B35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8179E8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Institutional determinants of ownership stake in cross-border acquisitions in Africa: The moderating role of geographic distance</w:t>
            </w:r>
          </w:p>
        </w:tc>
        <w:tc>
          <w:tcPr>
            <w:tcW w:w="297" w:type="pct"/>
            <w:noWrap/>
            <w:vAlign w:val="center"/>
            <w:hideMark/>
          </w:tcPr>
          <w:p w14:paraId="1D2A0C1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130BA3BC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4CA826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Jandhyala S., Weiner R.J.</w:t>
            </w:r>
          </w:p>
        </w:tc>
        <w:tc>
          <w:tcPr>
            <w:tcW w:w="284" w:type="pct"/>
            <w:noWrap/>
            <w:vAlign w:val="center"/>
            <w:hideMark/>
          </w:tcPr>
          <w:p w14:paraId="27FA5B0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700" w:type="pct"/>
            <w:noWrap/>
            <w:vAlign w:val="center"/>
            <w:hideMark/>
          </w:tcPr>
          <w:p w14:paraId="4A83D83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3F099AC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E84A3D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Institutions sans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frontières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: International agreements and foreign investment</w:t>
            </w:r>
          </w:p>
        </w:tc>
        <w:tc>
          <w:tcPr>
            <w:tcW w:w="297" w:type="pct"/>
            <w:noWrap/>
            <w:vAlign w:val="center"/>
            <w:hideMark/>
          </w:tcPr>
          <w:p w14:paraId="718EEC4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32</w:t>
            </w:r>
          </w:p>
        </w:tc>
      </w:tr>
      <w:tr w:rsidR="00E94647" w:rsidRPr="00B672D5" w14:paraId="4D6E20F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095167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Wright, R. W.</w:t>
            </w:r>
          </w:p>
        </w:tc>
        <w:tc>
          <w:tcPr>
            <w:tcW w:w="284" w:type="pct"/>
            <w:noWrap/>
            <w:vAlign w:val="center"/>
            <w:hideMark/>
          </w:tcPr>
          <w:p w14:paraId="328BFC1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1971</w:t>
            </w:r>
          </w:p>
        </w:tc>
        <w:tc>
          <w:tcPr>
            <w:tcW w:w="700" w:type="pct"/>
            <w:noWrap/>
            <w:vAlign w:val="center"/>
            <w:hideMark/>
          </w:tcPr>
          <w:p w14:paraId="3F53F4C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Business Horizons</w:t>
            </w:r>
          </w:p>
        </w:tc>
        <w:tc>
          <w:tcPr>
            <w:tcW w:w="439" w:type="pct"/>
            <w:noWrap/>
            <w:vAlign w:val="center"/>
            <w:hideMark/>
          </w:tcPr>
          <w:p w14:paraId="12E21CA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077232E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Is the multinational firm in </w:t>
            </w:r>
            <w:proofErr w:type="gram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danger?:</w:t>
            </w:r>
            <w:proofErr w:type="gram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The threat of nationalism</w:t>
            </w:r>
          </w:p>
        </w:tc>
        <w:tc>
          <w:tcPr>
            <w:tcW w:w="297" w:type="pct"/>
            <w:noWrap/>
            <w:vAlign w:val="center"/>
            <w:hideMark/>
          </w:tcPr>
          <w:p w14:paraId="431666A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4</w:t>
            </w:r>
          </w:p>
        </w:tc>
      </w:tr>
      <w:tr w:rsidR="00E94647" w:rsidRPr="00B672D5" w14:paraId="1CEA939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4F371F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Boussebaa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M., Sturdy, A. and Morgan, G.</w:t>
            </w:r>
          </w:p>
        </w:tc>
        <w:tc>
          <w:tcPr>
            <w:tcW w:w="284" w:type="pct"/>
            <w:noWrap/>
            <w:vAlign w:val="center"/>
            <w:hideMark/>
          </w:tcPr>
          <w:p w14:paraId="5A678FC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700" w:type="pct"/>
            <w:noWrap/>
            <w:vAlign w:val="center"/>
            <w:hideMark/>
          </w:tcPr>
          <w:p w14:paraId="5202D17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International Journal of Human Resource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512A300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5A812AB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Learning from the world? Horizontal knowledge flows and geopolitics in international consulting firms</w:t>
            </w:r>
          </w:p>
        </w:tc>
        <w:tc>
          <w:tcPr>
            <w:tcW w:w="297" w:type="pct"/>
            <w:noWrap/>
            <w:vAlign w:val="center"/>
            <w:hideMark/>
          </w:tcPr>
          <w:p w14:paraId="284FEAA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51</w:t>
            </w:r>
          </w:p>
        </w:tc>
      </w:tr>
      <w:tr w:rsidR="00E94647" w:rsidRPr="00B672D5" w14:paraId="52B7095D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E2BD54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Wang D., Weiner R.J., Li Q., Jandhyala S.</w:t>
            </w:r>
          </w:p>
        </w:tc>
        <w:tc>
          <w:tcPr>
            <w:tcW w:w="284" w:type="pct"/>
            <w:noWrap/>
            <w:vAlign w:val="center"/>
            <w:hideMark/>
          </w:tcPr>
          <w:p w14:paraId="22A2CA9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5A42874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454C7DC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281B34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Leviathan as foreign investor: Geopolitics and sovereign wealth funds</w:t>
            </w:r>
          </w:p>
        </w:tc>
        <w:tc>
          <w:tcPr>
            <w:tcW w:w="297" w:type="pct"/>
            <w:noWrap/>
            <w:vAlign w:val="center"/>
            <w:hideMark/>
          </w:tcPr>
          <w:p w14:paraId="64C773E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171A1B4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2EF0C7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Bucheli, M., Durán, X., Kim, M.</w:t>
            </w:r>
          </w:p>
        </w:tc>
        <w:tc>
          <w:tcPr>
            <w:tcW w:w="284" w:type="pct"/>
            <w:noWrap/>
            <w:vAlign w:val="center"/>
            <w:hideMark/>
          </w:tcPr>
          <w:p w14:paraId="37BD858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7CB929A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66806ED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82939B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My best frenemy: a history-to-theory approach to MNCs’ corporate diplomatic activities</w:t>
            </w:r>
          </w:p>
        </w:tc>
        <w:tc>
          <w:tcPr>
            <w:tcW w:w="297" w:type="pct"/>
            <w:noWrap/>
            <w:vAlign w:val="center"/>
            <w:hideMark/>
          </w:tcPr>
          <w:p w14:paraId="10974AB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17DF419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F9579F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Liou, R.-S.,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Faifman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L., Ellis, K.</w:t>
            </w:r>
          </w:p>
        </w:tc>
        <w:tc>
          <w:tcPr>
            <w:tcW w:w="284" w:type="pct"/>
            <w:noWrap/>
            <w:vAlign w:val="center"/>
            <w:hideMark/>
          </w:tcPr>
          <w:p w14:paraId="0474C64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0EE791E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Business Research</w:t>
            </w:r>
          </w:p>
        </w:tc>
        <w:tc>
          <w:tcPr>
            <w:tcW w:w="439" w:type="pct"/>
            <w:noWrap/>
            <w:vAlign w:val="center"/>
            <w:hideMark/>
          </w:tcPr>
          <w:p w14:paraId="64D5D57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7A6A073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Navigating political risk: Protectionism and ownership strategy in cross-border M&amp;As</w:t>
            </w:r>
          </w:p>
        </w:tc>
        <w:tc>
          <w:tcPr>
            <w:tcW w:w="297" w:type="pct"/>
            <w:noWrap/>
            <w:vAlign w:val="center"/>
            <w:hideMark/>
          </w:tcPr>
          <w:p w14:paraId="50A2FD6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6FC9DD2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AE3FF0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Oh C.H., Fratianni M.</w:t>
            </w:r>
          </w:p>
        </w:tc>
        <w:tc>
          <w:tcPr>
            <w:tcW w:w="284" w:type="pct"/>
            <w:noWrap/>
            <w:vAlign w:val="center"/>
            <w:hideMark/>
          </w:tcPr>
          <w:p w14:paraId="47BC23E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700" w:type="pct"/>
            <w:noWrap/>
            <w:vAlign w:val="center"/>
            <w:hideMark/>
          </w:tcPr>
          <w:p w14:paraId="17B97BA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Multinational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1CA8F3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2E5E68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On the optimal size of bilateral investment treaty network in foreign direct investment flows</w:t>
            </w:r>
          </w:p>
        </w:tc>
        <w:tc>
          <w:tcPr>
            <w:tcW w:w="297" w:type="pct"/>
            <w:noWrap/>
            <w:vAlign w:val="center"/>
            <w:hideMark/>
          </w:tcPr>
          <w:p w14:paraId="18C8F0C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5C8F9902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E37143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White III G.O., Rajwani T., Lawton T.C.</w:t>
            </w:r>
          </w:p>
        </w:tc>
        <w:tc>
          <w:tcPr>
            <w:tcW w:w="284" w:type="pct"/>
            <w:noWrap/>
            <w:vAlign w:val="center"/>
            <w:hideMark/>
          </w:tcPr>
          <w:p w14:paraId="120F480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6F4B7B1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Multinational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3DBE7B9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F99613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Open for business in a closed world? Managing MNE nonmarket strategy in times of populism and geopolitical uncertainty</w:t>
            </w:r>
          </w:p>
        </w:tc>
        <w:tc>
          <w:tcPr>
            <w:tcW w:w="297" w:type="pct"/>
            <w:noWrap/>
            <w:vAlign w:val="center"/>
            <w:hideMark/>
          </w:tcPr>
          <w:p w14:paraId="4A34899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0255815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BEDC72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Tzeng, C.-H.</w:t>
            </w:r>
          </w:p>
        </w:tc>
        <w:tc>
          <w:tcPr>
            <w:tcW w:w="284" w:type="pct"/>
            <w:noWrap/>
            <w:vAlign w:val="center"/>
            <w:hideMark/>
          </w:tcPr>
          <w:p w14:paraId="3BFF074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41C7FBC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Multinational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3012BCD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9E42D4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Politics,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rumors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and identity: how does a domestic firm challenge an MNE in the non-market environment amidst home–host political hostility?</w:t>
            </w:r>
          </w:p>
        </w:tc>
        <w:tc>
          <w:tcPr>
            <w:tcW w:w="297" w:type="pct"/>
            <w:noWrap/>
            <w:vAlign w:val="center"/>
            <w:hideMark/>
          </w:tcPr>
          <w:p w14:paraId="21A998B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7A6A4194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550026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Yiu, D.W., Wan, W.P., Chen, K.X., Tian, X.</w:t>
            </w:r>
          </w:p>
        </w:tc>
        <w:tc>
          <w:tcPr>
            <w:tcW w:w="284" w:type="pct"/>
            <w:noWrap/>
            <w:vAlign w:val="center"/>
            <w:hideMark/>
          </w:tcPr>
          <w:p w14:paraId="0978354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63A0E72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2ED1388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B739AE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Public sentiment is everything: Host-country public sentiment toward home country and acquisition ownership during institutional transition</w:t>
            </w:r>
          </w:p>
        </w:tc>
        <w:tc>
          <w:tcPr>
            <w:tcW w:w="297" w:type="pct"/>
            <w:noWrap/>
            <w:vAlign w:val="center"/>
            <w:hideMark/>
          </w:tcPr>
          <w:p w14:paraId="0D0B027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8</w:t>
            </w:r>
          </w:p>
        </w:tc>
      </w:tr>
      <w:tr w:rsidR="00E94647" w:rsidRPr="00B672D5" w14:paraId="6938A250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962CD5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Boussebaa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M., Morgan G.</w:t>
            </w:r>
          </w:p>
        </w:tc>
        <w:tc>
          <w:tcPr>
            <w:tcW w:w="284" w:type="pct"/>
            <w:noWrap/>
            <w:vAlign w:val="center"/>
            <w:hideMark/>
          </w:tcPr>
          <w:p w14:paraId="3E6D59B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700" w:type="pct"/>
            <w:noWrap/>
            <w:vAlign w:val="center"/>
            <w:hideMark/>
          </w:tcPr>
          <w:p w14:paraId="04171DF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Critical Perspectives on International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05E562D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C0D072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Pushing the frontiers of critical international business studies: The multinational as a neo-imperial space</w:t>
            </w:r>
          </w:p>
        </w:tc>
        <w:tc>
          <w:tcPr>
            <w:tcW w:w="297" w:type="pct"/>
            <w:noWrap/>
            <w:vAlign w:val="center"/>
            <w:hideMark/>
          </w:tcPr>
          <w:p w14:paraId="2AD930F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35</w:t>
            </w:r>
          </w:p>
        </w:tc>
      </w:tr>
      <w:tr w:rsidR="00E94647" w:rsidRPr="00B672D5" w14:paraId="280BE09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CB7B97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Paniagua J., Figueiredo E., Sapena J.</w:t>
            </w:r>
          </w:p>
        </w:tc>
        <w:tc>
          <w:tcPr>
            <w:tcW w:w="284" w:type="pct"/>
            <w:noWrap/>
            <w:vAlign w:val="center"/>
            <w:hideMark/>
          </w:tcPr>
          <w:p w14:paraId="6F5210D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700" w:type="pct"/>
            <w:noWrap/>
            <w:vAlign w:val="center"/>
            <w:hideMark/>
          </w:tcPr>
          <w:p w14:paraId="3A5D24C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Business Research</w:t>
            </w:r>
          </w:p>
        </w:tc>
        <w:tc>
          <w:tcPr>
            <w:tcW w:w="439" w:type="pct"/>
            <w:noWrap/>
            <w:vAlign w:val="center"/>
            <w:hideMark/>
          </w:tcPr>
          <w:p w14:paraId="2258DF4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467B743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Quantile regression for the FDI gravity equation</w:t>
            </w:r>
          </w:p>
        </w:tc>
        <w:tc>
          <w:tcPr>
            <w:tcW w:w="297" w:type="pct"/>
            <w:noWrap/>
            <w:vAlign w:val="center"/>
            <w:hideMark/>
          </w:tcPr>
          <w:p w14:paraId="0926941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16</w:t>
            </w:r>
          </w:p>
        </w:tc>
      </w:tr>
      <w:tr w:rsidR="00E94647" w:rsidRPr="00B672D5" w14:paraId="470B0156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AB4D1F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Hong, S., Lee, J., Oh, F.D., Shin, D.</w:t>
            </w:r>
          </w:p>
        </w:tc>
        <w:tc>
          <w:tcPr>
            <w:tcW w:w="284" w:type="pct"/>
            <w:noWrap/>
            <w:vAlign w:val="center"/>
            <w:hideMark/>
          </w:tcPr>
          <w:p w14:paraId="35E7859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0DFBABD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0AFB6E3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ABFB5B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Religion and foreign direct investment</w:t>
            </w:r>
          </w:p>
        </w:tc>
        <w:tc>
          <w:tcPr>
            <w:tcW w:w="297" w:type="pct"/>
            <w:noWrap/>
            <w:vAlign w:val="center"/>
            <w:hideMark/>
          </w:tcPr>
          <w:p w14:paraId="57AA9B0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5A85158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C3F224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Bussy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A., Zheng, H.</w:t>
            </w:r>
          </w:p>
        </w:tc>
        <w:tc>
          <w:tcPr>
            <w:tcW w:w="284" w:type="pct"/>
            <w:noWrap/>
            <w:vAlign w:val="center"/>
            <w:hideMark/>
          </w:tcPr>
          <w:p w14:paraId="6D11BB3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5C479E7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2964C4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AF87FC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Responses of FDI to geopolitical risks: The role of governance, information, and technology</w:t>
            </w:r>
          </w:p>
        </w:tc>
        <w:tc>
          <w:tcPr>
            <w:tcW w:w="297" w:type="pct"/>
            <w:noWrap/>
            <w:vAlign w:val="center"/>
            <w:hideMark/>
          </w:tcPr>
          <w:p w14:paraId="4A4BD70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180B8CF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E981B7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Hu T., Natarajan S., Delios A.</w:t>
            </w:r>
          </w:p>
        </w:tc>
        <w:tc>
          <w:tcPr>
            <w:tcW w:w="284" w:type="pct"/>
            <w:noWrap/>
            <w:vAlign w:val="center"/>
            <w:hideMark/>
          </w:tcPr>
          <w:p w14:paraId="6C63416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36D1190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0EBB2C0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D95626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Sister cities, cross-national FDI, and the subnational FDI location decision</w:t>
            </w:r>
          </w:p>
        </w:tc>
        <w:tc>
          <w:tcPr>
            <w:tcW w:w="297" w:type="pct"/>
            <w:noWrap/>
            <w:vAlign w:val="center"/>
            <w:hideMark/>
          </w:tcPr>
          <w:p w14:paraId="26EE1E4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5E45170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E2BA20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Cannizzaro A.P.</w:t>
            </w:r>
          </w:p>
        </w:tc>
        <w:tc>
          <w:tcPr>
            <w:tcW w:w="284" w:type="pct"/>
            <w:noWrap/>
            <w:vAlign w:val="center"/>
            <w:hideMark/>
          </w:tcPr>
          <w:p w14:paraId="3AF4505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49BA28D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05BD8BC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53A8630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Social influence and MNE strategic response to political risk: A global network approach</w:t>
            </w:r>
          </w:p>
        </w:tc>
        <w:tc>
          <w:tcPr>
            <w:tcW w:w="297" w:type="pct"/>
            <w:noWrap/>
            <w:vAlign w:val="center"/>
            <w:hideMark/>
          </w:tcPr>
          <w:p w14:paraId="7DEBE88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20642F1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B905A9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Murtinu S., Scalera V.G.</w:t>
            </w:r>
          </w:p>
        </w:tc>
        <w:tc>
          <w:tcPr>
            <w:tcW w:w="284" w:type="pct"/>
            <w:noWrap/>
            <w:vAlign w:val="center"/>
            <w:hideMark/>
          </w:tcPr>
          <w:p w14:paraId="0BF0AC9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700" w:type="pct"/>
            <w:noWrap/>
            <w:vAlign w:val="center"/>
            <w:hideMark/>
          </w:tcPr>
          <w:p w14:paraId="2B1A3D9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28B921F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159F53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Sovereign Wealth Funds' Internationalization Strategies: The Use of Investment Vehicles</w:t>
            </w:r>
          </w:p>
        </w:tc>
        <w:tc>
          <w:tcPr>
            <w:tcW w:w="297" w:type="pct"/>
            <w:noWrap/>
            <w:vAlign w:val="center"/>
            <w:hideMark/>
          </w:tcPr>
          <w:p w14:paraId="53207CE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14</w:t>
            </w:r>
          </w:p>
        </w:tc>
      </w:tr>
      <w:tr w:rsidR="00E94647" w:rsidRPr="00B672D5" w14:paraId="26A68F3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E6F4D4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Fjellström, D., Bai, W., Oliveira, L., Fang, T.</w:t>
            </w:r>
          </w:p>
        </w:tc>
        <w:tc>
          <w:tcPr>
            <w:tcW w:w="284" w:type="pct"/>
            <w:noWrap/>
            <w:vAlign w:val="center"/>
            <w:hideMark/>
          </w:tcPr>
          <w:p w14:paraId="4EF4D1B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211F594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AB0471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7A5135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Springboard internationalisation in times of geopolitical tensions</w:t>
            </w:r>
          </w:p>
        </w:tc>
        <w:tc>
          <w:tcPr>
            <w:tcW w:w="297" w:type="pct"/>
            <w:noWrap/>
            <w:vAlign w:val="center"/>
            <w:hideMark/>
          </w:tcPr>
          <w:p w14:paraId="42E357A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725CE7A0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ED0F9E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Wang Q., Liu B.</w:t>
            </w:r>
          </w:p>
        </w:tc>
        <w:tc>
          <w:tcPr>
            <w:tcW w:w="284" w:type="pct"/>
            <w:noWrap/>
            <w:vAlign w:val="center"/>
            <w:hideMark/>
          </w:tcPr>
          <w:p w14:paraId="120F493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6F779A7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Asia Pacific Journal of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5A6DB3E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D9A80E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State equity and outward FDI under the theme of belt and road initiative</w:t>
            </w:r>
          </w:p>
        </w:tc>
        <w:tc>
          <w:tcPr>
            <w:tcW w:w="297" w:type="pct"/>
            <w:noWrap/>
            <w:vAlign w:val="center"/>
            <w:hideMark/>
          </w:tcPr>
          <w:p w14:paraId="6B4FE04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055A294C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12ED67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Tang R.W., Shu C., Zhou K.Z.</w:t>
            </w:r>
          </w:p>
        </w:tc>
        <w:tc>
          <w:tcPr>
            <w:tcW w:w="284" w:type="pct"/>
            <w:noWrap/>
            <w:vAlign w:val="center"/>
            <w:hideMark/>
          </w:tcPr>
          <w:p w14:paraId="2CE772D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462E996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Asia Pacific Journal of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04C097D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6B8E7B4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State ownership of Chinese firms and their outward foreign direct investment: Political and economic contingencies</w:t>
            </w:r>
          </w:p>
        </w:tc>
        <w:tc>
          <w:tcPr>
            <w:tcW w:w="297" w:type="pct"/>
            <w:noWrap/>
            <w:vAlign w:val="center"/>
            <w:hideMark/>
          </w:tcPr>
          <w:p w14:paraId="541D5BD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7D155F34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EEEED5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Duanmu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J.-L.</w:t>
            </w:r>
          </w:p>
        </w:tc>
        <w:tc>
          <w:tcPr>
            <w:tcW w:w="284" w:type="pct"/>
            <w:noWrap/>
            <w:vAlign w:val="center"/>
            <w:hideMark/>
          </w:tcPr>
          <w:p w14:paraId="5F13632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700" w:type="pct"/>
            <w:noWrap/>
            <w:vAlign w:val="center"/>
            <w:hideMark/>
          </w:tcPr>
          <w:p w14:paraId="05CF3BC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7A347FF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B1DA4D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State-owned MNCs and host country expropriation risk: The role of home state soft power and economic gunboat diplomacy</w:t>
            </w:r>
          </w:p>
        </w:tc>
        <w:tc>
          <w:tcPr>
            <w:tcW w:w="297" w:type="pct"/>
            <w:noWrap/>
            <w:vAlign w:val="center"/>
            <w:hideMark/>
          </w:tcPr>
          <w:p w14:paraId="4B4A511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119</w:t>
            </w:r>
          </w:p>
        </w:tc>
      </w:tr>
      <w:tr w:rsidR="00E94647" w:rsidRPr="00B672D5" w14:paraId="0FBACEC5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7F2402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lastRenderedPageBreak/>
              <w:t>Wu, S., Fan, D.</w:t>
            </w:r>
          </w:p>
        </w:tc>
        <w:tc>
          <w:tcPr>
            <w:tcW w:w="284" w:type="pct"/>
            <w:noWrap/>
            <w:vAlign w:val="center"/>
            <w:hideMark/>
          </w:tcPr>
          <w:p w14:paraId="6394188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437D85E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187A63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0C018DD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Taking two to tango: A comparative nationalism view of cross-border acquisitions</w:t>
            </w:r>
          </w:p>
        </w:tc>
        <w:tc>
          <w:tcPr>
            <w:tcW w:w="297" w:type="pct"/>
            <w:noWrap/>
            <w:vAlign w:val="center"/>
            <w:hideMark/>
          </w:tcPr>
          <w:p w14:paraId="32AC1BF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33966682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C9B19D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Tian, X.</w:t>
            </w:r>
          </w:p>
        </w:tc>
        <w:tc>
          <w:tcPr>
            <w:tcW w:w="284" w:type="pct"/>
            <w:noWrap/>
            <w:vAlign w:val="center"/>
            <w:hideMark/>
          </w:tcPr>
          <w:p w14:paraId="353AD80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2D7F0BC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7DF33C0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775228D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art of rhetoric: Host country political hostility and the rhetorical strategies of foreign subsidiaries in developing economies</w:t>
            </w:r>
          </w:p>
        </w:tc>
        <w:tc>
          <w:tcPr>
            <w:tcW w:w="297" w:type="pct"/>
            <w:noWrap/>
            <w:vAlign w:val="center"/>
            <w:hideMark/>
          </w:tcPr>
          <w:p w14:paraId="25F498CB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</w:t>
            </w:r>
          </w:p>
        </w:tc>
      </w:tr>
      <w:tr w:rsidR="00E94647" w:rsidRPr="00B672D5" w14:paraId="7674226F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BE75CF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Leung, T.K.P., Lei, L.H.W.</w:t>
            </w:r>
          </w:p>
        </w:tc>
        <w:tc>
          <w:tcPr>
            <w:tcW w:w="284" w:type="pct"/>
            <w:noWrap/>
            <w:vAlign w:val="center"/>
            <w:hideMark/>
          </w:tcPr>
          <w:p w14:paraId="65E77F5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7D0C611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Asia Pacific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5EF5128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7AD3E1C2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economy of the Sino–US conflict: its impact on Chinese firms listed in the US and Hong Kong as a financial hub</w:t>
            </w:r>
          </w:p>
        </w:tc>
        <w:tc>
          <w:tcPr>
            <w:tcW w:w="297" w:type="pct"/>
            <w:noWrap/>
            <w:vAlign w:val="center"/>
            <w:hideMark/>
          </w:tcPr>
          <w:p w14:paraId="2D88DC3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57F258E5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059E5F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Osei C., Omar M., Joosub T.S.</w:t>
            </w:r>
          </w:p>
        </w:tc>
        <w:tc>
          <w:tcPr>
            <w:tcW w:w="284" w:type="pct"/>
            <w:noWrap/>
            <w:vAlign w:val="center"/>
            <w:hideMark/>
          </w:tcPr>
          <w:p w14:paraId="73D85FC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4EDFBC8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Critical Perspectives on International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7850292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646EFF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effect of colonial legacies on Africa’s inward FDI: the case of UK FDI in Ghana</w:t>
            </w:r>
          </w:p>
        </w:tc>
        <w:tc>
          <w:tcPr>
            <w:tcW w:w="297" w:type="pct"/>
            <w:noWrap/>
            <w:vAlign w:val="center"/>
            <w:hideMark/>
          </w:tcPr>
          <w:p w14:paraId="5A71B9D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5AF9E8B5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7493E7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Ait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Soussane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, J., Fakhouri, M.Y., Mansouri, Z.</w:t>
            </w:r>
          </w:p>
        </w:tc>
        <w:tc>
          <w:tcPr>
            <w:tcW w:w="284" w:type="pct"/>
            <w:noWrap/>
            <w:vAlign w:val="center"/>
            <w:hideMark/>
          </w:tcPr>
          <w:p w14:paraId="1FEDCC3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00C15A2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Transnational Corporations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14ABD4F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F16094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The effect of geopolitical risks on TNC location decision from antagonizing countries in the Russian Federation </w:t>
            </w:r>
            <w:proofErr w:type="gram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 light of</w:t>
            </w:r>
            <w:proofErr w:type="gram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the Ukrainian crisis</w:t>
            </w:r>
          </w:p>
        </w:tc>
        <w:tc>
          <w:tcPr>
            <w:tcW w:w="297" w:type="pct"/>
            <w:noWrap/>
            <w:vAlign w:val="center"/>
            <w:hideMark/>
          </w:tcPr>
          <w:p w14:paraId="2B6EF6A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60A2DF8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0613D2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Buzdugan S.R.</w:t>
            </w:r>
          </w:p>
        </w:tc>
        <w:tc>
          <w:tcPr>
            <w:tcW w:w="284" w:type="pct"/>
            <w:noWrap/>
            <w:vAlign w:val="center"/>
            <w:hideMark/>
          </w:tcPr>
          <w:p w14:paraId="6D732D8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2021</w:t>
            </w:r>
          </w:p>
        </w:tc>
        <w:tc>
          <w:tcPr>
            <w:tcW w:w="700" w:type="pct"/>
            <w:noWrap/>
            <w:vAlign w:val="center"/>
            <w:hideMark/>
          </w:tcPr>
          <w:p w14:paraId="76A738C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Transnational Corporations</w:t>
            </w:r>
          </w:p>
        </w:tc>
        <w:tc>
          <w:tcPr>
            <w:tcW w:w="439" w:type="pct"/>
            <w:noWrap/>
            <w:vAlign w:val="center"/>
            <w:hideMark/>
          </w:tcPr>
          <w:p w14:paraId="083A6AA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419AD2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global governance of FDI and the non-market strategies of TNCs: Explaining the “backlash” against bilateral investment treaties</w:t>
            </w:r>
          </w:p>
        </w:tc>
        <w:tc>
          <w:tcPr>
            <w:tcW w:w="297" w:type="pct"/>
            <w:noWrap/>
            <w:vAlign w:val="center"/>
            <w:hideMark/>
          </w:tcPr>
          <w:p w14:paraId="28159FD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3563501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3668D7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Zhang, H., De Beule, F.</w:t>
            </w:r>
          </w:p>
        </w:tc>
        <w:tc>
          <w:tcPr>
            <w:tcW w:w="284" w:type="pct"/>
            <w:noWrap/>
            <w:vAlign w:val="center"/>
            <w:hideMark/>
          </w:tcPr>
          <w:p w14:paraId="704D1FD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59CC25C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Asia Pacific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07D1D14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75775E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impact of contextual distance on the investment locations of Chinese multinationals in countries along the Belt and Road initiative</w:t>
            </w:r>
          </w:p>
        </w:tc>
        <w:tc>
          <w:tcPr>
            <w:tcW w:w="297" w:type="pct"/>
            <w:noWrap/>
            <w:vAlign w:val="center"/>
            <w:hideMark/>
          </w:tcPr>
          <w:p w14:paraId="1152ED3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</w:t>
            </w:r>
          </w:p>
        </w:tc>
      </w:tr>
      <w:tr w:rsidR="00E94647" w:rsidRPr="00B672D5" w14:paraId="26ACA99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E03640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De Beule, F., Zhang, H.</w:t>
            </w:r>
          </w:p>
        </w:tc>
        <w:tc>
          <w:tcPr>
            <w:tcW w:w="284" w:type="pct"/>
            <w:noWrap/>
            <w:vAlign w:val="center"/>
            <w:hideMark/>
          </w:tcPr>
          <w:p w14:paraId="2321682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53A5E44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Policy</w:t>
            </w:r>
          </w:p>
        </w:tc>
        <w:tc>
          <w:tcPr>
            <w:tcW w:w="439" w:type="pct"/>
            <w:noWrap/>
            <w:vAlign w:val="center"/>
            <w:hideMark/>
          </w:tcPr>
          <w:p w14:paraId="1E32790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1595B6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impact of government policy on Chinese investment locations: An analysis of the Belt and Road policy announcement, host-country agreement, and sentiment</w:t>
            </w:r>
          </w:p>
        </w:tc>
        <w:tc>
          <w:tcPr>
            <w:tcW w:w="297" w:type="pct"/>
            <w:noWrap/>
            <w:vAlign w:val="center"/>
            <w:hideMark/>
          </w:tcPr>
          <w:p w14:paraId="2C146D2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12</w:t>
            </w:r>
          </w:p>
        </w:tc>
      </w:tr>
      <w:tr w:rsidR="00E94647" w:rsidRPr="00B672D5" w14:paraId="0B7E6788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8F1FA3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Zhang, A., Xu, Y., Robson, M.J.</w:t>
            </w:r>
          </w:p>
        </w:tc>
        <w:tc>
          <w:tcPr>
            <w:tcW w:w="284" w:type="pct"/>
            <w:noWrap/>
            <w:vAlign w:val="center"/>
            <w:hideMark/>
          </w:tcPr>
          <w:p w14:paraId="0617ED7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5EFDA28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3510D0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76CB1C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legitimacy defeat of Huawei in the media: Cause, context, and process</w:t>
            </w:r>
          </w:p>
        </w:tc>
        <w:tc>
          <w:tcPr>
            <w:tcW w:w="297" w:type="pct"/>
            <w:noWrap/>
            <w:vAlign w:val="center"/>
            <w:hideMark/>
          </w:tcPr>
          <w:p w14:paraId="3FED3E5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  <w:tr w:rsidR="00E94647" w:rsidRPr="00B672D5" w14:paraId="1AF463C9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B56758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Williams C.,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Lukoianova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Vashchilko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T., Martinez C.A.</w:t>
            </w:r>
          </w:p>
        </w:tc>
        <w:tc>
          <w:tcPr>
            <w:tcW w:w="284" w:type="pct"/>
            <w:noWrap/>
            <w:vAlign w:val="center"/>
            <w:hideMark/>
          </w:tcPr>
          <w:p w14:paraId="0EE824A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2017</w:t>
            </w:r>
          </w:p>
        </w:tc>
        <w:tc>
          <w:tcPr>
            <w:tcW w:w="700" w:type="pct"/>
            <w:noWrap/>
            <w:vAlign w:val="center"/>
            <w:hideMark/>
          </w:tcPr>
          <w:p w14:paraId="7AD1BA6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5AE90F0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9F28B6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moderating effect of bilateral investment treaty stringency on the relationship between political instability and subsidiary ownership choice</w:t>
            </w:r>
          </w:p>
        </w:tc>
        <w:tc>
          <w:tcPr>
            <w:tcW w:w="297" w:type="pct"/>
            <w:noWrap/>
            <w:vAlign w:val="center"/>
            <w:hideMark/>
          </w:tcPr>
          <w:p w14:paraId="28DBFFE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9</w:t>
            </w:r>
          </w:p>
        </w:tc>
      </w:tr>
      <w:tr w:rsidR="00E94647" w:rsidRPr="00B672D5" w14:paraId="22C5B71B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CA4D1F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Frenkel M.</w:t>
            </w:r>
          </w:p>
        </w:tc>
        <w:tc>
          <w:tcPr>
            <w:tcW w:w="284" w:type="pct"/>
            <w:noWrap/>
            <w:vAlign w:val="center"/>
            <w:hideMark/>
          </w:tcPr>
          <w:p w14:paraId="4A17B03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2008</w:t>
            </w:r>
          </w:p>
        </w:tc>
        <w:tc>
          <w:tcPr>
            <w:tcW w:w="700" w:type="pct"/>
            <w:noWrap/>
            <w:vAlign w:val="center"/>
            <w:hideMark/>
          </w:tcPr>
          <w:p w14:paraId="09CF423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Academy of Management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6F2CC9F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244DF91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multinational corporation as a third space: Rethinking international management discourse on knowledge transfer through Homi Bhabha</w:t>
            </w:r>
          </w:p>
        </w:tc>
        <w:tc>
          <w:tcPr>
            <w:tcW w:w="297" w:type="pct"/>
            <w:noWrap/>
            <w:vAlign w:val="center"/>
            <w:hideMark/>
          </w:tcPr>
          <w:p w14:paraId="5E594C0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170</w:t>
            </w:r>
          </w:p>
        </w:tc>
      </w:tr>
      <w:tr w:rsidR="00E94647" w:rsidRPr="00B672D5" w14:paraId="60558910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60E3A23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Abdelal R.</w:t>
            </w:r>
          </w:p>
        </w:tc>
        <w:tc>
          <w:tcPr>
            <w:tcW w:w="284" w:type="pct"/>
            <w:noWrap/>
            <w:vAlign w:val="center"/>
            <w:hideMark/>
          </w:tcPr>
          <w:p w14:paraId="3AD9147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700" w:type="pct"/>
            <w:noWrap/>
            <w:vAlign w:val="center"/>
            <w:hideMark/>
          </w:tcPr>
          <w:p w14:paraId="34F2616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Business and Politics</w:t>
            </w:r>
          </w:p>
        </w:tc>
        <w:tc>
          <w:tcPr>
            <w:tcW w:w="439" w:type="pct"/>
            <w:noWrap/>
            <w:vAlign w:val="center"/>
            <w:hideMark/>
          </w:tcPr>
          <w:p w14:paraId="518FC69F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Management</w:t>
            </w:r>
          </w:p>
        </w:tc>
        <w:tc>
          <w:tcPr>
            <w:tcW w:w="2377" w:type="pct"/>
            <w:noWrap/>
            <w:vAlign w:val="center"/>
            <w:hideMark/>
          </w:tcPr>
          <w:p w14:paraId="13C3948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multinational firm and geopolitics: Europe, Russian energy, and power</w:t>
            </w:r>
          </w:p>
        </w:tc>
        <w:tc>
          <w:tcPr>
            <w:tcW w:w="297" w:type="pct"/>
            <w:noWrap/>
            <w:vAlign w:val="center"/>
            <w:hideMark/>
          </w:tcPr>
          <w:p w14:paraId="512700C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19</w:t>
            </w:r>
          </w:p>
        </w:tc>
      </w:tr>
      <w:tr w:rsidR="00E94647" w:rsidRPr="00B672D5" w14:paraId="7B6DAA2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4C78228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Ramamurti R.</w:t>
            </w:r>
          </w:p>
        </w:tc>
        <w:tc>
          <w:tcPr>
            <w:tcW w:w="284" w:type="pct"/>
            <w:noWrap/>
            <w:vAlign w:val="center"/>
            <w:hideMark/>
          </w:tcPr>
          <w:p w14:paraId="37D238B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2001</w:t>
            </w:r>
          </w:p>
        </w:tc>
        <w:tc>
          <w:tcPr>
            <w:tcW w:w="700" w:type="pct"/>
            <w:noWrap/>
            <w:vAlign w:val="center"/>
            <w:hideMark/>
          </w:tcPr>
          <w:p w14:paraId="16D7895F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65BDCBC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D3EF84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obsolescing ‘Bargaining model’? MNC-host developing Country relations revisited</w:t>
            </w:r>
          </w:p>
        </w:tc>
        <w:tc>
          <w:tcPr>
            <w:tcW w:w="297" w:type="pct"/>
            <w:noWrap/>
            <w:vAlign w:val="center"/>
            <w:hideMark/>
          </w:tcPr>
          <w:p w14:paraId="33C72F4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197</w:t>
            </w:r>
          </w:p>
        </w:tc>
      </w:tr>
      <w:tr w:rsidR="00E94647" w:rsidRPr="00B672D5" w14:paraId="50D6A274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39269C6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Zhang, L.E., Zhao, S., Kern, P., Edwards, T., Zhang, Z.-X.</w:t>
            </w:r>
          </w:p>
        </w:tc>
        <w:tc>
          <w:tcPr>
            <w:tcW w:w="284" w:type="pct"/>
            <w:noWrap/>
            <w:vAlign w:val="center"/>
            <w:hideMark/>
          </w:tcPr>
          <w:p w14:paraId="194BC2D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0A7F53C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51BDDBA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7BA1424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pursuit of indigenous innovation amid the Tech Cold War: The case of a Chinese high-tech firm</w:t>
            </w:r>
          </w:p>
        </w:tc>
        <w:tc>
          <w:tcPr>
            <w:tcW w:w="297" w:type="pct"/>
            <w:noWrap/>
            <w:vAlign w:val="center"/>
            <w:hideMark/>
          </w:tcPr>
          <w:p w14:paraId="7478941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5</w:t>
            </w:r>
          </w:p>
        </w:tc>
      </w:tr>
      <w:tr w:rsidR="00E94647" w:rsidRPr="00B672D5" w14:paraId="781A398E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523237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Ding, Z., Hu, M., Huang, S.</w:t>
            </w:r>
          </w:p>
        </w:tc>
        <w:tc>
          <w:tcPr>
            <w:tcW w:w="284" w:type="pct"/>
            <w:noWrap/>
            <w:vAlign w:val="center"/>
            <w:hideMark/>
          </w:tcPr>
          <w:p w14:paraId="4014789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2022</w:t>
            </w:r>
          </w:p>
        </w:tc>
        <w:tc>
          <w:tcPr>
            <w:tcW w:w="700" w:type="pct"/>
            <w:noWrap/>
            <w:vAlign w:val="center"/>
            <w:hideMark/>
          </w:tcPr>
          <w:p w14:paraId="6C629244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Cross Cultural and Strategic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1C92260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DC8AC0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relevance of bilateral political relations between countries for the completion stage premium of cross-border mergers and acquisitions</w:t>
            </w:r>
          </w:p>
        </w:tc>
        <w:tc>
          <w:tcPr>
            <w:tcW w:w="297" w:type="pct"/>
            <w:noWrap/>
            <w:vAlign w:val="center"/>
            <w:hideMark/>
          </w:tcPr>
          <w:p w14:paraId="067CAD8A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7B51AB4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11F062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Bertrand O.,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Betschinger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M.-A., Settles A.</w:t>
            </w:r>
          </w:p>
        </w:tc>
        <w:tc>
          <w:tcPr>
            <w:tcW w:w="284" w:type="pct"/>
            <w:noWrap/>
            <w:vAlign w:val="center"/>
            <w:hideMark/>
          </w:tcPr>
          <w:p w14:paraId="3E3BF2E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2016</w:t>
            </w:r>
          </w:p>
        </w:tc>
        <w:tc>
          <w:tcPr>
            <w:tcW w:w="700" w:type="pct"/>
            <w:noWrap/>
            <w:vAlign w:val="center"/>
            <w:hideMark/>
          </w:tcPr>
          <w:p w14:paraId="1CE1DDD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Strategic Management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200724E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4D1F1EB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relevance of political affinity for the initial acquisition premium in cross-border acquisitions</w:t>
            </w:r>
          </w:p>
        </w:tc>
        <w:tc>
          <w:tcPr>
            <w:tcW w:w="297" w:type="pct"/>
            <w:noWrap/>
            <w:vAlign w:val="center"/>
            <w:hideMark/>
          </w:tcPr>
          <w:p w14:paraId="3DEAFF5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40</w:t>
            </w:r>
          </w:p>
        </w:tc>
      </w:tr>
      <w:tr w:rsidR="00E94647" w:rsidRPr="00B672D5" w14:paraId="10839D55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0724AF5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Luo, Y., Van Assche, A.</w:t>
            </w:r>
          </w:p>
        </w:tc>
        <w:tc>
          <w:tcPr>
            <w:tcW w:w="284" w:type="pct"/>
            <w:noWrap/>
            <w:vAlign w:val="center"/>
            <w:hideMark/>
          </w:tcPr>
          <w:p w14:paraId="2568644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2023</w:t>
            </w:r>
          </w:p>
        </w:tc>
        <w:tc>
          <w:tcPr>
            <w:tcW w:w="700" w:type="pct"/>
            <w:noWrap/>
            <w:vAlign w:val="center"/>
            <w:hideMark/>
          </w:tcPr>
          <w:p w14:paraId="30DB6A9B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Business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6C95975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41DBFF6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rise of techno-geopolitical uncertainty: Implications of the United States CHIPS and Science Act</w:t>
            </w:r>
          </w:p>
        </w:tc>
        <w:tc>
          <w:tcPr>
            <w:tcW w:w="297" w:type="pct"/>
            <w:noWrap/>
            <w:vAlign w:val="center"/>
            <w:hideMark/>
          </w:tcPr>
          <w:p w14:paraId="2FE21D1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18</w:t>
            </w:r>
          </w:p>
        </w:tc>
      </w:tr>
      <w:tr w:rsidR="00E94647" w:rsidRPr="00B672D5" w14:paraId="5B4F9E5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2437776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Lander C., Kuns B.</w:t>
            </w:r>
          </w:p>
        </w:tc>
        <w:tc>
          <w:tcPr>
            <w:tcW w:w="284" w:type="pct"/>
            <w:noWrap/>
            <w:vAlign w:val="center"/>
            <w:hideMark/>
          </w:tcPr>
          <w:p w14:paraId="7EECAD1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58B9432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Europe - Asia Studies</w:t>
            </w:r>
          </w:p>
        </w:tc>
        <w:tc>
          <w:tcPr>
            <w:tcW w:w="439" w:type="pct"/>
            <w:noWrap/>
            <w:vAlign w:val="center"/>
            <w:hideMark/>
          </w:tcPr>
          <w:p w14:paraId="56528D2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7FEFF45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The Sinking of the Armada: Problems for the Three ‘Flagship’ Foreign Investment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Agroholdings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in Russia and Ukraine</w:t>
            </w:r>
          </w:p>
        </w:tc>
        <w:tc>
          <w:tcPr>
            <w:tcW w:w="297" w:type="pct"/>
            <w:noWrap/>
            <w:vAlign w:val="center"/>
            <w:hideMark/>
          </w:tcPr>
          <w:p w14:paraId="4C93C093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0</w:t>
            </w:r>
          </w:p>
        </w:tc>
      </w:tr>
      <w:tr w:rsidR="00E94647" w:rsidRPr="00B672D5" w14:paraId="07D7317F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8797E3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Moghaddam K., Sethi D., Weber T., Wu J.</w:t>
            </w:r>
          </w:p>
        </w:tc>
        <w:tc>
          <w:tcPr>
            <w:tcW w:w="284" w:type="pct"/>
            <w:noWrap/>
            <w:vAlign w:val="center"/>
            <w:hideMark/>
          </w:tcPr>
          <w:p w14:paraId="07ECCAD2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2014</w:t>
            </w:r>
          </w:p>
        </w:tc>
        <w:tc>
          <w:tcPr>
            <w:tcW w:w="700" w:type="pct"/>
            <w:noWrap/>
            <w:vAlign w:val="center"/>
            <w:hideMark/>
          </w:tcPr>
          <w:p w14:paraId="222D99E8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International Management</w:t>
            </w:r>
          </w:p>
        </w:tc>
        <w:tc>
          <w:tcPr>
            <w:tcW w:w="439" w:type="pct"/>
            <w:noWrap/>
            <w:vAlign w:val="center"/>
            <w:hideMark/>
          </w:tcPr>
          <w:p w14:paraId="4A7614E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F0D920E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smirk of emerging market firms: A modification of the dunning's typology of internationalization motivations</w:t>
            </w:r>
          </w:p>
        </w:tc>
        <w:tc>
          <w:tcPr>
            <w:tcW w:w="297" w:type="pct"/>
            <w:noWrap/>
            <w:vAlign w:val="center"/>
            <w:hideMark/>
          </w:tcPr>
          <w:p w14:paraId="36A8E14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35</w:t>
            </w:r>
          </w:p>
        </w:tc>
      </w:tr>
      <w:tr w:rsidR="00E94647" w:rsidRPr="00B672D5" w14:paraId="557DFBF7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65927A4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Trevino L.J., Thomas D.E., Cullen J.</w:t>
            </w:r>
          </w:p>
        </w:tc>
        <w:tc>
          <w:tcPr>
            <w:tcW w:w="284" w:type="pct"/>
            <w:noWrap/>
            <w:vAlign w:val="center"/>
            <w:hideMark/>
          </w:tcPr>
          <w:p w14:paraId="3F6AB96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2008</w:t>
            </w:r>
          </w:p>
        </w:tc>
        <w:tc>
          <w:tcPr>
            <w:tcW w:w="700" w:type="pct"/>
            <w:noWrap/>
            <w:vAlign w:val="center"/>
            <w:hideMark/>
          </w:tcPr>
          <w:p w14:paraId="7C57B80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4C3BB7F0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2A0C5279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The three pillars of institutional theory and FDI in Latin America: An institutionalization process</w:t>
            </w:r>
          </w:p>
        </w:tc>
        <w:tc>
          <w:tcPr>
            <w:tcW w:w="297" w:type="pct"/>
            <w:noWrap/>
            <w:vAlign w:val="center"/>
            <w:hideMark/>
          </w:tcPr>
          <w:p w14:paraId="35C4AF18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85</w:t>
            </w:r>
          </w:p>
        </w:tc>
      </w:tr>
      <w:tr w:rsidR="00E94647" w:rsidRPr="00B672D5" w14:paraId="67A74D0D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5D38212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De Villa M.A., Rajwani T., Lawton T.C., </w:t>
            </w:r>
            <w:proofErr w:type="spellStart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Mellahi</w:t>
            </w:r>
            <w:proofErr w:type="spellEnd"/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 xml:space="preserve"> K.</w:t>
            </w:r>
          </w:p>
        </w:tc>
        <w:tc>
          <w:tcPr>
            <w:tcW w:w="284" w:type="pct"/>
            <w:noWrap/>
            <w:vAlign w:val="center"/>
            <w:hideMark/>
          </w:tcPr>
          <w:p w14:paraId="4D5D8B25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2019</w:t>
            </w:r>
          </w:p>
        </w:tc>
        <w:tc>
          <w:tcPr>
            <w:tcW w:w="700" w:type="pct"/>
            <w:noWrap/>
            <w:vAlign w:val="center"/>
            <w:hideMark/>
          </w:tcPr>
          <w:p w14:paraId="18AFF57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Global Strategy Journal</w:t>
            </w:r>
          </w:p>
        </w:tc>
        <w:tc>
          <w:tcPr>
            <w:tcW w:w="439" w:type="pct"/>
            <w:noWrap/>
            <w:vAlign w:val="center"/>
            <w:hideMark/>
          </w:tcPr>
          <w:p w14:paraId="3167B23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Strategy</w:t>
            </w:r>
          </w:p>
        </w:tc>
        <w:tc>
          <w:tcPr>
            <w:tcW w:w="2377" w:type="pct"/>
            <w:noWrap/>
            <w:vAlign w:val="center"/>
            <w:hideMark/>
          </w:tcPr>
          <w:p w14:paraId="722CAA5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To engage or not to engage with host governments: Corporate political activity and host country political risk</w:t>
            </w:r>
          </w:p>
        </w:tc>
        <w:tc>
          <w:tcPr>
            <w:tcW w:w="297" w:type="pct"/>
            <w:noWrap/>
            <w:vAlign w:val="center"/>
            <w:hideMark/>
          </w:tcPr>
          <w:p w14:paraId="3690AF71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23</w:t>
            </w:r>
          </w:p>
        </w:tc>
      </w:tr>
      <w:tr w:rsidR="00E94647" w:rsidRPr="00B672D5" w14:paraId="5CC55EA1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843E51C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Müllner J., Puck J.</w:t>
            </w:r>
          </w:p>
        </w:tc>
        <w:tc>
          <w:tcPr>
            <w:tcW w:w="284" w:type="pct"/>
            <w:noWrap/>
            <w:vAlign w:val="center"/>
            <w:hideMark/>
          </w:tcPr>
          <w:p w14:paraId="7FB9208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2018</w:t>
            </w:r>
          </w:p>
        </w:tc>
        <w:tc>
          <w:tcPr>
            <w:tcW w:w="700" w:type="pct"/>
            <w:noWrap/>
            <w:vAlign w:val="center"/>
            <w:hideMark/>
          </w:tcPr>
          <w:p w14:paraId="7C221EE7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44087CED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14AD776D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Towards a holistic framework of MNE–state bargaining: A formal model and case-based analysis</w:t>
            </w:r>
          </w:p>
        </w:tc>
        <w:tc>
          <w:tcPr>
            <w:tcW w:w="297" w:type="pct"/>
            <w:noWrap/>
            <w:vAlign w:val="center"/>
            <w:hideMark/>
          </w:tcPr>
          <w:p w14:paraId="5DCB5694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13</w:t>
            </w:r>
          </w:p>
        </w:tc>
      </w:tr>
      <w:tr w:rsidR="00E94647" w:rsidRPr="00B672D5" w14:paraId="658D546F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1ACC31C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val="pt-BR" w:eastAsia="en-GB"/>
              </w:rPr>
              <w:t>Kedia, B. L., &amp; Bilgili, T. V.</w:t>
            </w:r>
          </w:p>
        </w:tc>
        <w:tc>
          <w:tcPr>
            <w:tcW w:w="284" w:type="pct"/>
            <w:noWrap/>
            <w:vAlign w:val="center"/>
            <w:hideMark/>
          </w:tcPr>
          <w:p w14:paraId="269ECA0E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2015</w:t>
            </w:r>
          </w:p>
        </w:tc>
        <w:tc>
          <w:tcPr>
            <w:tcW w:w="700" w:type="pct"/>
            <w:noWrap/>
            <w:vAlign w:val="center"/>
            <w:hideMark/>
          </w:tcPr>
          <w:p w14:paraId="34BA535A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 Review</w:t>
            </w:r>
          </w:p>
        </w:tc>
        <w:tc>
          <w:tcPr>
            <w:tcW w:w="439" w:type="pct"/>
            <w:noWrap/>
            <w:vAlign w:val="center"/>
            <w:hideMark/>
          </w:tcPr>
          <w:p w14:paraId="6B1C7C7C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EE0844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When history matters: The effect of historical ties on the relationship between institutional distance and shares acquired</w:t>
            </w:r>
          </w:p>
        </w:tc>
        <w:tc>
          <w:tcPr>
            <w:tcW w:w="297" w:type="pct"/>
            <w:noWrap/>
            <w:vAlign w:val="center"/>
            <w:hideMark/>
          </w:tcPr>
          <w:p w14:paraId="463E77F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48</w:t>
            </w:r>
          </w:p>
        </w:tc>
      </w:tr>
      <w:tr w:rsidR="00E94647" w:rsidRPr="00B672D5" w14:paraId="0691C8BA" w14:textId="77777777" w:rsidTr="00991E66">
        <w:trPr>
          <w:trHeight w:val="210"/>
        </w:trPr>
        <w:tc>
          <w:tcPr>
            <w:tcW w:w="902" w:type="pct"/>
            <w:noWrap/>
            <w:vAlign w:val="center"/>
            <w:hideMark/>
          </w:tcPr>
          <w:p w14:paraId="79ED2360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Witte C.T., Burger M.J., Pennings E.</w:t>
            </w:r>
          </w:p>
        </w:tc>
        <w:tc>
          <w:tcPr>
            <w:tcW w:w="284" w:type="pct"/>
            <w:noWrap/>
            <w:vAlign w:val="center"/>
            <w:hideMark/>
          </w:tcPr>
          <w:p w14:paraId="19732026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2020</w:t>
            </w:r>
          </w:p>
        </w:tc>
        <w:tc>
          <w:tcPr>
            <w:tcW w:w="700" w:type="pct"/>
            <w:noWrap/>
            <w:vAlign w:val="center"/>
            <w:hideMark/>
          </w:tcPr>
          <w:p w14:paraId="70A51876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Journal of World Business</w:t>
            </w:r>
          </w:p>
        </w:tc>
        <w:tc>
          <w:tcPr>
            <w:tcW w:w="439" w:type="pct"/>
            <w:noWrap/>
            <w:vAlign w:val="center"/>
            <w:hideMark/>
          </w:tcPr>
          <w:p w14:paraId="08A84BB9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International Business</w:t>
            </w:r>
          </w:p>
        </w:tc>
        <w:tc>
          <w:tcPr>
            <w:tcW w:w="2377" w:type="pct"/>
            <w:noWrap/>
            <w:vAlign w:val="center"/>
            <w:hideMark/>
          </w:tcPr>
          <w:p w14:paraId="3B6DBE91" w14:textId="77777777" w:rsidR="00E94647" w:rsidRPr="00B672D5" w:rsidRDefault="00E94647" w:rsidP="00991E66">
            <w:pPr>
              <w:spacing w:after="0" w:line="240" w:lineRule="auto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When political instability devaluates home-host ties</w:t>
            </w:r>
          </w:p>
        </w:tc>
        <w:tc>
          <w:tcPr>
            <w:tcW w:w="297" w:type="pct"/>
            <w:noWrap/>
            <w:vAlign w:val="center"/>
            <w:hideMark/>
          </w:tcPr>
          <w:p w14:paraId="7C3489A7" w14:textId="77777777" w:rsidR="00E94647" w:rsidRPr="00B672D5" w:rsidRDefault="00E94647" w:rsidP="00991E66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</w:pPr>
            <w:r w:rsidRPr="00B672D5">
              <w:rPr>
                <w:rFonts w:eastAsia="Times New Roman"/>
                <w:color w:val="000000" w:themeColor="text1"/>
                <w:sz w:val="16"/>
                <w:szCs w:val="16"/>
                <w:lang w:eastAsia="en-GB"/>
              </w:rPr>
              <w:t>3</w:t>
            </w:r>
          </w:p>
        </w:tc>
      </w:tr>
    </w:tbl>
    <w:p w14:paraId="3581C355" w14:textId="77777777" w:rsidR="00164A74" w:rsidRPr="00DA52B2" w:rsidRDefault="00164A74" w:rsidP="00164A74">
      <w:pPr>
        <w:spacing w:after="0" w:line="480" w:lineRule="auto"/>
        <w:rPr>
          <w:i/>
          <w:iCs/>
          <w:noProof/>
          <w:sz w:val="22"/>
          <w:szCs w:val="22"/>
        </w:rPr>
      </w:pPr>
    </w:p>
    <w:p w14:paraId="4E2F5225" w14:textId="77777777" w:rsidR="00164A74" w:rsidRPr="00DA52B2" w:rsidRDefault="00164A74" w:rsidP="00164A74">
      <w:pPr>
        <w:spacing w:after="0" w:line="480" w:lineRule="auto"/>
        <w:rPr>
          <w:noProof/>
          <w:sz w:val="22"/>
          <w:szCs w:val="22"/>
        </w:rPr>
      </w:pPr>
      <w:r w:rsidRPr="00DA52B2">
        <w:rPr>
          <w:i/>
          <w:iCs/>
          <w:noProof/>
          <w:sz w:val="22"/>
          <w:szCs w:val="22"/>
        </w:rPr>
        <w:t>Source:</w:t>
      </w:r>
      <w:r w:rsidRPr="00DA52B2">
        <w:rPr>
          <w:noProof/>
          <w:sz w:val="22"/>
          <w:szCs w:val="22"/>
        </w:rPr>
        <w:t xml:space="preserve"> the authors. </w:t>
      </w:r>
    </w:p>
    <w:p w14:paraId="086F2D1C" w14:textId="77777777" w:rsidR="00164A74" w:rsidRPr="00DA52B2" w:rsidRDefault="00164A74" w:rsidP="00164A74">
      <w:pPr>
        <w:spacing w:after="120" w:line="480" w:lineRule="auto"/>
        <w:rPr>
          <w:sz w:val="22"/>
          <w:szCs w:val="22"/>
        </w:rPr>
      </w:pPr>
    </w:p>
    <w:p w14:paraId="75845745" w14:textId="77777777" w:rsidR="0052358E" w:rsidRDefault="0052358E"/>
    <w:sectPr w:rsidR="0052358E" w:rsidSect="00164A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74"/>
    <w:rsid w:val="00164A74"/>
    <w:rsid w:val="0052358E"/>
    <w:rsid w:val="00930E65"/>
    <w:rsid w:val="00B82211"/>
    <w:rsid w:val="00E37A14"/>
    <w:rsid w:val="00E94647"/>
    <w:rsid w:val="00F2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60F1B"/>
  <w15:chartTrackingRefBased/>
  <w15:docId w15:val="{5D8A28B2-2EDC-4FF7-A8FB-471E1E7E9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A74"/>
    <w:rPr>
      <w:rFonts w:ascii="Times New Roman" w:eastAsiaTheme="minorEastAsia" w:hAnsi="Times New Roman" w:cs="Times New Roman"/>
      <w:kern w:val="0"/>
      <w:sz w:val="24"/>
      <w:szCs w:val="24"/>
      <w:lang w:val="en-IE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A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A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A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A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A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A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A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A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A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A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A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A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A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4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A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4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A7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4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A74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4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A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A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2695</Words>
  <Characters>15366</Characters>
  <Application>Microsoft Office Word</Application>
  <DocSecurity>0</DocSecurity>
  <Lines>128</Lines>
  <Paragraphs>36</Paragraphs>
  <ScaleCrop>false</ScaleCrop>
  <Company/>
  <LinksUpToDate>false</LinksUpToDate>
  <CharactersWithSpaces>18025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Journals</dc:creator>
  <cp:keywords/>
  <dc:description/>
  <cp:lastModifiedBy>Stephanie Moura</cp:lastModifiedBy>
  <cp:revision>2</cp:revision>
  <dcterms:created xsi:type="dcterms:W3CDTF">2026-02-12T09:02:00Z</dcterms:created>
  <dcterms:modified xsi:type="dcterms:W3CDTF">2026-02-12T09:02:00Z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49da652a-6785-4bd8-8d34-9342a202c1d9</vt:lpwstr>
  </property>
</Properties>
</file>