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60" w:type="dxa"/>
        <w:tblInd w:w="-142" w:type="dxa"/>
        <w:tblLook w:val="04A0" w:firstRow="1" w:lastRow="0" w:firstColumn="1" w:lastColumn="0" w:noHBand="0" w:noVBand="1"/>
      </w:tblPr>
      <w:tblGrid>
        <w:gridCol w:w="1194"/>
        <w:gridCol w:w="1353"/>
        <w:gridCol w:w="6513"/>
      </w:tblGrid>
      <w:tr w:rsidR="00F52541" w:rsidRPr="00C720A2" w14:paraId="0DC53A1A" w14:textId="77777777" w:rsidTr="00714569">
        <w:trPr>
          <w:trHeight w:val="700"/>
        </w:trPr>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BEFB8D" w14:textId="5F59C6FF" w:rsidR="00F52541" w:rsidRPr="00F52541" w:rsidRDefault="00F52541" w:rsidP="00E22EA1">
            <w:pPr>
              <w:spacing w:after="0" w:line="240" w:lineRule="auto"/>
              <w:jc w:val="center"/>
              <w:rPr>
                <w:rFonts w:ascii="Times New Roman" w:hAnsi="Times New Roman" w:cs="Times New Roman"/>
                <w:b/>
                <w:bCs/>
                <w:color w:val="FFFFFF" w:themeColor="background1"/>
                <w:sz w:val="18"/>
                <w:szCs w:val="18"/>
              </w:rPr>
            </w:pPr>
            <w:bookmarkStart w:id="0" w:name="_GoBack"/>
            <w:r w:rsidRPr="00F52541">
              <w:rPr>
                <w:rStyle w:val="Gl"/>
                <w:rFonts w:ascii="Times New Roman" w:hAnsi="Times New Roman" w:cs="Times New Roman"/>
              </w:rPr>
              <w:t>Appendix 1. International Benchmark Examples Used for Each Food-EPI Indicator</w:t>
            </w:r>
            <w:bookmarkEnd w:id="0"/>
          </w:p>
        </w:tc>
      </w:tr>
      <w:tr w:rsidR="00691A3E" w:rsidRPr="00C720A2" w14:paraId="0D477DD0" w14:textId="77777777" w:rsidTr="00EC5FB3">
        <w:trPr>
          <w:trHeight w:val="700"/>
        </w:trPr>
        <w:tc>
          <w:tcPr>
            <w:tcW w:w="2547" w:type="dxa"/>
            <w:gridSpan w:val="2"/>
            <w:tcBorders>
              <w:top w:val="single" w:sz="4" w:space="0" w:color="auto"/>
              <w:left w:val="single" w:sz="4" w:space="0" w:color="auto"/>
              <w:bottom w:val="single" w:sz="4" w:space="0" w:color="auto"/>
              <w:right w:val="single" w:sz="4" w:space="0" w:color="auto"/>
            </w:tcBorders>
            <w:shd w:val="clear" w:color="auto" w:fill="275317" w:themeFill="accent6" w:themeFillShade="80"/>
            <w:vAlign w:val="center"/>
          </w:tcPr>
          <w:p w14:paraId="53B653AD" w14:textId="30E6B98E" w:rsidR="00691A3E" w:rsidRPr="00C720A2" w:rsidRDefault="00691A3E" w:rsidP="00E22EA1">
            <w:pPr>
              <w:spacing w:after="0" w:line="240" w:lineRule="auto"/>
              <w:jc w:val="center"/>
              <w:rPr>
                <w:rFonts w:ascii="Times New Roman" w:eastAsia="Times New Roman" w:hAnsi="Times New Roman" w:cs="Times New Roman"/>
                <w:b/>
                <w:bCs/>
                <w:color w:val="FFFFFF" w:themeColor="background1"/>
                <w:sz w:val="18"/>
                <w:szCs w:val="18"/>
                <w:lang w:eastAsia="en-AU"/>
              </w:rPr>
            </w:pPr>
            <w:bookmarkStart w:id="1" w:name="_Hlk210852897"/>
            <w:r w:rsidRPr="00C720A2">
              <w:rPr>
                <w:rFonts w:ascii="Times New Roman" w:hAnsi="Times New Roman" w:cs="Times New Roman"/>
                <w:b/>
                <w:color w:val="FFFFFF" w:themeColor="background1"/>
                <w:sz w:val="18"/>
                <w:szCs w:val="18"/>
              </w:rPr>
              <w:t>Policy Component</w:t>
            </w:r>
          </w:p>
        </w:tc>
        <w:tc>
          <w:tcPr>
            <w:tcW w:w="6513" w:type="dxa"/>
            <w:tcBorders>
              <w:top w:val="single" w:sz="4" w:space="0" w:color="auto"/>
              <w:left w:val="single" w:sz="4" w:space="0" w:color="auto"/>
              <w:right w:val="single" w:sz="4" w:space="0" w:color="auto"/>
            </w:tcBorders>
            <w:shd w:val="clear" w:color="auto" w:fill="275317" w:themeFill="accent6" w:themeFillShade="80"/>
            <w:vAlign w:val="center"/>
          </w:tcPr>
          <w:p w14:paraId="14B4EC7E" w14:textId="76370888" w:rsidR="00691A3E" w:rsidRPr="00C720A2" w:rsidRDefault="00691A3E" w:rsidP="00E22EA1">
            <w:pPr>
              <w:spacing w:after="0" w:line="240" w:lineRule="auto"/>
              <w:jc w:val="center"/>
              <w:rPr>
                <w:rFonts w:ascii="Times New Roman" w:eastAsia="Times New Roman" w:hAnsi="Times New Roman" w:cs="Times New Roman"/>
                <w:b/>
                <w:bCs/>
                <w:color w:val="FFFFFF" w:themeColor="background1"/>
                <w:sz w:val="18"/>
                <w:szCs w:val="18"/>
                <w:lang w:eastAsia="en-AU"/>
              </w:rPr>
            </w:pPr>
            <w:r w:rsidRPr="00C720A2">
              <w:rPr>
                <w:rFonts w:ascii="Times New Roman" w:hAnsi="Times New Roman" w:cs="Times New Roman"/>
                <w:b/>
                <w:bCs/>
                <w:color w:val="FFFFFF" w:themeColor="background1"/>
                <w:sz w:val="18"/>
                <w:szCs w:val="18"/>
              </w:rPr>
              <w:t>International Benchmarks</w:t>
            </w:r>
          </w:p>
        </w:tc>
      </w:tr>
      <w:tr w:rsidR="00691A3E" w:rsidRPr="00C720A2" w14:paraId="6FE60C41" w14:textId="77777777" w:rsidTr="000579D0">
        <w:trPr>
          <w:trHeight w:val="20"/>
        </w:trPr>
        <w:tc>
          <w:tcPr>
            <w:tcW w:w="1194" w:type="dxa"/>
            <w:vMerge w:val="restart"/>
            <w:tcBorders>
              <w:top w:val="single" w:sz="4" w:space="0" w:color="auto"/>
              <w:left w:val="single" w:sz="8" w:space="0" w:color="auto"/>
              <w:bottom w:val="single" w:sz="8" w:space="0" w:color="000000"/>
              <w:right w:val="single" w:sz="8" w:space="0" w:color="auto"/>
            </w:tcBorders>
            <w:shd w:val="clear" w:color="auto" w:fill="385623"/>
            <w:vAlign w:val="center"/>
            <w:hideMark/>
          </w:tcPr>
          <w:p w14:paraId="6771CC37"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r w:rsidRPr="00C720A2">
              <w:rPr>
                <w:rFonts w:ascii="Times New Roman" w:eastAsia="Times New Roman" w:hAnsi="Times New Roman" w:cs="Times New Roman"/>
                <w:b/>
                <w:bCs/>
                <w:color w:val="FFFFFF"/>
                <w:sz w:val="18"/>
                <w:szCs w:val="18"/>
                <w:lang w:eastAsia="en-AU"/>
              </w:rPr>
              <w:t>Food</w:t>
            </w:r>
          </w:p>
          <w:p w14:paraId="13B4516B"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r w:rsidRPr="00C720A2">
              <w:rPr>
                <w:rFonts w:ascii="Times New Roman" w:eastAsia="Times New Roman" w:hAnsi="Times New Roman" w:cs="Times New Roman"/>
                <w:b/>
                <w:bCs/>
                <w:color w:val="FFFFFF"/>
                <w:sz w:val="18"/>
                <w:szCs w:val="18"/>
                <w:lang w:eastAsia="en-AU"/>
              </w:rPr>
              <w:t>Composition</w:t>
            </w:r>
          </w:p>
        </w:tc>
        <w:tc>
          <w:tcPr>
            <w:tcW w:w="1353" w:type="dxa"/>
            <w:tcBorders>
              <w:top w:val="single" w:sz="4" w:space="0" w:color="auto"/>
              <w:left w:val="nil"/>
              <w:bottom w:val="single" w:sz="8" w:space="0" w:color="auto"/>
              <w:right w:val="single" w:sz="8" w:space="0" w:color="auto"/>
            </w:tcBorders>
            <w:shd w:val="clear" w:color="auto" w:fill="E2EFD9"/>
            <w:vAlign w:val="center"/>
            <w:hideMark/>
          </w:tcPr>
          <w:p w14:paraId="07A43DE2"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Times New Roman" w:hAnsi="Times New Roman" w:cs="Times New Roman"/>
                <w:sz w:val="18"/>
                <w:szCs w:val="18"/>
                <w:lang w:eastAsia="en-AU"/>
              </w:rPr>
              <w:t>Food composition goals for processed foods</w:t>
            </w:r>
          </w:p>
        </w:tc>
        <w:tc>
          <w:tcPr>
            <w:tcW w:w="6513" w:type="dxa"/>
            <w:tcBorders>
              <w:top w:val="single" w:sz="4" w:space="0" w:color="auto"/>
              <w:left w:val="nil"/>
              <w:bottom w:val="single" w:sz="8" w:space="0" w:color="auto"/>
              <w:right w:val="single" w:sz="4" w:space="0" w:color="auto"/>
            </w:tcBorders>
            <w:vAlign w:val="center"/>
            <w:hideMark/>
          </w:tcPr>
          <w:p w14:paraId="6818C9E0" w14:textId="57498ED9" w:rsidR="008A58E2" w:rsidRDefault="00EC5FB3"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Kingdom:</w:t>
            </w:r>
            <w:r w:rsidRPr="00C720A2">
              <w:rPr>
                <w:rFonts w:ascii="Times New Roman" w:eastAsia="Times New Roman" w:hAnsi="Times New Roman" w:cs="Times New Roman"/>
                <w:color w:val="000000"/>
                <w:sz w:val="18"/>
                <w:szCs w:val="18"/>
                <w:lang w:eastAsia="en-AU"/>
              </w:rPr>
              <w:t xml:space="preserve"> In 2016, one of the key commitments of the </w:t>
            </w:r>
            <w:r w:rsidRPr="00C720A2">
              <w:rPr>
                <w:rFonts w:ascii="Times New Roman" w:eastAsia="Times New Roman" w:hAnsi="Times New Roman" w:cs="Times New Roman"/>
                <w:i/>
                <w:iCs/>
                <w:color w:val="000000"/>
                <w:sz w:val="18"/>
                <w:szCs w:val="18"/>
                <w:lang w:eastAsia="en-AU"/>
              </w:rPr>
              <w:t>Childhood Obesity: A Plan for Action</w:t>
            </w:r>
            <w:r w:rsidRPr="00C720A2">
              <w:rPr>
                <w:rFonts w:ascii="Times New Roman" w:eastAsia="Times New Roman" w:hAnsi="Times New Roman" w:cs="Times New Roman"/>
                <w:color w:val="000000"/>
                <w:sz w:val="18"/>
                <w:szCs w:val="18"/>
                <w:lang w:eastAsia="en-AU"/>
              </w:rPr>
              <w:t xml:space="preserve"> was the launch of a comprehensive and structured sugar reduction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aimed at reducing sugar in everyday foods. All sectors of the food and beverage industry were invited to reduce total sugar by at least 20% by 2020 in a range of products that contribute most to children’s sugar intake, with an initial 5% reduction target during the first year (from August 2016 to August 2017). Between 2015 and 2018, the overall reduction in total sugar (per 100 g) was 2.9%</w:t>
            </w:r>
            <w:r w:rsidR="006B6761" w:rsidRPr="00C720A2">
              <w:rPr>
                <w:rFonts w:ascii="Times New Roman" w:eastAsia="Times New Roman" w:hAnsi="Times New Roman" w:cs="Times New Roman"/>
                <w:color w:val="000000"/>
                <w:sz w:val="18"/>
                <w:szCs w:val="18"/>
                <w:lang w:eastAsia="en-AU"/>
              </w:rPr>
              <w:t xml:space="preserve"> [1]</w:t>
            </w:r>
            <w:r w:rsidR="00F27182"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Among the eight food categories assessed, only three achieved at least a 5% reduction during the first year: sweet spreads and sauces, yogurts, and breakfast cereals. No reduction in sugar content was observed in biscuits and chocolate bars</w:t>
            </w:r>
            <w:r w:rsidR="000E6208" w:rsidRPr="00C720A2">
              <w:rPr>
                <w:rFonts w:ascii="Times New Roman" w:eastAsia="Times New Roman" w:hAnsi="Times New Roman" w:cs="Times New Roman"/>
                <w:color w:val="000000"/>
                <w:sz w:val="18"/>
                <w:szCs w:val="18"/>
                <w:lang w:eastAsia="en-AU"/>
              </w:rPr>
              <w:t xml:space="preserve"> [2]</w:t>
            </w:r>
            <w:r w:rsidR="00F27182"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In contrast to this voluntary regulation, products subject to the sugar tax showed an approximately 30% reduction in sugar content during the same period.</w:t>
            </w:r>
          </w:p>
          <w:p w14:paraId="02459877" w14:textId="77777777" w:rsidR="008A58E2" w:rsidRPr="00C720A2" w:rsidRDefault="008A58E2" w:rsidP="000E6208">
            <w:pPr>
              <w:spacing w:after="0" w:line="240" w:lineRule="auto"/>
              <w:jc w:val="both"/>
              <w:rPr>
                <w:rFonts w:ascii="Times New Roman" w:eastAsia="Times New Roman" w:hAnsi="Times New Roman" w:cs="Times New Roman"/>
                <w:color w:val="000000"/>
                <w:sz w:val="18"/>
                <w:szCs w:val="18"/>
                <w:lang w:eastAsia="en-AU"/>
              </w:rPr>
            </w:pPr>
          </w:p>
          <w:p w14:paraId="11908813" w14:textId="0BF7AA2C" w:rsidR="00D454B0" w:rsidRPr="00C720A2" w:rsidRDefault="00D454B0"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South Africa:</w:t>
            </w:r>
            <w:r w:rsidRPr="00C720A2">
              <w:rPr>
                <w:rFonts w:ascii="Times New Roman" w:eastAsia="Times New Roman" w:hAnsi="Times New Roman" w:cs="Times New Roman"/>
                <w:color w:val="000000"/>
                <w:sz w:val="18"/>
                <w:szCs w:val="18"/>
                <w:lang w:eastAsia="en-AU"/>
              </w:rPr>
              <w:t xml:space="preserve"> In 2013, the South African Department of Health adopted mandatory sodium reduction targets for 13 food categories through the </w:t>
            </w:r>
            <w:r w:rsidRPr="00C720A2">
              <w:rPr>
                <w:rFonts w:ascii="Times New Roman" w:eastAsia="Times New Roman" w:hAnsi="Times New Roman" w:cs="Times New Roman"/>
                <w:i/>
                <w:iCs/>
                <w:color w:val="000000"/>
                <w:sz w:val="18"/>
                <w:szCs w:val="18"/>
                <w:lang w:eastAsia="en-AU"/>
              </w:rPr>
              <w:t>Foodstuffs, Cosmetics and Disinfectants Act</w:t>
            </w:r>
            <w:r w:rsidRPr="00C720A2">
              <w:rPr>
                <w:rFonts w:ascii="Times New Roman" w:eastAsia="Times New Roman" w:hAnsi="Times New Roman" w:cs="Times New Roman"/>
                <w:color w:val="000000"/>
                <w:sz w:val="18"/>
                <w:szCs w:val="18"/>
                <w:lang w:eastAsia="en-AU"/>
              </w:rPr>
              <w:t xml:space="preserve">. Using a phased approach, food manufacturers were given until June 2016 to comply with a set of category-specific targets </w:t>
            </w:r>
            <w:r w:rsidR="000E6208" w:rsidRPr="00C720A2">
              <w:rPr>
                <w:rFonts w:ascii="Times New Roman" w:eastAsia="Times New Roman" w:hAnsi="Times New Roman" w:cs="Times New Roman"/>
                <w:color w:val="000000"/>
                <w:sz w:val="18"/>
                <w:szCs w:val="18"/>
                <w:lang w:eastAsia="en-AU"/>
              </w:rPr>
              <w:t>[3, 4]</w:t>
            </w:r>
            <w:r w:rsidR="00F27182"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In June 2016, legislation introducing mandatory maximum sodium limits for a range of processed foods came into force. In South Africa, the sodium levels of the majority of foods covered by the sodium regulation met the targets during the early phases of policy implementation</w:t>
            </w:r>
            <w:r w:rsidR="005951E1" w:rsidRPr="00C720A2">
              <w:rPr>
                <w:rFonts w:ascii="Times New Roman" w:eastAsia="Times New Roman" w:hAnsi="Times New Roman" w:cs="Times New Roman"/>
                <w:color w:val="000000"/>
                <w:sz w:val="18"/>
                <w:szCs w:val="18"/>
                <w:lang w:eastAsia="en-AU"/>
              </w:rPr>
              <w:t xml:space="preserve"> [5]</w:t>
            </w:r>
            <w:r w:rsidR="00F27182" w:rsidRPr="00C720A2">
              <w:rPr>
                <w:rFonts w:ascii="Times New Roman" w:eastAsia="Times New Roman" w:hAnsi="Times New Roman" w:cs="Times New Roman"/>
                <w:color w:val="000000"/>
                <w:sz w:val="18"/>
                <w:szCs w:val="18"/>
                <w:lang w:eastAsia="en-AU"/>
              </w:rPr>
              <w:t>.</w:t>
            </w:r>
          </w:p>
          <w:p w14:paraId="620E1B7A" w14:textId="77777777" w:rsidR="00F27182" w:rsidRPr="00C720A2" w:rsidRDefault="00F27182" w:rsidP="000E6208">
            <w:pPr>
              <w:spacing w:after="0" w:line="240" w:lineRule="auto"/>
              <w:jc w:val="both"/>
              <w:rPr>
                <w:rFonts w:ascii="Times New Roman" w:eastAsia="Times New Roman" w:hAnsi="Times New Roman" w:cs="Times New Roman"/>
                <w:color w:val="000000"/>
                <w:sz w:val="18"/>
                <w:szCs w:val="18"/>
                <w:lang w:eastAsia="en-AU"/>
              </w:rPr>
            </w:pPr>
          </w:p>
          <w:p w14:paraId="460E89F2" w14:textId="6C69A441" w:rsidR="00D454B0" w:rsidRPr="00C720A2" w:rsidRDefault="00D454B0"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New Zealand:</w:t>
            </w:r>
            <w:r w:rsidRPr="00C720A2">
              <w:rPr>
                <w:rFonts w:ascii="Times New Roman" w:eastAsia="Times New Roman" w:hAnsi="Times New Roman" w:cs="Times New Roman"/>
                <w:color w:val="000000"/>
                <w:sz w:val="18"/>
                <w:szCs w:val="18"/>
                <w:lang w:eastAsia="en-AU"/>
              </w:rPr>
              <w:t xml:space="preserve"> In 2007, the government and the New Zealand Heart Foundation launched </w:t>
            </w:r>
            <w:proofErr w:type="spellStart"/>
            <w:r w:rsidRPr="00C720A2">
              <w:rPr>
                <w:rFonts w:ascii="Times New Roman" w:eastAsia="Times New Roman" w:hAnsi="Times New Roman" w:cs="Times New Roman"/>
                <w:color w:val="000000"/>
                <w:sz w:val="18"/>
                <w:szCs w:val="18"/>
                <w:lang w:eastAsia="en-AU"/>
              </w:rPr>
              <w:t>HeartSAFE</w:t>
            </w:r>
            <w:proofErr w:type="spellEnd"/>
            <w:r w:rsidRPr="00C720A2">
              <w:rPr>
                <w:rFonts w:ascii="Times New Roman" w:eastAsia="Times New Roman" w:hAnsi="Times New Roman" w:cs="Times New Roman"/>
                <w:color w:val="000000"/>
                <w:sz w:val="18"/>
                <w:szCs w:val="18"/>
                <w:lang w:eastAsia="en-AU"/>
              </w:rPr>
              <w:t xml:space="preserve"> (Sodium Advisory and Food Evaluation)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a national food reformulation initiative. The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focuses on reducing the salt content of packaged foods. “Best Practice Guidelines” were developed to guide manufacturers in the food sector and establish maximum sodium targets per 100 g for foods such as bread, breakfast cereals, soups, and processed meat products. For </w:t>
            </w:r>
            <w:proofErr w:type="spellStart"/>
            <w:r w:rsidRPr="00C720A2">
              <w:rPr>
                <w:rFonts w:ascii="Times New Roman" w:eastAsia="Times New Roman" w:hAnsi="Times New Roman" w:cs="Times New Roman"/>
                <w:color w:val="000000"/>
                <w:sz w:val="18"/>
                <w:szCs w:val="18"/>
                <w:lang w:eastAsia="en-AU"/>
              </w:rPr>
              <w:t>savoury</w:t>
            </w:r>
            <w:proofErr w:type="spellEnd"/>
            <w:r w:rsidRPr="00C720A2">
              <w:rPr>
                <w:rFonts w:ascii="Times New Roman" w:eastAsia="Times New Roman" w:hAnsi="Times New Roman" w:cs="Times New Roman"/>
                <w:color w:val="000000"/>
                <w:sz w:val="18"/>
                <w:szCs w:val="18"/>
                <w:lang w:eastAsia="en-AU"/>
              </w:rPr>
              <w:t xml:space="preserve"> pies, maximum saturated fat levels per 100 g were also specified </w:t>
            </w:r>
            <w:r w:rsidR="005951E1" w:rsidRPr="00C720A2">
              <w:rPr>
                <w:rFonts w:ascii="Times New Roman" w:eastAsia="Times New Roman" w:hAnsi="Times New Roman" w:cs="Times New Roman"/>
                <w:color w:val="000000"/>
                <w:sz w:val="18"/>
                <w:szCs w:val="18"/>
                <w:lang w:eastAsia="en-AU"/>
              </w:rPr>
              <w:t>[6]</w:t>
            </w:r>
            <w:r w:rsidR="008D7E92" w:rsidRPr="00C720A2">
              <w:rPr>
                <w:rFonts w:ascii="Times New Roman" w:eastAsia="Times New Roman" w:hAnsi="Times New Roman" w:cs="Times New Roman"/>
                <w:color w:val="000000"/>
                <w:sz w:val="18"/>
                <w:szCs w:val="18"/>
                <w:lang w:eastAsia="en-AU"/>
              </w:rPr>
              <w:t>.</w:t>
            </w:r>
          </w:p>
          <w:p w14:paraId="3C507B98" w14:textId="77777777" w:rsidR="00D454B0" w:rsidRPr="00C720A2" w:rsidRDefault="00D454B0" w:rsidP="000E6208">
            <w:pPr>
              <w:spacing w:after="0" w:line="240" w:lineRule="auto"/>
              <w:jc w:val="both"/>
              <w:rPr>
                <w:rFonts w:ascii="Times New Roman" w:eastAsia="Times New Roman" w:hAnsi="Times New Roman" w:cs="Times New Roman"/>
                <w:color w:val="000000"/>
                <w:sz w:val="18"/>
                <w:szCs w:val="18"/>
                <w:lang w:eastAsia="en-AU"/>
              </w:rPr>
            </w:pPr>
          </w:p>
          <w:p w14:paraId="7F4404D0" w14:textId="5AC23FDA" w:rsidR="00D454B0" w:rsidRPr="00C720A2" w:rsidRDefault="00D454B0"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Spain:</w:t>
            </w:r>
            <w:r w:rsidRPr="00C720A2">
              <w:rPr>
                <w:rFonts w:ascii="Times New Roman" w:eastAsia="Times New Roman" w:hAnsi="Times New Roman" w:cs="Times New Roman"/>
                <w:color w:val="000000"/>
                <w:sz w:val="18"/>
                <w:szCs w:val="18"/>
                <w:lang w:eastAsia="en-AU"/>
              </w:rPr>
              <w:t xml:space="preserve"> In 2019, a mandatory maximum limit for salt content in bread was established by Royal Decree No. 308/2019 of 26 April. According to the decree, the maximum permitted salt content in regular bread was set at 1.66 g of salt per 100 g of bread in the final product</w:t>
            </w:r>
            <w:r w:rsidR="005951E1" w:rsidRPr="00C720A2">
              <w:rPr>
                <w:rFonts w:ascii="Times New Roman" w:eastAsia="Times New Roman" w:hAnsi="Times New Roman" w:cs="Times New Roman"/>
                <w:color w:val="000000"/>
                <w:sz w:val="18"/>
                <w:szCs w:val="18"/>
                <w:lang w:eastAsia="en-AU"/>
              </w:rPr>
              <w:t xml:space="preserve"> [4]</w:t>
            </w:r>
            <w:r w:rsidR="008D7E92" w:rsidRPr="00C720A2">
              <w:rPr>
                <w:rFonts w:ascii="Times New Roman" w:eastAsia="Times New Roman" w:hAnsi="Times New Roman" w:cs="Times New Roman"/>
                <w:color w:val="000000"/>
                <w:sz w:val="18"/>
                <w:szCs w:val="18"/>
                <w:lang w:eastAsia="en-AU"/>
              </w:rPr>
              <w:t>.</w:t>
            </w:r>
          </w:p>
          <w:p w14:paraId="302078D1" w14:textId="77777777" w:rsidR="00D454B0" w:rsidRPr="00C720A2" w:rsidRDefault="00D454B0" w:rsidP="000E6208">
            <w:pPr>
              <w:spacing w:after="0" w:line="240" w:lineRule="auto"/>
              <w:jc w:val="both"/>
              <w:rPr>
                <w:rFonts w:ascii="Times New Roman" w:eastAsia="Times New Roman" w:hAnsi="Times New Roman" w:cs="Times New Roman"/>
                <w:color w:val="000000"/>
                <w:sz w:val="18"/>
                <w:szCs w:val="18"/>
                <w:lang w:eastAsia="en-AU"/>
              </w:rPr>
            </w:pPr>
          </w:p>
          <w:p w14:paraId="5354C060" w14:textId="2165327C" w:rsidR="00D454B0" w:rsidRPr="00C720A2" w:rsidRDefault="00D454B0"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France:</w:t>
            </w:r>
            <w:r w:rsidRPr="00C720A2">
              <w:rPr>
                <w:rFonts w:ascii="Times New Roman" w:eastAsia="Times New Roman" w:hAnsi="Times New Roman" w:cs="Times New Roman"/>
                <w:color w:val="000000"/>
                <w:sz w:val="18"/>
                <w:szCs w:val="18"/>
                <w:lang w:eastAsia="en-AU"/>
              </w:rPr>
              <w:t xml:space="preserve"> In 2007, within the framework of the French National Nutrition and Health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a standard reference document was developed to enable stakeholders in the food sector to sign voluntary nutritional commitments. The reference document includes provisions related to product composition (e.g., reducing fat, sugar, and salt </w:t>
            </w:r>
            <w:r w:rsidR="008D7E92" w:rsidRPr="00C720A2">
              <w:rPr>
                <w:rFonts w:ascii="Times New Roman" w:eastAsia="Times New Roman" w:hAnsi="Times New Roman" w:cs="Times New Roman"/>
                <w:color w:val="000000"/>
                <w:sz w:val="18"/>
                <w:szCs w:val="18"/>
                <w:lang w:eastAsia="en-AU"/>
              </w:rPr>
              <w:t>content,</w:t>
            </w:r>
            <w:r w:rsidRPr="00C720A2">
              <w:rPr>
                <w:rFonts w:ascii="Times New Roman" w:eastAsia="Times New Roman" w:hAnsi="Times New Roman" w:cs="Times New Roman"/>
                <w:color w:val="000000"/>
                <w:sz w:val="18"/>
                <w:szCs w:val="18"/>
                <w:lang w:eastAsia="en-AU"/>
              </w:rPr>
              <w:t xml:space="preserve"> increasing fiber content) and/or consumption recommendations</w:t>
            </w:r>
            <w:r w:rsidR="005951E1" w:rsidRPr="00C720A2">
              <w:rPr>
                <w:rFonts w:ascii="Times New Roman" w:eastAsia="Times New Roman" w:hAnsi="Times New Roman" w:cs="Times New Roman"/>
                <w:color w:val="000000"/>
                <w:sz w:val="18"/>
                <w:szCs w:val="18"/>
                <w:lang w:eastAsia="en-AU"/>
              </w:rPr>
              <w:t xml:space="preserve"> [6]</w:t>
            </w:r>
            <w:r w:rsidR="008D7E92" w:rsidRPr="00C720A2">
              <w:rPr>
                <w:rFonts w:ascii="Times New Roman" w:eastAsia="Times New Roman" w:hAnsi="Times New Roman" w:cs="Times New Roman"/>
                <w:color w:val="000000"/>
                <w:sz w:val="18"/>
                <w:szCs w:val="18"/>
                <w:lang w:eastAsia="en-AU"/>
              </w:rPr>
              <w:t>.</w:t>
            </w:r>
            <w:r w:rsidR="005951E1" w:rsidRPr="00C720A2">
              <w:rPr>
                <w:rFonts w:ascii="Times New Roman" w:eastAsia="Times New Roman" w:hAnsi="Times New Roman" w:cs="Times New Roman"/>
                <w:color w:val="000000"/>
                <w:sz w:val="18"/>
                <w:szCs w:val="18"/>
                <w:lang w:eastAsia="en-AU"/>
              </w:rPr>
              <w:t xml:space="preserve"> </w:t>
            </w:r>
          </w:p>
          <w:p w14:paraId="5F32C7C7" w14:textId="77777777" w:rsidR="00D454B0" w:rsidRPr="00C720A2" w:rsidRDefault="00D454B0" w:rsidP="000E6208">
            <w:pPr>
              <w:spacing w:after="0" w:line="240" w:lineRule="auto"/>
              <w:jc w:val="both"/>
              <w:rPr>
                <w:rFonts w:ascii="Times New Roman" w:eastAsia="Times New Roman" w:hAnsi="Times New Roman" w:cs="Times New Roman"/>
                <w:b/>
                <w:bCs/>
                <w:color w:val="000000"/>
                <w:sz w:val="18"/>
                <w:szCs w:val="18"/>
                <w:lang w:eastAsia="en-AU"/>
              </w:rPr>
            </w:pPr>
          </w:p>
          <w:p w14:paraId="31C36277" w14:textId="6681ECC5" w:rsidR="00D454B0" w:rsidRPr="00C720A2" w:rsidRDefault="00D454B0"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Chile:</w:t>
            </w:r>
            <w:r w:rsidRPr="00C720A2">
              <w:rPr>
                <w:rFonts w:ascii="Times New Roman" w:eastAsia="Times New Roman" w:hAnsi="Times New Roman" w:cs="Times New Roman"/>
                <w:color w:val="000000"/>
                <w:sz w:val="18"/>
                <w:szCs w:val="18"/>
                <w:lang w:eastAsia="en-AU"/>
              </w:rPr>
              <w:t xml:space="preserve"> The Ministry of Health </w:t>
            </w:r>
            <w:r w:rsidR="00BD7FEA" w:rsidRPr="00C720A2">
              <w:rPr>
                <w:rFonts w:ascii="Times New Roman" w:eastAsia="Times New Roman" w:hAnsi="Times New Roman" w:cs="Times New Roman"/>
                <w:color w:val="000000"/>
                <w:sz w:val="18"/>
                <w:szCs w:val="18"/>
                <w:lang w:eastAsia="en-AU"/>
              </w:rPr>
              <w:t xml:space="preserve">of Chile </w:t>
            </w:r>
            <w:r w:rsidRPr="00C720A2">
              <w:rPr>
                <w:rFonts w:ascii="Times New Roman" w:eastAsia="Times New Roman" w:hAnsi="Times New Roman" w:cs="Times New Roman"/>
                <w:color w:val="000000"/>
                <w:sz w:val="18"/>
                <w:szCs w:val="18"/>
                <w:lang w:eastAsia="en-AU"/>
              </w:rPr>
              <w:t xml:space="preserve">established limits for trans fats permitted in foods through </w:t>
            </w:r>
            <w:r w:rsidR="00BD7FEA" w:rsidRPr="00C720A2">
              <w:rPr>
                <w:rFonts w:ascii="Times New Roman" w:eastAsia="Times New Roman" w:hAnsi="Times New Roman" w:cs="Times New Roman"/>
                <w:color w:val="000000"/>
                <w:sz w:val="18"/>
                <w:szCs w:val="18"/>
                <w:lang w:eastAsia="en-AU"/>
              </w:rPr>
              <w:t xml:space="preserve">Article 248 of </w:t>
            </w:r>
            <w:r w:rsidRPr="00C720A2">
              <w:rPr>
                <w:rFonts w:ascii="Times New Roman" w:eastAsia="Times New Roman" w:hAnsi="Times New Roman" w:cs="Times New Roman"/>
                <w:color w:val="000000"/>
                <w:sz w:val="18"/>
                <w:szCs w:val="18"/>
                <w:lang w:eastAsia="en-AU"/>
              </w:rPr>
              <w:t xml:space="preserve">Decree No. 977/96. Accordingly, the content of industrially produced trans fats must not exceed 2% of the total fat content in all products </w:t>
            </w:r>
            <w:r w:rsidR="005951E1" w:rsidRPr="00C720A2">
              <w:rPr>
                <w:rFonts w:ascii="Times New Roman" w:eastAsia="Times New Roman" w:hAnsi="Times New Roman" w:cs="Times New Roman"/>
                <w:color w:val="000000"/>
                <w:sz w:val="18"/>
                <w:szCs w:val="18"/>
                <w:lang w:eastAsia="en-AU"/>
              </w:rPr>
              <w:t>[7]</w:t>
            </w:r>
            <w:r w:rsidR="008D7E92" w:rsidRPr="00C720A2">
              <w:rPr>
                <w:rFonts w:ascii="Times New Roman" w:eastAsia="Times New Roman" w:hAnsi="Times New Roman" w:cs="Times New Roman"/>
                <w:color w:val="000000"/>
                <w:sz w:val="18"/>
                <w:szCs w:val="18"/>
                <w:lang w:eastAsia="en-AU"/>
              </w:rPr>
              <w:t>.</w:t>
            </w:r>
          </w:p>
        </w:tc>
      </w:tr>
      <w:tr w:rsidR="00691A3E" w:rsidRPr="00C720A2" w14:paraId="16396CAE" w14:textId="77777777" w:rsidTr="000579D0">
        <w:trPr>
          <w:trHeight w:val="20"/>
        </w:trPr>
        <w:tc>
          <w:tcPr>
            <w:tcW w:w="1194" w:type="dxa"/>
            <w:vMerge/>
            <w:tcBorders>
              <w:top w:val="nil"/>
              <w:left w:val="single" w:sz="8" w:space="0" w:color="auto"/>
              <w:bottom w:val="single" w:sz="8" w:space="0" w:color="000000"/>
              <w:right w:val="single" w:sz="8" w:space="0" w:color="auto"/>
            </w:tcBorders>
            <w:shd w:val="clear" w:color="auto" w:fill="385623"/>
            <w:vAlign w:val="center"/>
            <w:hideMark/>
          </w:tcPr>
          <w:p w14:paraId="67711DA3"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798AD226"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Times New Roman" w:hAnsi="Times New Roman" w:cs="Times New Roman"/>
                <w:sz w:val="18"/>
                <w:szCs w:val="18"/>
                <w:lang w:eastAsia="en-AU"/>
              </w:rPr>
              <w:t>Food composition goals for out-of-home meals</w:t>
            </w:r>
          </w:p>
        </w:tc>
        <w:tc>
          <w:tcPr>
            <w:tcW w:w="6513" w:type="dxa"/>
            <w:tcBorders>
              <w:top w:val="nil"/>
              <w:left w:val="nil"/>
              <w:bottom w:val="single" w:sz="8" w:space="0" w:color="auto"/>
              <w:right w:val="single" w:sz="4" w:space="0" w:color="auto"/>
            </w:tcBorders>
            <w:vAlign w:val="center"/>
            <w:hideMark/>
          </w:tcPr>
          <w:p w14:paraId="18770D5A" w14:textId="12A84815" w:rsidR="00691A3E" w:rsidRPr="00C720A2" w:rsidRDefault="00E3066C"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New Zealand:</w:t>
            </w:r>
            <w:r w:rsidRPr="00C720A2">
              <w:rPr>
                <w:rFonts w:ascii="Times New Roman" w:eastAsia="Times New Roman" w:hAnsi="Times New Roman" w:cs="Times New Roman"/>
                <w:color w:val="000000"/>
                <w:sz w:val="18"/>
                <w:szCs w:val="18"/>
                <w:lang w:eastAsia="en-AU"/>
              </w:rPr>
              <w:t xml:space="preserve"> In New Zealand, The Chip Group, funded 50% by the Ministry of Health and 50% by the industry, aims to improve the nutritional quality of fried potatoes served in food service establishments. For this purpose, an industry standard for deep-frying oils has been established. According to this standard, deep-frying oils should contain a maximum of 28% saturated fat, 3% linoleic acid, and 1% </w:t>
            </w:r>
            <w:proofErr w:type="spellStart"/>
            <w:r w:rsidRPr="00C720A2">
              <w:rPr>
                <w:rFonts w:ascii="Times New Roman" w:eastAsia="Times New Roman" w:hAnsi="Times New Roman" w:cs="Times New Roman"/>
                <w:color w:val="000000"/>
                <w:sz w:val="18"/>
                <w:szCs w:val="18"/>
                <w:lang w:eastAsia="en-AU"/>
              </w:rPr>
              <w:t>trans fat</w:t>
            </w:r>
            <w:proofErr w:type="spellEnd"/>
            <w:r w:rsidRPr="00C720A2">
              <w:rPr>
                <w:rFonts w:ascii="Times New Roman" w:eastAsia="Times New Roman" w:hAnsi="Times New Roman" w:cs="Times New Roman"/>
                <w:color w:val="000000"/>
                <w:sz w:val="18"/>
                <w:szCs w:val="18"/>
                <w:lang w:eastAsia="en-AU"/>
              </w:rPr>
              <w:t>. In 2010, The Chip Group oil logo was developed for use on approved oil packaging</w:t>
            </w:r>
            <w:r w:rsidR="002937A4" w:rsidRPr="00C720A2">
              <w:rPr>
                <w:rFonts w:ascii="Times New Roman" w:eastAsia="Times New Roman" w:hAnsi="Times New Roman" w:cs="Times New Roman"/>
                <w:color w:val="000000"/>
                <w:sz w:val="18"/>
                <w:szCs w:val="18"/>
                <w:lang w:eastAsia="en-AU"/>
              </w:rPr>
              <w:t xml:space="preserve"> [8]</w:t>
            </w:r>
            <w:r w:rsidR="008D7E92" w:rsidRPr="00C720A2">
              <w:rPr>
                <w:rFonts w:ascii="Times New Roman" w:eastAsia="Times New Roman" w:hAnsi="Times New Roman" w:cs="Times New Roman"/>
                <w:color w:val="000000"/>
                <w:sz w:val="18"/>
                <w:szCs w:val="18"/>
                <w:lang w:eastAsia="en-AU"/>
              </w:rPr>
              <w:t>.</w:t>
            </w:r>
          </w:p>
          <w:p w14:paraId="1E20FB4F" w14:textId="77777777" w:rsidR="00E3066C" w:rsidRPr="00C720A2" w:rsidRDefault="00E3066C" w:rsidP="000E6208">
            <w:pPr>
              <w:spacing w:after="0" w:line="240" w:lineRule="auto"/>
              <w:jc w:val="both"/>
              <w:rPr>
                <w:rFonts w:ascii="Times New Roman" w:eastAsia="Times New Roman" w:hAnsi="Times New Roman" w:cs="Times New Roman"/>
                <w:color w:val="000000"/>
                <w:sz w:val="18"/>
                <w:szCs w:val="18"/>
                <w:lang w:eastAsia="en-AU"/>
              </w:rPr>
            </w:pPr>
          </w:p>
          <w:p w14:paraId="23422E3E" w14:textId="3D6EA520" w:rsidR="00691A3E" w:rsidRPr="00C720A2" w:rsidRDefault="00E3066C"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New York City, United States:</w:t>
            </w:r>
            <w:r w:rsidRPr="00C720A2">
              <w:rPr>
                <w:rFonts w:ascii="Times New Roman" w:eastAsia="Times New Roman" w:hAnsi="Times New Roman" w:cs="Times New Roman"/>
                <w:color w:val="000000"/>
                <w:sz w:val="18"/>
                <w:szCs w:val="18"/>
                <w:lang w:eastAsia="en-AU"/>
              </w:rPr>
              <w:t xml:space="preserve"> In 2009, voluntary sodium guidelines were established in New York for foods purchased in restaurants and food service establishments. In 2010, this initiative evolved into the National Salt Reduction Initiative (NSRI), which involved food manufacturers and restaurants along with more than 100 city and state health authorities, aiming to reduce excess sodium in packaged and restaurant foods by 25%. By 2012, 26% of the product categories had met the targets. Between 2009 and 2014, sodium levels in the U.S. food supply decreased by approximately 7%. A total of 28 companies, including packaged food manufacturers and restaurant chains, have acted in line with the salt reduction targets</w:t>
            </w:r>
            <w:r w:rsidR="002937A4" w:rsidRPr="00C720A2">
              <w:rPr>
                <w:rFonts w:ascii="Times New Roman" w:eastAsia="Times New Roman" w:hAnsi="Times New Roman" w:cs="Times New Roman"/>
                <w:color w:val="000000"/>
                <w:sz w:val="18"/>
                <w:szCs w:val="18"/>
                <w:lang w:eastAsia="en-AU"/>
              </w:rPr>
              <w:t xml:space="preserve"> [9]</w:t>
            </w:r>
            <w:r w:rsidR="008D7E92" w:rsidRPr="00C720A2">
              <w:rPr>
                <w:rFonts w:ascii="Times New Roman" w:eastAsia="Times New Roman" w:hAnsi="Times New Roman" w:cs="Times New Roman"/>
                <w:color w:val="000000"/>
                <w:sz w:val="18"/>
                <w:szCs w:val="18"/>
                <w:lang w:eastAsia="en-AU"/>
              </w:rPr>
              <w:t>.</w:t>
            </w:r>
            <w:r w:rsidRPr="00C720A2">
              <w:rPr>
                <w:rFonts w:ascii="Times New Roman" w:eastAsia="Times New Roman" w:hAnsi="Times New Roman" w:cs="Times New Roman"/>
                <w:color w:val="000000"/>
                <w:sz w:val="18"/>
                <w:szCs w:val="18"/>
                <w:lang w:eastAsia="en-AU"/>
              </w:rPr>
              <w:t xml:space="preserve"> In July 2019, the</w:t>
            </w:r>
            <w:r w:rsidR="00411C02" w:rsidRPr="00C720A2">
              <w:rPr>
                <w:rFonts w:ascii="Times New Roman" w:eastAsia="Times New Roman" w:hAnsi="Times New Roman" w:cs="Times New Roman"/>
                <w:color w:val="000000"/>
                <w:sz w:val="18"/>
                <w:szCs w:val="18"/>
                <w:lang w:eastAsia="en-AU"/>
              </w:rPr>
              <w:t xml:space="preserve"> voluntary reduction targets for sugar</w:t>
            </w:r>
            <w:r w:rsidRPr="00C720A2">
              <w:rPr>
                <w:rFonts w:ascii="Times New Roman" w:eastAsia="Times New Roman" w:hAnsi="Times New Roman" w:cs="Times New Roman"/>
                <w:color w:val="000000"/>
                <w:sz w:val="18"/>
                <w:szCs w:val="18"/>
                <w:lang w:eastAsia="en-AU"/>
              </w:rPr>
              <w:t xml:space="preserve"> under the National Salt and Sugar Reduction Initiative were revised </w:t>
            </w:r>
            <w:r w:rsidR="002937A4" w:rsidRPr="00C720A2">
              <w:rPr>
                <w:rFonts w:ascii="Times New Roman" w:eastAsia="Times New Roman" w:hAnsi="Times New Roman" w:cs="Times New Roman"/>
                <w:color w:val="000000"/>
                <w:sz w:val="18"/>
                <w:szCs w:val="18"/>
                <w:lang w:eastAsia="en-AU"/>
              </w:rPr>
              <w:t>[10]</w:t>
            </w:r>
            <w:r w:rsidR="008D7E92" w:rsidRPr="00C720A2">
              <w:rPr>
                <w:rFonts w:ascii="Times New Roman" w:eastAsia="Times New Roman" w:hAnsi="Times New Roman" w:cs="Times New Roman"/>
                <w:color w:val="000000"/>
                <w:sz w:val="18"/>
                <w:szCs w:val="18"/>
                <w:lang w:eastAsia="en-AU"/>
              </w:rPr>
              <w:t xml:space="preserve">. </w:t>
            </w:r>
          </w:p>
        </w:tc>
      </w:tr>
      <w:tr w:rsidR="00691A3E" w:rsidRPr="00C720A2" w14:paraId="150AF644" w14:textId="77777777" w:rsidTr="000579D0">
        <w:trPr>
          <w:trHeight w:val="20"/>
        </w:trPr>
        <w:tc>
          <w:tcPr>
            <w:tcW w:w="1194" w:type="dxa"/>
            <w:vMerge w:val="restart"/>
            <w:tcBorders>
              <w:top w:val="nil"/>
              <w:left w:val="single" w:sz="8" w:space="0" w:color="auto"/>
              <w:right w:val="single" w:sz="8" w:space="0" w:color="auto"/>
            </w:tcBorders>
            <w:shd w:val="clear" w:color="auto" w:fill="385623"/>
            <w:vAlign w:val="center"/>
            <w:hideMark/>
          </w:tcPr>
          <w:p w14:paraId="340B0037"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r w:rsidRPr="00C720A2">
              <w:rPr>
                <w:rFonts w:ascii="Times New Roman" w:eastAsia="Times New Roman" w:hAnsi="Times New Roman" w:cs="Times New Roman"/>
                <w:b/>
                <w:bCs/>
                <w:color w:val="FFFFFF"/>
                <w:sz w:val="18"/>
                <w:szCs w:val="18"/>
                <w:lang w:eastAsia="en-AU"/>
              </w:rPr>
              <w:lastRenderedPageBreak/>
              <w:t>Food</w:t>
            </w:r>
          </w:p>
          <w:p w14:paraId="25140FE1"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r w:rsidRPr="00C720A2">
              <w:rPr>
                <w:rFonts w:ascii="Times New Roman" w:eastAsia="Times New Roman" w:hAnsi="Times New Roman" w:cs="Times New Roman"/>
                <w:b/>
                <w:bCs/>
                <w:color w:val="FFFFFF"/>
                <w:sz w:val="18"/>
                <w:szCs w:val="18"/>
                <w:lang w:eastAsia="en-AU"/>
              </w:rPr>
              <w:t>Labelling</w:t>
            </w:r>
          </w:p>
        </w:tc>
        <w:tc>
          <w:tcPr>
            <w:tcW w:w="1353" w:type="dxa"/>
            <w:tcBorders>
              <w:top w:val="nil"/>
              <w:left w:val="nil"/>
              <w:bottom w:val="single" w:sz="8" w:space="0" w:color="auto"/>
              <w:right w:val="single" w:sz="8" w:space="0" w:color="auto"/>
            </w:tcBorders>
            <w:shd w:val="clear" w:color="auto" w:fill="E2EFD9"/>
            <w:vAlign w:val="center"/>
            <w:hideMark/>
          </w:tcPr>
          <w:p w14:paraId="0DB1F2AC"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Times New Roman" w:hAnsi="Times New Roman" w:cs="Times New Roman"/>
                <w:sz w:val="18"/>
                <w:szCs w:val="18"/>
                <w:lang w:eastAsia="en-AU"/>
              </w:rPr>
              <w:t>Ingredient and nutrition labelling</w:t>
            </w:r>
          </w:p>
        </w:tc>
        <w:tc>
          <w:tcPr>
            <w:tcW w:w="6513" w:type="dxa"/>
            <w:tcBorders>
              <w:top w:val="nil"/>
              <w:left w:val="nil"/>
              <w:bottom w:val="single" w:sz="8" w:space="0" w:color="auto"/>
              <w:right w:val="single" w:sz="4" w:space="0" w:color="auto"/>
            </w:tcBorders>
            <w:vAlign w:val="center"/>
            <w:hideMark/>
          </w:tcPr>
          <w:p w14:paraId="7C9C8CA7" w14:textId="5F92F006" w:rsidR="00691A3E" w:rsidRPr="00C720A2" w:rsidRDefault="004003C7"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Australia, Bahamas, Canada, Chile, China, Colombia, Costa Rica, Ecuador, El Salvador, Guatemala, Hong Kong, India, Israel, Japan, Mexico, and New Zealand:</w:t>
            </w:r>
            <w:r w:rsidRPr="00C720A2">
              <w:rPr>
                <w:rFonts w:ascii="Times New Roman" w:eastAsia="Times New Roman" w:hAnsi="Times New Roman" w:cs="Times New Roman"/>
                <w:color w:val="000000"/>
                <w:sz w:val="18"/>
                <w:szCs w:val="18"/>
                <w:lang w:eastAsia="en-AU"/>
              </w:rPr>
              <w:t xml:space="preserve"> In many countries, it is legally mandatory for manufacturers and retailers to provide a comprehensive nutrient declaration on pre-packaged foods (with limited exceptions). Regulations specify which nutrients must be listed and the basis on which they should be declared (e.g., per serving or per 100 g)</w:t>
            </w:r>
            <w:r w:rsidR="002937A4" w:rsidRPr="00C720A2">
              <w:rPr>
                <w:rFonts w:ascii="Times New Roman" w:eastAsia="Times New Roman" w:hAnsi="Times New Roman" w:cs="Times New Roman"/>
                <w:color w:val="000000"/>
                <w:sz w:val="18"/>
                <w:szCs w:val="18"/>
                <w:lang w:eastAsia="en-AU"/>
              </w:rPr>
              <w:t xml:space="preserve"> [11]</w:t>
            </w:r>
            <w:r w:rsidR="004E450D" w:rsidRPr="00C720A2">
              <w:rPr>
                <w:rFonts w:ascii="Times New Roman" w:eastAsia="Times New Roman" w:hAnsi="Times New Roman" w:cs="Times New Roman"/>
                <w:color w:val="000000"/>
                <w:sz w:val="18"/>
                <w:szCs w:val="18"/>
                <w:lang w:eastAsia="en-AU"/>
              </w:rPr>
              <w:t>.</w:t>
            </w:r>
          </w:p>
          <w:p w14:paraId="796DAAAC" w14:textId="77777777" w:rsidR="00603F07" w:rsidRPr="00C720A2" w:rsidRDefault="00603F07" w:rsidP="000E6208">
            <w:pPr>
              <w:spacing w:after="0" w:line="240" w:lineRule="auto"/>
              <w:jc w:val="both"/>
              <w:rPr>
                <w:rFonts w:ascii="Times New Roman" w:eastAsia="Times New Roman" w:hAnsi="Times New Roman" w:cs="Times New Roman"/>
                <w:color w:val="000000"/>
                <w:sz w:val="18"/>
                <w:szCs w:val="18"/>
                <w:lang w:eastAsia="en-AU"/>
              </w:rPr>
            </w:pPr>
          </w:p>
          <w:p w14:paraId="6AD6D481" w14:textId="363F39DB" w:rsidR="00603F07" w:rsidRPr="00C720A2" w:rsidRDefault="00603F07"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Brazil, Canada, Chile, Hong Kong, Paraguay, South Korea, Taiwan, United States, and Uruguay:</w:t>
            </w:r>
            <w:r w:rsidRPr="00C720A2">
              <w:rPr>
                <w:rFonts w:ascii="Times New Roman" w:eastAsia="Times New Roman" w:hAnsi="Times New Roman" w:cs="Times New Roman"/>
                <w:color w:val="000000"/>
                <w:sz w:val="18"/>
                <w:szCs w:val="18"/>
                <w:lang w:eastAsia="en-AU"/>
              </w:rPr>
              <w:t xml:space="preserve"> In some countries, it is legally required that nutrient declarations on pre-packaged food products include the </w:t>
            </w:r>
            <w:proofErr w:type="spellStart"/>
            <w:r w:rsidRPr="00C720A2">
              <w:rPr>
                <w:rFonts w:ascii="Times New Roman" w:eastAsia="Times New Roman" w:hAnsi="Times New Roman" w:cs="Times New Roman"/>
                <w:color w:val="000000"/>
                <w:sz w:val="18"/>
                <w:szCs w:val="18"/>
                <w:lang w:eastAsia="en-AU"/>
              </w:rPr>
              <w:t>trans fat</w:t>
            </w:r>
            <w:proofErr w:type="spellEnd"/>
            <w:r w:rsidRPr="00C720A2">
              <w:rPr>
                <w:rFonts w:ascii="Times New Roman" w:eastAsia="Times New Roman" w:hAnsi="Times New Roman" w:cs="Times New Roman"/>
                <w:color w:val="000000"/>
                <w:sz w:val="18"/>
                <w:szCs w:val="18"/>
                <w:lang w:eastAsia="en-AU"/>
              </w:rPr>
              <w:t xml:space="preserve"> content. Specific regulations typically define how </w:t>
            </w:r>
            <w:proofErr w:type="spellStart"/>
            <w:r w:rsidRPr="00C720A2">
              <w:rPr>
                <w:rFonts w:ascii="Times New Roman" w:eastAsia="Times New Roman" w:hAnsi="Times New Roman" w:cs="Times New Roman"/>
                <w:color w:val="000000"/>
                <w:sz w:val="18"/>
                <w:szCs w:val="18"/>
                <w:lang w:eastAsia="en-AU"/>
              </w:rPr>
              <w:t>trans fat</w:t>
            </w:r>
            <w:proofErr w:type="spellEnd"/>
            <w:r w:rsidRPr="00C720A2">
              <w:rPr>
                <w:rFonts w:ascii="Times New Roman" w:eastAsia="Times New Roman" w:hAnsi="Times New Roman" w:cs="Times New Roman"/>
                <w:color w:val="000000"/>
                <w:sz w:val="18"/>
                <w:szCs w:val="18"/>
                <w:lang w:eastAsia="en-AU"/>
              </w:rPr>
              <w:t xml:space="preserve"> must be listed and on what basis (e.g., per 100 g/100 ml or per serving). If the </w:t>
            </w:r>
            <w:proofErr w:type="spellStart"/>
            <w:r w:rsidRPr="00C720A2">
              <w:rPr>
                <w:rFonts w:ascii="Times New Roman" w:eastAsia="Times New Roman" w:hAnsi="Times New Roman" w:cs="Times New Roman"/>
                <w:color w:val="000000"/>
                <w:sz w:val="18"/>
                <w:szCs w:val="18"/>
                <w:lang w:eastAsia="en-AU"/>
              </w:rPr>
              <w:t>trans fat</w:t>
            </w:r>
            <w:proofErr w:type="spellEnd"/>
            <w:r w:rsidRPr="00C720A2">
              <w:rPr>
                <w:rFonts w:ascii="Times New Roman" w:eastAsia="Times New Roman" w:hAnsi="Times New Roman" w:cs="Times New Roman"/>
                <w:color w:val="000000"/>
                <w:sz w:val="18"/>
                <w:szCs w:val="18"/>
                <w:lang w:eastAsia="en-AU"/>
              </w:rPr>
              <w:t xml:space="preserve"> content falls below a certain threshold, it may be declared as 0 g (for example, less than 0.5 g per serving or less than 0.3 g per 100 g of product) </w:t>
            </w:r>
            <w:r w:rsidR="002937A4" w:rsidRPr="00C720A2">
              <w:rPr>
                <w:rFonts w:ascii="Times New Roman" w:eastAsia="Times New Roman" w:hAnsi="Times New Roman" w:cs="Times New Roman"/>
                <w:color w:val="000000"/>
                <w:sz w:val="18"/>
                <w:szCs w:val="18"/>
                <w:lang w:eastAsia="en-AU"/>
              </w:rPr>
              <w:t>[12]</w:t>
            </w:r>
            <w:r w:rsidR="004E450D" w:rsidRPr="00C720A2">
              <w:rPr>
                <w:rFonts w:ascii="Times New Roman" w:eastAsia="Times New Roman" w:hAnsi="Times New Roman" w:cs="Times New Roman"/>
                <w:color w:val="000000"/>
                <w:sz w:val="18"/>
                <w:szCs w:val="18"/>
                <w:lang w:eastAsia="en-AU"/>
              </w:rPr>
              <w:t>.</w:t>
            </w:r>
          </w:p>
          <w:p w14:paraId="66920D10" w14:textId="77777777" w:rsidR="00013A3C" w:rsidRPr="00C720A2" w:rsidRDefault="00013A3C" w:rsidP="000E6208">
            <w:pPr>
              <w:spacing w:after="0" w:line="240" w:lineRule="auto"/>
              <w:jc w:val="both"/>
              <w:rPr>
                <w:rFonts w:ascii="Times New Roman" w:eastAsia="Times New Roman" w:hAnsi="Times New Roman" w:cs="Times New Roman"/>
                <w:color w:val="000000"/>
                <w:sz w:val="18"/>
                <w:szCs w:val="18"/>
                <w:lang w:eastAsia="en-AU"/>
              </w:rPr>
            </w:pPr>
          </w:p>
          <w:p w14:paraId="7ADE4613" w14:textId="7CF6C802" w:rsidR="00013A3C" w:rsidRPr="00C720A2" w:rsidRDefault="00013A3C"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Belgium, Greece, Ireland, Lithuania, Romania, Slovakia, and Denmark:</w:t>
            </w:r>
            <w:r w:rsidRPr="00C720A2">
              <w:rPr>
                <w:rFonts w:ascii="Times New Roman" w:eastAsia="Times New Roman" w:hAnsi="Times New Roman" w:cs="Times New Roman"/>
                <w:color w:val="000000"/>
                <w:sz w:val="18"/>
                <w:szCs w:val="18"/>
                <w:lang w:eastAsia="en-AU"/>
              </w:rPr>
              <w:t xml:space="preserve"> The EU Regulation No. 1169/2011 on the provision of food information to consumers, adopted in 2011, requires that, from 13 December 2016, most pre-packaged foods display a nutrition declaration on the back of the package. The mandatory nutrition declaration provides information on energy, fat, saturated fat, carbohydrate, sugars, protein, and salt content. In addition to these six mandatory nutrients, the following may also be listed: monounsaturated fat, polyunsaturated fat, polyols, starch, and fiber. Vitamins and minerals can also be declared if present in significant amounts. Online sales are also subject to this regulation </w:t>
            </w:r>
            <w:r w:rsidR="002937A4" w:rsidRPr="00C720A2">
              <w:rPr>
                <w:rFonts w:ascii="Times New Roman" w:eastAsia="Times New Roman" w:hAnsi="Times New Roman" w:cs="Times New Roman"/>
                <w:color w:val="000000"/>
                <w:sz w:val="18"/>
                <w:szCs w:val="18"/>
                <w:lang w:eastAsia="en-AU"/>
              </w:rPr>
              <w:t>[11]</w:t>
            </w:r>
            <w:r w:rsidR="004E450D" w:rsidRPr="00C720A2">
              <w:rPr>
                <w:rFonts w:ascii="Times New Roman" w:eastAsia="Times New Roman" w:hAnsi="Times New Roman" w:cs="Times New Roman"/>
                <w:color w:val="000000"/>
                <w:sz w:val="18"/>
                <w:szCs w:val="18"/>
                <w:lang w:eastAsia="en-AU"/>
              </w:rPr>
              <w:t>.</w:t>
            </w:r>
          </w:p>
        </w:tc>
      </w:tr>
      <w:tr w:rsidR="00691A3E" w:rsidRPr="00C720A2" w14:paraId="0CF0C847" w14:textId="77777777" w:rsidTr="000579D0">
        <w:trPr>
          <w:trHeight w:val="207"/>
        </w:trPr>
        <w:tc>
          <w:tcPr>
            <w:tcW w:w="1194" w:type="dxa"/>
            <w:vMerge/>
            <w:tcBorders>
              <w:left w:val="single" w:sz="8" w:space="0" w:color="auto"/>
              <w:right w:val="single" w:sz="8" w:space="0" w:color="auto"/>
            </w:tcBorders>
            <w:shd w:val="clear" w:color="auto" w:fill="385623"/>
            <w:vAlign w:val="center"/>
            <w:hideMark/>
          </w:tcPr>
          <w:p w14:paraId="60965788"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02A8EB87" w14:textId="78BCE4EA"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Times New Roman" w:hAnsi="Times New Roman" w:cs="Times New Roman"/>
                <w:sz w:val="18"/>
                <w:szCs w:val="18"/>
                <w:lang w:eastAsia="en-AU"/>
              </w:rPr>
              <w:t xml:space="preserve">Nutrition and health </w:t>
            </w:r>
            <w:r w:rsidR="00C16277" w:rsidRPr="00C16277">
              <w:rPr>
                <w:rFonts w:ascii="Times New Roman" w:eastAsia="Times New Roman" w:hAnsi="Times New Roman" w:cs="Times New Roman"/>
                <w:sz w:val="18"/>
                <w:szCs w:val="18"/>
                <w:lang w:eastAsia="en-AU"/>
              </w:rPr>
              <w:t>claims</w:t>
            </w:r>
          </w:p>
        </w:tc>
        <w:tc>
          <w:tcPr>
            <w:tcW w:w="6513" w:type="dxa"/>
            <w:tcBorders>
              <w:top w:val="nil"/>
              <w:left w:val="nil"/>
              <w:bottom w:val="single" w:sz="8" w:space="0" w:color="auto"/>
              <w:right w:val="single" w:sz="4" w:space="0" w:color="auto"/>
            </w:tcBorders>
            <w:vAlign w:val="center"/>
            <w:hideMark/>
          </w:tcPr>
          <w:p w14:paraId="5FD7C017" w14:textId="4C838A4D" w:rsidR="00691A3E" w:rsidRPr="00C720A2" w:rsidRDefault="00A336FC"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Australia/New Zealand:</w:t>
            </w:r>
            <w:r w:rsidRPr="00C720A2">
              <w:rPr>
                <w:rFonts w:ascii="Times New Roman" w:eastAsia="Times New Roman" w:hAnsi="Times New Roman" w:cs="Times New Roman"/>
                <w:color w:val="000000"/>
                <w:sz w:val="18"/>
                <w:szCs w:val="18"/>
                <w:lang w:eastAsia="en-AU"/>
              </w:rPr>
              <w:t xml:space="preserve"> A law approved in 2013 (Standard 1.2.7) regulates the use of nutrition content and health claims on food labels in Australia and New Zealand. Health claims must be based on pre-approved food–health relationships or evidence-based in accordance with government requirements. Health claims are permitted only on foods that meet the nutrient criteria defined by a nutrient profiling model, which considers energy, sodium, saturated fat, and total sugar content (Nutrient Profiling Scoring Criterion, NPSC). While nutrition content claims must also meet the criteria specified in the Standard, there are no generalized nutrient criteria restricting their use on “unhealthy” foods as with health claims. Food Standards Australia New Zealand has developed an online calculator to assist food businesses in calculating a food’s nutrient profiling </w:t>
            </w:r>
            <w:r w:rsidR="004E450D" w:rsidRPr="00C720A2">
              <w:rPr>
                <w:rFonts w:ascii="Times New Roman" w:eastAsia="Times New Roman" w:hAnsi="Times New Roman" w:cs="Times New Roman"/>
                <w:color w:val="000000"/>
                <w:sz w:val="18"/>
                <w:szCs w:val="18"/>
                <w:lang w:eastAsia="en-AU"/>
              </w:rPr>
              <w:t>score [</w:t>
            </w:r>
            <w:r w:rsidR="002937A4" w:rsidRPr="00C720A2">
              <w:rPr>
                <w:rFonts w:ascii="Times New Roman" w:eastAsia="Times New Roman" w:hAnsi="Times New Roman" w:cs="Times New Roman"/>
                <w:color w:val="000000"/>
                <w:sz w:val="18"/>
                <w:szCs w:val="18"/>
                <w:lang w:eastAsia="en-AU"/>
              </w:rPr>
              <w:t>13]</w:t>
            </w:r>
            <w:r w:rsidRPr="00C720A2">
              <w:rPr>
                <w:rFonts w:ascii="Times New Roman" w:eastAsia="Times New Roman" w:hAnsi="Times New Roman" w:cs="Times New Roman"/>
                <w:color w:val="000000"/>
                <w:sz w:val="18"/>
                <w:szCs w:val="18"/>
                <w:lang w:eastAsia="en-AU"/>
              </w:rPr>
              <w:t>.</w:t>
            </w:r>
          </w:p>
          <w:p w14:paraId="25174435" w14:textId="77777777" w:rsidR="00790688" w:rsidRPr="00C720A2" w:rsidRDefault="00790688" w:rsidP="000E6208">
            <w:pPr>
              <w:spacing w:after="0" w:line="240" w:lineRule="auto"/>
              <w:jc w:val="both"/>
              <w:rPr>
                <w:rFonts w:ascii="Times New Roman" w:eastAsia="Times New Roman" w:hAnsi="Times New Roman" w:cs="Times New Roman"/>
                <w:color w:val="000000"/>
                <w:sz w:val="18"/>
                <w:szCs w:val="18"/>
                <w:lang w:eastAsia="en-AU"/>
              </w:rPr>
            </w:pPr>
          </w:p>
          <w:p w14:paraId="1F47E4DC" w14:textId="6D047923" w:rsidR="00790688" w:rsidRPr="00C720A2" w:rsidRDefault="00790688"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Indonesia:</w:t>
            </w:r>
            <w:r w:rsidRPr="00C720A2">
              <w:rPr>
                <w:rFonts w:ascii="Times New Roman" w:eastAsia="Times New Roman" w:hAnsi="Times New Roman" w:cs="Times New Roman"/>
                <w:color w:val="000000"/>
                <w:sz w:val="18"/>
                <w:szCs w:val="18"/>
                <w:lang w:eastAsia="en-AU"/>
              </w:rPr>
              <w:t xml:space="preserve"> </w:t>
            </w:r>
            <w:r w:rsidR="00626B2A" w:rsidRPr="00C720A2">
              <w:rPr>
                <w:rFonts w:ascii="Times New Roman" w:eastAsia="Times New Roman" w:hAnsi="Times New Roman" w:cs="Times New Roman"/>
                <w:color w:val="000000"/>
                <w:sz w:val="18"/>
                <w:szCs w:val="18"/>
                <w:lang w:eastAsia="en-AU"/>
              </w:rPr>
              <w:t xml:space="preserve">The Indonesian </w:t>
            </w:r>
            <w:r w:rsidRPr="00C720A2">
              <w:rPr>
                <w:rFonts w:ascii="Times New Roman" w:eastAsia="Times New Roman" w:hAnsi="Times New Roman" w:cs="Times New Roman"/>
                <w:color w:val="000000"/>
                <w:sz w:val="18"/>
                <w:szCs w:val="18"/>
                <w:lang w:eastAsia="en-AU"/>
              </w:rPr>
              <w:t xml:space="preserve">Regulation HK.03.1.23.11.11.09909 (2011) on the Control of Claims in Processed Food Labeling and Advertising sets rules for the use of specific nutrient content claims (e.g., fat levels for “low fat” claims). The regulation applies to all types of processed foods and beverages. In general, any nutrition or health claim may only be used on processed foods or beverages if the product does not exceed certain levels per serving: 13 g total fat, 4 g saturated fat, 60 mg cholesterol, and 480 mg sodium. The regulation also specifies exceptions: products exceeding these limits may still carry certain nutrition and/or health claims, such as “low [nutrient]” and “free of [nutrient]” claims, claims related to fiber, phytosterols, and </w:t>
            </w:r>
            <w:proofErr w:type="spellStart"/>
            <w:r w:rsidRPr="00C720A2">
              <w:rPr>
                <w:rFonts w:ascii="Times New Roman" w:eastAsia="Times New Roman" w:hAnsi="Times New Roman" w:cs="Times New Roman"/>
                <w:color w:val="000000"/>
                <w:sz w:val="18"/>
                <w:szCs w:val="18"/>
                <w:lang w:eastAsia="en-AU"/>
              </w:rPr>
              <w:t>phytostanols</w:t>
            </w:r>
            <w:proofErr w:type="spellEnd"/>
            <w:r w:rsidRPr="00C720A2">
              <w:rPr>
                <w:rFonts w:ascii="Times New Roman" w:eastAsia="Times New Roman" w:hAnsi="Times New Roman" w:cs="Times New Roman"/>
                <w:color w:val="000000"/>
                <w:sz w:val="18"/>
                <w:szCs w:val="18"/>
                <w:lang w:eastAsia="en-AU"/>
              </w:rPr>
              <w:t xml:space="preserve">, and claims about reducing the risk of specific </w:t>
            </w:r>
            <w:r w:rsidR="004E450D" w:rsidRPr="00C720A2">
              <w:rPr>
                <w:rFonts w:ascii="Times New Roman" w:eastAsia="Times New Roman" w:hAnsi="Times New Roman" w:cs="Times New Roman"/>
                <w:color w:val="000000"/>
                <w:sz w:val="18"/>
                <w:szCs w:val="18"/>
                <w:lang w:eastAsia="en-AU"/>
              </w:rPr>
              <w:t>diseases [</w:t>
            </w:r>
            <w:r w:rsidR="002937A4" w:rsidRPr="00C720A2">
              <w:rPr>
                <w:rFonts w:ascii="Times New Roman" w:eastAsia="Times New Roman" w:hAnsi="Times New Roman" w:cs="Times New Roman"/>
                <w:color w:val="000000"/>
                <w:sz w:val="18"/>
                <w:szCs w:val="18"/>
                <w:lang w:eastAsia="en-AU"/>
              </w:rPr>
              <w:t>14]</w:t>
            </w:r>
            <w:r w:rsidR="004E450D" w:rsidRPr="00C720A2">
              <w:rPr>
                <w:rFonts w:ascii="Times New Roman" w:eastAsia="Times New Roman" w:hAnsi="Times New Roman" w:cs="Times New Roman"/>
                <w:color w:val="000000"/>
                <w:sz w:val="18"/>
                <w:szCs w:val="18"/>
                <w:lang w:eastAsia="en-AU"/>
              </w:rPr>
              <w:t>.</w:t>
            </w:r>
          </w:p>
          <w:p w14:paraId="033CA250" w14:textId="77777777" w:rsidR="00957771" w:rsidRPr="00C720A2" w:rsidRDefault="00957771" w:rsidP="000E6208">
            <w:pPr>
              <w:spacing w:after="0" w:line="240" w:lineRule="auto"/>
              <w:jc w:val="both"/>
              <w:rPr>
                <w:rFonts w:ascii="Times New Roman" w:eastAsia="Times New Roman" w:hAnsi="Times New Roman" w:cs="Times New Roman"/>
                <w:color w:val="000000"/>
                <w:sz w:val="18"/>
                <w:szCs w:val="18"/>
                <w:lang w:eastAsia="en-AU"/>
              </w:rPr>
            </w:pPr>
          </w:p>
          <w:p w14:paraId="1394D7B7" w14:textId="52025B04" w:rsidR="00957771" w:rsidRPr="00C720A2" w:rsidRDefault="00957771"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States:</w:t>
            </w:r>
            <w:r w:rsidRPr="00C720A2">
              <w:rPr>
                <w:rFonts w:ascii="Times New Roman" w:eastAsia="Times New Roman" w:hAnsi="Times New Roman" w:cs="Times New Roman"/>
                <w:color w:val="000000"/>
                <w:sz w:val="18"/>
                <w:szCs w:val="18"/>
                <w:lang w:eastAsia="en-AU"/>
              </w:rPr>
              <w:t xml:space="preserve"> Nutrient content claims are generally limited to the list of nutrients permitted by the Food and Drug Administration (FDA). The Food Labeling Guide, originally published in 1994, was most recently revised in January 2013. On packages with a nutrition claim, a serving must not contain more than 13 g total fat, 4 g saturated fat, 60 mg cholesterol, or 480 mg sodium. To make a health claim, the nutrient content per serving must also not exceed 13 g total fat, 4 g saturated fat, 60 mg cholesterol, or 480 mg sodium </w:t>
            </w:r>
            <w:r w:rsidR="002937A4" w:rsidRPr="00C720A2">
              <w:rPr>
                <w:rFonts w:ascii="Times New Roman" w:eastAsia="Times New Roman" w:hAnsi="Times New Roman" w:cs="Times New Roman"/>
                <w:color w:val="000000"/>
                <w:sz w:val="18"/>
                <w:szCs w:val="18"/>
                <w:lang w:eastAsia="en-AU"/>
              </w:rPr>
              <w:t>[14]</w:t>
            </w:r>
            <w:r w:rsidR="004E450D" w:rsidRPr="00C720A2">
              <w:rPr>
                <w:rFonts w:ascii="Times New Roman" w:eastAsia="Times New Roman" w:hAnsi="Times New Roman" w:cs="Times New Roman"/>
                <w:color w:val="000000"/>
                <w:sz w:val="18"/>
                <w:szCs w:val="18"/>
                <w:lang w:eastAsia="en-AU"/>
              </w:rPr>
              <w:t>.</w:t>
            </w:r>
          </w:p>
          <w:p w14:paraId="185E4188" w14:textId="77777777" w:rsidR="002C2046" w:rsidRPr="00C720A2" w:rsidRDefault="002C2046" w:rsidP="000E6208">
            <w:pPr>
              <w:spacing w:after="0" w:line="240" w:lineRule="auto"/>
              <w:jc w:val="both"/>
              <w:rPr>
                <w:rFonts w:ascii="Times New Roman" w:eastAsia="Times New Roman" w:hAnsi="Times New Roman" w:cs="Times New Roman"/>
                <w:color w:val="000000"/>
                <w:sz w:val="18"/>
                <w:szCs w:val="18"/>
                <w:lang w:eastAsia="en-AU"/>
              </w:rPr>
            </w:pPr>
          </w:p>
          <w:p w14:paraId="2485FFA7" w14:textId="7AF8631B" w:rsidR="002C2046" w:rsidRPr="00C720A2" w:rsidRDefault="002C204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Malaysia:</w:t>
            </w:r>
            <w:r w:rsidRPr="00C720A2">
              <w:rPr>
                <w:rFonts w:ascii="Times New Roman" w:eastAsia="Times New Roman" w:hAnsi="Times New Roman" w:cs="Times New Roman"/>
                <w:color w:val="000000"/>
                <w:sz w:val="18"/>
                <w:szCs w:val="18"/>
                <w:lang w:eastAsia="en-AU"/>
              </w:rPr>
              <w:t xml:space="preserve"> According to the</w:t>
            </w:r>
            <w:r w:rsidR="00970E1D" w:rsidRPr="00C720A2">
              <w:rPr>
                <w:rFonts w:ascii="Times New Roman" w:eastAsia="Times New Roman" w:hAnsi="Times New Roman" w:cs="Times New Roman"/>
                <w:color w:val="000000"/>
                <w:sz w:val="18"/>
                <w:szCs w:val="18"/>
                <w:lang w:eastAsia="en-AU"/>
              </w:rPr>
              <w:t xml:space="preserve"> Malaysian Guide to</w:t>
            </w:r>
            <w:r w:rsidRPr="00C720A2">
              <w:rPr>
                <w:rFonts w:ascii="Times New Roman" w:eastAsia="Times New Roman" w:hAnsi="Times New Roman" w:cs="Times New Roman"/>
                <w:color w:val="000000"/>
                <w:sz w:val="18"/>
                <w:szCs w:val="18"/>
                <w:lang w:eastAsia="en-AU"/>
              </w:rPr>
              <w:t xml:space="preserve"> </w:t>
            </w:r>
            <w:r w:rsidR="00B25224" w:rsidRPr="00C720A2">
              <w:rPr>
                <w:rFonts w:ascii="Times New Roman" w:eastAsia="Times New Roman" w:hAnsi="Times New Roman" w:cs="Times New Roman"/>
                <w:color w:val="000000"/>
                <w:sz w:val="18"/>
                <w:szCs w:val="18"/>
                <w:lang w:eastAsia="en-AU"/>
              </w:rPr>
              <w:t xml:space="preserve">Nutrition </w:t>
            </w:r>
            <w:r w:rsidRPr="00C720A2">
              <w:rPr>
                <w:rFonts w:ascii="Times New Roman" w:eastAsia="Times New Roman" w:hAnsi="Times New Roman" w:cs="Times New Roman"/>
                <w:color w:val="000000"/>
                <w:sz w:val="18"/>
                <w:szCs w:val="18"/>
                <w:lang w:eastAsia="en-AU"/>
              </w:rPr>
              <w:t>Label</w:t>
            </w:r>
            <w:r w:rsidR="00B25224" w:rsidRPr="00C720A2">
              <w:rPr>
                <w:rFonts w:ascii="Times New Roman" w:eastAsia="Times New Roman" w:hAnsi="Times New Roman" w:cs="Times New Roman"/>
                <w:color w:val="000000"/>
                <w:sz w:val="18"/>
                <w:szCs w:val="18"/>
                <w:lang w:eastAsia="en-AU"/>
              </w:rPr>
              <w:t>l</w:t>
            </w:r>
            <w:r w:rsidRPr="00C720A2">
              <w:rPr>
                <w:rFonts w:ascii="Times New Roman" w:eastAsia="Times New Roman" w:hAnsi="Times New Roman" w:cs="Times New Roman"/>
                <w:color w:val="000000"/>
                <w:sz w:val="18"/>
                <w:szCs w:val="18"/>
                <w:lang w:eastAsia="en-AU"/>
              </w:rPr>
              <w:t xml:space="preserve">ing and Claims, a nutrition </w:t>
            </w:r>
            <w:r w:rsidR="00927894" w:rsidRPr="00C720A2">
              <w:rPr>
                <w:rFonts w:ascii="Times New Roman" w:eastAsia="Times New Roman" w:hAnsi="Times New Roman" w:cs="Times New Roman"/>
                <w:color w:val="000000"/>
                <w:sz w:val="18"/>
                <w:szCs w:val="18"/>
                <w:lang w:eastAsia="en-AU"/>
              </w:rPr>
              <w:t>claim</w:t>
            </w:r>
            <w:r w:rsidRPr="00C720A2">
              <w:rPr>
                <w:rFonts w:ascii="Times New Roman" w:eastAsia="Times New Roman" w:hAnsi="Times New Roman" w:cs="Times New Roman"/>
                <w:color w:val="000000"/>
                <w:sz w:val="18"/>
                <w:szCs w:val="18"/>
                <w:lang w:eastAsia="en-AU"/>
              </w:rPr>
              <w:t xml:space="preserve"> must be provided for certain pre-packaged food categories, including bread, confectionery, dairy products, canned foods, fruit juices, salad dressings, and mayonnaise, detailing energy, protein, carbohydrate, and fat per 100 g/100 mL and per serving; ready-to-drink beverages must also include total sugar content. A nutrition declaration is mandatory for all products carrying a nutrition claim, as well as for vitamin- and mineral-fortified products and foods specially formulated for infants and young </w:t>
            </w:r>
            <w:r w:rsidR="004E450D" w:rsidRPr="00C720A2">
              <w:rPr>
                <w:rFonts w:ascii="Times New Roman" w:eastAsia="Times New Roman" w:hAnsi="Times New Roman" w:cs="Times New Roman"/>
                <w:color w:val="000000"/>
                <w:sz w:val="18"/>
                <w:szCs w:val="18"/>
                <w:lang w:eastAsia="en-AU"/>
              </w:rPr>
              <w:t>children [</w:t>
            </w:r>
            <w:r w:rsidR="002937A4" w:rsidRPr="00C720A2">
              <w:rPr>
                <w:rFonts w:ascii="Times New Roman" w:eastAsia="Times New Roman" w:hAnsi="Times New Roman" w:cs="Times New Roman"/>
                <w:color w:val="000000"/>
                <w:sz w:val="18"/>
                <w:szCs w:val="18"/>
                <w:lang w:eastAsia="en-AU"/>
              </w:rPr>
              <w:t>14]</w:t>
            </w:r>
            <w:r w:rsidR="004E450D" w:rsidRPr="00C720A2">
              <w:rPr>
                <w:rFonts w:ascii="Times New Roman" w:eastAsia="Times New Roman" w:hAnsi="Times New Roman" w:cs="Times New Roman"/>
                <w:color w:val="000000"/>
                <w:sz w:val="18"/>
                <w:szCs w:val="18"/>
                <w:lang w:eastAsia="en-AU"/>
              </w:rPr>
              <w:t>.</w:t>
            </w:r>
          </w:p>
          <w:p w14:paraId="71561282" w14:textId="77777777" w:rsidR="003F2139" w:rsidRPr="00C720A2" w:rsidRDefault="003F2139" w:rsidP="000E6208">
            <w:pPr>
              <w:spacing w:after="0" w:line="240" w:lineRule="auto"/>
              <w:jc w:val="both"/>
              <w:rPr>
                <w:rFonts w:ascii="Times New Roman" w:eastAsia="Times New Roman" w:hAnsi="Times New Roman" w:cs="Times New Roman"/>
                <w:color w:val="000000"/>
                <w:sz w:val="18"/>
                <w:szCs w:val="18"/>
                <w:lang w:eastAsia="en-AU"/>
              </w:rPr>
            </w:pPr>
          </w:p>
          <w:p w14:paraId="19E4E7C9" w14:textId="2981800E" w:rsidR="003F2139" w:rsidRPr="00C720A2" w:rsidRDefault="003F213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Chile:</w:t>
            </w:r>
            <w:r w:rsidRPr="00C720A2">
              <w:rPr>
                <w:rFonts w:ascii="Times New Roman" w:eastAsia="Times New Roman" w:hAnsi="Times New Roman" w:cs="Times New Roman"/>
                <w:color w:val="000000"/>
                <w:sz w:val="18"/>
                <w:szCs w:val="18"/>
                <w:lang w:eastAsia="en-AU"/>
              </w:rPr>
              <w:t xml:space="preserve"> The Chilean government approved the Law </w:t>
            </w:r>
            <w:r w:rsidR="000200CA" w:rsidRPr="00C720A2">
              <w:rPr>
                <w:rFonts w:ascii="Times New Roman" w:eastAsia="Times New Roman" w:hAnsi="Times New Roman" w:cs="Times New Roman"/>
                <w:color w:val="000000"/>
                <w:sz w:val="18"/>
                <w:szCs w:val="18"/>
                <w:lang w:eastAsia="en-AU"/>
              </w:rPr>
              <w:t xml:space="preserve">of Nutritional Composition of Food and its Advertising </w:t>
            </w:r>
            <w:r w:rsidRPr="00C720A2">
              <w:rPr>
                <w:rFonts w:ascii="Times New Roman" w:eastAsia="Times New Roman" w:hAnsi="Times New Roman" w:cs="Times New Roman"/>
                <w:color w:val="000000"/>
                <w:sz w:val="18"/>
                <w:szCs w:val="18"/>
                <w:lang w:eastAsia="en-AU"/>
              </w:rPr>
              <w:t xml:space="preserve">(2012) and adopted the necessary regulatory standards. These standards establish thresholds for foods and beverages considered high in energy (275 kcal/100 g or 70 kcal/100 mL), saturated fat (4 g/100 g or 3 g/100 mL), sugar (10 g/100 </w:t>
            </w:r>
            <w:r w:rsidRPr="00C720A2">
              <w:rPr>
                <w:rFonts w:ascii="Times New Roman" w:eastAsia="Times New Roman" w:hAnsi="Times New Roman" w:cs="Times New Roman"/>
                <w:color w:val="000000"/>
                <w:sz w:val="18"/>
                <w:szCs w:val="18"/>
                <w:lang w:eastAsia="en-AU"/>
              </w:rPr>
              <w:lastRenderedPageBreak/>
              <w:t>g or 5 g/100 mL), and sodium (400 mg/100 g or 100 mg/100 mL). Products exceeding these limits must display a black-and-white stop sign on the front of the package indicating “HIGH IN ENERGY</w:t>
            </w:r>
            <w:r w:rsidR="0060138D"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SATURATED FAT</w:t>
            </w:r>
            <w:r w:rsidR="0060138D"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SUGAR</w:t>
            </w:r>
            <w:r w:rsidR="0060138D" w:rsidRPr="00C720A2">
              <w:rPr>
                <w:rFonts w:ascii="Times New Roman" w:eastAsia="Times New Roman" w:hAnsi="Times New Roman" w:cs="Times New Roman"/>
                <w:color w:val="000000"/>
                <w:sz w:val="18"/>
                <w:szCs w:val="18"/>
                <w:lang w:eastAsia="en-AU"/>
              </w:rPr>
              <w:t xml:space="preserve">, Or </w:t>
            </w:r>
            <w:r w:rsidRPr="00C720A2">
              <w:rPr>
                <w:rFonts w:ascii="Times New Roman" w:eastAsia="Times New Roman" w:hAnsi="Times New Roman" w:cs="Times New Roman"/>
                <w:color w:val="000000"/>
                <w:sz w:val="18"/>
                <w:szCs w:val="18"/>
                <w:lang w:eastAsia="en-AU"/>
              </w:rPr>
              <w:t>SODIUM” along with the “Ministry of Health” label. A separate warning label is required for each nutrient that exceeds its limit</w:t>
            </w:r>
            <w:r w:rsidR="002937A4" w:rsidRPr="00C720A2">
              <w:rPr>
                <w:rFonts w:ascii="Times New Roman" w:eastAsia="Times New Roman" w:hAnsi="Times New Roman" w:cs="Times New Roman"/>
                <w:color w:val="000000"/>
                <w:sz w:val="18"/>
                <w:szCs w:val="18"/>
                <w:lang w:eastAsia="en-AU"/>
              </w:rPr>
              <w:t xml:space="preserve"> </w:t>
            </w:r>
            <w:r w:rsidR="00D74E13" w:rsidRPr="00C720A2">
              <w:rPr>
                <w:rFonts w:ascii="Times New Roman" w:eastAsia="Times New Roman" w:hAnsi="Times New Roman" w:cs="Times New Roman"/>
                <w:color w:val="000000"/>
                <w:sz w:val="18"/>
                <w:szCs w:val="18"/>
                <w:lang w:eastAsia="en-AU"/>
              </w:rPr>
              <w:t>[15]</w:t>
            </w:r>
            <w:r w:rsidR="004E450D" w:rsidRPr="00C720A2">
              <w:rPr>
                <w:rFonts w:ascii="Times New Roman" w:eastAsia="Times New Roman" w:hAnsi="Times New Roman" w:cs="Times New Roman"/>
                <w:color w:val="000000"/>
                <w:sz w:val="18"/>
                <w:szCs w:val="18"/>
                <w:lang w:eastAsia="en-AU"/>
              </w:rPr>
              <w:t>.</w:t>
            </w:r>
          </w:p>
          <w:p w14:paraId="55E66BBD" w14:textId="77777777" w:rsidR="004E450D" w:rsidRPr="00C720A2" w:rsidRDefault="004E450D" w:rsidP="000E6208">
            <w:pPr>
              <w:spacing w:after="0" w:line="240" w:lineRule="auto"/>
              <w:jc w:val="both"/>
              <w:rPr>
                <w:rFonts w:ascii="Times New Roman" w:eastAsia="Times New Roman" w:hAnsi="Times New Roman" w:cs="Times New Roman"/>
                <w:color w:val="000000"/>
                <w:sz w:val="18"/>
                <w:szCs w:val="18"/>
                <w:lang w:eastAsia="en-AU"/>
              </w:rPr>
            </w:pPr>
          </w:p>
          <w:p w14:paraId="1151A93C" w14:textId="75A6298A" w:rsidR="003F2139" w:rsidRPr="00C720A2" w:rsidRDefault="003F213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Japan:</w:t>
            </w:r>
            <w:r w:rsidRPr="00C720A2">
              <w:rPr>
                <w:rFonts w:ascii="Times New Roman" w:eastAsia="Times New Roman" w:hAnsi="Times New Roman" w:cs="Times New Roman"/>
                <w:color w:val="000000"/>
                <w:sz w:val="18"/>
                <w:szCs w:val="18"/>
                <w:lang w:eastAsia="en-AU"/>
              </w:rPr>
              <w:t xml:space="preserve"> In April 2015, the Consumer Affairs Agency (CAA) introduced a new health claim labeling category called Food with Function Claims (FFC). Other categories include Foods for Specified Health Uses (FOSHU, 1991) and Food with Nutrient Function Claims (FNFC, 2001). FFC allows companies to state a specific health benefit on the packaging and offers a faster and more cost-effective registration process compared to FOSHU. FFC claims cannot be used on foods high in fat, cholesterol, sugar, or sodium. The CAA also updated FNFC regulations to expand the list of eligible foods, including fresh foods</w:t>
            </w:r>
            <w:r w:rsidR="006C7187" w:rsidRPr="00C720A2">
              <w:rPr>
                <w:rFonts w:ascii="Times New Roman" w:eastAsia="Times New Roman" w:hAnsi="Times New Roman" w:cs="Times New Roman"/>
                <w:color w:val="000000"/>
                <w:sz w:val="18"/>
                <w:szCs w:val="18"/>
                <w:lang w:eastAsia="en-AU"/>
              </w:rPr>
              <w:t xml:space="preserve"> [16]</w:t>
            </w:r>
            <w:r w:rsidR="00DC6C43" w:rsidRPr="00C720A2">
              <w:rPr>
                <w:rFonts w:ascii="Times New Roman" w:eastAsia="Times New Roman" w:hAnsi="Times New Roman" w:cs="Times New Roman"/>
                <w:color w:val="000000"/>
                <w:sz w:val="18"/>
                <w:szCs w:val="18"/>
                <w:lang w:eastAsia="en-AU"/>
              </w:rPr>
              <w:t>.</w:t>
            </w:r>
          </w:p>
          <w:p w14:paraId="7DE752DA" w14:textId="77777777" w:rsidR="003F2139" w:rsidRPr="00C720A2" w:rsidRDefault="003F2139" w:rsidP="000E6208">
            <w:pPr>
              <w:spacing w:after="0" w:line="240" w:lineRule="auto"/>
              <w:jc w:val="both"/>
              <w:rPr>
                <w:rFonts w:ascii="Times New Roman" w:eastAsia="Times New Roman" w:hAnsi="Times New Roman" w:cs="Times New Roman"/>
                <w:color w:val="000000"/>
                <w:sz w:val="18"/>
                <w:szCs w:val="18"/>
                <w:lang w:eastAsia="en-AU"/>
              </w:rPr>
            </w:pPr>
          </w:p>
          <w:p w14:paraId="04D61B5F" w14:textId="085BCA6F" w:rsidR="003F2139" w:rsidRPr="00C720A2" w:rsidRDefault="008E1364"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Belgium</w:t>
            </w:r>
            <w:r w:rsidR="003F2139" w:rsidRPr="00C720A2">
              <w:rPr>
                <w:rFonts w:ascii="Times New Roman" w:eastAsia="Times New Roman" w:hAnsi="Times New Roman" w:cs="Times New Roman"/>
                <w:b/>
                <w:bCs/>
                <w:color w:val="000000"/>
                <w:sz w:val="18"/>
                <w:szCs w:val="18"/>
                <w:lang w:eastAsia="en-AU"/>
              </w:rPr>
              <w:t>:</w:t>
            </w:r>
            <w:r w:rsidR="003F2139" w:rsidRPr="00C720A2">
              <w:rPr>
                <w:rFonts w:ascii="Times New Roman" w:eastAsia="Times New Roman" w:hAnsi="Times New Roman" w:cs="Times New Roman"/>
                <w:color w:val="000000"/>
                <w:sz w:val="18"/>
                <w:szCs w:val="18"/>
                <w:lang w:eastAsia="en-AU"/>
              </w:rPr>
              <w:t xml:space="preserve"> Under the Health Claims Regulations, three types of health claims are recognized:</w:t>
            </w:r>
          </w:p>
          <w:p w14:paraId="24E4C44F" w14:textId="7A46B029" w:rsidR="003F2139" w:rsidRPr="00C720A2" w:rsidRDefault="003F2139" w:rsidP="000E6208">
            <w:pPr>
              <w:numPr>
                <w:ilvl w:val="0"/>
                <w:numId w:val="1"/>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Function</w:t>
            </w:r>
            <w:r w:rsidR="008319C5" w:rsidRPr="00C720A2">
              <w:rPr>
                <w:rFonts w:ascii="Times New Roman" w:eastAsia="Times New Roman" w:hAnsi="Times New Roman" w:cs="Times New Roman"/>
                <w:color w:val="000000"/>
                <w:sz w:val="18"/>
                <w:szCs w:val="18"/>
                <w:lang w:eastAsia="en-AU"/>
              </w:rPr>
              <w:t>al</w:t>
            </w:r>
            <w:r w:rsidRPr="00C720A2">
              <w:rPr>
                <w:rFonts w:ascii="Times New Roman" w:eastAsia="Times New Roman" w:hAnsi="Times New Roman" w:cs="Times New Roman"/>
                <w:color w:val="000000"/>
                <w:sz w:val="18"/>
                <w:szCs w:val="18"/>
                <w:lang w:eastAsia="en-AU"/>
              </w:rPr>
              <w:t xml:space="preserve"> health claims – relating to body growth, development, and functions, including psychological and behavioral functions and body weight management;</w:t>
            </w:r>
          </w:p>
          <w:p w14:paraId="774BD866" w14:textId="77777777" w:rsidR="003F2139" w:rsidRPr="00C720A2" w:rsidRDefault="003F2139" w:rsidP="000E6208">
            <w:pPr>
              <w:numPr>
                <w:ilvl w:val="0"/>
                <w:numId w:val="1"/>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Risk reduction claims – related to reducing a risk factor in disease development;</w:t>
            </w:r>
          </w:p>
          <w:p w14:paraId="679FF64C" w14:textId="35F99D55" w:rsidR="003F2139" w:rsidRPr="00C720A2" w:rsidRDefault="003F2139" w:rsidP="000E6208">
            <w:pPr>
              <w:numPr>
                <w:ilvl w:val="0"/>
                <w:numId w:val="1"/>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Child development claims – related to health benefits for child growth and development</w:t>
            </w:r>
            <w:r w:rsidR="006C7187" w:rsidRPr="00C720A2">
              <w:rPr>
                <w:rFonts w:ascii="Times New Roman" w:eastAsia="Times New Roman" w:hAnsi="Times New Roman" w:cs="Times New Roman"/>
                <w:color w:val="000000"/>
                <w:sz w:val="18"/>
                <w:szCs w:val="18"/>
                <w:lang w:eastAsia="en-AU"/>
              </w:rPr>
              <w:t xml:space="preserve"> [16]</w:t>
            </w:r>
            <w:r w:rsidR="00DC6C43" w:rsidRPr="00C720A2">
              <w:rPr>
                <w:rFonts w:ascii="Times New Roman" w:eastAsia="Times New Roman" w:hAnsi="Times New Roman" w:cs="Times New Roman"/>
                <w:color w:val="000000"/>
                <w:sz w:val="18"/>
                <w:szCs w:val="18"/>
                <w:lang w:eastAsia="en-AU"/>
              </w:rPr>
              <w:t>.</w:t>
            </w:r>
          </w:p>
        </w:tc>
      </w:tr>
      <w:tr w:rsidR="00691A3E" w:rsidRPr="00C720A2" w14:paraId="79D53794" w14:textId="77777777" w:rsidTr="000579D0">
        <w:trPr>
          <w:trHeight w:val="226"/>
        </w:trPr>
        <w:tc>
          <w:tcPr>
            <w:tcW w:w="1194" w:type="dxa"/>
            <w:vMerge/>
            <w:tcBorders>
              <w:left w:val="single" w:sz="8" w:space="0" w:color="auto"/>
              <w:right w:val="single" w:sz="8" w:space="0" w:color="auto"/>
            </w:tcBorders>
            <w:shd w:val="clear" w:color="auto" w:fill="385623"/>
            <w:vAlign w:val="center"/>
            <w:hideMark/>
          </w:tcPr>
          <w:p w14:paraId="0C400843"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0F89BC39"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Times New Roman" w:hAnsi="Times New Roman" w:cs="Times New Roman"/>
                <w:sz w:val="18"/>
                <w:szCs w:val="18"/>
                <w:lang w:eastAsia="en-AU"/>
              </w:rPr>
              <w:t>Front-of-package labeling</w:t>
            </w:r>
          </w:p>
        </w:tc>
        <w:tc>
          <w:tcPr>
            <w:tcW w:w="6513" w:type="dxa"/>
            <w:tcBorders>
              <w:top w:val="nil"/>
              <w:left w:val="nil"/>
              <w:bottom w:val="single" w:sz="8" w:space="0" w:color="auto"/>
              <w:right w:val="single" w:sz="4" w:space="0" w:color="auto"/>
            </w:tcBorders>
            <w:vAlign w:val="center"/>
            <w:hideMark/>
          </w:tcPr>
          <w:p w14:paraId="15490425" w14:textId="0A40D850" w:rsidR="00803FAF" w:rsidRPr="00C720A2" w:rsidRDefault="00803FAF"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United Kingdom: </w:t>
            </w:r>
            <w:r w:rsidRPr="00C720A2">
              <w:rPr>
                <w:rFonts w:ascii="Times New Roman" w:eastAsia="Times New Roman" w:hAnsi="Times New Roman" w:cs="Times New Roman"/>
                <w:color w:val="000000"/>
                <w:sz w:val="18"/>
                <w:szCs w:val="18"/>
                <w:lang w:eastAsia="en-AU"/>
              </w:rPr>
              <w:t>In 2013, the government published national guidelines for voluntary “traffic light” front-of-pack labeling for pre-packaged foods. The label uses green, amber, and red colors to indicate whether levels of energy, fat, saturated fat, sugar, and salt are low, medium, or high. A combination of color coding and nutrition information is used to show the amount of fat, salt, sugar, and energy in each product. This voluntary system is adopted by all major retailers and some manufacturers</w:t>
            </w:r>
            <w:r w:rsidR="00D74E13" w:rsidRPr="00C720A2">
              <w:rPr>
                <w:rFonts w:ascii="Times New Roman" w:eastAsia="Times New Roman" w:hAnsi="Times New Roman" w:cs="Times New Roman"/>
                <w:color w:val="000000"/>
                <w:sz w:val="18"/>
                <w:szCs w:val="18"/>
                <w:lang w:eastAsia="en-AU"/>
              </w:rPr>
              <w:t xml:space="preserve"> [15]</w:t>
            </w:r>
            <w:r w:rsidR="00DC6C43" w:rsidRPr="00C720A2">
              <w:rPr>
                <w:rFonts w:ascii="Times New Roman" w:eastAsia="Times New Roman" w:hAnsi="Times New Roman" w:cs="Times New Roman"/>
                <w:color w:val="000000"/>
                <w:sz w:val="18"/>
                <w:szCs w:val="18"/>
                <w:lang w:eastAsia="en-AU"/>
              </w:rPr>
              <w:t>.</w:t>
            </w:r>
          </w:p>
          <w:p w14:paraId="69A7CA74" w14:textId="77777777" w:rsidR="00803FAF" w:rsidRPr="00C720A2" w:rsidRDefault="00803FAF" w:rsidP="000E6208">
            <w:pPr>
              <w:spacing w:after="0" w:line="240" w:lineRule="auto"/>
              <w:jc w:val="both"/>
              <w:rPr>
                <w:rFonts w:ascii="Times New Roman" w:eastAsia="Times New Roman" w:hAnsi="Times New Roman" w:cs="Times New Roman"/>
                <w:b/>
                <w:bCs/>
                <w:color w:val="000000"/>
                <w:sz w:val="18"/>
                <w:szCs w:val="18"/>
                <w:lang w:eastAsia="en-AU"/>
              </w:rPr>
            </w:pPr>
          </w:p>
          <w:p w14:paraId="2D30B04C" w14:textId="2F8C2D38" w:rsidR="00803FAF" w:rsidRPr="00C720A2" w:rsidRDefault="00803FAF"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Australia/New Zealand: </w:t>
            </w:r>
            <w:r w:rsidRPr="00C720A2">
              <w:rPr>
                <w:rFonts w:ascii="Times New Roman" w:eastAsia="Times New Roman" w:hAnsi="Times New Roman" w:cs="Times New Roman"/>
                <w:color w:val="000000"/>
                <w:sz w:val="18"/>
                <w:szCs w:val="18"/>
                <w:lang w:eastAsia="en-AU"/>
              </w:rPr>
              <w:t xml:space="preserve">The government-endorsed voluntary Health Star Rating (HSR) system is implemented as a star rating from ½ star (least healthy) to 5 stars (most healthy). Ratings are based on energy, saturated fat, sodium, and total sugar content, as well as positive nutrients such as fruit and vegetable content, and in some cases, dietary fiber and protein. The system was launched in June 2014 and is monitored by several government agencies </w:t>
            </w:r>
            <w:r w:rsidR="00D74E13" w:rsidRPr="00C720A2">
              <w:rPr>
                <w:rFonts w:ascii="Times New Roman" w:eastAsia="Times New Roman" w:hAnsi="Times New Roman" w:cs="Times New Roman"/>
                <w:color w:val="000000"/>
                <w:sz w:val="18"/>
                <w:szCs w:val="18"/>
                <w:lang w:eastAsia="en-AU"/>
              </w:rPr>
              <w:t>[15</w:t>
            </w:r>
            <w:r w:rsidR="00793E3A" w:rsidRPr="00C720A2">
              <w:rPr>
                <w:rFonts w:ascii="Times New Roman" w:eastAsia="Times New Roman" w:hAnsi="Times New Roman" w:cs="Times New Roman"/>
                <w:color w:val="000000"/>
                <w:sz w:val="18"/>
                <w:szCs w:val="18"/>
                <w:lang w:eastAsia="en-AU"/>
              </w:rPr>
              <w:t>, 17</w:t>
            </w:r>
            <w:r w:rsidR="00D74E13" w:rsidRPr="00C720A2">
              <w:rPr>
                <w:rFonts w:ascii="Times New Roman" w:eastAsia="Times New Roman" w:hAnsi="Times New Roman" w:cs="Times New Roman"/>
                <w:color w:val="000000"/>
                <w:sz w:val="18"/>
                <w:szCs w:val="18"/>
                <w:lang w:eastAsia="en-AU"/>
              </w:rPr>
              <w:t>]</w:t>
            </w:r>
            <w:r w:rsidR="00DC6C43" w:rsidRPr="00C720A2">
              <w:rPr>
                <w:rFonts w:ascii="Times New Roman" w:eastAsia="Times New Roman" w:hAnsi="Times New Roman" w:cs="Times New Roman"/>
                <w:color w:val="000000"/>
                <w:sz w:val="18"/>
                <w:szCs w:val="18"/>
                <w:lang w:eastAsia="en-AU"/>
              </w:rPr>
              <w:t>.</w:t>
            </w:r>
          </w:p>
          <w:p w14:paraId="0A9505CA" w14:textId="77777777" w:rsidR="00803FAF" w:rsidRPr="00C720A2" w:rsidRDefault="00803FAF" w:rsidP="000E6208">
            <w:pPr>
              <w:spacing w:after="0" w:line="240" w:lineRule="auto"/>
              <w:jc w:val="both"/>
              <w:rPr>
                <w:rFonts w:ascii="Times New Roman" w:eastAsia="Times New Roman" w:hAnsi="Times New Roman" w:cs="Times New Roman"/>
                <w:b/>
                <w:bCs/>
                <w:color w:val="000000"/>
                <w:sz w:val="18"/>
                <w:szCs w:val="18"/>
                <w:lang w:eastAsia="en-AU"/>
              </w:rPr>
            </w:pPr>
          </w:p>
          <w:p w14:paraId="28F3A2ED" w14:textId="343FA82A" w:rsidR="00691A3E" w:rsidRPr="00C720A2" w:rsidRDefault="00803FAF"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France/Belgium/Germany/Spain: </w:t>
            </w:r>
            <w:r w:rsidRPr="00C720A2">
              <w:rPr>
                <w:rFonts w:ascii="Times New Roman" w:eastAsia="Times New Roman" w:hAnsi="Times New Roman" w:cs="Times New Roman"/>
                <w:color w:val="000000"/>
                <w:sz w:val="18"/>
                <w:szCs w:val="18"/>
                <w:lang w:eastAsia="en-AU"/>
              </w:rPr>
              <w:t xml:space="preserve">From October 2017, France’s voluntary five-color Nutri-Score label was adopted as a front-of-pack labeling system on a voluntary basis in four European countries. The system aims to limit the consumption of foods high in energy, sugar, saturated fat, or salt and improve overall diet quality. Based on a scientific algorithm, each product receives a score considering negative nutrients (energy, sugar, saturated fat, salt) and positive nutrients (fiber, protein, fruit, vegetables, and nuts content) </w:t>
            </w:r>
            <w:r w:rsidR="00793E3A" w:rsidRPr="00C720A2">
              <w:rPr>
                <w:rFonts w:ascii="Times New Roman" w:eastAsia="Times New Roman" w:hAnsi="Times New Roman" w:cs="Times New Roman"/>
                <w:color w:val="000000"/>
                <w:sz w:val="18"/>
                <w:szCs w:val="18"/>
                <w:lang w:eastAsia="en-AU"/>
              </w:rPr>
              <w:t>[18]</w:t>
            </w:r>
            <w:r w:rsidR="00DC6C43" w:rsidRPr="00C720A2">
              <w:rPr>
                <w:rFonts w:ascii="Times New Roman" w:eastAsia="Times New Roman" w:hAnsi="Times New Roman" w:cs="Times New Roman"/>
                <w:color w:val="000000"/>
                <w:sz w:val="18"/>
                <w:szCs w:val="18"/>
                <w:lang w:eastAsia="en-AU"/>
              </w:rPr>
              <w:t>.</w:t>
            </w:r>
          </w:p>
          <w:p w14:paraId="47F91D37" w14:textId="77777777" w:rsidR="00252CBA" w:rsidRPr="00C720A2" w:rsidRDefault="00252CBA" w:rsidP="000E6208">
            <w:pPr>
              <w:spacing w:after="0" w:line="240" w:lineRule="auto"/>
              <w:jc w:val="both"/>
              <w:rPr>
                <w:rFonts w:ascii="Times New Roman" w:eastAsia="Times New Roman" w:hAnsi="Times New Roman" w:cs="Times New Roman"/>
                <w:b/>
                <w:bCs/>
                <w:color w:val="000000"/>
                <w:sz w:val="18"/>
                <w:szCs w:val="18"/>
                <w:lang w:eastAsia="en-AU"/>
              </w:rPr>
            </w:pPr>
          </w:p>
          <w:p w14:paraId="338FF38A" w14:textId="49DC0367" w:rsidR="00252CBA" w:rsidRPr="00C720A2" w:rsidRDefault="00701212"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Finland – Heart Labeling System: </w:t>
            </w:r>
            <w:r w:rsidR="00252CBA" w:rsidRPr="00C720A2">
              <w:rPr>
                <w:rFonts w:ascii="Times New Roman" w:eastAsia="Times New Roman" w:hAnsi="Times New Roman" w:cs="Times New Roman"/>
                <w:color w:val="000000"/>
                <w:sz w:val="18"/>
                <w:szCs w:val="18"/>
                <w:lang w:eastAsia="en-AU"/>
              </w:rPr>
              <w:t xml:space="preserve">The Heart </w:t>
            </w:r>
            <w:r w:rsidR="00C12973" w:rsidRPr="00C720A2">
              <w:rPr>
                <w:rFonts w:ascii="Times New Roman" w:eastAsia="Times New Roman" w:hAnsi="Times New Roman" w:cs="Times New Roman"/>
                <w:color w:val="000000"/>
                <w:sz w:val="18"/>
                <w:szCs w:val="18"/>
                <w:lang w:eastAsia="en-AU"/>
              </w:rPr>
              <w:t>S</w:t>
            </w:r>
            <w:r w:rsidR="0076769A" w:rsidRPr="00C720A2">
              <w:rPr>
                <w:rFonts w:ascii="Times New Roman" w:eastAsia="Times New Roman" w:hAnsi="Times New Roman" w:cs="Times New Roman"/>
                <w:color w:val="000000"/>
                <w:sz w:val="18"/>
                <w:szCs w:val="18"/>
                <w:lang w:eastAsia="en-AU"/>
              </w:rPr>
              <w:t>ymbol</w:t>
            </w:r>
            <w:r w:rsidR="00C12973" w:rsidRPr="00C720A2">
              <w:rPr>
                <w:rFonts w:ascii="Times New Roman" w:eastAsia="Times New Roman" w:hAnsi="Times New Roman" w:cs="Times New Roman"/>
                <w:color w:val="000000"/>
                <w:sz w:val="18"/>
                <w:szCs w:val="18"/>
                <w:lang w:eastAsia="en-AU"/>
              </w:rPr>
              <w:t xml:space="preserve"> Meal</w:t>
            </w:r>
            <w:r w:rsidR="00252CBA" w:rsidRPr="00C720A2">
              <w:rPr>
                <w:rFonts w:ascii="Times New Roman" w:eastAsia="Times New Roman" w:hAnsi="Times New Roman" w:cs="Times New Roman"/>
                <w:color w:val="000000"/>
                <w:sz w:val="18"/>
                <w:szCs w:val="18"/>
                <w:lang w:eastAsia="en-AU"/>
              </w:rPr>
              <w:t xml:space="preserve"> menu labeling scheme guides food service providers by marking healthier meal options. Used in restaurants since 2008, the Heart badge indicates that a product or portion is a healthier choice. Introduced in 2000 by the Finnish Heart </w:t>
            </w:r>
            <w:r w:rsidR="00291A92" w:rsidRPr="00C720A2">
              <w:rPr>
                <w:rFonts w:ascii="Times New Roman" w:eastAsia="Times New Roman" w:hAnsi="Times New Roman" w:cs="Times New Roman"/>
                <w:color w:val="000000"/>
                <w:sz w:val="18"/>
                <w:szCs w:val="18"/>
                <w:lang w:eastAsia="en-AU"/>
              </w:rPr>
              <w:t>Foundation</w:t>
            </w:r>
            <w:r w:rsidR="00252CBA" w:rsidRPr="00C720A2">
              <w:rPr>
                <w:rFonts w:ascii="Times New Roman" w:eastAsia="Times New Roman" w:hAnsi="Times New Roman" w:cs="Times New Roman"/>
                <w:color w:val="000000"/>
                <w:sz w:val="18"/>
                <w:szCs w:val="18"/>
                <w:lang w:eastAsia="en-AU"/>
              </w:rPr>
              <w:t xml:space="preserve"> and the Finnish Diabetes </w:t>
            </w:r>
            <w:r w:rsidR="00611696" w:rsidRPr="00C720A2">
              <w:rPr>
                <w:rFonts w:ascii="Times New Roman" w:eastAsia="Times New Roman" w:hAnsi="Times New Roman" w:cs="Times New Roman"/>
                <w:color w:val="000000"/>
                <w:sz w:val="18"/>
                <w:szCs w:val="18"/>
                <w:lang w:eastAsia="en-AU"/>
              </w:rPr>
              <w:t>Foundation</w:t>
            </w:r>
            <w:r w:rsidR="00252CBA" w:rsidRPr="00C720A2">
              <w:rPr>
                <w:rFonts w:ascii="Times New Roman" w:eastAsia="Times New Roman" w:hAnsi="Times New Roman" w:cs="Times New Roman"/>
                <w:color w:val="000000"/>
                <w:sz w:val="18"/>
                <w:szCs w:val="18"/>
                <w:lang w:eastAsia="en-AU"/>
              </w:rPr>
              <w:t xml:space="preserve">, the system is approved by national authorities in Finland. The Heart symbol highlights options with lower salt content within the same food category, helping consumers make healthier choices. Products exceeding the permitted salt limit for specific foods must display a “high salt” label on the </w:t>
            </w:r>
            <w:r w:rsidR="00DC6C43" w:rsidRPr="00C720A2">
              <w:rPr>
                <w:rFonts w:ascii="Times New Roman" w:eastAsia="Times New Roman" w:hAnsi="Times New Roman" w:cs="Times New Roman"/>
                <w:color w:val="000000"/>
                <w:sz w:val="18"/>
                <w:szCs w:val="18"/>
                <w:lang w:eastAsia="en-AU"/>
              </w:rPr>
              <w:t>packaging [</w:t>
            </w:r>
            <w:r w:rsidR="002937A4" w:rsidRPr="00C720A2">
              <w:rPr>
                <w:rFonts w:ascii="Times New Roman" w:eastAsia="Times New Roman" w:hAnsi="Times New Roman" w:cs="Times New Roman"/>
                <w:color w:val="000000"/>
                <w:sz w:val="18"/>
                <w:szCs w:val="18"/>
                <w:lang w:eastAsia="en-AU"/>
              </w:rPr>
              <w:t>11]</w:t>
            </w:r>
            <w:r w:rsidR="00DC6C43" w:rsidRPr="00C720A2">
              <w:rPr>
                <w:rFonts w:ascii="Times New Roman" w:eastAsia="Times New Roman" w:hAnsi="Times New Roman" w:cs="Times New Roman"/>
                <w:color w:val="000000"/>
                <w:sz w:val="18"/>
                <w:szCs w:val="18"/>
                <w:lang w:eastAsia="en-AU"/>
              </w:rPr>
              <w:t>.</w:t>
            </w:r>
          </w:p>
          <w:p w14:paraId="347EB173" w14:textId="77777777" w:rsidR="00252CBA" w:rsidRPr="00C720A2" w:rsidRDefault="00252CBA" w:rsidP="000E6208">
            <w:pPr>
              <w:spacing w:after="0" w:line="240" w:lineRule="auto"/>
              <w:jc w:val="both"/>
              <w:rPr>
                <w:rFonts w:ascii="Times New Roman" w:eastAsia="Times New Roman" w:hAnsi="Times New Roman" w:cs="Times New Roman"/>
                <w:b/>
                <w:bCs/>
                <w:color w:val="000000"/>
                <w:sz w:val="18"/>
                <w:szCs w:val="18"/>
                <w:lang w:eastAsia="en-AU"/>
              </w:rPr>
            </w:pPr>
          </w:p>
          <w:p w14:paraId="7B6A6B14" w14:textId="4E93EB37" w:rsidR="00252CBA" w:rsidRPr="00C720A2" w:rsidRDefault="00252CBA"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Argentina: </w:t>
            </w:r>
            <w:r w:rsidRPr="00C720A2">
              <w:rPr>
                <w:rFonts w:ascii="Times New Roman" w:eastAsia="Times New Roman" w:hAnsi="Times New Roman" w:cs="Times New Roman"/>
                <w:color w:val="000000"/>
                <w:sz w:val="18"/>
                <w:szCs w:val="18"/>
                <w:lang w:eastAsia="en-AU"/>
              </w:rPr>
              <w:t>In 2021, Law No. 27,642 was enacted to promote healthy eating. Based on the Pan American Health Organization (PAHO) nutrient profile system, the law requires black octagonal warning labels on the front of packages for products high in sugar, sodium, total and saturated fats, and energy. Additionally, two warning statements are required for products containing sweeteners and caffeine aimed at children</w:t>
            </w:r>
            <w:r w:rsidR="002937A4" w:rsidRPr="00C720A2">
              <w:rPr>
                <w:rFonts w:ascii="Times New Roman" w:eastAsia="Times New Roman" w:hAnsi="Times New Roman" w:cs="Times New Roman"/>
                <w:color w:val="000000"/>
                <w:sz w:val="18"/>
                <w:szCs w:val="18"/>
                <w:lang w:eastAsia="en-AU"/>
              </w:rPr>
              <w:t xml:space="preserve"> </w:t>
            </w:r>
            <w:r w:rsidR="00D74E13" w:rsidRPr="00C720A2">
              <w:rPr>
                <w:rFonts w:ascii="Times New Roman" w:eastAsia="Times New Roman" w:hAnsi="Times New Roman" w:cs="Times New Roman"/>
                <w:color w:val="000000"/>
                <w:sz w:val="18"/>
                <w:szCs w:val="18"/>
                <w:lang w:eastAsia="en-AU"/>
              </w:rPr>
              <w:t>[15]</w:t>
            </w:r>
            <w:r w:rsidR="00DC6C43" w:rsidRPr="00C720A2">
              <w:rPr>
                <w:rFonts w:ascii="Times New Roman" w:eastAsia="Times New Roman" w:hAnsi="Times New Roman" w:cs="Times New Roman"/>
                <w:color w:val="000000"/>
                <w:sz w:val="18"/>
                <w:szCs w:val="18"/>
                <w:lang w:eastAsia="en-AU"/>
              </w:rPr>
              <w:t>.</w:t>
            </w:r>
          </w:p>
          <w:p w14:paraId="3C9AEA75" w14:textId="77777777" w:rsidR="00252CBA" w:rsidRPr="00C720A2" w:rsidRDefault="00252CBA" w:rsidP="000E6208">
            <w:pPr>
              <w:spacing w:after="0" w:line="240" w:lineRule="auto"/>
              <w:jc w:val="both"/>
              <w:rPr>
                <w:rFonts w:ascii="Times New Roman" w:eastAsia="Times New Roman" w:hAnsi="Times New Roman" w:cs="Times New Roman"/>
                <w:b/>
                <w:bCs/>
                <w:color w:val="000000"/>
                <w:sz w:val="18"/>
                <w:szCs w:val="18"/>
                <w:lang w:eastAsia="en-AU"/>
              </w:rPr>
            </w:pPr>
          </w:p>
          <w:p w14:paraId="29E750A8" w14:textId="001D553E" w:rsidR="00252CBA" w:rsidRPr="00C720A2" w:rsidRDefault="00252CBA"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Brunei: </w:t>
            </w:r>
            <w:r w:rsidRPr="00C720A2">
              <w:rPr>
                <w:rFonts w:ascii="Times New Roman" w:eastAsia="Times New Roman" w:hAnsi="Times New Roman" w:cs="Times New Roman"/>
                <w:color w:val="000000"/>
                <w:sz w:val="18"/>
                <w:szCs w:val="18"/>
                <w:lang w:eastAsia="en-AU"/>
              </w:rPr>
              <w:t>In February 2017, the Brunei Darussalam Ministry of Health introduced the Health</w:t>
            </w:r>
            <w:r w:rsidR="00F66A81" w:rsidRPr="00C720A2">
              <w:rPr>
                <w:rFonts w:ascii="Times New Roman" w:eastAsia="Times New Roman" w:hAnsi="Times New Roman" w:cs="Times New Roman"/>
                <w:color w:val="000000"/>
                <w:sz w:val="18"/>
                <w:szCs w:val="18"/>
                <w:lang w:eastAsia="en-AU"/>
              </w:rPr>
              <w:t>ier</w:t>
            </w:r>
            <w:r w:rsidRPr="00C720A2">
              <w:rPr>
                <w:rFonts w:ascii="Times New Roman" w:eastAsia="Times New Roman" w:hAnsi="Times New Roman" w:cs="Times New Roman"/>
                <w:color w:val="000000"/>
                <w:sz w:val="18"/>
                <w:szCs w:val="18"/>
                <w:lang w:eastAsia="en-AU"/>
              </w:rPr>
              <w:t xml:space="preserve"> Choice Symbol. This symbol is awarded to products meeting nutrient criteria adapted from Singapore’s Health</w:t>
            </w:r>
            <w:r w:rsidR="00B93AB4" w:rsidRPr="00C720A2">
              <w:rPr>
                <w:rFonts w:ascii="Times New Roman" w:eastAsia="Times New Roman" w:hAnsi="Times New Roman" w:cs="Times New Roman"/>
                <w:color w:val="000000"/>
                <w:sz w:val="18"/>
                <w:szCs w:val="18"/>
                <w:lang w:eastAsia="en-AU"/>
              </w:rPr>
              <w:t xml:space="preserve">ier </w:t>
            </w:r>
            <w:r w:rsidRPr="00C720A2">
              <w:rPr>
                <w:rFonts w:ascii="Times New Roman" w:eastAsia="Times New Roman" w:hAnsi="Times New Roman" w:cs="Times New Roman"/>
                <w:color w:val="000000"/>
                <w:sz w:val="18"/>
                <w:szCs w:val="18"/>
                <w:lang w:eastAsia="en-AU"/>
              </w:rPr>
              <w:t xml:space="preserve">Choice Symbol </w:t>
            </w:r>
            <w:r w:rsidR="000B16DE" w:rsidRPr="00C720A2">
              <w:rPr>
                <w:rFonts w:ascii="Times New Roman" w:eastAsia="Times New Roman" w:hAnsi="Times New Roman" w:cs="Times New Roman"/>
                <w:color w:val="000000"/>
                <w:sz w:val="18"/>
                <w:szCs w:val="18"/>
                <w:lang w:eastAsia="en-AU"/>
              </w:rPr>
              <w:t>Nutrient</w:t>
            </w:r>
            <w:r w:rsidRPr="00C720A2">
              <w:rPr>
                <w:rFonts w:ascii="Times New Roman" w:eastAsia="Times New Roman" w:hAnsi="Times New Roman" w:cs="Times New Roman"/>
                <w:color w:val="000000"/>
                <w:sz w:val="18"/>
                <w:szCs w:val="18"/>
                <w:lang w:eastAsia="en-AU"/>
              </w:rPr>
              <w:t xml:space="preserve"> Guidelines. Products approved by the Health</w:t>
            </w:r>
            <w:r w:rsidR="003A34AC" w:rsidRPr="00C720A2">
              <w:rPr>
                <w:rFonts w:ascii="Times New Roman" w:eastAsia="Times New Roman" w:hAnsi="Times New Roman" w:cs="Times New Roman"/>
                <w:color w:val="000000"/>
                <w:sz w:val="18"/>
                <w:szCs w:val="18"/>
                <w:lang w:eastAsia="en-AU"/>
              </w:rPr>
              <w:t>ier</w:t>
            </w:r>
            <w:r w:rsidRPr="00C720A2">
              <w:rPr>
                <w:rFonts w:ascii="Times New Roman" w:eastAsia="Times New Roman" w:hAnsi="Times New Roman" w:cs="Times New Roman"/>
                <w:color w:val="000000"/>
                <w:sz w:val="18"/>
                <w:szCs w:val="18"/>
                <w:lang w:eastAsia="en-AU"/>
              </w:rPr>
              <w:t xml:space="preserve"> Choice Committee are authorized to display the Ministry’s Health</w:t>
            </w:r>
            <w:r w:rsidR="00CD66B1" w:rsidRPr="00C720A2">
              <w:rPr>
                <w:rFonts w:ascii="Times New Roman" w:eastAsia="Times New Roman" w:hAnsi="Times New Roman" w:cs="Times New Roman"/>
                <w:color w:val="000000"/>
                <w:sz w:val="18"/>
                <w:szCs w:val="18"/>
                <w:lang w:eastAsia="en-AU"/>
              </w:rPr>
              <w:t>ier</w:t>
            </w:r>
            <w:r w:rsidRPr="00C720A2">
              <w:rPr>
                <w:rFonts w:ascii="Times New Roman" w:eastAsia="Times New Roman" w:hAnsi="Times New Roman" w:cs="Times New Roman"/>
                <w:color w:val="000000"/>
                <w:sz w:val="18"/>
                <w:szCs w:val="18"/>
                <w:lang w:eastAsia="en-AU"/>
              </w:rPr>
              <w:t xml:space="preserve"> Choice Symbol and specific nutrition claims, such as “lower in saturated fat” or “higher in calcium”</w:t>
            </w:r>
            <w:r w:rsidR="00D74E13" w:rsidRPr="00C720A2">
              <w:rPr>
                <w:rFonts w:ascii="Times New Roman" w:eastAsia="Times New Roman" w:hAnsi="Times New Roman" w:cs="Times New Roman"/>
                <w:color w:val="000000"/>
                <w:sz w:val="18"/>
                <w:szCs w:val="18"/>
                <w:lang w:eastAsia="en-AU"/>
              </w:rPr>
              <w:t xml:space="preserve"> [15]</w:t>
            </w:r>
            <w:r w:rsidR="00DC6C43" w:rsidRPr="00C720A2">
              <w:rPr>
                <w:rFonts w:ascii="Times New Roman" w:eastAsia="Times New Roman" w:hAnsi="Times New Roman" w:cs="Times New Roman"/>
                <w:color w:val="000000"/>
                <w:sz w:val="18"/>
                <w:szCs w:val="18"/>
                <w:lang w:eastAsia="en-AU"/>
              </w:rPr>
              <w:t>.</w:t>
            </w:r>
          </w:p>
        </w:tc>
      </w:tr>
      <w:tr w:rsidR="00691A3E" w:rsidRPr="00C720A2" w14:paraId="39652355" w14:textId="77777777" w:rsidTr="00EE7C23">
        <w:trPr>
          <w:trHeight w:val="232"/>
        </w:trPr>
        <w:tc>
          <w:tcPr>
            <w:tcW w:w="1194" w:type="dxa"/>
            <w:vMerge/>
            <w:tcBorders>
              <w:left w:val="single" w:sz="8" w:space="0" w:color="auto"/>
              <w:bottom w:val="single" w:sz="8" w:space="0" w:color="auto"/>
              <w:right w:val="single" w:sz="8" w:space="0" w:color="auto"/>
            </w:tcBorders>
            <w:shd w:val="clear" w:color="auto" w:fill="385623"/>
            <w:vAlign w:val="center"/>
            <w:hideMark/>
          </w:tcPr>
          <w:p w14:paraId="03C21258" w14:textId="77777777" w:rsidR="00691A3E" w:rsidRPr="00C720A2" w:rsidRDefault="00691A3E" w:rsidP="000579D0">
            <w:pPr>
              <w:spacing w:after="0" w:line="240" w:lineRule="auto"/>
              <w:ind w:left="-112" w:right="-73"/>
              <w:jc w:val="center"/>
              <w:rPr>
                <w:rFonts w:ascii="Times New Roman" w:eastAsia="Times New Roman" w:hAnsi="Times New Roman" w:cs="Times New Roman"/>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47466AE6" w14:textId="77777777" w:rsidR="00691A3E" w:rsidRPr="00C16277" w:rsidRDefault="00691A3E" w:rsidP="00EE7C23">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Times New Roman" w:hAnsi="Times New Roman" w:cs="Times New Roman"/>
                <w:sz w:val="18"/>
                <w:szCs w:val="18"/>
                <w:lang w:eastAsia="en-AU"/>
              </w:rPr>
              <w:t>Nutrition information on menus and menu boards</w:t>
            </w:r>
          </w:p>
        </w:tc>
        <w:tc>
          <w:tcPr>
            <w:tcW w:w="6513" w:type="dxa"/>
            <w:tcBorders>
              <w:top w:val="nil"/>
              <w:left w:val="nil"/>
              <w:bottom w:val="single" w:sz="8" w:space="0" w:color="auto"/>
              <w:right w:val="single" w:sz="4" w:space="0" w:color="auto"/>
            </w:tcBorders>
            <w:vAlign w:val="center"/>
            <w:hideMark/>
          </w:tcPr>
          <w:p w14:paraId="6AD57AD1" w14:textId="3C08192A" w:rsidR="006E68C5" w:rsidRPr="00C720A2" w:rsidRDefault="006E68C5"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South Korea:</w:t>
            </w:r>
            <w:r w:rsidRPr="00C720A2">
              <w:rPr>
                <w:rFonts w:ascii="Times New Roman" w:eastAsia="Times New Roman" w:hAnsi="Times New Roman" w:cs="Times New Roman"/>
                <w:color w:val="000000"/>
                <w:sz w:val="18"/>
                <w:szCs w:val="18"/>
                <w:lang w:eastAsia="en-AU"/>
              </w:rPr>
              <w:t xml:space="preserve"> Under the Special Act on the Safety Control of Children’s </w:t>
            </w:r>
            <w:r w:rsidR="00807A1A" w:rsidRPr="00C720A2">
              <w:rPr>
                <w:rFonts w:ascii="Times New Roman" w:eastAsia="Times New Roman" w:hAnsi="Times New Roman" w:cs="Times New Roman"/>
                <w:color w:val="000000"/>
                <w:sz w:val="18"/>
                <w:szCs w:val="18"/>
                <w:lang w:eastAsia="en-AU"/>
              </w:rPr>
              <w:t>Dietary Life</w:t>
            </w:r>
            <w:r w:rsidRPr="00C720A2">
              <w:rPr>
                <w:rFonts w:ascii="Times New Roman" w:eastAsia="Times New Roman" w:hAnsi="Times New Roman" w:cs="Times New Roman"/>
                <w:color w:val="000000"/>
                <w:sz w:val="18"/>
                <w:szCs w:val="18"/>
                <w:lang w:eastAsia="en-AU"/>
              </w:rPr>
              <w:t xml:space="preserve">, effective in 2010, all chain restaurants with 100 or more outlets are required to display nutrition information on their menus, including energy, total sugar, protein, saturated fat, and sodium </w:t>
            </w:r>
            <w:r w:rsidR="00793E3A" w:rsidRPr="00C720A2">
              <w:rPr>
                <w:rFonts w:ascii="Times New Roman" w:eastAsia="Times New Roman" w:hAnsi="Times New Roman" w:cs="Times New Roman"/>
                <w:color w:val="000000"/>
                <w:sz w:val="18"/>
                <w:szCs w:val="18"/>
                <w:lang w:eastAsia="en-AU"/>
              </w:rPr>
              <w:t>[19]</w:t>
            </w:r>
            <w:r w:rsidR="00DC6C43" w:rsidRPr="00C720A2">
              <w:rPr>
                <w:rFonts w:ascii="Times New Roman" w:eastAsia="Times New Roman" w:hAnsi="Times New Roman" w:cs="Times New Roman"/>
                <w:color w:val="000000"/>
                <w:sz w:val="18"/>
                <w:szCs w:val="18"/>
                <w:lang w:eastAsia="en-AU"/>
              </w:rPr>
              <w:t>.</w:t>
            </w:r>
          </w:p>
          <w:p w14:paraId="1AD5A195" w14:textId="77777777" w:rsidR="006E68C5" w:rsidRPr="00C720A2" w:rsidRDefault="006E68C5" w:rsidP="000E6208">
            <w:pPr>
              <w:spacing w:after="0" w:line="240" w:lineRule="auto"/>
              <w:jc w:val="both"/>
              <w:rPr>
                <w:rFonts w:ascii="Times New Roman" w:eastAsia="Times New Roman" w:hAnsi="Times New Roman" w:cs="Times New Roman"/>
                <w:color w:val="000000"/>
                <w:sz w:val="18"/>
                <w:szCs w:val="18"/>
                <w:lang w:eastAsia="en-AU"/>
              </w:rPr>
            </w:pPr>
          </w:p>
          <w:p w14:paraId="10A49C23" w14:textId="03C2BEF5" w:rsidR="006E68C5" w:rsidRPr="00C720A2" w:rsidRDefault="006E68C5"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Canada:</w:t>
            </w:r>
            <w:r w:rsidRPr="00C720A2">
              <w:rPr>
                <w:rFonts w:ascii="Times New Roman" w:eastAsia="Times New Roman" w:hAnsi="Times New Roman" w:cs="Times New Roman"/>
                <w:color w:val="000000"/>
                <w:sz w:val="18"/>
                <w:szCs w:val="18"/>
                <w:lang w:eastAsia="en-AU"/>
              </w:rPr>
              <w:t xml:space="preserve"> The Ontario Healthy Menu Choices Act, effective 1 January 2017, mandates that chain restaurants with 20 or more food service locations (and certain caf</w:t>
            </w:r>
            <w:r w:rsidR="00596678" w:rsidRPr="00C720A2">
              <w:rPr>
                <w:rFonts w:ascii="Times New Roman" w:eastAsia="Times New Roman" w:hAnsi="Times New Roman" w:cs="Times New Roman"/>
                <w:color w:val="000000"/>
                <w:sz w:val="18"/>
                <w:szCs w:val="18"/>
                <w:lang w:eastAsia="en-AU"/>
              </w:rPr>
              <w:t>e</w:t>
            </w:r>
            <w:r w:rsidRPr="00C720A2">
              <w:rPr>
                <w:rFonts w:ascii="Times New Roman" w:eastAsia="Times New Roman" w:hAnsi="Times New Roman" w:cs="Times New Roman"/>
                <w:color w:val="000000"/>
                <w:sz w:val="18"/>
                <w:szCs w:val="18"/>
                <w:lang w:eastAsia="en-AU"/>
              </w:rPr>
              <w:t>-style food service locations) in Ontario display energy content for “standard food items” on menus and labels. The regulations specify where, in what size, format, and emphasis the energy information must appear on menus. Menus must also provide information on average daily energy requirements: “Adults and adolescents (13 years and older) require an average of 2,000 kcal per day; children (4–12 years) require an average of 1,500 kcal per day. Individual needs may vary”</w:t>
            </w:r>
            <w:r w:rsidR="00933D6A" w:rsidRPr="00C720A2">
              <w:rPr>
                <w:rFonts w:ascii="Times New Roman" w:eastAsia="Times New Roman" w:hAnsi="Times New Roman" w:cs="Times New Roman"/>
                <w:color w:val="000000"/>
                <w:sz w:val="18"/>
                <w:szCs w:val="18"/>
                <w:lang w:eastAsia="en-AU"/>
              </w:rPr>
              <w:t xml:space="preserve"> </w:t>
            </w:r>
            <w:r w:rsidR="00EE4FBE" w:rsidRPr="00C720A2">
              <w:rPr>
                <w:rFonts w:ascii="Times New Roman" w:eastAsia="Times New Roman" w:hAnsi="Times New Roman" w:cs="Times New Roman"/>
                <w:color w:val="000000"/>
                <w:sz w:val="18"/>
                <w:szCs w:val="18"/>
                <w:lang w:eastAsia="en-AU"/>
              </w:rPr>
              <w:t>[20, 21]</w:t>
            </w:r>
            <w:r w:rsidR="00DC6C43" w:rsidRPr="00C720A2">
              <w:rPr>
                <w:rFonts w:ascii="Times New Roman" w:eastAsia="Times New Roman" w:hAnsi="Times New Roman" w:cs="Times New Roman"/>
                <w:color w:val="000000"/>
                <w:sz w:val="18"/>
                <w:szCs w:val="18"/>
                <w:lang w:eastAsia="en-AU"/>
              </w:rPr>
              <w:t>.</w:t>
            </w:r>
          </w:p>
          <w:p w14:paraId="16069760" w14:textId="77777777" w:rsidR="006E68C5" w:rsidRPr="00C720A2" w:rsidRDefault="006E68C5" w:rsidP="000E6208">
            <w:pPr>
              <w:spacing w:after="0" w:line="240" w:lineRule="auto"/>
              <w:jc w:val="both"/>
              <w:rPr>
                <w:rFonts w:ascii="Times New Roman" w:eastAsia="Times New Roman" w:hAnsi="Times New Roman" w:cs="Times New Roman"/>
                <w:color w:val="000000"/>
                <w:sz w:val="18"/>
                <w:szCs w:val="18"/>
                <w:lang w:eastAsia="en-AU"/>
              </w:rPr>
            </w:pPr>
          </w:p>
          <w:p w14:paraId="15E9FB3F" w14:textId="463CFD04" w:rsidR="006E68C5" w:rsidRPr="00C720A2" w:rsidRDefault="006E68C5"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Saudi Arabia:</w:t>
            </w:r>
            <w:r w:rsidRPr="00C720A2">
              <w:rPr>
                <w:rFonts w:ascii="Times New Roman" w:eastAsia="Times New Roman" w:hAnsi="Times New Roman" w:cs="Times New Roman"/>
                <w:color w:val="000000"/>
                <w:sz w:val="18"/>
                <w:szCs w:val="18"/>
                <w:lang w:eastAsia="en-AU"/>
              </w:rPr>
              <w:t xml:space="preserve"> In 2018, the Saudi Food and Drug Authority introduced mandatory energy labeling regulations for menus. These apply to all food establishments, including restaurants, ice cream outlets, juice and fresh fruit vendors, bakeries, confectioneries, cafeterias, supermarkets, entertainment facilities, colleges, universities, and government institutions. Energy content must be displayed on back-of-counter boards, menu boards, table menus, drive-through menus, and via phone and web applications </w:t>
            </w:r>
            <w:r w:rsidR="00EE4FBE" w:rsidRPr="00C720A2">
              <w:rPr>
                <w:rFonts w:ascii="Times New Roman" w:eastAsia="Times New Roman" w:hAnsi="Times New Roman" w:cs="Times New Roman"/>
                <w:color w:val="000000"/>
                <w:sz w:val="18"/>
                <w:szCs w:val="18"/>
                <w:lang w:eastAsia="en-AU"/>
              </w:rPr>
              <w:t>[22]</w:t>
            </w:r>
            <w:r w:rsidR="00DC6C43" w:rsidRPr="00C720A2">
              <w:rPr>
                <w:rFonts w:ascii="Times New Roman" w:eastAsia="Times New Roman" w:hAnsi="Times New Roman" w:cs="Times New Roman"/>
                <w:color w:val="000000"/>
                <w:sz w:val="18"/>
                <w:szCs w:val="18"/>
                <w:lang w:eastAsia="en-AU"/>
              </w:rPr>
              <w:t>.</w:t>
            </w:r>
          </w:p>
          <w:p w14:paraId="4C584A4C" w14:textId="77777777" w:rsidR="006E68C5" w:rsidRPr="00C720A2" w:rsidRDefault="006E68C5" w:rsidP="000E6208">
            <w:pPr>
              <w:spacing w:after="0" w:line="240" w:lineRule="auto"/>
              <w:jc w:val="both"/>
              <w:rPr>
                <w:rFonts w:ascii="Times New Roman" w:eastAsia="Times New Roman" w:hAnsi="Times New Roman" w:cs="Times New Roman"/>
                <w:color w:val="000000"/>
                <w:sz w:val="18"/>
                <w:szCs w:val="18"/>
                <w:lang w:eastAsia="en-AU"/>
              </w:rPr>
            </w:pPr>
          </w:p>
          <w:p w14:paraId="60CCE682" w14:textId="0FABDAFA" w:rsidR="00691A3E" w:rsidRPr="00C720A2" w:rsidRDefault="006E68C5"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States:</w:t>
            </w:r>
            <w:r w:rsidRPr="00C720A2">
              <w:rPr>
                <w:rFonts w:ascii="Times New Roman" w:eastAsia="Times New Roman" w:hAnsi="Times New Roman" w:cs="Times New Roman"/>
                <w:color w:val="000000"/>
                <w:sz w:val="18"/>
                <w:szCs w:val="18"/>
                <w:lang w:eastAsia="en-AU"/>
              </w:rPr>
              <w:t xml:space="preserve"> Under the Patient Protection and Affordable Care Act, all chain restaurants with 20 or more locations are required to display calorie information on menus. Regulations also mandate that vending operators with 20 or more vending machines provide energy content information for items where the label is not directly visible to consumers</w:t>
            </w:r>
            <w:r w:rsidR="00EE4FBE" w:rsidRPr="00C720A2">
              <w:rPr>
                <w:rFonts w:ascii="Times New Roman" w:eastAsia="Times New Roman" w:hAnsi="Times New Roman" w:cs="Times New Roman"/>
                <w:color w:val="000000"/>
                <w:sz w:val="18"/>
                <w:szCs w:val="18"/>
                <w:lang w:eastAsia="en-AU"/>
              </w:rPr>
              <w:t xml:space="preserve"> [23]</w:t>
            </w:r>
            <w:r w:rsidR="00DC6C43" w:rsidRPr="00C720A2">
              <w:rPr>
                <w:rFonts w:ascii="Times New Roman" w:eastAsia="Times New Roman" w:hAnsi="Times New Roman" w:cs="Times New Roman"/>
                <w:color w:val="000000"/>
                <w:sz w:val="18"/>
                <w:szCs w:val="18"/>
                <w:lang w:eastAsia="en-AU"/>
              </w:rPr>
              <w:t>.</w:t>
            </w:r>
          </w:p>
          <w:p w14:paraId="273125C6" w14:textId="77777777" w:rsidR="00141C4B" w:rsidRPr="00C720A2" w:rsidRDefault="00141C4B" w:rsidP="000E6208">
            <w:pPr>
              <w:spacing w:after="0" w:line="240" w:lineRule="auto"/>
              <w:jc w:val="both"/>
              <w:rPr>
                <w:rFonts w:ascii="Times New Roman" w:eastAsia="Times New Roman" w:hAnsi="Times New Roman" w:cs="Times New Roman"/>
                <w:color w:val="000000"/>
                <w:sz w:val="18"/>
                <w:szCs w:val="18"/>
                <w:lang w:eastAsia="en-AU"/>
              </w:rPr>
            </w:pPr>
          </w:p>
          <w:p w14:paraId="1236F3F0" w14:textId="29A35009" w:rsidR="00141C4B" w:rsidRPr="00C720A2" w:rsidRDefault="00141C4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Australia:</w:t>
            </w:r>
            <w:r w:rsidRPr="00C720A2">
              <w:rPr>
                <w:rFonts w:ascii="Times New Roman" w:eastAsia="Times New Roman" w:hAnsi="Times New Roman" w:cs="Times New Roman"/>
                <w:color w:val="000000"/>
                <w:sz w:val="18"/>
                <w:szCs w:val="18"/>
                <w:lang w:eastAsia="en-AU"/>
              </w:rPr>
              <w:t xml:space="preserve"> Under legislation in the Australian Capital Territory, New South Wales, and South Australia, restaurant chains with 20 or more outlets in the state or 50 or more outlets nationwide (e.g., fast food chains, ice cream outlets) are required to display energy content on menu boards. Additionally, the average daily energy requirement for an adult must be indicated. Other chains or food service points may voluntarily provide energy information but must comply with the provisions of the law</w:t>
            </w:r>
            <w:r w:rsidR="00793E3A" w:rsidRPr="00C720A2">
              <w:rPr>
                <w:rFonts w:ascii="Times New Roman" w:eastAsia="Times New Roman" w:hAnsi="Times New Roman" w:cs="Times New Roman"/>
                <w:color w:val="000000"/>
                <w:sz w:val="18"/>
                <w:szCs w:val="18"/>
                <w:lang w:eastAsia="en-AU"/>
              </w:rPr>
              <w:t xml:space="preserve"> [19]</w:t>
            </w:r>
            <w:r w:rsidR="00DC6C43" w:rsidRPr="00C720A2">
              <w:rPr>
                <w:rFonts w:ascii="Times New Roman" w:eastAsia="Times New Roman" w:hAnsi="Times New Roman" w:cs="Times New Roman"/>
                <w:color w:val="000000"/>
                <w:sz w:val="18"/>
                <w:szCs w:val="18"/>
                <w:lang w:eastAsia="en-AU"/>
              </w:rPr>
              <w:t>.</w:t>
            </w:r>
          </w:p>
          <w:p w14:paraId="6138F2C9" w14:textId="77777777" w:rsidR="00141C4B" w:rsidRPr="00C720A2" w:rsidRDefault="00141C4B" w:rsidP="000E6208">
            <w:pPr>
              <w:spacing w:after="0" w:line="240" w:lineRule="auto"/>
              <w:jc w:val="both"/>
              <w:rPr>
                <w:rFonts w:ascii="Times New Roman" w:eastAsia="Times New Roman" w:hAnsi="Times New Roman" w:cs="Times New Roman"/>
                <w:color w:val="000000"/>
                <w:sz w:val="18"/>
                <w:szCs w:val="18"/>
                <w:lang w:eastAsia="en-AU"/>
              </w:rPr>
            </w:pPr>
          </w:p>
          <w:p w14:paraId="0DF6B0A8" w14:textId="3BE9359A" w:rsidR="00141C4B" w:rsidRPr="00C720A2" w:rsidRDefault="00141C4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New York, United States:</w:t>
            </w:r>
            <w:r w:rsidRPr="00C720A2">
              <w:rPr>
                <w:rFonts w:ascii="Times New Roman" w:eastAsia="Times New Roman" w:hAnsi="Times New Roman" w:cs="Times New Roman"/>
                <w:color w:val="000000"/>
                <w:sz w:val="18"/>
                <w:szCs w:val="18"/>
                <w:lang w:eastAsia="en-AU"/>
              </w:rPr>
              <w:t xml:space="preserve"> Chain restaurants are required to display a sodium warning label (a salt shaker inside a triangle) on menus and menu boards if a dish contains 2,300 mg or more of sodium. This regulation applies to food service establishments with 15 or more locations nationwide. A warning statement must also be posted at the point of purchase. The regulation came into effect on 1 December 2015 </w:t>
            </w:r>
            <w:r w:rsidR="00EE4FBE" w:rsidRPr="00C720A2">
              <w:rPr>
                <w:rFonts w:ascii="Times New Roman" w:eastAsia="Times New Roman" w:hAnsi="Times New Roman" w:cs="Times New Roman"/>
                <w:color w:val="000000"/>
                <w:sz w:val="18"/>
                <w:szCs w:val="18"/>
                <w:lang w:eastAsia="en-AU"/>
              </w:rPr>
              <w:t>[24]</w:t>
            </w:r>
            <w:r w:rsidR="00DC6C43" w:rsidRPr="00C720A2">
              <w:rPr>
                <w:rFonts w:ascii="Times New Roman" w:eastAsia="Times New Roman" w:hAnsi="Times New Roman" w:cs="Times New Roman"/>
                <w:color w:val="000000"/>
                <w:sz w:val="18"/>
                <w:szCs w:val="18"/>
                <w:lang w:eastAsia="en-AU"/>
              </w:rPr>
              <w:t>.</w:t>
            </w:r>
          </w:p>
          <w:p w14:paraId="7DA8FE0F" w14:textId="77777777" w:rsidR="00EF136B" w:rsidRPr="00C720A2" w:rsidRDefault="00EF136B" w:rsidP="000E6208">
            <w:pPr>
              <w:spacing w:after="0" w:line="240" w:lineRule="auto"/>
              <w:jc w:val="both"/>
              <w:rPr>
                <w:rFonts w:ascii="Times New Roman" w:eastAsia="Times New Roman" w:hAnsi="Times New Roman" w:cs="Times New Roman"/>
                <w:color w:val="000000"/>
                <w:sz w:val="18"/>
                <w:szCs w:val="18"/>
                <w:lang w:eastAsia="en-AU"/>
              </w:rPr>
            </w:pPr>
          </w:p>
          <w:p w14:paraId="5CC2CC17" w14:textId="151D0319" w:rsidR="00EF136B" w:rsidRPr="00C720A2" w:rsidRDefault="00EF136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Ireland:</w:t>
            </w:r>
            <w:r w:rsidRPr="00C720A2">
              <w:rPr>
                <w:rFonts w:ascii="Times New Roman" w:eastAsia="Times New Roman" w:hAnsi="Times New Roman" w:cs="Times New Roman"/>
                <w:color w:val="000000"/>
                <w:sz w:val="18"/>
                <w:szCs w:val="18"/>
                <w:lang w:eastAsia="en-AU"/>
              </w:rPr>
              <w:t xml:space="preserve"> In 2012, the Irish Department of Health encouraged all standard food service establishments to voluntarily display energy content on foods and beverages as part of a menu labeling program. To ensure that the provided energy information is useful to consumers, the Food Safety Authority of Ireland published a guidance document. This guidance is based on four key principles: providing energy content information for all foods and beverages, presenting it clearly at the point of choice, displaying it per portion or per meal, </w:t>
            </w:r>
            <w:r w:rsidR="00DC6C43" w:rsidRPr="00C720A2">
              <w:rPr>
                <w:rFonts w:ascii="Times New Roman" w:eastAsia="Times New Roman" w:hAnsi="Times New Roman" w:cs="Times New Roman"/>
                <w:color w:val="000000"/>
                <w:sz w:val="18"/>
                <w:szCs w:val="18"/>
                <w:lang w:eastAsia="en-AU"/>
              </w:rPr>
              <w:t>and including</w:t>
            </w:r>
            <w:r w:rsidRPr="00C720A2">
              <w:rPr>
                <w:rFonts w:ascii="Times New Roman" w:eastAsia="Times New Roman" w:hAnsi="Times New Roman" w:cs="Times New Roman"/>
                <w:color w:val="000000"/>
                <w:sz w:val="18"/>
                <w:szCs w:val="18"/>
                <w:lang w:eastAsia="en-AU"/>
              </w:rPr>
              <w:t xml:space="preserve"> information on daily energy </w:t>
            </w:r>
            <w:r w:rsidR="00DC6C43" w:rsidRPr="00C720A2">
              <w:rPr>
                <w:rFonts w:ascii="Times New Roman" w:eastAsia="Times New Roman" w:hAnsi="Times New Roman" w:cs="Times New Roman"/>
                <w:color w:val="000000"/>
                <w:sz w:val="18"/>
                <w:szCs w:val="18"/>
                <w:lang w:eastAsia="en-AU"/>
              </w:rPr>
              <w:t>requirements [</w:t>
            </w:r>
            <w:r w:rsidR="00793E3A" w:rsidRPr="00C720A2">
              <w:rPr>
                <w:rFonts w:ascii="Times New Roman" w:eastAsia="Times New Roman" w:hAnsi="Times New Roman" w:cs="Times New Roman"/>
                <w:color w:val="000000"/>
                <w:sz w:val="18"/>
                <w:szCs w:val="18"/>
                <w:lang w:eastAsia="en-AU"/>
              </w:rPr>
              <w:t>19]</w:t>
            </w:r>
            <w:r w:rsidR="00DC6C43" w:rsidRPr="00C720A2">
              <w:rPr>
                <w:rFonts w:ascii="Times New Roman" w:eastAsia="Times New Roman" w:hAnsi="Times New Roman" w:cs="Times New Roman"/>
                <w:color w:val="000000"/>
                <w:sz w:val="18"/>
                <w:szCs w:val="18"/>
                <w:lang w:eastAsia="en-AU"/>
              </w:rPr>
              <w:t>.</w:t>
            </w:r>
          </w:p>
        </w:tc>
      </w:tr>
      <w:tr w:rsidR="00691A3E" w:rsidRPr="00C720A2" w14:paraId="52EB2294" w14:textId="77777777" w:rsidTr="000579D0">
        <w:trPr>
          <w:trHeight w:val="20"/>
        </w:trPr>
        <w:tc>
          <w:tcPr>
            <w:tcW w:w="1194" w:type="dxa"/>
            <w:vMerge w:val="restart"/>
            <w:tcBorders>
              <w:top w:val="nil"/>
              <w:left w:val="single" w:sz="8" w:space="0" w:color="auto"/>
              <w:right w:val="single" w:sz="8" w:space="0" w:color="auto"/>
            </w:tcBorders>
            <w:shd w:val="clear" w:color="auto" w:fill="385623"/>
            <w:vAlign w:val="center"/>
            <w:hideMark/>
          </w:tcPr>
          <w:p w14:paraId="780935BD"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r w:rsidRPr="00C720A2">
              <w:rPr>
                <w:rFonts w:ascii="Times New Roman" w:eastAsia="Times New Roman" w:hAnsi="Times New Roman" w:cs="Times New Roman"/>
                <w:b/>
                <w:bCs/>
                <w:color w:val="FFFFFF"/>
                <w:sz w:val="18"/>
                <w:szCs w:val="18"/>
                <w:lang w:eastAsia="en-AU"/>
              </w:rPr>
              <w:t>Food</w:t>
            </w:r>
          </w:p>
          <w:p w14:paraId="145F86E7"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r w:rsidRPr="00C720A2">
              <w:rPr>
                <w:rFonts w:ascii="Times New Roman" w:eastAsia="Times New Roman" w:hAnsi="Times New Roman" w:cs="Times New Roman"/>
                <w:b/>
                <w:bCs/>
                <w:color w:val="FFFFFF"/>
                <w:sz w:val="18"/>
                <w:szCs w:val="18"/>
                <w:lang w:eastAsia="en-AU"/>
              </w:rPr>
              <w:t>Promotion</w:t>
            </w:r>
          </w:p>
        </w:tc>
        <w:tc>
          <w:tcPr>
            <w:tcW w:w="1353" w:type="dxa"/>
            <w:tcBorders>
              <w:top w:val="nil"/>
              <w:left w:val="nil"/>
              <w:bottom w:val="single" w:sz="8" w:space="0" w:color="auto"/>
              <w:right w:val="single" w:sz="8" w:space="0" w:color="auto"/>
            </w:tcBorders>
            <w:shd w:val="clear" w:color="auto" w:fill="E2EFD9"/>
            <w:vAlign w:val="center"/>
            <w:hideMark/>
          </w:tcPr>
          <w:p w14:paraId="2FC70D7B"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Regulating broadcast advertising of unhealthy foods to children</w:t>
            </w:r>
          </w:p>
        </w:tc>
        <w:tc>
          <w:tcPr>
            <w:tcW w:w="6513" w:type="dxa"/>
            <w:tcBorders>
              <w:top w:val="nil"/>
              <w:left w:val="nil"/>
              <w:bottom w:val="single" w:sz="8" w:space="0" w:color="auto"/>
              <w:right w:val="single" w:sz="4" w:space="0" w:color="auto"/>
            </w:tcBorders>
            <w:vAlign w:val="center"/>
            <w:hideMark/>
          </w:tcPr>
          <w:p w14:paraId="353C8611" w14:textId="77777777" w:rsidR="002F7B06"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Quebec:</w:t>
            </w:r>
            <w:r w:rsidRPr="00C720A2">
              <w:rPr>
                <w:rFonts w:ascii="Times New Roman" w:eastAsia="Times New Roman" w:hAnsi="Times New Roman" w:cs="Times New Roman"/>
                <w:color w:val="000000"/>
                <w:sz w:val="18"/>
                <w:szCs w:val="18"/>
                <w:lang w:eastAsia="en-AU"/>
              </w:rPr>
              <w:t xml:space="preserve"> Under the Consumer Protection Act, commercial advertising aimed at children under 13 years old—including foods and non-food products—is prohibited on television, radio, and other media. When evaluating advertisements, the following factors must be considered:</w:t>
            </w:r>
          </w:p>
          <w:p w14:paraId="6DF0161C" w14:textId="77777777" w:rsidR="002F7B06"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a) the nature and purpose of the advertised goods,</w:t>
            </w:r>
          </w:p>
          <w:p w14:paraId="2E8D2B81" w14:textId="77777777" w:rsidR="002F7B06"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b) the manner in which the advertisement is presented, and</w:t>
            </w:r>
          </w:p>
          <w:p w14:paraId="78CACD1A" w14:textId="725A2EF1" w:rsidR="002F7B06"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 xml:space="preserve">c) the time and place of the advertisement </w:t>
            </w:r>
            <w:r w:rsidR="00EE4FBE" w:rsidRPr="00C720A2">
              <w:rPr>
                <w:rFonts w:ascii="Times New Roman" w:eastAsia="Times New Roman" w:hAnsi="Times New Roman" w:cs="Times New Roman"/>
                <w:color w:val="000000"/>
                <w:sz w:val="18"/>
                <w:szCs w:val="18"/>
                <w:lang w:eastAsia="en-AU"/>
              </w:rPr>
              <w:t>[25]</w:t>
            </w:r>
            <w:r w:rsidR="00DC6C43" w:rsidRPr="00C720A2">
              <w:rPr>
                <w:rFonts w:ascii="Times New Roman" w:eastAsia="Times New Roman" w:hAnsi="Times New Roman" w:cs="Times New Roman"/>
                <w:color w:val="000000"/>
                <w:sz w:val="18"/>
                <w:szCs w:val="18"/>
                <w:lang w:eastAsia="en-AU"/>
              </w:rPr>
              <w:t>.</w:t>
            </w:r>
          </w:p>
          <w:p w14:paraId="172B451A" w14:textId="77777777" w:rsidR="002F7B06"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p>
          <w:p w14:paraId="7206A439" w14:textId="33E7D6AA" w:rsidR="002F7B06"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Norway:</w:t>
            </w:r>
            <w:r w:rsidRPr="00C720A2">
              <w:rPr>
                <w:rFonts w:ascii="Times New Roman" w:eastAsia="Times New Roman" w:hAnsi="Times New Roman" w:cs="Times New Roman"/>
                <w:color w:val="000000"/>
                <w:sz w:val="18"/>
                <w:szCs w:val="18"/>
                <w:lang w:eastAsia="en-AU"/>
              </w:rPr>
              <w:t xml:space="preserve"> Norway has implemented a government-approved and monitored self-regulation program that prohibits marketing of unhealthy foods to children before 9:00 p.m. </w:t>
            </w:r>
            <w:r w:rsidR="00EE4FBE" w:rsidRPr="00C720A2">
              <w:rPr>
                <w:rFonts w:ascii="Times New Roman" w:eastAsia="Times New Roman" w:hAnsi="Times New Roman" w:cs="Times New Roman"/>
                <w:color w:val="000000"/>
                <w:sz w:val="18"/>
                <w:szCs w:val="18"/>
                <w:lang w:eastAsia="en-AU"/>
              </w:rPr>
              <w:t>[26]</w:t>
            </w:r>
            <w:r w:rsidR="00DC6C43" w:rsidRPr="00C720A2">
              <w:rPr>
                <w:rFonts w:ascii="Times New Roman" w:eastAsia="Times New Roman" w:hAnsi="Times New Roman" w:cs="Times New Roman"/>
                <w:color w:val="000000"/>
                <w:sz w:val="18"/>
                <w:szCs w:val="18"/>
                <w:lang w:eastAsia="en-AU"/>
              </w:rPr>
              <w:t>.</w:t>
            </w:r>
          </w:p>
          <w:p w14:paraId="03D71E3D" w14:textId="77777777" w:rsidR="002F7B06"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p>
          <w:p w14:paraId="6EAFC3A1" w14:textId="17F871CE" w:rsidR="002F7B06"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Ireland:</w:t>
            </w:r>
            <w:r w:rsidRPr="00C720A2">
              <w:rPr>
                <w:rFonts w:ascii="Times New Roman" w:eastAsia="Times New Roman" w:hAnsi="Times New Roman" w:cs="Times New Roman"/>
                <w:color w:val="000000"/>
                <w:sz w:val="18"/>
                <w:szCs w:val="18"/>
                <w:lang w:eastAsia="en-AU"/>
              </w:rPr>
              <w:t xml:space="preserve"> Advertising, sponsorship, tele-shopping, and product placement of foods high in fat, sugar, and salt (HFSS) are prohibited during children’s TV and radio programs where more than 50% of viewers are under 18 </w:t>
            </w:r>
            <w:r w:rsidR="00EE4FBE" w:rsidRPr="00C720A2">
              <w:rPr>
                <w:rFonts w:ascii="Times New Roman" w:eastAsia="Times New Roman" w:hAnsi="Times New Roman" w:cs="Times New Roman"/>
                <w:color w:val="000000"/>
                <w:sz w:val="18"/>
                <w:szCs w:val="18"/>
                <w:lang w:eastAsia="en-AU"/>
              </w:rPr>
              <w:t>[27]</w:t>
            </w:r>
            <w:r w:rsidR="00DC6C43"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 xml:space="preserve">Additionally, at any time of the day, advertising of HFSS foods is restricted to a maximum of 25% of total ad time, with only one in every four ads allowed. Remaining advertising targeting children under 18 must not include nutrition or health claims or feature licensed characters </w:t>
            </w:r>
            <w:r w:rsidR="00EE4FBE" w:rsidRPr="00C720A2">
              <w:rPr>
                <w:rFonts w:ascii="Times New Roman" w:eastAsia="Times New Roman" w:hAnsi="Times New Roman" w:cs="Times New Roman"/>
                <w:color w:val="000000"/>
                <w:sz w:val="18"/>
                <w:szCs w:val="18"/>
                <w:lang w:eastAsia="en-AU"/>
              </w:rPr>
              <w:t>[28]</w:t>
            </w:r>
            <w:r w:rsidR="00DC6C43" w:rsidRPr="00C720A2">
              <w:rPr>
                <w:rFonts w:ascii="Times New Roman" w:eastAsia="Times New Roman" w:hAnsi="Times New Roman" w:cs="Times New Roman"/>
                <w:color w:val="000000"/>
                <w:sz w:val="18"/>
                <w:szCs w:val="18"/>
                <w:lang w:eastAsia="en-AU"/>
              </w:rPr>
              <w:t>.</w:t>
            </w:r>
          </w:p>
          <w:p w14:paraId="67F0DD8A" w14:textId="77777777" w:rsidR="002F7B06"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p>
          <w:p w14:paraId="2BD54E1E" w14:textId="29055C18" w:rsidR="00691A3E" w:rsidRPr="00C720A2" w:rsidRDefault="002F7B0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lastRenderedPageBreak/>
              <w:t>Chile:</w:t>
            </w:r>
            <w:r w:rsidRPr="00C720A2">
              <w:rPr>
                <w:rFonts w:ascii="Times New Roman" w:eastAsia="Times New Roman" w:hAnsi="Times New Roman" w:cs="Times New Roman"/>
                <w:color w:val="000000"/>
                <w:sz w:val="18"/>
                <w:szCs w:val="18"/>
                <w:lang w:eastAsia="en-AU"/>
              </w:rPr>
              <w:t xml:space="preserve"> In June 2016, the </w:t>
            </w:r>
            <w:r w:rsidR="001A7B28" w:rsidRPr="00C720A2">
              <w:rPr>
                <w:rFonts w:ascii="Times New Roman" w:eastAsia="Times New Roman" w:hAnsi="Times New Roman" w:cs="Times New Roman"/>
                <w:color w:val="000000"/>
                <w:sz w:val="18"/>
                <w:szCs w:val="18"/>
                <w:lang w:eastAsia="en-AU"/>
              </w:rPr>
              <w:t xml:space="preserve">Food Composition and Food Advertising </w:t>
            </w:r>
            <w:r w:rsidRPr="00C720A2">
              <w:rPr>
                <w:rFonts w:ascii="Times New Roman" w:eastAsia="Times New Roman" w:hAnsi="Times New Roman" w:cs="Times New Roman"/>
                <w:color w:val="000000"/>
                <w:sz w:val="18"/>
                <w:szCs w:val="18"/>
                <w:lang w:eastAsia="en-AU"/>
              </w:rPr>
              <w:t xml:space="preserve">Law came into effect, restricting advertising of foods and beverages exceeding limits for energy, sugar, saturated fat, and/or sodium aimed at children under 14. Regulatory norms define child-targeted advertising as programs where more than 20% of the audience is children. Promotional strategies and incentives that appeal to children—such as cartoons, animations, and toys—are also prohibited. Enforcement and monitoring are carried out by both regional and national public health authorities, with inspections conducted on-site and online </w:t>
            </w:r>
            <w:r w:rsidR="00EE4FBE" w:rsidRPr="00C720A2">
              <w:rPr>
                <w:rFonts w:ascii="Times New Roman" w:eastAsia="Times New Roman" w:hAnsi="Times New Roman" w:cs="Times New Roman"/>
                <w:color w:val="000000"/>
                <w:sz w:val="18"/>
                <w:szCs w:val="18"/>
                <w:lang w:eastAsia="en-AU"/>
              </w:rPr>
              <w:t>[29]</w:t>
            </w:r>
            <w:r w:rsidR="00DC6C43" w:rsidRPr="00C720A2">
              <w:rPr>
                <w:rFonts w:ascii="Times New Roman" w:eastAsia="Times New Roman" w:hAnsi="Times New Roman" w:cs="Times New Roman"/>
                <w:color w:val="000000"/>
                <w:sz w:val="18"/>
                <w:szCs w:val="18"/>
                <w:lang w:eastAsia="en-AU"/>
              </w:rPr>
              <w:t>.</w:t>
            </w:r>
          </w:p>
          <w:p w14:paraId="156EF5B2" w14:textId="77777777" w:rsidR="00323494" w:rsidRPr="00C720A2" w:rsidRDefault="00323494" w:rsidP="000E6208">
            <w:pPr>
              <w:spacing w:after="0" w:line="240" w:lineRule="auto"/>
              <w:jc w:val="both"/>
              <w:rPr>
                <w:rFonts w:ascii="Times New Roman" w:eastAsia="Times New Roman" w:hAnsi="Times New Roman" w:cs="Times New Roman"/>
                <w:color w:val="000000"/>
                <w:sz w:val="18"/>
                <w:szCs w:val="18"/>
                <w:lang w:eastAsia="en-AU"/>
              </w:rPr>
            </w:pPr>
          </w:p>
          <w:p w14:paraId="6BF18EE8" w14:textId="4809EF6B" w:rsidR="00323494" w:rsidRPr="00C720A2" w:rsidRDefault="00323494"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Austria:</w:t>
            </w:r>
            <w:r w:rsidRPr="00C720A2">
              <w:rPr>
                <w:rFonts w:ascii="Times New Roman" w:eastAsia="Times New Roman" w:hAnsi="Times New Roman" w:cs="Times New Roman"/>
                <w:color w:val="000000"/>
                <w:sz w:val="18"/>
                <w:szCs w:val="18"/>
                <w:lang w:eastAsia="en-AU"/>
              </w:rPr>
              <w:t xml:space="preserve"> Commercial advertising is prohibited five minutes before and after children’s programs, and children are strictly prohibited from appearing in advertisements </w:t>
            </w:r>
            <w:r w:rsidR="00EE4FBE" w:rsidRPr="00C720A2">
              <w:rPr>
                <w:rFonts w:ascii="Times New Roman" w:eastAsia="Times New Roman" w:hAnsi="Times New Roman" w:cs="Times New Roman"/>
                <w:color w:val="000000"/>
                <w:sz w:val="18"/>
                <w:szCs w:val="18"/>
                <w:lang w:eastAsia="en-AU"/>
              </w:rPr>
              <w:t>[30]</w:t>
            </w:r>
            <w:r w:rsidR="00DC6C43" w:rsidRPr="00C720A2">
              <w:rPr>
                <w:rFonts w:ascii="Times New Roman" w:eastAsia="Times New Roman" w:hAnsi="Times New Roman" w:cs="Times New Roman"/>
                <w:color w:val="000000"/>
                <w:sz w:val="18"/>
                <w:szCs w:val="18"/>
                <w:lang w:eastAsia="en-AU"/>
              </w:rPr>
              <w:t>.</w:t>
            </w:r>
          </w:p>
          <w:p w14:paraId="2D0443DB" w14:textId="77777777" w:rsidR="00323494" w:rsidRPr="00C720A2" w:rsidRDefault="00323494" w:rsidP="000E6208">
            <w:pPr>
              <w:spacing w:after="0" w:line="240" w:lineRule="auto"/>
              <w:jc w:val="both"/>
              <w:rPr>
                <w:rFonts w:ascii="Times New Roman" w:eastAsia="Times New Roman" w:hAnsi="Times New Roman" w:cs="Times New Roman"/>
                <w:color w:val="000000"/>
                <w:sz w:val="18"/>
                <w:szCs w:val="18"/>
                <w:lang w:eastAsia="en-AU"/>
              </w:rPr>
            </w:pPr>
          </w:p>
          <w:p w14:paraId="17ABFFDA" w14:textId="6DB8DF07" w:rsidR="00323494" w:rsidRPr="00C720A2" w:rsidRDefault="00323494"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Belgium/Luxembourg:</w:t>
            </w:r>
            <w:r w:rsidRPr="00C720A2">
              <w:rPr>
                <w:rFonts w:ascii="Times New Roman" w:eastAsia="Times New Roman" w:hAnsi="Times New Roman" w:cs="Times New Roman"/>
                <w:color w:val="000000"/>
                <w:sz w:val="18"/>
                <w:szCs w:val="18"/>
                <w:lang w:eastAsia="en-AU"/>
              </w:rPr>
              <w:t xml:space="preserve"> Commercial advertising is banned five minutes before and after children’s programs </w:t>
            </w:r>
            <w:r w:rsidR="00EE4FBE" w:rsidRPr="00C720A2">
              <w:rPr>
                <w:rFonts w:ascii="Times New Roman" w:eastAsia="Times New Roman" w:hAnsi="Times New Roman" w:cs="Times New Roman"/>
                <w:color w:val="000000"/>
                <w:sz w:val="18"/>
                <w:szCs w:val="18"/>
                <w:lang w:eastAsia="en-AU"/>
              </w:rPr>
              <w:t>[30]</w:t>
            </w:r>
            <w:r w:rsidR="00DC6C43" w:rsidRPr="00C720A2">
              <w:rPr>
                <w:rFonts w:ascii="Times New Roman" w:eastAsia="Times New Roman" w:hAnsi="Times New Roman" w:cs="Times New Roman"/>
                <w:color w:val="000000"/>
                <w:sz w:val="18"/>
                <w:szCs w:val="18"/>
                <w:lang w:eastAsia="en-AU"/>
              </w:rPr>
              <w:t>.</w:t>
            </w:r>
          </w:p>
          <w:p w14:paraId="3C831920" w14:textId="77777777" w:rsidR="00323494" w:rsidRPr="00C720A2" w:rsidRDefault="00323494" w:rsidP="000E6208">
            <w:pPr>
              <w:spacing w:after="0" w:line="240" w:lineRule="auto"/>
              <w:jc w:val="both"/>
              <w:rPr>
                <w:rFonts w:ascii="Times New Roman" w:eastAsia="Times New Roman" w:hAnsi="Times New Roman" w:cs="Times New Roman"/>
                <w:color w:val="000000"/>
                <w:sz w:val="18"/>
                <w:szCs w:val="18"/>
                <w:lang w:eastAsia="en-AU"/>
              </w:rPr>
            </w:pPr>
          </w:p>
          <w:p w14:paraId="0C67ACAE" w14:textId="3E0720EA" w:rsidR="00323494" w:rsidRPr="00C720A2" w:rsidRDefault="00323494"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Denmark:</w:t>
            </w:r>
            <w:r w:rsidRPr="00C720A2">
              <w:rPr>
                <w:rFonts w:ascii="Times New Roman" w:eastAsia="Times New Roman" w:hAnsi="Times New Roman" w:cs="Times New Roman"/>
                <w:color w:val="000000"/>
                <w:sz w:val="18"/>
                <w:szCs w:val="18"/>
                <w:lang w:eastAsia="en-AU"/>
              </w:rPr>
              <w:t xml:space="preserve"> Rules have been established to protect children under 18, specifying that products such as chocolate, sugar, and soft drinks cannot be presented as meal replacements in advertisements </w:t>
            </w:r>
            <w:r w:rsidR="00EE4FBE" w:rsidRPr="00C720A2">
              <w:rPr>
                <w:rFonts w:ascii="Times New Roman" w:eastAsia="Times New Roman" w:hAnsi="Times New Roman" w:cs="Times New Roman"/>
                <w:color w:val="000000"/>
                <w:sz w:val="18"/>
                <w:szCs w:val="18"/>
                <w:lang w:eastAsia="en-AU"/>
              </w:rPr>
              <w:t>[30]</w:t>
            </w:r>
            <w:r w:rsidR="00DC6C43" w:rsidRPr="00C720A2">
              <w:rPr>
                <w:rFonts w:ascii="Times New Roman" w:eastAsia="Times New Roman" w:hAnsi="Times New Roman" w:cs="Times New Roman"/>
                <w:color w:val="000000"/>
                <w:sz w:val="18"/>
                <w:szCs w:val="18"/>
                <w:lang w:eastAsia="en-AU"/>
              </w:rPr>
              <w:t>.</w:t>
            </w:r>
          </w:p>
          <w:p w14:paraId="005850B4" w14:textId="77777777" w:rsidR="00323494" w:rsidRPr="00C720A2" w:rsidRDefault="00323494" w:rsidP="000E6208">
            <w:pPr>
              <w:spacing w:after="0" w:line="240" w:lineRule="auto"/>
              <w:jc w:val="both"/>
              <w:rPr>
                <w:rFonts w:ascii="Times New Roman" w:eastAsia="Times New Roman" w:hAnsi="Times New Roman" w:cs="Times New Roman"/>
                <w:color w:val="000000"/>
                <w:sz w:val="18"/>
                <w:szCs w:val="18"/>
                <w:lang w:eastAsia="en-AU"/>
              </w:rPr>
            </w:pPr>
          </w:p>
          <w:p w14:paraId="073605FE" w14:textId="47B4DE59" w:rsidR="00323494" w:rsidRPr="00C720A2" w:rsidRDefault="00323494"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Finland:</w:t>
            </w:r>
            <w:r w:rsidRPr="00C720A2">
              <w:rPr>
                <w:rFonts w:ascii="Times New Roman" w:eastAsia="Times New Roman" w:hAnsi="Times New Roman" w:cs="Times New Roman"/>
                <w:color w:val="000000"/>
                <w:sz w:val="18"/>
                <w:szCs w:val="18"/>
                <w:lang w:eastAsia="en-AU"/>
              </w:rPr>
              <w:t xml:space="preserve"> To protect children under 18, regulations stipulate that chocolate, sugar, soft drinks, and similar products cannot be advertised as substitutes for main meals. Additionally, chewing gum and candy ads must include an image of a toothbrush, and children may only appear in advertisements for educational or health purposes </w:t>
            </w:r>
            <w:r w:rsidR="00EE4FBE" w:rsidRPr="00C720A2">
              <w:rPr>
                <w:rFonts w:ascii="Times New Roman" w:eastAsia="Times New Roman" w:hAnsi="Times New Roman" w:cs="Times New Roman"/>
                <w:color w:val="000000"/>
                <w:sz w:val="18"/>
                <w:szCs w:val="18"/>
                <w:lang w:eastAsia="en-AU"/>
              </w:rPr>
              <w:t>[30]</w:t>
            </w:r>
            <w:r w:rsidR="00DC6C43" w:rsidRPr="00C720A2">
              <w:rPr>
                <w:rFonts w:ascii="Times New Roman" w:eastAsia="Times New Roman" w:hAnsi="Times New Roman" w:cs="Times New Roman"/>
                <w:color w:val="000000"/>
                <w:sz w:val="18"/>
                <w:szCs w:val="18"/>
                <w:lang w:eastAsia="en-AU"/>
              </w:rPr>
              <w:t>.</w:t>
            </w:r>
          </w:p>
          <w:p w14:paraId="4B8D7C96" w14:textId="77777777" w:rsidR="00A17370" w:rsidRPr="00C720A2" w:rsidRDefault="00A17370" w:rsidP="000E6208">
            <w:pPr>
              <w:spacing w:after="0" w:line="240" w:lineRule="auto"/>
              <w:jc w:val="both"/>
              <w:rPr>
                <w:rFonts w:ascii="Times New Roman" w:eastAsia="Times New Roman" w:hAnsi="Times New Roman" w:cs="Times New Roman"/>
                <w:color w:val="000000"/>
                <w:sz w:val="18"/>
                <w:szCs w:val="18"/>
                <w:lang w:eastAsia="en-AU"/>
              </w:rPr>
            </w:pPr>
          </w:p>
          <w:p w14:paraId="2386F764" w14:textId="0A931CDC" w:rsidR="00A17370" w:rsidRPr="00C720A2" w:rsidRDefault="00A17370"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France:</w:t>
            </w:r>
            <w:r w:rsidRPr="00C720A2">
              <w:rPr>
                <w:rFonts w:ascii="Times New Roman" w:eastAsia="Times New Roman" w:hAnsi="Times New Roman" w:cs="Times New Roman"/>
                <w:color w:val="000000"/>
                <w:sz w:val="18"/>
                <w:szCs w:val="18"/>
                <w:lang w:eastAsia="en-AU"/>
              </w:rPr>
              <w:t xml:space="preserve"> In France, there are strict restrictions on advertising to children on television. French regulations are primarily based on the International Chamber of Commerce Code, the European Audiovisual Media Services Directive, and the European Convention on Transfrontier Television. Advertisements for foods high in salt or sugar are required to include health and nutrition messages, </w:t>
            </w:r>
            <w:r w:rsidR="00DC6C43" w:rsidRPr="00C720A2">
              <w:rPr>
                <w:rFonts w:ascii="Times New Roman" w:eastAsia="Times New Roman" w:hAnsi="Times New Roman" w:cs="Times New Roman"/>
                <w:color w:val="000000"/>
                <w:sz w:val="18"/>
                <w:szCs w:val="18"/>
                <w:lang w:eastAsia="en-AU"/>
              </w:rPr>
              <w:t>such as</w:t>
            </w:r>
            <w:r w:rsidRPr="00C720A2">
              <w:rPr>
                <w:rFonts w:ascii="Times New Roman" w:eastAsia="Times New Roman" w:hAnsi="Times New Roman" w:cs="Times New Roman"/>
                <w:color w:val="000000"/>
                <w:sz w:val="18"/>
                <w:szCs w:val="18"/>
                <w:lang w:eastAsia="en-AU"/>
              </w:rPr>
              <w:t xml:space="preserve"> avoid very fatty or sugary foods, avoid snacking between meals for your health, eat at least five portions of fruit per day, include vegetables in your meals, and engage in regular physical </w:t>
            </w:r>
            <w:r w:rsidR="00DC6C43" w:rsidRPr="00C720A2">
              <w:rPr>
                <w:rFonts w:ascii="Times New Roman" w:eastAsia="Times New Roman" w:hAnsi="Times New Roman" w:cs="Times New Roman"/>
                <w:color w:val="000000"/>
                <w:sz w:val="18"/>
                <w:szCs w:val="18"/>
                <w:lang w:eastAsia="en-AU"/>
              </w:rPr>
              <w:t>activity [</w:t>
            </w:r>
            <w:r w:rsidR="00EE4FBE" w:rsidRPr="00C720A2">
              <w:rPr>
                <w:rFonts w:ascii="Times New Roman" w:eastAsia="Times New Roman" w:hAnsi="Times New Roman" w:cs="Times New Roman"/>
                <w:color w:val="000000"/>
                <w:sz w:val="18"/>
                <w:szCs w:val="18"/>
                <w:lang w:eastAsia="en-AU"/>
              </w:rPr>
              <w:t>30]</w:t>
            </w:r>
            <w:r w:rsidR="00DC6C43" w:rsidRPr="00C720A2">
              <w:rPr>
                <w:rFonts w:ascii="Times New Roman" w:eastAsia="Times New Roman" w:hAnsi="Times New Roman" w:cs="Times New Roman"/>
                <w:color w:val="000000"/>
                <w:sz w:val="18"/>
                <w:szCs w:val="18"/>
                <w:lang w:eastAsia="en-AU"/>
              </w:rPr>
              <w:t>.</w:t>
            </w:r>
          </w:p>
          <w:p w14:paraId="0BCD8675" w14:textId="77777777" w:rsidR="00A17370" w:rsidRPr="00C720A2" w:rsidRDefault="00A17370" w:rsidP="000E6208">
            <w:pPr>
              <w:spacing w:after="0" w:line="240" w:lineRule="auto"/>
              <w:jc w:val="both"/>
              <w:rPr>
                <w:rFonts w:ascii="Times New Roman" w:eastAsia="Times New Roman" w:hAnsi="Times New Roman" w:cs="Times New Roman"/>
                <w:color w:val="000000"/>
                <w:sz w:val="18"/>
                <w:szCs w:val="18"/>
                <w:lang w:eastAsia="en-AU"/>
              </w:rPr>
            </w:pPr>
          </w:p>
          <w:p w14:paraId="6B282045" w14:textId="269D7539" w:rsidR="00A17370" w:rsidRPr="00C720A2" w:rsidRDefault="00A17370"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Germany:</w:t>
            </w:r>
            <w:r w:rsidRPr="00C720A2">
              <w:rPr>
                <w:rFonts w:ascii="Times New Roman" w:eastAsia="Times New Roman" w:hAnsi="Times New Roman" w:cs="Times New Roman"/>
                <w:color w:val="000000"/>
                <w:sz w:val="18"/>
                <w:szCs w:val="18"/>
                <w:lang w:eastAsia="en-AU"/>
              </w:rPr>
              <w:t xml:space="preserve"> Regulations and practices in Germany aim to protect children from harmful content and effects in advertising, similar to other countries. Advertising to children on radio and television is regulated in accordance with the European Convention on Transfrontier Television. Key principles for advertisements targeting children include:</w:t>
            </w:r>
          </w:p>
          <w:p w14:paraId="0797D21E" w14:textId="4156714A" w:rsidR="00A17370" w:rsidRPr="00C720A2" w:rsidRDefault="00A17370" w:rsidP="000E6208">
            <w:pPr>
              <w:pStyle w:val="ListeParagraf"/>
              <w:numPr>
                <w:ilvl w:val="0"/>
                <w:numId w:val="2"/>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Ads must not encourage children to purchase products directly.</w:t>
            </w:r>
          </w:p>
          <w:p w14:paraId="35E2191F" w14:textId="44E4F4E2" w:rsidR="00A17370" w:rsidRPr="00C720A2" w:rsidRDefault="00A17370" w:rsidP="000E6208">
            <w:pPr>
              <w:pStyle w:val="ListeParagraf"/>
              <w:numPr>
                <w:ilvl w:val="0"/>
                <w:numId w:val="2"/>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Ads must not pressure children to persuade their parents to buy products.</w:t>
            </w:r>
          </w:p>
          <w:p w14:paraId="3F25B189" w14:textId="63975F49" w:rsidR="00A17370" w:rsidRPr="00C720A2" w:rsidRDefault="00A17370" w:rsidP="000E6208">
            <w:pPr>
              <w:pStyle w:val="ListeParagraf"/>
              <w:numPr>
                <w:ilvl w:val="0"/>
                <w:numId w:val="2"/>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Ads must not exploit the special trust that children place in certain individuals</w:t>
            </w:r>
            <w:r w:rsidR="00EE4FBE" w:rsidRPr="00C720A2">
              <w:rPr>
                <w:rFonts w:ascii="Times New Roman" w:eastAsia="Times New Roman" w:hAnsi="Times New Roman" w:cs="Times New Roman"/>
                <w:color w:val="000000"/>
                <w:sz w:val="18"/>
                <w:szCs w:val="18"/>
                <w:lang w:eastAsia="en-AU"/>
              </w:rPr>
              <w:t xml:space="preserve"> [30]</w:t>
            </w:r>
            <w:r w:rsidR="00DC6C43" w:rsidRPr="00C720A2">
              <w:rPr>
                <w:rFonts w:ascii="Times New Roman" w:eastAsia="Times New Roman" w:hAnsi="Times New Roman" w:cs="Times New Roman"/>
                <w:color w:val="000000"/>
                <w:sz w:val="18"/>
                <w:szCs w:val="18"/>
                <w:lang w:eastAsia="en-AU"/>
              </w:rPr>
              <w:t>.</w:t>
            </w:r>
          </w:p>
          <w:p w14:paraId="6FCEE297" w14:textId="77777777" w:rsidR="00E85648" w:rsidRPr="00C720A2" w:rsidRDefault="00E85648" w:rsidP="000E6208">
            <w:pPr>
              <w:spacing w:after="0" w:line="240" w:lineRule="auto"/>
              <w:jc w:val="both"/>
              <w:rPr>
                <w:rFonts w:ascii="Times New Roman" w:eastAsia="Times New Roman" w:hAnsi="Times New Roman" w:cs="Times New Roman"/>
                <w:color w:val="000000"/>
                <w:sz w:val="18"/>
                <w:szCs w:val="18"/>
                <w:lang w:eastAsia="en-AU"/>
              </w:rPr>
            </w:pPr>
          </w:p>
          <w:p w14:paraId="742B9E95" w14:textId="77777777" w:rsidR="00E85648" w:rsidRPr="00C720A2" w:rsidRDefault="00E85648"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Kingdom:</w:t>
            </w:r>
            <w:r w:rsidRPr="00C720A2">
              <w:rPr>
                <w:rFonts w:ascii="Times New Roman" w:eastAsia="Times New Roman" w:hAnsi="Times New Roman" w:cs="Times New Roman"/>
                <w:color w:val="000000"/>
                <w:sz w:val="18"/>
                <w:szCs w:val="18"/>
                <w:lang w:eastAsia="en-AU"/>
              </w:rPr>
              <w:t xml:space="preserve"> The advertising regulations in the UK are detailed and comprehensive, covering all rules related to advertising aimed at children. Key restrictions include:</w:t>
            </w:r>
          </w:p>
          <w:p w14:paraId="010163FE" w14:textId="77777777" w:rsidR="00E85648" w:rsidRPr="00C720A2" w:rsidRDefault="00E85648" w:rsidP="000E6208">
            <w:pPr>
              <w:pStyle w:val="ListeParagraf"/>
              <w:numPr>
                <w:ilvl w:val="0"/>
                <w:numId w:val="3"/>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Advertising of products detrimental to health is prohibited.</w:t>
            </w:r>
          </w:p>
          <w:p w14:paraId="32838BE2" w14:textId="4D1DCF93" w:rsidR="00E85648" w:rsidRPr="00C720A2" w:rsidRDefault="00E85648" w:rsidP="000E6208">
            <w:pPr>
              <w:pStyle w:val="ListeParagraf"/>
              <w:numPr>
                <w:ilvl w:val="0"/>
                <w:numId w:val="3"/>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Promotion of low-nutrient or inappropriate foods is not allowed, and children cannot be encouraged to purchase these products.</w:t>
            </w:r>
          </w:p>
          <w:p w14:paraId="625F29A5" w14:textId="77777777" w:rsidR="00E85648" w:rsidRPr="00C720A2" w:rsidRDefault="00E85648" w:rsidP="000E6208">
            <w:pPr>
              <w:pStyle w:val="ListeParagraf"/>
              <w:numPr>
                <w:ilvl w:val="0"/>
                <w:numId w:val="3"/>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Popular film and cartoon characters cannot be used in advertisements for specified products.</w:t>
            </w:r>
          </w:p>
          <w:p w14:paraId="22DE4877" w14:textId="77777777" w:rsidR="00E85648" w:rsidRPr="00C720A2" w:rsidRDefault="00E85648" w:rsidP="000E6208">
            <w:pPr>
              <w:pStyle w:val="ListeParagraf"/>
              <w:numPr>
                <w:ilvl w:val="0"/>
                <w:numId w:val="3"/>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Advertising materials that could negatively affect children’s physical, mental, or emotional development are prohibited.</w:t>
            </w:r>
          </w:p>
          <w:p w14:paraId="34093FCD" w14:textId="77777777" w:rsidR="00E85648" w:rsidRPr="00C720A2" w:rsidRDefault="00E85648" w:rsidP="000E6208">
            <w:pPr>
              <w:pStyle w:val="ListeParagraf"/>
              <w:numPr>
                <w:ilvl w:val="0"/>
                <w:numId w:val="3"/>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Ads for high-energy foods, alcoholic beverages, medicines, and other products posing health risks cannot appear during children’s programming blocks.</w:t>
            </w:r>
          </w:p>
          <w:p w14:paraId="21B48BDB" w14:textId="4359D7F3" w:rsidR="00E85648" w:rsidRPr="00C720A2" w:rsidRDefault="00E85648" w:rsidP="000E6208">
            <w:pPr>
              <w:pStyle w:val="ListeParagraf"/>
              <w:numPr>
                <w:ilvl w:val="0"/>
                <w:numId w:val="3"/>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 xml:space="preserve">In ads featuring children, characters cannot consume or encourage consumption above a single portion, to prevent unhealthy eating habits and obesity among children </w:t>
            </w:r>
            <w:r w:rsidR="00EE4FBE" w:rsidRPr="00C720A2">
              <w:rPr>
                <w:rFonts w:ascii="Times New Roman" w:eastAsia="Times New Roman" w:hAnsi="Times New Roman" w:cs="Times New Roman"/>
                <w:color w:val="000000"/>
                <w:sz w:val="18"/>
                <w:szCs w:val="18"/>
                <w:lang w:eastAsia="en-AU"/>
              </w:rPr>
              <w:t>[30]</w:t>
            </w:r>
            <w:r w:rsidR="00DC6C43" w:rsidRPr="00C720A2">
              <w:rPr>
                <w:rFonts w:ascii="Times New Roman" w:eastAsia="Times New Roman" w:hAnsi="Times New Roman" w:cs="Times New Roman"/>
                <w:color w:val="000000"/>
                <w:sz w:val="18"/>
                <w:szCs w:val="18"/>
                <w:lang w:eastAsia="en-AU"/>
              </w:rPr>
              <w:t>.</w:t>
            </w:r>
          </w:p>
          <w:p w14:paraId="26662168" w14:textId="77777777" w:rsidR="00E85648" w:rsidRPr="00C720A2" w:rsidRDefault="00E85648" w:rsidP="000E6208">
            <w:pPr>
              <w:spacing w:after="0" w:line="240" w:lineRule="auto"/>
              <w:jc w:val="both"/>
              <w:rPr>
                <w:rFonts w:ascii="Times New Roman" w:eastAsia="Times New Roman" w:hAnsi="Times New Roman" w:cs="Times New Roman"/>
                <w:color w:val="000000"/>
                <w:sz w:val="18"/>
                <w:szCs w:val="18"/>
                <w:lang w:eastAsia="en-AU"/>
              </w:rPr>
            </w:pPr>
          </w:p>
          <w:p w14:paraId="371C6C3F" w14:textId="3E33E732" w:rsidR="00E85648" w:rsidRPr="00C720A2" w:rsidRDefault="00E85648"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South Korea:</w:t>
            </w:r>
            <w:r w:rsidRPr="00C720A2">
              <w:rPr>
                <w:rFonts w:ascii="Times New Roman" w:eastAsia="Times New Roman" w:hAnsi="Times New Roman" w:cs="Times New Roman"/>
                <w:color w:val="000000"/>
                <w:sz w:val="18"/>
                <w:szCs w:val="18"/>
                <w:lang w:eastAsia="en-AU"/>
              </w:rPr>
              <w:t xml:space="preserve"> Television advertising targeting children under 18 is prohibited before, during, and after programs aired between </w:t>
            </w:r>
            <w:r w:rsidR="00055B9D" w:rsidRPr="00C720A2">
              <w:rPr>
                <w:rFonts w:ascii="Times New Roman" w:eastAsia="Times New Roman" w:hAnsi="Times New Roman" w:cs="Times New Roman"/>
                <w:color w:val="000000"/>
                <w:sz w:val="18"/>
                <w:szCs w:val="18"/>
                <w:lang w:eastAsia="en-AU"/>
              </w:rPr>
              <w:t xml:space="preserve">5:00 PM and 7:00 PM </w:t>
            </w:r>
            <w:r w:rsidRPr="00C720A2">
              <w:rPr>
                <w:rFonts w:ascii="Times New Roman" w:eastAsia="Times New Roman" w:hAnsi="Times New Roman" w:cs="Times New Roman"/>
                <w:color w:val="000000"/>
                <w:sz w:val="18"/>
                <w:szCs w:val="18"/>
                <w:lang w:eastAsia="en-AU"/>
              </w:rPr>
              <w:t>as well as during other children’s programs for certain food categories. Restrictions also cover promotional incentives, such as free toys, in ads on television, radio, and the internet</w:t>
            </w:r>
            <w:r w:rsidR="00EE4FBE" w:rsidRPr="00C720A2">
              <w:rPr>
                <w:rFonts w:ascii="Times New Roman" w:eastAsia="Times New Roman" w:hAnsi="Times New Roman" w:cs="Times New Roman"/>
                <w:color w:val="000000"/>
                <w:sz w:val="18"/>
                <w:szCs w:val="18"/>
                <w:lang w:eastAsia="en-AU"/>
              </w:rPr>
              <w:t xml:space="preserve"> [28]</w:t>
            </w:r>
            <w:r w:rsidR="00DC6C43" w:rsidRPr="00C720A2">
              <w:rPr>
                <w:rFonts w:ascii="Times New Roman" w:eastAsia="Times New Roman" w:hAnsi="Times New Roman" w:cs="Times New Roman"/>
                <w:color w:val="000000"/>
                <w:sz w:val="18"/>
                <w:szCs w:val="18"/>
                <w:lang w:eastAsia="en-AU"/>
              </w:rPr>
              <w:t>.</w:t>
            </w:r>
          </w:p>
          <w:p w14:paraId="58718214" w14:textId="77777777" w:rsidR="00E85648" w:rsidRPr="00C720A2" w:rsidRDefault="00E85648" w:rsidP="000E6208">
            <w:pPr>
              <w:spacing w:after="0" w:line="240" w:lineRule="auto"/>
              <w:jc w:val="both"/>
              <w:rPr>
                <w:rFonts w:ascii="Times New Roman" w:eastAsia="Times New Roman" w:hAnsi="Times New Roman" w:cs="Times New Roman"/>
                <w:color w:val="000000"/>
                <w:sz w:val="18"/>
                <w:szCs w:val="18"/>
                <w:lang w:eastAsia="en-AU"/>
              </w:rPr>
            </w:pPr>
          </w:p>
          <w:p w14:paraId="27CAB388" w14:textId="41E7D925" w:rsidR="0074491D" w:rsidRPr="00C720A2" w:rsidRDefault="00E85648"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Portugal:</w:t>
            </w:r>
            <w:r w:rsidRPr="00C720A2">
              <w:rPr>
                <w:rFonts w:ascii="Times New Roman" w:eastAsia="Times New Roman" w:hAnsi="Times New Roman" w:cs="Times New Roman"/>
                <w:color w:val="000000"/>
                <w:sz w:val="18"/>
                <w:szCs w:val="18"/>
                <w:lang w:eastAsia="en-AU"/>
              </w:rPr>
              <w:t xml:space="preserve"> Restrictions apply to advertising of foods and beverages high in energy, salt, sugar, saturated fat, or </w:t>
            </w:r>
            <w:proofErr w:type="spellStart"/>
            <w:r w:rsidRPr="00C720A2">
              <w:rPr>
                <w:rFonts w:ascii="Times New Roman" w:eastAsia="Times New Roman" w:hAnsi="Times New Roman" w:cs="Times New Roman"/>
                <w:color w:val="000000"/>
                <w:sz w:val="18"/>
                <w:szCs w:val="18"/>
                <w:lang w:eastAsia="en-AU"/>
              </w:rPr>
              <w:t>trans fat</w:t>
            </w:r>
            <w:proofErr w:type="spellEnd"/>
            <w:r w:rsidRPr="00C720A2">
              <w:rPr>
                <w:rFonts w:ascii="Times New Roman" w:eastAsia="Times New Roman" w:hAnsi="Times New Roman" w:cs="Times New Roman"/>
                <w:color w:val="000000"/>
                <w:sz w:val="18"/>
                <w:szCs w:val="18"/>
                <w:lang w:eastAsia="en-AU"/>
              </w:rPr>
              <w:t xml:space="preserve"> targeting children under 16. Enforced from October 2019, these rules apply to ads 30 minutes before and after programs aimed at children or with at least 25% of viewers under 16, including TV programs, on-demand </w:t>
            </w:r>
            <w:r w:rsidRPr="00C720A2">
              <w:rPr>
                <w:rFonts w:ascii="Times New Roman" w:eastAsia="Times New Roman" w:hAnsi="Times New Roman" w:cs="Times New Roman"/>
                <w:color w:val="000000"/>
                <w:sz w:val="18"/>
                <w:szCs w:val="18"/>
                <w:lang w:eastAsia="en-AU"/>
              </w:rPr>
              <w:lastRenderedPageBreak/>
              <w:t xml:space="preserve">audiovisual services, radio, and their commercial breaks, as well as cinema ads for films targeting children under 16. The Directorate-General of Health developed a nutrient profiling model to define products across 20 food categories based on energy, salt, sugar, saturated fat, and </w:t>
            </w:r>
            <w:proofErr w:type="spellStart"/>
            <w:r w:rsidRPr="00C720A2">
              <w:rPr>
                <w:rFonts w:ascii="Times New Roman" w:eastAsia="Times New Roman" w:hAnsi="Times New Roman" w:cs="Times New Roman"/>
                <w:color w:val="000000"/>
                <w:sz w:val="18"/>
                <w:szCs w:val="18"/>
                <w:lang w:eastAsia="en-AU"/>
              </w:rPr>
              <w:t>trans fat</w:t>
            </w:r>
            <w:proofErr w:type="spellEnd"/>
            <w:r w:rsidRPr="00C720A2">
              <w:rPr>
                <w:rFonts w:ascii="Times New Roman" w:eastAsia="Times New Roman" w:hAnsi="Times New Roman" w:cs="Times New Roman"/>
                <w:color w:val="000000"/>
                <w:sz w:val="18"/>
                <w:szCs w:val="18"/>
                <w:lang w:eastAsia="en-AU"/>
              </w:rPr>
              <w:t xml:space="preserve"> content. The law also imposes restrictions on digital marketing and bans advertising in schools </w:t>
            </w:r>
            <w:r w:rsidR="00EE4FBE" w:rsidRPr="00C720A2">
              <w:rPr>
                <w:rFonts w:ascii="Times New Roman" w:eastAsia="Times New Roman" w:hAnsi="Times New Roman" w:cs="Times New Roman"/>
                <w:color w:val="000000"/>
                <w:sz w:val="18"/>
                <w:szCs w:val="18"/>
                <w:lang w:eastAsia="en-AU"/>
              </w:rPr>
              <w:t>[28]</w:t>
            </w:r>
            <w:r w:rsidR="00DC6C43" w:rsidRPr="00C720A2">
              <w:rPr>
                <w:rFonts w:ascii="Times New Roman" w:eastAsia="Times New Roman" w:hAnsi="Times New Roman" w:cs="Times New Roman"/>
                <w:color w:val="000000"/>
                <w:sz w:val="18"/>
                <w:szCs w:val="18"/>
                <w:lang w:eastAsia="en-AU"/>
              </w:rPr>
              <w:t>.</w:t>
            </w:r>
          </w:p>
        </w:tc>
      </w:tr>
      <w:tr w:rsidR="00691A3E" w:rsidRPr="00C720A2" w14:paraId="7E1A41AA"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219A777C"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3DE6A338"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Regulating digital and social media advertising of unhealthy foods to children</w:t>
            </w:r>
          </w:p>
        </w:tc>
        <w:tc>
          <w:tcPr>
            <w:tcW w:w="6513" w:type="dxa"/>
            <w:tcBorders>
              <w:top w:val="nil"/>
              <w:left w:val="nil"/>
              <w:bottom w:val="single" w:sz="8" w:space="0" w:color="auto"/>
              <w:right w:val="single" w:sz="4" w:space="0" w:color="auto"/>
            </w:tcBorders>
            <w:vAlign w:val="center"/>
            <w:hideMark/>
          </w:tcPr>
          <w:p w14:paraId="374973DE" w14:textId="7183309C" w:rsidR="0074491D" w:rsidRPr="00C720A2" w:rsidRDefault="0074491D"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Chile: </w:t>
            </w:r>
            <w:r w:rsidRPr="00C720A2">
              <w:rPr>
                <w:rFonts w:ascii="Times New Roman" w:eastAsia="Times New Roman" w:hAnsi="Times New Roman" w:cs="Times New Roman"/>
                <w:color w:val="000000"/>
                <w:sz w:val="18"/>
                <w:szCs w:val="18"/>
                <w:lang w:eastAsia="en-AU"/>
              </w:rPr>
              <w:t xml:space="preserve">In June 2015, the Chilean government approved the regulatory standards required to implement the </w:t>
            </w:r>
            <w:r w:rsidR="001771C2" w:rsidRPr="00C720A2">
              <w:rPr>
                <w:rFonts w:ascii="Times New Roman" w:eastAsia="Times New Roman" w:hAnsi="Times New Roman" w:cs="Times New Roman"/>
                <w:color w:val="000000"/>
                <w:sz w:val="18"/>
                <w:szCs w:val="18"/>
                <w:lang w:eastAsia="en-AU"/>
              </w:rPr>
              <w:t>Nutritional</w:t>
            </w:r>
            <w:r w:rsidRPr="00C720A2">
              <w:rPr>
                <w:rFonts w:ascii="Times New Roman" w:eastAsia="Times New Roman" w:hAnsi="Times New Roman" w:cs="Times New Roman"/>
                <w:color w:val="000000"/>
                <w:sz w:val="18"/>
                <w:szCs w:val="18"/>
                <w:lang w:eastAsia="en-AU"/>
              </w:rPr>
              <w:t xml:space="preserve"> Composition </w:t>
            </w:r>
            <w:r w:rsidR="001771C2" w:rsidRPr="00C720A2">
              <w:rPr>
                <w:rFonts w:ascii="Times New Roman" w:eastAsia="Times New Roman" w:hAnsi="Times New Roman" w:cs="Times New Roman"/>
                <w:color w:val="000000"/>
                <w:sz w:val="18"/>
                <w:szCs w:val="18"/>
                <w:lang w:eastAsia="en-AU"/>
              </w:rPr>
              <w:t>of Food and its</w:t>
            </w:r>
            <w:r w:rsidRPr="00C720A2">
              <w:rPr>
                <w:rFonts w:ascii="Times New Roman" w:eastAsia="Times New Roman" w:hAnsi="Times New Roman" w:cs="Times New Roman"/>
                <w:color w:val="000000"/>
                <w:sz w:val="18"/>
                <w:szCs w:val="18"/>
                <w:lang w:eastAsia="en-AU"/>
              </w:rPr>
              <w:t xml:space="preserve"> Advertising Law. The standards define limits for foods and beverages considered “high” in energy, saturated fat, sugar, and sodium. The law restricts advertising of products in the “high” category to children under 14. Child-targeted advertising is defined based on websites aimed at children or with more than 20% child audiences and the design of the advertisement. Promotional strategies and incentives, such as cartoon characters, animations, and toys, are also prohibited. The regulations came into effect on 1 July 2016 and apply to all types of advertising media </w:t>
            </w:r>
            <w:r w:rsidR="00EE4FBE" w:rsidRPr="00C720A2">
              <w:rPr>
                <w:rFonts w:ascii="Times New Roman" w:eastAsia="Times New Roman" w:hAnsi="Times New Roman" w:cs="Times New Roman"/>
                <w:color w:val="000000"/>
                <w:sz w:val="18"/>
                <w:szCs w:val="18"/>
                <w:lang w:eastAsia="en-AU"/>
              </w:rPr>
              <w:t>[28]</w:t>
            </w:r>
            <w:r w:rsidR="00DC6C43" w:rsidRPr="00C720A2">
              <w:rPr>
                <w:rFonts w:ascii="Times New Roman" w:eastAsia="Times New Roman" w:hAnsi="Times New Roman" w:cs="Times New Roman"/>
                <w:color w:val="000000"/>
                <w:sz w:val="18"/>
                <w:szCs w:val="18"/>
                <w:lang w:eastAsia="en-AU"/>
              </w:rPr>
              <w:t>.</w:t>
            </w:r>
          </w:p>
          <w:p w14:paraId="3228536F" w14:textId="77777777" w:rsidR="0074491D" w:rsidRPr="00C720A2" w:rsidRDefault="0074491D" w:rsidP="000E6208">
            <w:pPr>
              <w:spacing w:after="0" w:line="240" w:lineRule="auto"/>
              <w:jc w:val="both"/>
              <w:rPr>
                <w:rFonts w:ascii="Times New Roman" w:eastAsia="Times New Roman" w:hAnsi="Times New Roman" w:cs="Times New Roman"/>
                <w:b/>
                <w:bCs/>
                <w:color w:val="000000"/>
                <w:sz w:val="18"/>
                <w:szCs w:val="18"/>
                <w:lang w:eastAsia="en-AU"/>
              </w:rPr>
            </w:pPr>
          </w:p>
          <w:p w14:paraId="17EEDFA5" w14:textId="77777777" w:rsidR="0074491D" w:rsidRPr="00C720A2" w:rsidRDefault="0074491D"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Quebec: </w:t>
            </w:r>
            <w:r w:rsidRPr="00C720A2">
              <w:rPr>
                <w:rFonts w:ascii="Times New Roman" w:eastAsia="Times New Roman" w:hAnsi="Times New Roman" w:cs="Times New Roman"/>
                <w:color w:val="000000"/>
                <w:sz w:val="18"/>
                <w:szCs w:val="18"/>
                <w:lang w:eastAsia="en-AU"/>
              </w:rPr>
              <w:t>Under the Consumer Protection Act, commercial advertising targeting children under 13 is prohibited across all media channels. When evaluating advertisements, the following must be considered:</w:t>
            </w:r>
          </w:p>
          <w:p w14:paraId="4206882B" w14:textId="0CD7E37C" w:rsidR="0074491D" w:rsidRPr="00C720A2" w:rsidRDefault="0074491D" w:rsidP="000E6208">
            <w:pPr>
              <w:pStyle w:val="ListeParagraf"/>
              <w:numPr>
                <w:ilvl w:val="0"/>
                <w:numId w:val="4"/>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the nature and purpose of the advertised goods,</w:t>
            </w:r>
          </w:p>
          <w:p w14:paraId="0FA2C18D" w14:textId="513EC42B" w:rsidR="0074491D" w:rsidRPr="00C720A2" w:rsidRDefault="0074491D" w:rsidP="000E6208">
            <w:pPr>
              <w:pStyle w:val="ListeParagraf"/>
              <w:numPr>
                <w:ilvl w:val="0"/>
                <w:numId w:val="4"/>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the manner in which the advertisement is presented, and</w:t>
            </w:r>
          </w:p>
          <w:p w14:paraId="71E7EF39" w14:textId="0A3F552E" w:rsidR="0074491D" w:rsidRPr="00C720A2" w:rsidRDefault="0074491D" w:rsidP="000E6208">
            <w:pPr>
              <w:pStyle w:val="ListeParagraf"/>
              <w:numPr>
                <w:ilvl w:val="0"/>
                <w:numId w:val="4"/>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the time and place of the advertisement</w:t>
            </w:r>
            <w:r w:rsidR="00EE4FBE" w:rsidRPr="00C720A2">
              <w:rPr>
                <w:rFonts w:ascii="Times New Roman" w:eastAsia="Times New Roman" w:hAnsi="Times New Roman" w:cs="Times New Roman"/>
                <w:color w:val="000000"/>
                <w:sz w:val="18"/>
                <w:szCs w:val="18"/>
                <w:lang w:eastAsia="en-AU"/>
              </w:rPr>
              <w:t xml:space="preserve"> [25]</w:t>
            </w:r>
            <w:r w:rsidR="00DC6C43" w:rsidRPr="00C720A2">
              <w:rPr>
                <w:rFonts w:ascii="Times New Roman" w:eastAsia="Times New Roman" w:hAnsi="Times New Roman" w:cs="Times New Roman"/>
                <w:color w:val="000000"/>
                <w:sz w:val="18"/>
                <w:szCs w:val="18"/>
                <w:lang w:eastAsia="en-AU"/>
              </w:rPr>
              <w:t>.</w:t>
            </w:r>
          </w:p>
          <w:p w14:paraId="6946B23F" w14:textId="77777777" w:rsidR="0074491D" w:rsidRPr="00C720A2" w:rsidRDefault="0074491D" w:rsidP="000E6208">
            <w:pPr>
              <w:spacing w:after="0" w:line="240" w:lineRule="auto"/>
              <w:jc w:val="both"/>
              <w:rPr>
                <w:rFonts w:ascii="Times New Roman" w:eastAsia="Times New Roman" w:hAnsi="Times New Roman" w:cs="Times New Roman"/>
                <w:b/>
                <w:bCs/>
                <w:color w:val="000000"/>
                <w:sz w:val="18"/>
                <w:szCs w:val="18"/>
                <w:lang w:eastAsia="en-AU"/>
              </w:rPr>
            </w:pPr>
          </w:p>
          <w:p w14:paraId="12043FB4" w14:textId="124E3756" w:rsidR="00691A3E" w:rsidRPr="00C720A2" w:rsidRDefault="0074491D"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Norway: </w:t>
            </w:r>
            <w:r w:rsidRPr="00C720A2">
              <w:rPr>
                <w:rFonts w:ascii="Times New Roman" w:eastAsia="Times New Roman" w:hAnsi="Times New Roman" w:cs="Times New Roman"/>
                <w:color w:val="000000"/>
                <w:sz w:val="18"/>
                <w:szCs w:val="18"/>
                <w:lang w:eastAsia="en-AU"/>
              </w:rPr>
              <w:t xml:space="preserve">A government-approved and monitored self-regulation plan prohibits online food marketing targeting children under 13 </w:t>
            </w:r>
            <w:r w:rsidR="004A3C9B" w:rsidRPr="00C720A2">
              <w:rPr>
                <w:rFonts w:ascii="Times New Roman" w:eastAsia="Times New Roman" w:hAnsi="Times New Roman" w:cs="Times New Roman"/>
                <w:color w:val="000000"/>
                <w:sz w:val="18"/>
                <w:szCs w:val="18"/>
                <w:lang w:eastAsia="en-AU"/>
              </w:rPr>
              <w:t>[31]</w:t>
            </w:r>
            <w:r w:rsidR="00DC6C43" w:rsidRPr="00C720A2">
              <w:rPr>
                <w:rFonts w:ascii="Times New Roman" w:eastAsia="Times New Roman" w:hAnsi="Times New Roman" w:cs="Times New Roman"/>
                <w:color w:val="000000"/>
                <w:sz w:val="18"/>
                <w:szCs w:val="18"/>
                <w:lang w:eastAsia="en-AU"/>
              </w:rPr>
              <w:t>.</w:t>
            </w:r>
          </w:p>
          <w:p w14:paraId="281CE51C" w14:textId="77777777" w:rsidR="00FD0AFD" w:rsidRPr="00C720A2" w:rsidRDefault="00FD0AFD" w:rsidP="000E6208">
            <w:pPr>
              <w:spacing w:after="0" w:line="240" w:lineRule="auto"/>
              <w:jc w:val="both"/>
              <w:rPr>
                <w:rFonts w:ascii="Times New Roman" w:eastAsia="Times New Roman" w:hAnsi="Times New Roman" w:cs="Times New Roman"/>
                <w:b/>
                <w:bCs/>
                <w:color w:val="000000"/>
                <w:sz w:val="18"/>
                <w:szCs w:val="18"/>
                <w:lang w:eastAsia="en-AU"/>
              </w:rPr>
            </w:pPr>
          </w:p>
          <w:p w14:paraId="3C9D8B4B" w14:textId="4387F7E2" w:rsidR="00FD0AFD" w:rsidRPr="00C720A2" w:rsidRDefault="00FD0AFD"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United Kingdom: </w:t>
            </w:r>
            <w:r w:rsidRPr="00C720A2">
              <w:rPr>
                <w:rFonts w:ascii="Times New Roman" w:eastAsia="Times New Roman" w:hAnsi="Times New Roman" w:cs="Times New Roman"/>
                <w:color w:val="000000"/>
                <w:sz w:val="18"/>
                <w:szCs w:val="18"/>
                <w:lang w:eastAsia="en-AU"/>
              </w:rPr>
              <w:t xml:space="preserve">The UK advertising rules have reviewed the ban on online marketing aimed at children under 16. This means that advertisements for products high in trans fats, salt or sodium, and sugar (HFSS) cannot appear in media specifically targeting children under 16, such as a children’s magazine or a children’s website, or in media where a significant portion of the audience (over 25%) is under 16, for example in influencer marketing content </w:t>
            </w:r>
            <w:r w:rsidR="004A3C9B" w:rsidRPr="00C720A2">
              <w:rPr>
                <w:rFonts w:ascii="Times New Roman" w:eastAsia="Times New Roman" w:hAnsi="Times New Roman" w:cs="Times New Roman"/>
                <w:color w:val="000000"/>
                <w:sz w:val="18"/>
                <w:szCs w:val="18"/>
                <w:lang w:eastAsia="en-AU"/>
              </w:rPr>
              <w:t>[30, 32]</w:t>
            </w:r>
            <w:r w:rsidR="00DC6C43" w:rsidRPr="00C720A2">
              <w:rPr>
                <w:rFonts w:ascii="Times New Roman" w:eastAsia="Times New Roman" w:hAnsi="Times New Roman" w:cs="Times New Roman"/>
                <w:color w:val="000000"/>
                <w:sz w:val="18"/>
                <w:szCs w:val="18"/>
                <w:lang w:eastAsia="en-AU"/>
              </w:rPr>
              <w:t>.</w:t>
            </w:r>
          </w:p>
          <w:p w14:paraId="02F57F3C" w14:textId="77777777" w:rsidR="00FD0AFD" w:rsidRPr="00C720A2" w:rsidRDefault="00FD0AFD" w:rsidP="000E6208">
            <w:pPr>
              <w:spacing w:after="0" w:line="240" w:lineRule="auto"/>
              <w:jc w:val="both"/>
              <w:rPr>
                <w:rFonts w:ascii="Times New Roman" w:eastAsia="Times New Roman" w:hAnsi="Times New Roman" w:cs="Times New Roman"/>
                <w:b/>
                <w:bCs/>
                <w:color w:val="000000"/>
                <w:sz w:val="18"/>
                <w:szCs w:val="18"/>
                <w:lang w:eastAsia="en-AU"/>
              </w:rPr>
            </w:pPr>
          </w:p>
          <w:p w14:paraId="1FF4762F" w14:textId="0D76F9A4" w:rsidR="00FD0AFD" w:rsidRPr="00C720A2" w:rsidRDefault="00FD0AFD"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Sweden: </w:t>
            </w:r>
            <w:r w:rsidRPr="00C720A2">
              <w:rPr>
                <w:rFonts w:ascii="Times New Roman" w:eastAsia="Times New Roman" w:hAnsi="Times New Roman" w:cs="Times New Roman"/>
                <w:color w:val="000000"/>
                <w:sz w:val="18"/>
                <w:szCs w:val="18"/>
                <w:lang w:eastAsia="en-AU"/>
              </w:rPr>
              <w:t xml:space="preserve">Restrictions exist for food advertising targeting children. </w:t>
            </w:r>
            <w:r w:rsidR="001636B2" w:rsidRPr="00C720A2">
              <w:rPr>
                <w:rFonts w:ascii="Times New Roman" w:eastAsia="Times New Roman" w:hAnsi="Times New Roman" w:cs="Times New Roman"/>
                <w:color w:val="000000"/>
                <w:sz w:val="18"/>
                <w:szCs w:val="18"/>
                <w:lang w:eastAsia="en-AU"/>
              </w:rPr>
              <w:t>Advertising</w:t>
            </w:r>
            <w:r w:rsidRPr="00C720A2">
              <w:rPr>
                <w:rFonts w:ascii="Times New Roman" w:eastAsia="Times New Roman" w:hAnsi="Times New Roman" w:cs="Times New Roman"/>
                <w:color w:val="000000"/>
                <w:sz w:val="18"/>
                <w:szCs w:val="18"/>
                <w:lang w:eastAsia="en-AU"/>
              </w:rPr>
              <w:t xml:space="preserve"> unhealthy foods and beverages to children under 16 is prohibited. Additionally, individuals famous from children’s programs cannot appear in ads, and animated or puppet characters are not allowed in advertisements targeting children </w:t>
            </w:r>
            <w:r w:rsidR="004A3C9B" w:rsidRPr="00C720A2">
              <w:rPr>
                <w:rFonts w:ascii="Times New Roman" w:eastAsia="Times New Roman" w:hAnsi="Times New Roman" w:cs="Times New Roman"/>
                <w:color w:val="000000"/>
                <w:sz w:val="18"/>
                <w:szCs w:val="18"/>
                <w:lang w:eastAsia="en-AU"/>
              </w:rPr>
              <w:t>[30]</w:t>
            </w:r>
            <w:r w:rsidR="00DC6C43" w:rsidRPr="00C720A2">
              <w:rPr>
                <w:rFonts w:ascii="Times New Roman" w:eastAsia="Times New Roman" w:hAnsi="Times New Roman" w:cs="Times New Roman"/>
                <w:color w:val="000000"/>
                <w:sz w:val="18"/>
                <w:szCs w:val="18"/>
                <w:lang w:eastAsia="en-AU"/>
              </w:rPr>
              <w:t>.</w:t>
            </w:r>
          </w:p>
        </w:tc>
      </w:tr>
      <w:tr w:rsidR="00691A3E" w:rsidRPr="00C720A2" w14:paraId="48ADBEA6"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50560BDF"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10124EA5"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Times New Roman" w:hAnsi="Times New Roman" w:cs="Times New Roman"/>
                <w:sz w:val="18"/>
                <w:szCs w:val="18"/>
                <w:lang w:eastAsia="en-AU"/>
              </w:rPr>
              <w:t>Regulating unhealthy food advertising to children in non-broadcast media</w:t>
            </w:r>
          </w:p>
        </w:tc>
        <w:tc>
          <w:tcPr>
            <w:tcW w:w="6513" w:type="dxa"/>
            <w:tcBorders>
              <w:top w:val="nil"/>
              <w:left w:val="nil"/>
              <w:bottom w:val="single" w:sz="8" w:space="0" w:color="auto"/>
              <w:right w:val="single" w:sz="4" w:space="0" w:color="auto"/>
            </w:tcBorders>
            <w:vAlign w:val="center"/>
            <w:hideMark/>
          </w:tcPr>
          <w:p w14:paraId="7B1FD0FF" w14:textId="26684F32" w:rsidR="00FD4302" w:rsidRPr="00C720A2" w:rsidRDefault="00FD4302"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Chile: </w:t>
            </w:r>
            <w:r w:rsidRPr="00C720A2">
              <w:rPr>
                <w:rFonts w:ascii="Times New Roman" w:eastAsia="Times New Roman" w:hAnsi="Times New Roman" w:cs="Times New Roman"/>
                <w:color w:val="000000"/>
                <w:sz w:val="18"/>
                <w:szCs w:val="18"/>
                <w:lang w:eastAsia="en-AU"/>
              </w:rPr>
              <w:t xml:space="preserve">A new regulation that came into effect in May 2018 expanded the scope of marketing restrictions for regulated foods in cinema and television, extending the restricted hours from 6:00 AM to 10:00 PM. Additionally, starting June 2018, any marketing of foods or beverages high in fat, salt, or sugar must include the message “Choose foods with </w:t>
            </w:r>
            <w:r w:rsidR="00564597" w:rsidRPr="00C720A2">
              <w:rPr>
                <w:rFonts w:ascii="Times New Roman" w:eastAsia="Times New Roman" w:hAnsi="Times New Roman" w:cs="Times New Roman"/>
                <w:color w:val="000000"/>
                <w:sz w:val="18"/>
                <w:szCs w:val="18"/>
                <w:lang w:eastAsia="en-AU"/>
              </w:rPr>
              <w:t>less</w:t>
            </w:r>
            <w:r w:rsidRPr="00C720A2">
              <w:rPr>
                <w:rFonts w:ascii="Times New Roman" w:eastAsia="Times New Roman" w:hAnsi="Times New Roman" w:cs="Times New Roman"/>
                <w:color w:val="000000"/>
                <w:sz w:val="18"/>
                <w:szCs w:val="18"/>
                <w:lang w:eastAsia="en-AU"/>
              </w:rPr>
              <w:t xml:space="preserve"> warning labels” alongside the Ministry of Health logo. This requirement applies to marketing via billboards, cinema, and other media channels, in addition to food packaging </w:t>
            </w:r>
            <w:r w:rsidR="004A3C9B" w:rsidRPr="00C720A2">
              <w:rPr>
                <w:rFonts w:ascii="Times New Roman" w:eastAsia="Times New Roman" w:hAnsi="Times New Roman" w:cs="Times New Roman"/>
                <w:color w:val="000000"/>
                <w:sz w:val="18"/>
                <w:szCs w:val="18"/>
                <w:lang w:eastAsia="en-AU"/>
              </w:rPr>
              <w:t>[33]</w:t>
            </w:r>
            <w:r w:rsidR="00DC6C43" w:rsidRPr="00C720A2">
              <w:rPr>
                <w:rFonts w:ascii="Times New Roman" w:eastAsia="Times New Roman" w:hAnsi="Times New Roman" w:cs="Times New Roman"/>
                <w:color w:val="000000"/>
                <w:sz w:val="18"/>
                <w:szCs w:val="18"/>
                <w:lang w:eastAsia="en-AU"/>
              </w:rPr>
              <w:t>.</w:t>
            </w:r>
          </w:p>
          <w:p w14:paraId="0EA1B070" w14:textId="77777777" w:rsidR="00FD4302" w:rsidRPr="00C720A2" w:rsidRDefault="00FD4302" w:rsidP="000E6208">
            <w:pPr>
              <w:spacing w:after="0" w:line="240" w:lineRule="auto"/>
              <w:jc w:val="both"/>
              <w:rPr>
                <w:rFonts w:ascii="Times New Roman" w:eastAsia="Times New Roman" w:hAnsi="Times New Roman" w:cs="Times New Roman"/>
                <w:b/>
                <w:bCs/>
                <w:color w:val="000000"/>
                <w:sz w:val="18"/>
                <w:szCs w:val="18"/>
                <w:lang w:eastAsia="en-AU"/>
              </w:rPr>
            </w:pPr>
          </w:p>
          <w:p w14:paraId="6BFA7E72" w14:textId="4E2C3881" w:rsidR="00FD4302" w:rsidRPr="00C720A2" w:rsidRDefault="00FD4302"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London, United Kingdom:</w:t>
            </w:r>
            <w:r w:rsidRPr="00C720A2">
              <w:rPr>
                <w:rFonts w:ascii="Times New Roman" w:eastAsia="Times New Roman" w:hAnsi="Times New Roman" w:cs="Times New Roman"/>
                <w:color w:val="000000"/>
                <w:sz w:val="18"/>
                <w:szCs w:val="18"/>
                <w:lang w:eastAsia="en-AU"/>
              </w:rPr>
              <w:t xml:space="preserve"> On 25 February 2019, the Mayor of London introduced restrictions on advertising unhealthy foods as part of efforts to tackle childhood obesity across the London public transport network (TfL). According to policy, foods and soft drinks high in fat, salt, and sugar, as defined by the UK Nutrient Profiling Model, cannot be advertised on TfL-controlled buses, underground and overground trains, taxis, river services, trams, and other transport systems. Food and beverage brands—including restaurants, takeaways, and delivery services—must focus on promoting healthier options rather than only brand advertising. Ads for high-fat, salt, and sugar products may be granted exemptions by TfL if the advertiser provides evidence that the product does not contribute to childhood </w:t>
            </w:r>
            <w:r w:rsidR="001636B2" w:rsidRPr="00C720A2">
              <w:rPr>
                <w:rFonts w:ascii="Times New Roman" w:eastAsia="Times New Roman" w:hAnsi="Times New Roman" w:cs="Times New Roman"/>
                <w:color w:val="000000"/>
                <w:sz w:val="18"/>
                <w:szCs w:val="18"/>
                <w:lang w:eastAsia="en-AU"/>
              </w:rPr>
              <w:t>obesity [</w:t>
            </w:r>
            <w:r w:rsidR="00B90262" w:rsidRPr="00C720A2">
              <w:rPr>
                <w:rFonts w:ascii="Times New Roman" w:eastAsia="Times New Roman" w:hAnsi="Times New Roman" w:cs="Times New Roman"/>
                <w:color w:val="000000"/>
                <w:sz w:val="18"/>
                <w:szCs w:val="18"/>
                <w:lang w:eastAsia="en-AU"/>
              </w:rPr>
              <w:t>34]</w:t>
            </w:r>
            <w:r w:rsidR="00DC6C43" w:rsidRPr="00C720A2">
              <w:rPr>
                <w:rFonts w:ascii="Times New Roman" w:eastAsia="Times New Roman" w:hAnsi="Times New Roman" w:cs="Times New Roman"/>
                <w:color w:val="000000"/>
                <w:sz w:val="18"/>
                <w:szCs w:val="18"/>
                <w:lang w:eastAsia="en-AU"/>
              </w:rPr>
              <w:t>.</w:t>
            </w:r>
          </w:p>
          <w:p w14:paraId="03D1B961" w14:textId="77777777" w:rsidR="00FD4302" w:rsidRPr="00C720A2" w:rsidRDefault="00FD4302" w:rsidP="000E6208">
            <w:pPr>
              <w:spacing w:after="0" w:line="240" w:lineRule="auto"/>
              <w:jc w:val="both"/>
              <w:rPr>
                <w:rFonts w:ascii="Times New Roman" w:eastAsia="Times New Roman" w:hAnsi="Times New Roman" w:cs="Times New Roman"/>
                <w:b/>
                <w:bCs/>
                <w:color w:val="000000"/>
                <w:sz w:val="18"/>
                <w:szCs w:val="18"/>
                <w:lang w:eastAsia="en-AU"/>
              </w:rPr>
            </w:pPr>
          </w:p>
          <w:p w14:paraId="59F259A3" w14:textId="280671DF" w:rsidR="00FD4302" w:rsidRPr="00C720A2" w:rsidRDefault="00FD4302"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Quebec: </w:t>
            </w:r>
            <w:r w:rsidRPr="00C720A2">
              <w:rPr>
                <w:rFonts w:ascii="Times New Roman" w:eastAsia="Times New Roman" w:hAnsi="Times New Roman" w:cs="Times New Roman"/>
                <w:color w:val="000000"/>
                <w:sz w:val="18"/>
                <w:szCs w:val="18"/>
                <w:lang w:eastAsia="en-AU"/>
              </w:rPr>
              <w:t>The Consumer Protection Act prohibits all commercial advertising targeting children under 13 across television, radio, print, internet, mobile phones, and signage, including food and beverage marketing. The law outlines three criteria to determine whether a commercial targets children under 13:</w:t>
            </w:r>
          </w:p>
          <w:p w14:paraId="723D5576" w14:textId="09E68733" w:rsidR="00FD4302" w:rsidRPr="00C720A2" w:rsidRDefault="00FD4302" w:rsidP="000E6208">
            <w:pPr>
              <w:pStyle w:val="ListeParagraf"/>
              <w:numPr>
                <w:ilvl w:val="0"/>
                <w:numId w:val="5"/>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The product is specifically intended for children.</w:t>
            </w:r>
          </w:p>
          <w:p w14:paraId="679959F9" w14:textId="26706071" w:rsidR="00FD4302" w:rsidRPr="00C720A2" w:rsidRDefault="00FD4302" w:rsidP="000E6208">
            <w:pPr>
              <w:pStyle w:val="ListeParagraf"/>
              <w:numPr>
                <w:ilvl w:val="0"/>
                <w:numId w:val="5"/>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The presentation of the advertisement appeals to children.</w:t>
            </w:r>
          </w:p>
          <w:p w14:paraId="011DA1B1" w14:textId="77777777" w:rsidR="00FD4302" w:rsidRPr="00C720A2" w:rsidRDefault="00FD4302" w:rsidP="000E6208">
            <w:pPr>
              <w:pStyle w:val="ListeParagraf"/>
              <w:numPr>
                <w:ilvl w:val="0"/>
                <w:numId w:val="5"/>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The timing and placement of the advertisement expose children to it.</w:t>
            </w:r>
          </w:p>
          <w:p w14:paraId="2B438ED0" w14:textId="0990B44E" w:rsidR="00691A3E" w:rsidRPr="00C720A2" w:rsidRDefault="00FD4302"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color w:val="000000"/>
                <w:sz w:val="18"/>
                <w:szCs w:val="18"/>
                <w:lang w:eastAsia="en-AU"/>
              </w:rPr>
              <w:t xml:space="preserve">Certain exemptions exist for advertising in children’s magazines, entertainment events, store displays, and packaging, provided specific criteria are met (e.g., the ad does not directly encourage a child to purchase the product) </w:t>
            </w:r>
            <w:r w:rsidR="00611F3C" w:rsidRPr="00C720A2">
              <w:rPr>
                <w:rFonts w:ascii="Times New Roman" w:eastAsia="Times New Roman" w:hAnsi="Times New Roman" w:cs="Times New Roman"/>
                <w:color w:val="000000"/>
                <w:sz w:val="18"/>
                <w:szCs w:val="18"/>
                <w:lang w:eastAsia="en-AU"/>
              </w:rPr>
              <w:t>[35]</w:t>
            </w:r>
            <w:r w:rsidR="001636B2" w:rsidRPr="00C720A2">
              <w:rPr>
                <w:rFonts w:ascii="Times New Roman" w:eastAsia="Times New Roman" w:hAnsi="Times New Roman" w:cs="Times New Roman"/>
                <w:color w:val="000000"/>
                <w:sz w:val="18"/>
                <w:szCs w:val="18"/>
                <w:lang w:eastAsia="en-AU"/>
              </w:rPr>
              <w:t>.</w:t>
            </w:r>
          </w:p>
        </w:tc>
      </w:tr>
      <w:tr w:rsidR="00691A3E" w:rsidRPr="00C720A2" w14:paraId="0EE6D2D3"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4C77B31B"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271EF39E"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Regulating food marketing to children in settings such as schools and sports facilities</w:t>
            </w:r>
          </w:p>
        </w:tc>
        <w:tc>
          <w:tcPr>
            <w:tcW w:w="6513" w:type="dxa"/>
            <w:tcBorders>
              <w:top w:val="nil"/>
              <w:left w:val="nil"/>
              <w:bottom w:val="single" w:sz="8" w:space="0" w:color="auto"/>
              <w:right w:val="single" w:sz="4" w:space="0" w:color="auto"/>
            </w:tcBorders>
            <w:vAlign w:val="center"/>
            <w:hideMark/>
          </w:tcPr>
          <w:p w14:paraId="432B3386" w14:textId="117512E5" w:rsidR="004A70BB" w:rsidRPr="00C720A2" w:rsidRDefault="004A70B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Chile:</w:t>
            </w:r>
            <w:r w:rsidRPr="00C720A2">
              <w:rPr>
                <w:rFonts w:ascii="Times New Roman" w:eastAsia="Times New Roman" w:hAnsi="Times New Roman" w:cs="Times New Roman"/>
                <w:color w:val="000000"/>
                <w:sz w:val="18"/>
                <w:szCs w:val="18"/>
                <w:lang w:eastAsia="en-AU"/>
              </w:rPr>
              <w:t xml:space="preserve"> In June 2015, the Chilean government approved the regulatory standards necessary to implement the Food Composition and </w:t>
            </w:r>
            <w:r w:rsidR="00484CD1" w:rsidRPr="00C720A2">
              <w:rPr>
                <w:rFonts w:ascii="Times New Roman" w:eastAsia="Times New Roman" w:hAnsi="Times New Roman" w:cs="Times New Roman"/>
                <w:color w:val="000000"/>
                <w:sz w:val="18"/>
                <w:szCs w:val="18"/>
                <w:lang w:eastAsia="en-AU"/>
              </w:rPr>
              <w:t xml:space="preserve">Food </w:t>
            </w:r>
            <w:r w:rsidRPr="00C720A2">
              <w:rPr>
                <w:rFonts w:ascii="Times New Roman" w:eastAsia="Times New Roman" w:hAnsi="Times New Roman" w:cs="Times New Roman"/>
                <w:color w:val="000000"/>
                <w:sz w:val="18"/>
                <w:szCs w:val="18"/>
                <w:lang w:eastAsia="en-AU"/>
              </w:rPr>
              <w:t xml:space="preserve">Advertising Law. These standards define limits for foods and beverages considered “high” in energy, saturated fat, sugar, and sodium. The law restricts advertising of “high” category foods to children under 14 within school settings, including preschools, primary, and secondary schools. Chile has also restricted outdoor advertising, with some municipal schools enacting laws that ban outdoor marketing on their premises </w:t>
            </w:r>
            <w:r w:rsidR="00611F3C" w:rsidRPr="00C720A2">
              <w:rPr>
                <w:rFonts w:ascii="Times New Roman" w:eastAsia="Times New Roman" w:hAnsi="Times New Roman" w:cs="Times New Roman"/>
                <w:color w:val="000000"/>
                <w:sz w:val="18"/>
                <w:szCs w:val="18"/>
                <w:lang w:eastAsia="en-AU"/>
              </w:rPr>
              <w:t>[36]</w:t>
            </w:r>
            <w:r w:rsidR="0057432C" w:rsidRPr="00C720A2">
              <w:rPr>
                <w:rFonts w:ascii="Times New Roman" w:eastAsia="Times New Roman" w:hAnsi="Times New Roman" w:cs="Times New Roman"/>
                <w:color w:val="000000"/>
                <w:sz w:val="18"/>
                <w:szCs w:val="18"/>
                <w:lang w:eastAsia="en-AU"/>
              </w:rPr>
              <w:t>.</w:t>
            </w:r>
          </w:p>
          <w:p w14:paraId="4A38E31D" w14:textId="77777777" w:rsidR="00BE0B9E" w:rsidRPr="00C720A2" w:rsidRDefault="00BE0B9E" w:rsidP="000E6208">
            <w:pPr>
              <w:spacing w:after="0" w:line="240" w:lineRule="auto"/>
              <w:jc w:val="both"/>
              <w:rPr>
                <w:rFonts w:ascii="Times New Roman" w:eastAsia="Times New Roman" w:hAnsi="Times New Roman" w:cs="Times New Roman"/>
                <w:color w:val="000000"/>
                <w:sz w:val="18"/>
                <w:szCs w:val="18"/>
                <w:lang w:eastAsia="en-AU"/>
              </w:rPr>
            </w:pPr>
          </w:p>
          <w:p w14:paraId="0A646551" w14:textId="6CA16896" w:rsidR="004A70BB" w:rsidRPr="00C720A2" w:rsidRDefault="004A70B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Uruguay:</w:t>
            </w:r>
            <w:r w:rsidRPr="00C720A2">
              <w:rPr>
                <w:rFonts w:ascii="Times New Roman" w:eastAsia="Times New Roman" w:hAnsi="Times New Roman" w:cs="Times New Roman"/>
                <w:color w:val="000000"/>
                <w:sz w:val="18"/>
                <w:szCs w:val="18"/>
                <w:lang w:eastAsia="en-AU"/>
              </w:rPr>
              <w:t xml:space="preserve"> In September 2013, the Uruguayan government enacted Law 19.140 regarding healthy foods in schools</w:t>
            </w:r>
            <w:r w:rsidR="004A3C9B" w:rsidRPr="00C720A2">
              <w:rPr>
                <w:rFonts w:ascii="Times New Roman" w:eastAsia="Times New Roman" w:hAnsi="Times New Roman" w:cs="Times New Roman"/>
                <w:color w:val="000000"/>
                <w:sz w:val="18"/>
                <w:szCs w:val="18"/>
                <w:lang w:eastAsia="en-AU"/>
              </w:rPr>
              <w:t xml:space="preserve"> [31]</w:t>
            </w:r>
            <w:r w:rsidR="0057432C"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The law prohibits the advertising and marketing of foods and beverages that do not meet nutritional standards. All forms of advertising are banned, including logos/branding on posters, billboards, and school materials, sponsorships and rewards, free samples on school premises, and food displays</w:t>
            </w:r>
            <w:r w:rsidR="00611F3C" w:rsidRPr="00C720A2">
              <w:rPr>
                <w:rFonts w:ascii="Times New Roman" w:eastAsia="Times New Roman" w:hAnsi="Times New Roman" w:cs="Times New Roman"/>
                <w:color w:val="000000"/>
                <w:sz w:val="18"/>
                <w:szCs w:val="18"/>
                <w:lang w:eastAsia="en-AU"/>
              </w:rPr>
              <w:t xml:space="preserve"> [37]</w:t>
            </w:r>
            <w:r w:rsidR="0057432C" w:rsidRPr="00C720A2">
              <w:rPr>
                <w:rFonts w:ascii="Times New Roman" w:eastAsia="Times New Roman" w:hAnsi="Times New Roman" w:cs="Times New Roman"/>
                <w:color w:val="000000"/>
                <w:sz w:val="18"/>
                <w:szCs w:val="18"/>
                <w:lang w:eastAsia="en-AU"/>
              </w:rPr>
              <w:t>.</w:t>
            </w:r>
          </w:p>
          <w:p w14:paraId="1F69AC2C" w14:textId="77777777" w:rsidR="00BE0B9E" w:rsidRPr="00C720A2" w:rsidRDefault="00BE0B9E" w:rsidP="000E6208">
            <w:pPr>
              <w:spacing w:after="0" w:line="240" w:lineRule="auto"/>
              <w:jc w:val="both"/>
              <w:rPr>
                <w:rFonts w:ascii="Times New Roman" w:eastAsia="Times New Roman" w:hAnsi="Times New Roman" w:cs="Times New Roman"/>
                <w:color w:val="000000"/>
                <w:sz w:val="18"/>
                <w:szCs w:val="18"/>
                <w:lang w:eastAsia="en-AU"/>
              </w:rPr>
            </w:pPr>
          </w:p>
          <w:p w14:paraId="0D7137A6" w14:textId="7C84199A" w:rsidR="00691A3E" w:rsidRPr="00C720A2" w:rsidRDefault="004A70B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Hungary:</w:t>
            </w:r>
            <w:r w:rsidRPr="00C720A2">
              <w:rPr>
                <w:rFonts w:ascii="Times New Roman" w:eastAsia="Times New Roman" w:hAnsi="Times New Roman" w:cs="Times New Roman"/>
                <w:color w:val="000000"/>
                <w:sz w:val="18"/>
                <w:szCs w:val="18"/>
                <w:lang w:eastAsia="en-AU"/>
              </w:rPr>
              <w:t xml:space="preserve"> According to Section 8 of Act XLVIII of 2008 on the </w:t>
            </w:r>
            <w:r w:rsidR="00BE2A4B" w:rsidRPr="00C720A2">
              <w:rPr>
                <w:rFonts w:ascii="Times New Roman" w:eastAsia="Times New Roman" w:hAnsi="Times New Roman" w:cs="Times New Roman"/>
                <w:color w:val="000000"/>
                <w:sz w:val="18"/>
                <w:szCs w:val="18"/>
                <w:lang w:eastAsia="en-AU"/>
              </w:rPr>
              <w:t xml:space="preserve">Basic Requirements and Certain Restrictions of Commercial Advertising Activities, </w:t>
            </w:r>
            <w:r w:rsidRPr="00C720A2">
              <w:rPr>
                <w:rFonts w:ascii="Times New Roman" w:eastAsia="Times New Roman" w:hAnsi="Times New Roman" w:cs="Times New Roman"/>
                <w:color w:val="000000"/>
                <w:sz w:val="18"/>
                <w:szCs w:val="18"/>
                <w:lang w:eastAsia="en-AU"/>
              </w:rPr>
              <w:t xml:space="preserve">all advertising targeting children under 18 is prohibited in childcare and protection institutions, kindergartens, primary schools, and dormitories </w:t>
            </w:r>
            <w:r w:rsidR="00611F3C" w:rsidRPr="00C720A2">
              <w:rPr>
                <w:rFonts w:ascii="Times New Roman" w:eastAsia="Times New Roman" w:hAnsi="Times New Roman" w:cs="Times New Roman"/>
                <w:color w:val="000000"/>
                <w:sz w:val="18"/>
                <w:szCs w:val="18"/>
                <w:lang w:eastAsia="en-AU"/>
              </w:rPr>
              <w:t>[37]</w:t>
            </w:r>
            <w:r w:rsidR="0057432C" w:rsidRPr="00C720A2">
              <w:rPr>
                <w:rFonts w:ascii="Times New Roman" w:eastAsia="Times New Roman" w:hAnsi="Times New Roman" w:cs="Times New Roman"/>
                <w:color w:val="000000"/>
                <w:sz w:val="18"/>
                <w:szCs w:val="18"/>
                <w:lang w:eastAsia="en-AU"/>
              </w:rPr>
              <w:t>.</w:t>
            </w:r>
          </w:p>
          <w:p w14:paraId="37F74245" w14:textId="77777777" w:rsidR="001F07ED" w:rsidRPr="00C720A2" w:rsidRDefault="001F07ED" w:rsidP="000E6208">
            <w:pPr>
              <w:spacing w:after="0" w:line="240" w:lineRule="auto"/>
              <w:jc w:val="both"/>
              <w:rPr>
                <w:rFonts w:ascii="Times New Roman" w:eastAsia="Times New Roman" w:hAnsi="Times New Roman" w:cs="Times New Roman"/>
                <w:color w:val="000000"/>
                <w:sz w:val="18"/>
                <w:szCs w:val="18"/>
                <w:lang w:eastAsia="en-AU"/>
              </w:rPr>
            </w:pPr>
          </w:p>
          <w:p w14:paraId="78C2B6FB" w14:textId="683C457F" w:rsidR="001F07ED" w:rsidRPr="00C720A2" w:rsidRDefault="001F07ED"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Spain:</w:t>
            </w:r>
            <w:r w:rsidRPr="00C720A2">
              <w:rPr>
                <w:rFonts w:ascii="Times New Roman" w:eastAsia="Times New Roman" w:hAnsi="Times New Roman" w:cs="Times New Roman"/>
                <w:color w:val="000000"/>
                <w:sz w:val="18"/>
                <w:szCs w:val="18"/>
                <w:lang w:eastAsia="en-AU"/>
              </w:rPr>
              <w:t xml:space="preserve"> In 2011, the Spanish Parliament approved the Nutrition and Food Safety Law, which mandates that preschools and schools must be free of all advertising. The Spanish Agency for Food Safety and Nutrition, together with regional health authorities, has developed criteria for allowing joint campaigns promoting food, nutrition education, and physical activity</w:t>
            </w:r>
            <w:r w:rsidR="00611F3C" w:rsidRPr="00C720A2">
              <w:rPr>
                <w:rFonts w:ascii="Times New Roman" w:eastAsia="Times New Roman" w:hAnsi="Times New Roman" w:cs="Times New Roman"/>
                <w:color w:val="000000"/>
                <w:sz w:val="18"/>
                <w:szCs w:val="18"/>
                <w:lang w:eastAsia="en-AU"/>
              </w:rPr>
              <w:t xml:space="preserve"> [37]</w:t>
            </w:r>
            <w:r w:rsidR="0057432C" w:rsidRPr="00C720A2">
              <w:rPr>
                <w:rFonts w:ascii="Times New Roman" w:eastAsia="Times New Roman" w:hAnsi="Times New Roman" w:cs="Times New Roman"/>
                <w:color w:val="000000"/>
                <w:sz w:val="18"/>
                <w:szCs w:val="18"/>
                <w:lang w:eastAsia="en-AU"/>
              </w:rPr>
              <w:t>.</w:t>
            </w:r>
          </w:p>
          <w:p w14:paraId="60F2ACC6" w14:textId="77777777" w:rsidR="001F07ED" w:rsidRPr="00C720A2" w:rsidRDefault="001F07ED" w:rsidP="000E6208">
            <w:pPr>
              <w:spacing w:after="0" w:line="240" w:lineRule="auto"/>
              <w:jc w:val="both"/>
              <w:rPr>
                <w:rFonts w:ascii="Times New Roman" w:eastAsia="Times New Roman" w:hAnsi="Times New Roman" w:cs="Times New Roman"/>
                <w:color w:val="000000"/>
                <w:sz w:val="18"/>
                <w:szCs w:val="18"/>
                <w:lang w:eastAsia="en-AU"/>
              </w:rPr>
            </w:pPr>
          </w:p>
          <w:p w14:paraId="58DB0FDB" w14:textId="3C29F450" w:rsidR="001F07ED" w:rsidRPr="00C720A2" w:rsidRDefault="001F07ED"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Kingdom:</w:t>
            </w:r>
            <w:r w:rsidRPr="00C720A2">
              <w:rPr>
                <w:rFonts w:ascii="Times New Roman" w:eastAsia="Times New Roman" w:hAnsi="Times New Roman" w:cs="Times New Roman"/>
                <w:color w:val="000000"/>
                <w:sz w:val="18"/>
                <w:szCs w:val="18"/>
                <w:lang w:eastAsia="en-AU"/>
              </w:rPr>
              <w:t xml:space="preserve"> Restrictions have been introduced on advertising unhealthy foods across the entire London public transport network. This policy prohibits foods and soft drinks high in fat, salt, and sugar, as defined by the UK Nutrient Profiling Model, from being advertised on buses, underground and overground trains, taxis, trams, and other transport systems. Food and beverage brands—including restaurants, takeaways, and delivery services—are required to promote healthier food options </w:t>
            </w:r>
            <w:r w:rsidR="00611F3C" w:rsidRPr="00C720A2">
              <w:rPr>
                <w:rFonts w:ascii="Times New Roman" w:eastAsia="Times New Roman" w:hAnsi="Times New Roman" w:cs="Times New Roman"/>
                <w:color w:val="000000"/>
                <w:sz w:val="18"/>
                <w:szCs w:val="18"/>
                <w:lang w:eastAsia="en-AU"/>
              </w:rPr>
              <w:t>[35]</w:t>
            </w:r>
            <w:r w:rsidR="0057432C" w:rsidRPr="00C720A2">
              <w:rPr>
                <w:rFonts w:ascii="Times New Roman" w:eastAsia="Times New Roman" w:hAnsi="Times New Roman" w:cs="Times New Roman"/>
                <w:color w:val="000000"/>
                <w:sz w:val="18"/>
                <w:szCs w:val="18"/>
                <w:lang w:eastAsia="en-AU"/>
              </w:rPr>
              <w:t>.</w:t>
            </w:r>
          </w:p>
          <w:p w14:paraId="66FC1BEC" w14:textId="77777777" w:rsidR="001F07ED" w:rsidRPr="00C720A2" w:rsidRDefault="001F07ED" w:rsidP="000E6208">
            <w:pPr>
              <w:spacing w:after="0" w:line="240" w:lineRule="auto"/>
              <w:jc w:val="both"/>
              <w:rPr>
                <w:rFonts w:ascii="Times New Roman" w:eastAsia="Times New Roman" w:hAnsi="Times New Roman" w:cs="Times New Roman"/>
                <w:color w:val="000000"/>
                <w:sz w:val="18"/>
                <w:szCs w:val="18"/>
                <w:lang w:eastAsia="en-AU"/>
              </w:rPr>
            </w:pPr>
          </w:p>
          <w:p w14:paraId="61F88989" w14:textId="1C674FD9" w:rsidR="001F07ED" w:rsidRPr="00C720A2" w:rsidRDefault="001F07ED"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Lithuania:</w:t>
            </w:r>
            <w:r w:rsidRPr="00C720A2">
              <w:rPr>
                <w:rFonts w:ascii="Times New Roman" w:eastAsia="Times New Roman" w:hAnsi="Times New Roman" w:cs="Times New Roman"/>
                <w:color w:val="000000"/>
                <w:sz w:val="18"/>
                <w:szCs w:val="18"/>
                <w:lang w:eastAsia="en-AU"/>
              </w:rPr>
              <w:t xml:space="preserve"> The government has banned energy drink companies from sponsoring venues or events frequently visited by, or organized for, persons under 18, including schools, cinemas, theatres, and sports events. Advertising energy drinks in any media, campaigns, or competitions, and distributing them for promotional purposes to individuals under 18, is also prohibited</w:t>
            </w:r>
            <w:r w:rsidR="00761068" w:rsidRPr="00C720A2">
              <w:rPr>
                <w:rFonts w:ascii="Times New Roman" w:eastAsia="Times New Roman" w:hAnsi="Times New Roman" w:cs="Times New Roman"/>
                <w:color w:val="000000"/>
                <w:sz w:val="18"/>
                <w:szCs w:val="18"/>
                <w:lang w:eastAsia="en-AU"/>
              </w:rPr>
              <w:t xml:space="preserve"> [38]</w:t>
            </w:r>
            <w:r w:rsidR="0057432C" w:rsidRPr="00C720A2">
              <w:rPr>
                <w:rFonts w:ascii="Times New Roman" w:eastAsia="Times New Roman" w:hAnsi="Times New Roman" w:cs="Times New Roman"/>
                <w:color w:val="000000"/>
                <w:sz w:val="18"/>
                <w:szCs w:val="18"/>
                <w:lang w:eastAsia="en-AU"/>
              </w:rPr>
              <w:t>.</w:t>
            </w:r>
          </w:p>
        </w:tc>
      </w:tr>
      <w:tr w:rsidR="00691A3E" w:rsidRPr="00C720A2" w14:paraId="2147F632" w14:textId="77777777" w:rsidTr="000579D0">
        <w:trPr>
          <w:trHeight w:val="20"/>
        </w:trPr>
        <w:tc>
          <w:tcPr>
            <w:tcW w:w="1194" w:type="dxa"/>
            <w:vMerge/>
            <w:tcBorders>
              <w:left w:val="single" w:sz="8" w:space="0" w:color="auto"/>
              <w:bottom w:val="single" w:sz="8" w:space="0" w:color="auto"/>
              <w:right w:val="single" w:sz="8" w:space="0" w:color="auto"/>
            </w:tcBorders>
            <w:shd w:val="clear" w:color="auto" w:fill="385623"/>
            <w:vAlign w:val="center"/>
            <w:hideMark/>
          </w:tcPr>
          <w:p w14:paraId="4832A2DF"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599F2405"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Regulating the use of child-directed marketing techniques on food packaging</w:t>
            </w:r>
          </w:p>
        </w:tc>
        <w:tc>
          <w:tcPr>
            <w:tcW w:w="6513" w:type="dxa"/>
            <w:tcBorders>
              <w:top w:val="nil"/>
              <w:left w:val="nil"/>
              <w:bottom w:val="single" w:sz="8" w:space="0" w:color="auto"/>
              <w:right w:val="single" w:sz="4" w:space="0" w:color="auto"/>
            </w:tcBorders>
            <w:vAlign w:val="center"/>
            <w:hideMark/>
          </w:tcPr>
          <w:p w14:paraId="6D036493" w14:textId="47C5124E" w:rsidR="007E14FD" w:rsidRPr="00C720A2" w:rsidRDefault="007E14FD"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Chile: </w:t>
            </w:r>
            <w:r w:rsidRPr="00C720A2">
              <w:rPr>
                <w:rFonts w:ascii="Times New Roman" w:eastAsia="Times New Roman" w:hAnsi="Times New Roman" w:cs="Times New Roman"/>
                <w:color w:val="000000"/>
                <w:sz w:val="18"/>
                <w:szCs w:val="18"/>
                <w:lang w:eastAsia="en-AU"/>
              </w:rPr>
              <w:t>A series of regulations regarding the advertising of processed foods high in energy, fat, sugar, or salt have been adopted under the “</w:t>
            </w:r>
            <w:r w:rsidR="005A793E" w:rsidRPr="00C720A2">
              <w:rPr>
                <w:rFonts w:ascii="Times New Roman" w:eastAsia="Times New Roman" w:hAnsi="Times New Roman" w:cs="Times New Roman"/>
                <w:color w:val="000000"/>
                <w:sz w:val="18"/>
                <w:szCs w:val="18"/>
                <w:lang w:eastAsia="en-AU"/>
              </w:rPr>
              <w:t>Law of Nutritional Composition of Food and its Advertising</w:t>
            </w:r>
            <w:r w:rsidRPr="00C720A2">
              <w:rPr>
                <w:rFonts w:ascii="Times New Roman" w:eastAsia="Times New Roman" w:hAnsi="Times New Roman" w:cs="Times New Roman"/>
                <w:color w:val="000000"/>
                <w:sz w:val="18"/>
                <w:szCs w:val="18"/>
                <w:lang w:eastAsia="en-AU"/>
              </w:rPr>
              <w:t xml:space="preserve">.” These regulations aim particularly to control companies that target children through misleading advertising and the use of cartoon characters on commercial packaging. The Chilean National Consumer Service has stated that cartoon characters designed to appeal to children can no longer appear on food </w:t>
            </w:r>
            <w:r w:rsidR="0057432C" w:rsidRPr="00C720A2">
              <w:rPr>
                <w:rFonts w:ascii="Times New Roman" w:eastAsia="Times New Roman" w:hAnsi="Times New Roman" w:cs="Times New Roman"/>
                <w:color w:val="000000"/>
                <w:sz w:val="18"/>
                <w:szCs w:val="18"/>
                <w:lang w:eastAsia="en-AU"/>
              </w:rPr>
              <w:t>labels [</w:t>
            </w:r>
            <w:r w:rsidR="00EE4FBE" w:rsidRPr="00C720A2">
              <w:rPr>
                <w:rFonts w:ascii="Times New Roman" w:eastAsia="Times New Roman" w:hAnsi="Times New Roman" w:cs="Times New Roman"/>
                <w:color w:val="000000"/>
                <w:sz w:val="18"/>
                <w:szCs w:val="18"/>
                <w:lang w:eastAsia="en-AU"/>
              </w:rPr>
              <w:t>28]</w:t>
            </w:r>
            <w:r w:rsidR="0057432C" w:rsidRPr="00C720A2">
              <w:rPr>
                <w:rFonts w:ascii="Times New Roman" w:eastAsia="Times New Roman" w:hAnsi="Times New Roman" w:cs="Times New Roman"/>
                <w:color w:val="000000"/>
                <w:sz w:val="18"/>
                <w:szCs w:val="18"/>
                <w:lang w:eastAsia="en-AU"/>
              </w:rPr>
              <w:t>.</w:t>
            </w:r>
          </w:p>
          <w:p w14:paraId="36365F80" w14:textId="77777777" w:rsidR="007E14FD" w:rsidRPr="00C720A2" w:rsidRDefault="007E14FD" w:rsidP="000E6208">
            <w:pPr>
              <w:spacing w:after="0" w:line="240" w:lineRule="auto"/>
              <w:jc w:val="both"/>
              <w:rPr>
                <w:rFonts w:ascii="Times New Roman" w:eastAsia="Times New Roman" w:hAnsi="Times New Roman" w:cs="Times New Roman"/>
                <w:b/>
                <w:bCs/>
                <w:color w:val="000000"/>
                <w:sz w:val="18"/>
                <w:szCs w:val="18"/>
                <w:lang w:eastAsia="en-AU"/>
              </w:rPr>
            </w:pPr>
          </w:p>
          <w:p w14:paraId="52404122" w14:textId="0F009240" w:rsidR="00691A3E" w:rsidRPr="00C720A2" w:rsidRDefault="007E14FD"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Peru: </w:t>
            </w:r>
            <w:r w:rsidRPr="00C720A2">
              <w:rPr>
                <w:rFonts w:ascii="Times New Roman" w:eastAsia="Times New Roman" w:hAnsi="Times New Roman" w:cs="Times New Roman"/>
                <w:color w:val="000000"/>
                <w:sz w:val="18"/>
                <w:szCs w:val="18"/>
                <w:lang w:eastAsia="en-AU"/>
              </w:rPr>
              <w:t>In 2013, Peru enacted the law titled “</w:t>
            </w:r>
            <w:r w:rsidR="00071C02" w:rsidRPr="00C720A2">
              <w:rPr>
                <w:rFonts w:ascii="Times New Roman" w:eastAsia="Times New Roman" w:hAnsi="Times New Roman" w:cs="Times New Roman"/>
                <w:color w:val="000000"/>
                <w:sz w:val="18"/>
                <w:szCs w:val="18"/>
                <w:lang w:eastAsia="en-AU"/>
              </w:rPr>
              <w:t>Promoting Healthy Eating for Children and Adolescents</w:t>
            </w:r>
            <w:r w:rsidRPr="00C720A2">
              <w:rPr>
                <w:rFonts w:ascii="Times New Roman" w:eastAsia="Times New Roman" w:hAnsi="Times New Roman" w:cs="Times New Roman"/>
                <w:color w:val="000000"/>
                <w:sz w:val="18"/>
                <w:szCs w:val="18"/>
                <w:lang w:eastAsia="en-AU"/>
              </w:rPr>
              <w:t>.” The law includes rules aimed at discouraging unhealthy eating, such as restricting media advertising directed at children and adolescents under 16, prohibiting the use of age-inappropriate portion sizes, banning the use of gifts, prizes, or other incentives to encourage the purchase or consumption of food or beverages, and prohibiting the use of real or fictional characters familiar to children</w:t>
            </w:r>
            <w:r w:rsidR="0057432C" w:rsidRPr="00C720A2">
              <w:rPr>
                <w:rFonts w:ascii="Times New Roman" w:eastAsia="Times New Roman" w:hAnsi="Times New Roman" w:cs="Times New Roman"/>
                <w:color w:val="000000"/>
                <w:sz w:val="18"/>
                <w:szCs w:val="18"/>
                <w:lang w:eastAsia="en-AU"/>
              </w:rPr>
              <w:t xml:space="preserve"> </w:t>
            </w:r>
            <w:r w:rsidR="00611F3C" w:rsidRPr="00C720A2">
              <w:rPr>
                <w:rFonts w:ascii="Times New Roman" w:eastAsia="Times New Roman" w:hAnsi="Times New Roman" w:cs="Times New Roman"/>
                <w:color w:val="000000"/>
                <w:sz w:val="18"/>
                <w:szCs w:val="18"/>
                <w:lang w:eastAsia="en-AU"/>
              </w:rPr>
              <w:t>[35]</w:t>
            </w:r>
            <w:r w:rsidR="0057432C" w:rsidRPr="00C720A2">
              <w:rPr>
                <w:rFonts w:ascii="Times New Roman" w:eastAsia="Times New Roman" w:hAnsi="Times New Roman" w:cs="Times New Roman"/>
                <w:color w:val="000000"/>
                <w:sz w:val="18"/>
                <w:szCs w:val="18"/>
                <w:lang w:eastAsia="en-AU"/>
              </w:rPr>
              <w:t>.</w:t>
            </w:r>
          </w:p>
        </w:tc>
      </w:tr>
      <w:tr w:rsidR="00691A3E" w:rsidRPr="00C720A2" w14:paraId="4BBBC453" w14:textId="77777777" w:rsidTr="000579D0">
        <w:trPr>
          <w:trHeight w:val="272"/>
        </w:trPr>
        <w:tc>
          <w:tcPr>
            <w:tcW w:w="1194" w:type="dxa"/>
            <w:vMerge w:val="restart"/>
            <w:tcBorders>
              <w:top w:val="nil"/>
              <w:left w:val="single" w:sz="8" w:space="0" w:color="auto"/>
              <w:right w:val="single" w:sz="8" w:space="0" w:color="auto"/>
            </w:tcBorders>
            <w:shd w:val="clear" w:color="auto" w:fill="385623"/>
            <w:vAlign w:val="center"/>
            <w:hideMark/>
          </w:tcPr>
          <w:p w14:paraId="60BC96FB" w14:textId="489E4654"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r w:rsidRPr="00C720A2">
              <w:rPr>
                <w:rFonts w:ascii="Times New Roman" w:eastAsia="Times New Roman" w:hAnsi="Times New Roman" w:cs="Times New Roman"/>
                <w:b/>
                <w:bCs/>
                <w:color w:val="FFFFFF"/>
                <w:sz w:val="18"/>
                <w:szCs w:val="18"/>
                <w:lang w:eastAsia="en-AU"/>
              </w:rPr>
              <w:t>Food Prices</w:t>
            </w:r>
          </w:p>
        </w:tc>
        <w:tc>
          <w:tcPr>
            <w:tcW w:w="1353" w:type="dxa"/>
            <w:tcBorders>
              <w:top w:val="nil"/>
              <w:left w:val="nil"/>
              <w:bottom w:val="single" w:sz="8" w:space="0" w:color="auto"/>
              <w:right w:val="single" w:sz="8" w:space="0" w:color="auto"/>
            </w:tcBorders>
            <w:shd w:val="clear" w:color="auto" w:fill="E2EFD9"/>
            <w:vAlign w:val="center"/>
            <w:hideMark/>
          </w:tcPr>
          <w:p w14:paraId="3DF90B94" w14:textId="77777777" w:rsidR="00691A3E" w:rsidRPr="00C16277" w:rsidRDefault="00691A3E" w:rsidP="000579D0">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Calibri" w:hAnsi="Times New Roman" w:cs="Times New Roman"/>
                <w:sz w:val="18"/>
                <w:szCs w:val="18"/>
              </w:rPr>
              <w:t>Providing tax exemptions or reductions for healthy foods</w:t>
            </w:r>
          </w:p>
        </w:tc>
        <w:tc>
          <w:tcPr>
            <w:tcW w:w="6513" w:type="dxa"/>
            <w:tcBorders>
              <w:top w:val="nil"/>
              <w:left w:val="nil"/>
              <w:bottom w:val="single" w:sz="8" w:space="0" w:color="auto"/>
              <w:right w:val="single" w:sz="4" w:space="0" w:color="auto"/>
            </w:tcBorders>
            <w:vAlign w:val="center"/>
            <w:hideMark/>
          </w:tcPr>
          <w:p w14:paraId="73CAC4E6" w14:textId="3531651E" w:rsidR="00176C87" w:rsidRPr="00C720A2" w:rsidRDefault="00176C87"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Australia: </w:t>
            </w:r>
            <w:r w:rsidRPr="00C720A2">
              <w:rPr>
                <w:rFonts w:ascii="Times New Roman" w:eastAsia="Times New Roman" w:hAnsi="Times New Roman" w:cs="Times New Roman"/>
                <w:color w:val="000000"/>
                <w:sz w:val="18"/>
                <w:szCs w:val="18"/>
                <w:lang w:eastAsia="en-AU"/>
              </w:rPr>
              <w:t xml:space="preserve">Basic foods, including fresh fruits and vegetables, are exempt from the </w:t>
            </w:r>
            <w:r w:rsidR="003C65C4" w:rsidRPr="00C720A2">
              <w:rPr>
                <w:rFonts w:ascii="Times New Roman" w:eastAsia="Times New Roman" w:hAnsi="Times New Roman" w:cs="Times New Roman"/>
                <w:color w:val="000000"/>
                <w:sz w:val="18"/>
                <w:szCs w:val="18"/>
                <w:lang w:eastAsia="en-AU"/>
              </w:rPr>
              <w:t xml:space="preserve">goods and service tax </w:t>
            </w:r>
            <w:r w:rsidRPr="00C720A2">
              <w:rPr>
                <w:rFonts w:ascii="Times New Roman" w:eastAsia="Times New Roman" w:hAnsi="Times New Roman" w:cs="Times New Roman"/>
                <w:color w:val="000000"/>
                <w:sz w:val="18"/>
                <w:szCs w:val="18"/>
                <w:lang w:eastAsia="en-AU"/>
              </w:rPr>
              <w:t>(GST)</w:t>
            </w:r>
            <w:r w:rsidR="00761068" w:rsidRPr="00C720A2">
              <w:rPr>
                <w:rFonts w:ascii="Times New Roman" w:eastAsia="Times New Roman" w:hAnsi="Times New Roman" w:cs="Times New Roman"/>
                <w:color w:val="000000"/>
                <w:sz w:val="18"/>
                <w:szCs w:val="18"/>
                <w:lang w:eastAsia="en-AU"/>
              </w:rPr>
              <w:t xml:space="preserve"> [39]</w:t>
            </w:r>
            <w:r w:rsidR="0057432C" w:rsidRPr="00C720A2">
              <w:rPr>
                <w:rFonts w:ascii="Times New Roman" w:eastAsia="Times New Roman" w:hAnsi="Times New Roman" w:cs="Times New Roman"/>
                <w:color w:val="000000"/>
                <w:sz w:val="18"/>
                <w:szCs w:val="18"/>
                <w:lang w:eastAsia="en-AU"/>
              </w:rPr>
              <w:t>.</w:t>
            </w:r>
          </w:p>
          <w:p w14:paraId="44F095CE" w14:textId="77777777" w:rsidR="00176C87" w:rsidRPr="00C720A2" w:rsidRDefault="00176C87" w:rsidP="000E6208">
            <w:pPr>
              <w:spacing w:after="0" w:line="240" w:lineRule="auto"/>
              <w:jc w:val="both"/>
              <w:rPr>
                <w:rFonts w:ascii="Times New Roman" w:eastAsia="Times New Roman" w:hAnsi="Times New Roman" w:cs="Times New Roman"/>
                <w:b/>
                <w:bCs/>
                <w:color w:val="000000"/>
                <w:sz w:val="18"/>
                <w:szCs w:val="18"/>
                <w:lang w:eastAsia="en-AU"/>
              </w:rPr>
            </w:pPr>
          </w:p>
          <w:p w14:paraId="5CAFC930" w14:textId="7968B29B" w:rsidR="00176C87" w:rsidRPr="00C720A2" w:rsidRDefault="00176C87"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Tonga: </w:t>
            </w:r>
            <w:r w:rsidRPr="00C720A2">
              <w:rPr>
                <w:rFonts w:ascii="Times New Roman" w:eastAsia="Times New Roman" w:hAnsi="Times New Roman" w:cs="Times New Roman"/>
                <w:color w:val="000000"/>
                <w:sz w:val="18"/>
                <w:szCs w:val="18"/>
                <w:lang w:eastAsia="en-AU"/>
              </w:rPr>
              <w:t xml:space="preserve">In 2013, as part of a broader package of fiscal measures, import duties on fresh, canned, or frozen fish were reduced from 20% to 5% to increase affordability and promote healthier </w:t>
            </w:r>
            <w:r w:rsidR="00F8425C" w:rsidRPr="00C720A2">
              <w:rPr>
                <w:rFonts w:ascii="Times New Roman" w:eastAsia="Times New Roman" w:hAnsi="Times New Roman" w:cs="Times New Roman"/>
                <w:color w:val="000000"/>
                <w:sz w:val="18"/>
                <w:szCs w:val="18"/>
                <w:lang w:eastAsia="en-AU"/>
              </w:rPr>
              <w:t>diets [</w:t>
            </w:r>
            <w:r w:rsidR="00761068" w:rsidRPr="00C720A2">
              <w:rPr>
                <w:rFonts w:ascii="Times New Roman" w:eastAsia="Times New Roman" w:hAnsi="Times New Roman" w:cs="Times New Roman"/>
                <w:color w:val="000000"/>
                <w:sz w:val="18"/>
                <w:szCs w:val="18"/>
                <w:lang w:eastAsia="en-AU"/>
              </w:rPr>
              <w:t>40]</w:t>
            </w:r>
            <w:r w:rsidR="0057432C" w:rsidRPr="00C720A2">
              <w:rPr>
                <w:rFonts w:ascii="Times New Roman" w:eastAsia="Times New Roman" w:hAnsi="Times New Roman" w:cs="Times New Roman"/>
                <w:color w:val="000000"/>
                <w:sz w:val="18"/>
                <w:szCs w:val="18"/>
                <w:lang w:eastAsia="en-AU"/>
              </w:rPr>
              <w:t>.</w:t>
            </w:r>
          </w:p>
          <w:p w14:paraId="5EC62FF8" w14:textId="77777777" w:rsidR="00176C87" w:rsidRPr="00C720A2" w:rsidRDefault="00176C87" w:rsidP="000E6208">
            <w:pPr>
              <w:spacing w:after="0" w:line="240" w:lineRule="auto"/>
              <w:jc w:val="both"/>
              <w:rPr>
                <w:rFonts w:ascii="Times New Roman" w:eastAsia="Times New Roman" w:hAnsi="Times New Roman" w:cs="Times New Roman"/>
                <w:b/>
                <w:bCs/>
                <w:color w:val="000000"/>
                <w:sz w:val="18"/>
                <w:szCs w:val="18"/>
                <w:lang w:eastAsia="en-AU"/>
              </w:rPr>
            </w:pPr>
          </w:p>
          <w:p w14:paraId="6206FCAA" w14:textId="6B8A9634" w:rsidR="00691A3E" w:rsidRPr="00C720A2" w:rsidRDefault="00176C87"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Fiji: </w:t>
            </w:r>
            <w:r w:rsidRPr="00C720A2">
              <w:rPr>
                <w:rFonts w:ascii="Times New Roman" w:eastAsia="Times New Roman" w:hAnsi="Times New Roman" w:cs="Times New Roman"/>
                <w:color w:val="000000"/>
                <w:sz w:val="18"/>
                <w:szCs w:val="18"/>
                <w:lang w:eastAsia="en-AU"/>
              </w:rPr>
              <w:t xml:space="preserve">To encourage the consumption of fruits and vegetables, Fiji removed the excise tax on imported fruits, vegetables, and legumes. Import duties were reduced from 32% to 5% for most varieties (exceptions include tomatoes, cucumbers, potatoes, zucchini, and pumpkin at 32%, and coconut, pineapple, guava, and mangosteen at 15%), while the duties on garlic and onions were completely eliminated </w:t>
            </w:r>
            <w:r w:rsidR="00761068" w:rsidRPr="00C720A2">
              <w:rPr>
                <w:rFonts w:ascii="Times New Roman" w:eastAsia="Times New Roman" w:hAnsi="Times New Roman" w:cs="Times New Roman"/>
                <w:color w:val="000000"/>
                <w:sz w:val="18"/>
                <w:szCs w:val="18"/>
                <w:lang w:eastAsia="en-AU"/>
              </w:rPr>
              <w:t>[41]</w:t>
            </w:r>
            <w:r w:rsidR="0057432C" w:rsidRPr="00C720A2">
              <w:rPr>
                <w:rFonts w:ascii="Times New Roman" w:eastAsia="Times New Roman" w:hAnsi="Times New Roman" w:cs="Times New Roman"/>
                <w:color w:val="000000"/>
                <w:sz w:val="18"/>
                <w:szCs w:val="18"/>
                <w:lang w:eastAsia="en-AU"/>
              </w:rPr>
              <w:t>.</w:t>
            </w:r>
          </w:p>
        </w:tc>
      </w:tr>
      <w:tr w:rsidR="00691A3E" w:rsidRPr="00C720A2" w14:paraId="3365FCAB"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7D6772C0"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04AA1E59" w14:textId="77777777" w:rsidR="00691A3E" w:rsidRPr="00C16277" w:rsidRDefault="00691A3E" w:rsidP="000579D0">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Calibri" w:hAnsi="Times New Roman" w:cs="Times New Roman"/>
                <w:sz w:val="18"/>
                <w:szCs w:val="18"/>
              </w:rPr>
              <w:t>Implementing taxes on foods high in fat, sugar and salt</w:t>
            </w:r>
          </w:p>
        </w:tc>
        <w:tc>
          <w:tcPr>
            <w:tcW w:w="6513" w:type="dxa"/>
            <w:tcBorders>
              <w:top w:val="nil"/>
              <w:left w:val="nil"/>
              <w:bottom w:val="single" w:sz="8" w:space="0" w:color="auto"/>
              <w:right w:val="single" w:sz="4" w:space="0" w:color="auto"/>
            </w:tcBorders>
            <w:vAlign w:val="center"/>
            <w:hideMark/>
          </w:tcPr>
          <w:p w14:paraId="6C76E731" w14:textId="79F033CF" w:rsidR="00056171" w:rsidRPr="00C720A2" w:rsidRDefault="00056171"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Ireland: </w:t>
            </w:r>
            <w:r w:rsidRPr="00C720A2">
              <w:rPr>
                <w:rFonts w:ascii="Times New Roman" w:eastAsia="Times New Roman" w:hAnsi="Times New Roman" w:cs="Times New Roman"/>
                <w:color w:val="000000"/>
                <w:sz w:val="18"/>
                <w:szCs w:val="18"/>
                <w:lang w:eastAsia="en-AU"/>
              </w:rPr>
              <w:t xml:space="preserve">On May 1, 2018, the Sugar-Sweetened Drinks Tax came into effect in the Republic of Ireland under the Finance Act 2017 (No. 41). The tax applies to non-alcoholic, water-based, and juice-based beverages containing 5 g or more of added sugar per 100 </w:t>
            </w:r>
            <w:proofErr w:type="spellStart"/>
            <w:r w:rsidRPr="00C720A2">
              <w:rPr>
                <w:rFonts w:ascii="Times New Roman" w:eastAsia="Times New Roman" w:hAnsi="Times New Roman" w:cs="Times New Roman"/>
                <w:color w:val="000000"/>
                <w:sz w:val="18"/>
                <w:szCs w:val="18"/>
                <w:lang w:eastAsia="en-AU"/>
              </w:rPr>
              <w:t>mL.</w:t>
            </w:r>
            <w:proofErr w:type="spellEnd"/>
            <w:r w:rsidRPr="00C720A2">
              <w:rPr>
                <w:rFonts w:ascii="Times New Roman" w:eastAsia="Times New Roman" w:hAnsi="Times New Roman" w:cs="Times New Roman"/>
                <w:color w:val="000000"/>
                <w:sz w:val="18"/>
                <w:szCs w:val="18"/>
                <w:lang w:eastAsia="en-AU"/>
              </w:rPr>
              <w:t xml:space="preserve"> Beverages containing more than 8 g of sugar per 100 mL are taxed at 30 </w:t>
            </w:r>
            <w:r w:rsidRPr="00C720A2">
              <w:rPr>
                <w:rFonts w:ascii="Times New Roman" w:eastAsia="Times New Roman" w:hAnsi="Times New Roman" w:cs="Times New Roman"/>
                <w:color w:val="000000"/>
                <w:sz w:val="18"/>
                <w:szCs w:val="18"/>
                <w:lang w:eastAsia="en-AU"/>
              </w:rPr>
              <w:lastRenderedPageBreak/>
              <w:t xml:space="preserve">cents per </w:t>
            </w:r>
            <w:proofErr w:type="spellStart"/>
            <w:r w:rsidRPr="00C720A2">
              <w:rPr>
                <w:rFonts w:ascii="Times New Roman" w:eastAsia="Times New Roman" w:hAnsi="Times New Roman" w:cs="Times New Roman"/>
                <w:color w:val="000000"/>
                <w:sz w:val="18"/>
                <w:szCs w:val="18"/>
                <w:lang w:eastAsia="en-AU"/>
              </w:rPr>
              <w:t>litre</w:t>
            </w:r>
            <w:proofErr w:type="spellEnd"/>
            <w:r w:rsidRPr="00C720A2">
              <w:rPr>
                <w:rFonts w:ascii="Times New Roman" w:eastAsia="Times New Roman" w:hAnsi="Times New Roman" w:cs="Times New Roman"/>
                <w:color w:val="000000"/>
                <w:sz w:val="18"/>
                <w:szCs w:val="18"/>
                <w:lang w:eastAsia="en-AU"/>
              </w:rPr>
              <w:t xml:space="preserve">, while those containing 5–8 g of sugar per 100 mL are taxed at 20 cents per </w:t>
            </w:r>
            <w:proofErr w:type="spellStart"/>
            <w:r w:rsidRPr="00C720A2">
              <w:rPr>
                <w:rFonts w:ascii="Times New Roman" w:eastAsia="Times New Roman" w:hAnsi="Times New Roman" w:cs="Times New Roman"/>
                <w:color w:val="000000"/>
                <w:sz w:val="18"/>
                <w:szCs w:val="18"/>
                <w:lang w:eastAsia="en-AU"/>
              </w:rPr>
              <w:t>litre</w:t>
            </w:r>
            <w:proofErr w:type="spellEnd"/>
            <w:r w:rsidRPr="00C720A2">
              <w:rPr>
                <w:rFonts w:ascii="Times New Roman" w:eastAsia="Times New Roman" w:hAnsi="Times New Roman" w:cs="Times New Roman"/>
                <w:color w:val="000000"/>
                <w:sz w:val="18"/>
                <w:szCs w:val="18"/>
                <w:lang w:eastAsia="en-AU"/>
              </w:rPr>
              <w:t>. Fruit juices and dairy products are exempt from this tax</w:t>
            </w:r>
            <w:r w:rsidR="00761068" w:rsidRPr="00C720A2">
              <w:rPr>
                <w:rFonts w:ascii="Times New Roman" w:eastAsia="Times New Roman" w:hAnsi="Times New Roman" w:cs="Times New Roman"/>
                <w:color w:val="000000"/>
                <w:sz w:val="18"/>
                <w:szCs w:val="18"/>
                <w:lang w:eastAsia="en-AU"/>
              </w:rPr>
              <w:t xml:space="preserve"> [42]</w:t>
            </w:r>
            <w:r w:rsidR="0057432C" w:rsidRPr="00C720A2">
              <w:rPr>
                <w:rFonts w:ascii="Times New Roman" w:eastAsia="Times New Roman" w:hAnsi="Times New Roman" w:cs="Times New Roman"/>
                <w:color w:val="000000"/>
                <w:sz w:val="18"/>
                <w:szCs w:val="18"/>
                <w:lang w:eastAsia="en-AU"/>
              </w:rPr>
              <w:t>.</w:t>
            </w:r>
          </w:p>
          <w:p w14:paraId="28903D89" w14:textId="77777777" w:rsidR="00056171" w:rsidRPr="00C720A2" w:rsidRDefault="00056171" w:rsidP="000E6208">
            <w:pPr>
              <w:spacing w:after="0" w:line="240" w:lineRule="auto"/>
              <w:jc w:val="both"/>
              <w:rPr>
                <w:rFonts w:ascii="Times New Roman" w:eastAsia="Times New Roman" w:hAnsi="Times New Roman" w:cs="Times New Roman"/>
                <w:b/>
                <w:bCs/>
                <w:color w:val="000000"/>
                <w:sz w:val="18"/>
                <w:szCs w:val="18"/>
                <w:lang w:eastAsia="en-AU"/>
              </w:rPr>
            </w:pPr>
          </w:p>
          <w:p w14:paraId="409578A0" w14:textId="6A8AD625" w:rsidR="00056171" w:rsidRPr="00C720A2" w:rsidRDefault="00056171"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United Kingdom: </w:t>
            </w:r>
            <w:r w:rsidRPr="00C720A2">
              <w:rPr>
                <w:rFonts w:ascii="Times New Roman" w:eastAsia="Times New Roman" w:hAnsi="Times New Roman" w:cs="Times New Roman"/>
                <w:color w:val="000000"/>
                <w:sz w:val="18"/>
                <w:szCs w:val="18"/>
                <w:lang w:eastAsia="en-AU"/>
              </w:rPr>
              <w:t xml:space="preserve">In April 2018, the Soft Drinks Industry Levy was introduced by the UK Government. The levy applies to packaged soft drinks with added sugar containing at least 5 g of sugar per 100 </w:t>
            </w:r>
            <w:proofErr w:type="spellStart"/>
            <w:r w:rsidRPr="00C720A2">
              <w:rPr>
                <w:rFonts w:ascii="Times New Roman" w:eastAsia="Times New Roman" w:hAnsi="Times New Roman" w:cs="Times New Roman"/>
                <w:color w:val="000000"/>
                <w:sz w:val="18"/>
                <w:szCs w:val="18"/>
                <w:lang w:eastAsia="en-AU"/>
              </w:rPr>
              <w:t>mL.</w:t>
            </w:r>
            <w:proofErr w:type="spellEnd"/>
            <w:r w:rsidRPr="00C720A2">
              <w:rPr>
                <w:rFonts w:ascii="Times New Roman" w:eastAsia="Times New Roman" w:hAnsi="Times New Roman" w:cs="Times New Roman"/>
                <w:color w:val="000000"/>
                <w:sz w:val="18"/>
                <w:szCs w:val="18"/>
                <w:lang w:eastAsia="en-AU"/>
              </w:rPr>
              <w:t xml:space="preserve"> Drinks containing 5–8 g of sugar per 100 mL are taxed at £0.18 per </w:t>
            </w:r>
            <w:proofErr w:type="spellStart"/>
            <w:r w:rsidRPr="00C720A2">
              <w:rPr>
                <w:rFonts w:ascii="Times New Roman" w:eastAsia="Times New Roman" w:hAnsi="Times New Roman" w:cs="Times New Roman"/>
                <w:color w:val="000000"/>
                <w:sz w:val="18"/>
                <w:szCs w:val="18"/>
                <w:lang w:eastAsia="en-AU"/>
              </w:rPr>
              <w:t>litre</w:t>
            </w:r>
            <w:proofErr w:type="spellEnd"/>
            <w:r w:rsidRPr="00C720A2">
              <w:rPr>
                <w:rFonts w:ascii="Times New Roman" w:eastAsia="Times New Roman" w:hAnsi="Times New Roman" w:cs="Times New Roman"/>
                <w:color w:val="000000"/>
                <w:sz w:val="18"/>
                <w:szCs w:val="18"/>
                <w:lang w:eastAsia="en-AU"/>
              </w:rPr>
              <w:t xml:space="preserve">, while those with 8 g or more per 100 mL are taxed at £0.24 per </w:t>
            </w:r>
            <w:proofErr w:type="spellStart"/>
            <w:r w:rsidRPr="00C720A2">
              <w:rPr>
                <w:rFonts w:ascii="Times New Roman" w:eastAsia="Times New Roman" w:hAnsi="Times New Roman" w:cs="Times New Roman"/>
                <w:color w:val="000000"/>
                <w:sz w:val="18"/>
                <w:szCs w:val="18"/>
                <w:lang w:eastAsia="en-AU"/>
              </w:rPr>
              <w:t>litre</w:t>
            </w:r>
            <w:proofErr w:type="spellEnd"/>
            <w:r w:rsidRPr="00C720A2">
              <w:rPr>
                <w:rFonts w:ascii="Times New Roman" w:eastAsia="Times New Roman" w:hAnsi="Times New Roman" w:cs="Times New Roman"/>
                <w:color w:val="000000"/>
                <w:sz w:val="18"/>
                <w:szCs w:val="18"/>
                <w:lang w:eastAsia="en-AU"/>
              </w:rPr>
              <w:t xml:space="preserve">. Milk-based drinks, milk substitutes, pure fruit juices, beverages without added sugar, non-alcoholic alcohol substitutes, and certain medically indicated drinks are exempt. The levy applies to both soft drinks produced and packaged in the UK and those imported into the UK </w:t>
            </w:r>
            <w:r w:rsidR="00761068" w:rsidRPr="00C720A2">
              <w:rPr>
                <w:rFonts w:ascii="Times New Roman" w:eastAsia="Times New Roman" w:hAnsi="Times New Roman" w:cs="Times New Roman"/>
                <w:color w:val="000000"/>
                <w:sz w:val="18"/>
                <w:szCs w:val="18"/>
                <w:lang w:eastAsia="en-AU"/>
              </w:rPr>
              <w:t>[42]</w:t>
            </w:r>
            <w:r w:rsidR="00F40100" w:rsidRPr="00C720A2">
              <w:rPr>
                <w:rFonts w:ascii="Times New Roman" w:eastAsia="Times New Roman" w:hAnsi="Times New Roman" w:cs="Times New Roman"/>
                <w:color w:val="000000"/>
                <w:sz w:val="18"/>
                <w:szCs w:val="18"/>
                <w:lang w:eastAsia="en-AU"/>
              </w:rPr>
              <w:t>.</w:t>
            </w:r>
            <w:r w:rsidR="00B3177A" w:rsidRPr="00C720A2">
              <w:rPr>
                <w:rFonts w:ascii="Times New Roman" w:eastAsia="Times New Roman" w:hAnsi="Times New Roman" w:cs="Times New Roman"/>
                <w:color w:val="000000"/>
                <w:sz w:val="18"/>
                <w:szCs w:val="18"/>
                <w:lang w:eastAsia="en-AU"/>
              </w:rPr>
              <w:t xml:space="preserve"> </w:t>
            </w:r>
          </w:p>
          <w:p w14:paraId="41417362" w14:textId="77777777" w:rsidR="00056171" w:rsidRPr="00C720A2" w:rsidRDefault="00056171" w:rsidP="000E6208">
            <w:pPr>
              <w:spacing w:after="0" w:line="240" w:lineRule="auto"/>
              <w:jc w:val="both"/>
              <w:rPr>
                <w:rFonts w:ascii="Times New Roman" w:eastAsia="Times New Roman" w:hAnsi="Times New Roman" w:cs="Times New Roman"/>
                <w:b/>
                <w:bCs/>
                <w:color w:val="000000"/>
                <w:sz w:val="18"/>
                <w:szCs w:val="18"/>
                <w:lang w:eastAsia="en-AU"/>
              </w:rPr>
            </w:pPr>
          </w:p>
          <w:p w14:paraId="646B9FFB" w14:textId="5922D12A" w:rsidR="00056171" w:rsidRPr="00C720A2" w:rsidRDefault="00056171"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Hungary: </w:t>
            </w:r>
            <w:r w:rsidRPr="00C720A2">
              <w:rPr>
                <w:rFonts w:ascii="Times New Roman" w:eastAsia="Times New Roman" w:hAnsi="Times New Roman" w:cs="Times New Roman"/>
                <w:color w:val="000000"/>
                <w:sz w:val="18"/>
                <w:szCs w:val="18"/>
                <w:lang w:eastAsia="en-AU"/>
              </w:rPr>
              <w:t xml:space="preserve">A public health tax introduced in 2011 applies to several ready-to-consume food products, including soft drinks, energy drinks, and pre-packaged sugar-sweetened products, based on their salt, sugar, and caffeine content. Tax rates vary depending on the product type. For example, soft drinks are taxed at approximately $0.24 per </w:t>
            </w:r>
            <w:proofErr w:type="spellStart"/>
            <w:r w:rsidRPr="00C720A2">
              <w:rPr>
                <w:rFonts w:ascii="Times New Roman" w:eastAsia="Times New Roman" w:hAnsi="Times New Roman" w:cs="Times New Roman"/>
                <w:color w:val="000000"/>
                <w:sz w:val="18"/>
                <w:szCs w:val="18"/>
                <w:lang w:eastAsia="en-AU"/>
              </w:rPr>
              <w:t>litre</w:t>
            </w:r>
            <w:proofErr w:type="spellEnd"/>
            <w:r w:rsidRPr="00C720A2">
              <w:rPr>
                <w:rFonts w:ascii="Times New Roman" w:eastAsia="Times New Roman" w:hAnsi="Times New Roman" w:cs="Times New Roman"/>
                <w:color w:val="000000"/>
                <w:sz w:val="18"/>
                <w:szCs w:val="18"/>
                <w:lang w:eastAsia="en-AU"/>
              </w:rPr>
              <w:t xml:space="preserve">, and other sugar-sweetened products at about $0.47 per </w:t>
            </w:r>
            <w:proofErr w:type="spellStart"/>
            <w:r w:rsidRPr="00C720A2">
              <w:rPr>
                <w:rFonts w:ascii="Times New Roman" w:eastAsia="Times New Roman" w:hAnsi="Times New Roman" w:cs="Times New Roman"/>
                <w:color w:val="000000"/>
                <w:sz w:val="18"/>
                <w:szCs w:val="18"/>
                <w:lang w:eastAsia="en-AU"/>
              </w:rPr>
              <w:t>litre</w:t>
            </w:r>
            <w:proofErr w:type="spellEnd"/>
            <w:r w:rsidRPr="00C720A2">
              <w:rPr>
                <w:rFonts w:ascii="Times New Roman" w:eastAsia="Times New Roman" w:hAnsi="Times New Roman" w:cs="Times New Roman"/>
                <w:color w:val="000000"/>
                <w:sz w:val="18"/>
                <w:szCs w:val="18"/>
                <w:lang w:eastAsia="en-AU"/>
              </w:rPr>
              <w:t>. The tax also applies to:</w:t>
            </w:r>
          </w:p>
          <w:p w14:paraId="6BC11DE1" w14:textId="47826FC2" w:rsidR="00056171" w:rsidRPr="00C720A2" w:rsidRDefault="00056171" w:rsidP="000E6208">
            <w:pPr>
              <w:pStyle w:val="ListeParagraf"/>
              <w:numPr>
                <w:ilvl w:val="0"/>
                <w:numId w:val="6"/>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Salty snacks containing more than 1 g of salt per 100 g</w:t>
            </w:r>
          </w:p>
          <w:p w14:paraId="374892BC" w14:textId="554D67C2" w:rsidR="00056171" w:rsidRPr="00C720A2" w:rsidRDefault="00056171" w:rsidP="000E6208">
            <w:pPr>
              <w:pStyle w:val="ListeParagraf"/>
              <w:numPr>
                <w:ilvl w:val="0"/>
                <w:numId w:val="6"/>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Seasonings containing more than 5 g of salt per 100 g</w:t>
            </w:r>
          </w:p>
          <w:p w14:paraId="763200EC" w14:textId="04498CF2" w:rsidR="00056171" w:rsidRPr="00C720A2" w:rsidRDefault="00056171" w:rsidP="000E6208">
            <w:pPr>
              <w:pStyle w:val="ListeParagraf"/>
              <w:numPr>
                <w:ilvl w:val="0"/>
                <w:numId w:val="6"/>
              </w:num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 xml:space="preserve">Sweeteners containing more than 15 g of salt per 100 g </w:t>
            </w:r>
            <w:r w:rsidR="00761068" w:rsidRPr="00C720A2">
              <w:rPr>
                <w:rFonts w:ascii="Times New Roman" w:eastAsia="Times New Roman" w:hAnsi="Times New Roman" w:cs="Times New Roman"/>
                <w:color w:val="000000"/>
                <w:sz w:val="18"/>
                <w:szCs w:val="18"/>
                <w:lang w:eastAsia="en-AU"/>
              </w:rPr>
              <w:t>[42]</w:t>
            </w:r>
            <w:r w:rsidR="00F40100" w:rsidRPr="00C720A2">
              <w:rPr>
                <w:rFonts w:ascii="Times New Roman" w:eastAsia="Times New Roman" w:hAnsi="Times New Roman" w:cs="Times New Roman"/>
                <w:color w:val="000000"/>
                <w:sz w:val="18"/>
                <w:szCs w:val="18"/>
                <w:lang w:eastAsia="en-AU"/>
              </w:rPr>
              <w:t>.</w:t>
            </w:r>
          </w:p>
          <w:p w14:paraId="775A5AA3" w14:textId="77777777" w:rsidR="00056171" w:rsidRPr="00C720A2" w:rsidRDefault="00056171" w:rsidP="000E6208">
            <w:pPr>
              <w:spacing w:after="0" w:line="240" w:lineRule="auto"/>
              <w:jc w:val="both"/>
              <w:rPr>
                <w:rFonts w:ascii="Times New Roman" w:eastAsia="Times New Roman" w:hAnsi="Times New Roman" w:cs="Times New Roman"/>
                <w:b/>
                <w:bCs/>
                <w:color w:val="000000"/>
                <w:sz w:val="18"/>
                <w:szCs w:val="18"/>
                <w:lang w:eastAsia="en-AU"/>
              </w:rPr>
            </w:pPr>
          </w:p>
          <w:p w14:paraId="6054179F" w14:textId="66389E3C" w:rsidR="00056171" w:rsidRPr="00C720A2" w:rsidRDefault="00056171"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Mexico: </w:t>
            </w:r>
            <w:r w:rsidRPr="00C720A2">
              <w:rPr>
                <w:rFonts w:ascii="Times New Roman" w:eastAsia="Times New Roman" w:hAnsi="Times New Roman" w:cs="Times New Roman"/>
                <w:color w:val="000000"/>
                <w:sz w:val="18"/>
                <w:szCs w:val="18"/>
                <w:lang w:eastAsia="en-AU"/>
              </w:rPr>
              <w:t xml:space="preserve">In December 2013, the Mexican government introduced two new taxes as part of its national strategy to prevent overweight, obesity, and diabetes. A 1 peso per </w:t>
            </w:r>
            <w:proofErr w:type="spellStart"/>
            <w:r w:rsidRPr="00C720A2">
              <w:rPr>
                <w:rFonts w:ascii="Times New Roman" w:eastAsia="Times New Roman" w:hAnsi="Times New Roman" w:cs="Times New Roman"/>
                <w:color w:val="000000"/>
                <w:sz w:val="18"/>
                <w:szCs w:val="18"/>
                <w:lang w:eastAsia="en-AU"/>
              </w:rPr>
              <w:t>litre</w:t>
            </w:r>
            <w:proofErr w:type="spellEnd"/>
            <w:r w:rsidRPr="00C720A2">
              <w:rPr>
                <w:rFonts w:ascii="Times New Roman" w:eastAsia="Times New Roman" w:hAnsi="Times New Roman" w:cs="Times New Roman"/>
                <w:color w:val="000000"/>
                <w:sz w:val="18"/>
                <w:szCs w:val="18"/>
                <w:lang w:eastAsia="en-AU"/>
              </w:rPr>
              <w:t xml:space="preserve"> excise tax (approximately $0.80) was imposed on sugar-sweetened beverages, expected to increase their retail price by about 10%. Additionally, foods with an energy density of 275 kcal or more per 100 g are subject to an 8% additional excise tax. These taxes entered into force on January 1, 2014, and the generated revenue is intended to support public health initiatives, particularly improving access to safe drinking water in schools</w:t>
            </w:r>
            <w:r w:rsidR="00761068" w:rsidRPr="00C720A2">
              <w:rPr>
                <w:rFonts w:ascii="Times New Roman" w:eastAsia="Times New Roman" w:hAnsi="Times New Roman" w:cs="Times New Roman"/>
                <w:color w:val="000000"/>
                <w:sz w:val="18"/>
                <w:szCs w:val="18"/>
                <w:lang w:eastAsia="en-AU"/>
              </w:rPr>
              <w:t xml:space="preserve"> [42]</w:t>
            </w:r>
            <w:r w:rsidR="00F40100" w:rsidRPr="00C720A2">
              <w:rPr>
                <w:rFonts w:ascii="Times New Roman" w:eastAsia="Times New Roman" w:hAnsi="Times New Roman" w:cs="Times New Roman"/>
                <w:color w:val="000000"/>
                <w:sz w:val="18"/>
                <w:szCs w:val="18"/>
                <w:lang w:eastAsia="en-AU"/>
              </w:rPr>
              <w:t>.</w:t>
            </w:r>
          </w:p>
          <w:p w14:paraId="151B2B12" w14:textId="77777777" w:rsidR="00056171" w:rsidRPr="00C720A2" w:rsidRDefault="00056171" w:rsidP="000E6208">
            <w:pPr>
              <w:spacing w:after="0" w:line="240" w:lineRule="auto"/>
              <w:jc w:val="both"/>
              <w:rPr>
                <w:rFonts w:ascii="Times New Roman" w:eastAsia="Times New Roman" w:hAnsi="Times New Roman" w:cs="Times New Roman"/>
                <w:b/>
                <w:bCs/>
                <w:color w:val="000000"/>
                <w:sz w:val="18"/>
                <w:szCs w:val="18"/>
                <w:lang w:eastAsia="en-AU"/>
              </w:rPr>
            </w:pPr>
          </w:p>
          <w:p w14:paraId="5F8AE3B6" w14:textId="22BF3E95" w:rsidR="00691A3E" w:rsidRPr="00C720A2" w:rsidRDefault="00056171"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France: </w:t>
            </w:r>
            <w:r w:rsidRPr="00C720A2">
              <w:rPr>
                <w:rFonts w:ascii="Times New Roman" w:eastAsia="Times New Roman" w:hAnsi="Times New Roman" w:cs="Times New Roman"/>
                <w:color w:val="000000"/>
                <w:sz w:val="18"/>
                <w:szCs w:val="18"/>
                <w:lang w:eastAsia="en-AU"/>
              </w:rPr>
              <w:t xml:space="preserve">Since January 1, 2012, France has imposed an excise tax on beverages containing added sugar or artificial sweeteners, including sodas, fruit drinks, and flavored beverages. As of July 1, 2018, the tax became proportional to the sugar content of the beverage. According to Official Customs Bulletin No. 7212, a tax scale applies based on the kilograms of added sugar per </w:t>
            </w:r>
            <w:r w:rsidR="00AC1593" w:rsidRPr="00C720A2">
              <w:rPr>
                <w:rFonts w:ascii="Times New Roman" w:eastAsia="Times New Roman" w:hAnsi="Times New Roman" w:cs="Times New Roman"/>
                <w:color w:val="000000"/>
                <w:sz w:val="18"/>
                <w:szCs w:val="18"/>
                <w:lang w:eastAsia="en-AU"/>
              </w:rPr>
              <w:t>hectoliter</w:t>
            </w:r>
            <w:r w:rsidRPr="00C720A2">
              <w:rPr>
                <w:rFonts w:ascii="Times New Roman" w:eastAsia="Times New Roman" w:hAnsi="Times New Roman" w:cs="Times New Roman"/>
                <w:color w:val="000000"/>
                <w:sz w:val="18"/>
                <w:szCs w:val="18"/>
                <w:lang w:eastAsia="en-AU"/>
              </w:rPr>
              <w:t xml:space="preserve"> (up to 15 kg). As of January 1, 2021, the tax rate for sugar-sweetened beverages is €3.63 per </w:t>
            </w:r>
            <w:r w:rsidR="00AC1593" w:rsidRPr="00C720A2">
              <w:rPr>
                <w:rFonts w:ascii="Times New Roman" w:eastAsia="Times New Roman" w:hAnsi="Times New Roman" w:cs="Times New Roman"/>
                <w:color w:val="000000"/>
                <w:sz w:val="18"/>
                <w:szCs w:val="18"/>
                <w:lang w:eastAsia="en-AU"/>
              </w:rPr>
              <w:t>hectoliter</w:t>
            </w:r>
            <w:r w:rsidRPr="00C720A2">
              <w:rPr>
                <w:rFonts w:ascii="Times New Roman" w:eastAsia="Times New Roman" w:hAnsi="Times New Roman" w:cs="Times New Roman"/>
                <w:color w:val="000000"/>
                <w:sz w:val="18"/>
                <w:szCs w:val="18"/>
                <w:lang w:eastAsia="en-AU"/>
              </w:rPr>
              <w:t xml:space="preserve"> for 2 kg of added sugar. The tax applies to all non-alcoholic beverages containing added sugar, including fruit or vegetable juices, sodas, and flavored drinks. If a product contains both added sugar and sweeteners, it is subject to two separate </w:t>
            </w:r>
            <w:r w:rsidR="00F40100" w:rsidRPr="00C720A2">
              <w:rPr>
                <w:rFonts w:ascii="Times New Roman" w:eastAsia="Times New Roman" w:hAnsi="Times New Roman" w:cs="Times New Roman"/>
                <w:color w:val="000000"/>
                <w:sz w:val="18"/>
                <w:szCs w:val="18"/>
                <w:lang w:eastAsia="en-AU"/>
              </w:rPr>
              <w:t>taxes [</w:t>
            </w:r>
            <w:r w:rsidR="00761068" w:rsidRPr="00C720A2">
              <w:rPr>
                <w:rFonts w:ascii="Times New Roman" w:eastAsia="Times New Roman" w:hAnsi="Times New Roman" w:cs="Times New Roman"/>
                <w:color w:val="000000"/>
                <w:sz w:val="18"/>
                <w:szCs w:val="18"/>
                <w:lang w:eastAsia="en-AU"/>
              </w:rPr>
              <w:t>42]</w:t>
            </w:r>
            <w:r w:rsidR="00F40100" w:rsidRPr="00C720A2">
              <w:rPr>
                <w:rFonts w:ascii="Times New Roman" w:eastAsia="Times New Roman" w:hAnsi="Times New Roman" w:cs="Times New Roman"/>
                <w:color w:val="000000"/>
                <w:sz w:val="18"/>
                <w:szCs w:val="18"/>
                <w:lang w:eastAsia="en-AU"/>
              </w:rPr>
              <w:t>.</w:t>
            </w:r>
          </w:p>
          <w:p w14:paraId="5CA25164" w14:textId="77777777" w:rsidR="00C35F75" w:rsidRPr="00C720A2" w:rsidRDefault="00C35F75" w:rsidP="000E6208">
            <w:pPr>
              <w:spacing w:after="0" w:line="240" w:lineRule="auto"/>
              <w:jc w:val="both"/>
              <w:rPr>
                <w:rFonts w:ascii="Times New Roman" w:eastAsia="Times New Roman" w:hAnsi="Times New Roman" w:cs="Times New Roman"/>
                <w:color w:val="000000"/>
                <w:sz w:val="18"/>
                <w:szCs w:val="18"/>
                <w:lang w:eastAsia="en-AU"/>
              </w:rPr>
            </w:pPr>
          </w:p>
          <w:p w14:paraId="14CFEF8D" w14:textId="5CDCBBEF" w:rsidR="00C35F75" w:rsidRPr="00C720A2" w:rsidRDefault="00C35F75"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Malaysia: </w:t>
            </w:r>
            <w:r w:rsidRPr="00C720A2">
              <w:rPr>
                <w:rFonts w:ascii="Times New Roman" w:eastAsia="Times New Roman" w:hAnsi="Times New Roman" w:cs="Times New Roman"/>
                <w:color w:val="000000"/>
                <w:sz w:val="18"/>
                <w:szCs w:val="18"/>
                <w:lang w:eastAsia="en-AU"/>
              </w:rPr>
              <w:t xml:space="preserve">On July 1, 2019, Malaysia’s excise tax on sugar-sweetened beverages came into force. The tax, set at RM 0.40 per </w:t>
            </w:r>
            <w:proofErr w:type="spellStart"/>
            <w:r w:rsidRPr="00C720A2">
              <w:rPr>
                <w:rFonts w:ascii="Times New Roman" w:eastAsia="Times New Roman" w:hAnsi="Times New Roman" w:cs="Times New Roman"/>
                <w:color w:val="000000"/>
                <w:sz w:val="18"/>
                <w:szCs w:val="18"/>
                <w:lang w:eastAsia="en-AU"/>
              </w:rPr>
              <w:t>litre</w:t>
            </w:r>
            <w:proofErr w:type="spellEnd"/>
            <w:r w:rsidRPr="00C720A2">
              <w:rPr>
                <w:rFonts w:ascii="Times New Roman" w:eastAsia="Times New Roman" w:hAnsi="Times New Roman" w:cs="Times New Roman"/>
                <w:color w:val="000000"/>
                <w:sz w:val="18"/>
                <w:szCs w:val="18"/>
                <w:lang w:eastAsia="en-AU"/>
              </w:rPr>
              <w:t xml:space="preserve"> (approximately USD 0.095), applies to all manufactured beverages, including carbonated drinks with added sugar or sweeteners and other non-alcoholic beverages containing more than 5 g of sugar per 100 </w:t>
            </w:r>
            <w:proofErr w:type="spellStart"/>
            <w:r w:rsidRPr="00C720A2">
              <w:rPr>
                <w:rFonts w:ascii="Times New Roman" w:eastAsia="Times New Roman" w:hAnsi="Times New Roman" w:cs="Times New Roman"/>
                <w:color w:val="000000"/>
                <w:sz w:val="18"/>
                <w:szCs w:val="18"/>
                <w:lang w:eastAsia="en-AU"/>
              </w:rPr>
              <w:t>mL.</w:t>
            </w:r>
            <w:proofErr w:type="spellEnd"/>
            <w:r w:rsidRPr="00C720A2">
              <w:rPr>
                <w:rFonts w:ascii="Times New Roman" w:eastAsia="Times New Roman" w:hAnsi="Times New Roman" w:cs="Times New Roman"/>
                <w:color w:val="000000"/>
                <w:sz w:val="18"/>
                <w:szCs w:val="18"/>
                <w:lang w:eastAsia="en-AU"/>
              </w:rPr>
              <w:t xml:space="preserve"> The tax also applies to all fruit and vegetable juices containing more than 12 g of sugar per 100 mL, regardless of whether they contain added sugar or sweeteners. However, beverages sold for </w:t>
            </w:r>
            <w:r w:rsidR="000F2390" w:rsidRPr="00C720A2">
              <w:rPr>
                <w:rFonts w:ascii="Times New Roman" w:eastAsia="Times New Roman" w:hAnsi="Times New Roman" w:cs="Times New Roman"/>
                <w:color w:val="000000"/>
                <w:sz w:val="18"/>
                <w:szCs w:val="18"/>
                <w:lang w:eastAsia="en-AU"/>
              </w:rPr>
              <w:t>on-premises</w:t>
            </w:r>
            <w:r w:rsidRPr="00C720A2">
              <w:rPr>
                <w:rFonts w:ascii="Times New Roman" w:eastAsia="Times New Roman" w:hAnsi="Times New Roman" w:cs="Times New Roman"/>
                <w:color w:val="000000"/>
                <w:sz w:val="18"/>
                <w:szCs w:val="18"/>
                <w:lang w:eastAsia="en-AU"/>
              </w:rPr>
              <w:t xml:space="preserve"> consumption, such as those served in restaurants, caf</w:t>
            </w:r>
            <w:r w:rsidR="00C516F2" w:rsidRPr="00C720A2">
              <w:rPr>
                <w:rFonts w:ascii="Times New Roman" w:eastAsia="Times New Roman" w:hAnsi="Times New Roman" w:cs="Times New Roman"/>
                <w:color w:val="000000"/>
                <w:sz w:val="18"/>
                <w:szCs w:val="18"/>
                <w:lang w:eastAsia="en-AU"/>
              </w:rPr>
              <w:t>e</w:t>
            </w:r>
            <w:r w:rsidRPr="00C720A2">
              <w:rPr>
                <w:rFonts w:ascii="Times New Roman" w:eastAsia="Times New Roman" w:hAnsi="Times New Roman" w:cs="Times New Roman"/>
                <w:color w:val="000000"/>
                <w:sz w:val="18"/>
                <w:szCs w:val="18"/>
                <w:lang w:eastAsia="en-AU"/>
              </w:rPr>
              <w:t xml:space="preserve">s, and kiosks, are exempt from this tax. Revenue generated from the tax has been allocated to fund free and healthy breakfasts for primary school children </w:t>
            </w:r>
            <w:r w:rsidR="00761068" w:rsidRPr="00C720A2">
              <w:rPr>
                <w:rFonts w:ascii="Times New Roman" w:eastAsia="Times New Roman" w:hAnsi="Times New Roman" w:cs="Times New Roman"/>
                <w:color w:val="000000"/>
                <w:sz w:val="18"/>
                <w:szCs w:val="18"/>
                <w:lang w:eastAsia="en-AU"/>
              </w:rPr>
              <w:t>[42]</w:t>
            </w:r>
            <w:r w:rsidR="00F40100" w:rsidRPr="00C720A2">
              <w:rPr>
                <w:rFonts w:ascii="Times New Roman" w:eastAsia="Times New Roman" w:hAnsi="Times New Roman" w:cs="Times New Roman"/>
                <w:color w:val="000000"/>
                <w:sz w:val="18"/>
                <w:szCs w:val="18"/>
                <w:lang w:eastAsia="en-AU"/>
              </w:rPr>
              <w:t>.</w:t>
            </w:r>
          </w:p>
          <w:p w14:paraId="0825ACDF" w14:textId="77777777" w:rsidR="00C35F75" w:rsidRPr="00C720A2" w:rsidRDefault="00C35F75" w:rsidP="000E6208">
            <w:pPr>
              <w:spacing w:after="0" w:line="240" w:lineRule="auto"/>
              <w:jc w:val="both"/>
              <w:rPr>
                <w:rFonts w:ascii="Times New Roman" w:eastAsia="Times New Roman" w:hAnsi="Times New Roman" w:cs="Times New Roman"/>
                <w:b/>
                <w:bCs/>
                <w:color w:val="000000"/>
                <w:sz w:val="18"/>
                <w:szCs w:val="18"/>
                <w:lang w:eastAsia="en-AU"/>
              </w:rPr>
            </w:pPr>
          </w:p>
          <w:p w14:paraId="2B6AED43" w14:textId="26D3DAC4" w:rsidR="00C35F75" w:rsidRPr="00C720A2" w:rsidRDefault="00C35F75"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Norway: </w:t>
            </w:r>
            <w:r w:rsidRPr="00C720A2">
              <w:rPr>
                <w:rFonts w:ascii="Times New Roman" w:eastAsia="Times New Roman" w:hAnsi="Times New Roman" w:cs="Times New Roman"/>
                <w:color w:val="000000"/>
                <w:sz w:val="18"/>
                <w:szCs w:val="18"/>
                <w:lang w:eastAsia="en-AU"/>
              </w:rPr>
              <w:t xml:space="preserve">Since 1981, Norway has imposed a general sugar tax on sugar imported into or produced within the country. In 2020, the tax rate was set </w:t>
            </w:r>
            <w:r w:rsidR="00C21144" w:rsidRPr="00C720A2">
              <w:rPr>
                <w:rFonts w:ascii="Times New Roman" w:eastAsia="Times New Roman" w:hAnsi="Times New Roman" w:cs="Times New Roman"/>
                <w:color w:val="000000"/>
                <w:sz w:val="18"/>
                <w:szCs w:val="18"/>
                <w:lang w:eastAsia="en-AU"/>
              </w:rPr>
              <w:t>Norwegian krone (NOK)</w:t>
            </w:r>
            <w:r w:rsidRPr="00C720A2">
              <w:rPr>
                <w:rFonts w:ascii="Times New Roman" w:eastAsia="Times New Roman" w:hAnsi="Times New Roman" w:cs="Times New Roman"/>
                <w:color w:val="000000"/>
                <w:sz w:val="18"/>
                <w:szCs w:val="18"/>
                <w:lang w:eastAsia="en-AU"/>
              </w:rPr>
              <w:t xml:space="preserve"> 8.20 per kilogram of the product’s taxable weight. The tax applies to various types of sugar, including granulated sugar, powdered sugar, rock candy, and refined or pearl sugar. However, the tax does not apply when sugar is used as an ingredient in other products, such as baked goods, mineral water, chocolate, or soft drink </w:t>
            </w:r>
            <w:proofErr w:type="gramStart"/>
            <w:r w:rsidRPr="00C720A2">
              <w:rPr>
                <w:rFonts w:ascii="Times New Roman" w:eastAsia="Times New Roman" w:hAnsi="Times New Roman" w:cs="Times New Roman"/>
                <w:color w:val="000000"/>
                <w:sz w:val="18"/>
                <w:szCs w:val="18"/>
                <w:lang w:eastAsia="en-AU"/>
              </w:rPr>
              <w:t xml:space="preserve">production </w:t>
            </w:r>
            <w:r w:rsidR="00761068" w:rsidRPr="00C720A2">
              <w:rPr>
                <w:rFonts w:ascii="Times New Roman" w:eastAsia="Times New Roman" w:hAnsi="Times New Roman" w:cs="Times New Roman"/>
                <w:color w:val="000000"/>
                <w:sz w:val="18"/>
                <w:szCs w:val="18"/>
                <w:lang w:eastAsia="en-AU"/>
              </w:rPr>
              <w:t xml:space="preserve"> [</w:t>
            </w:r>
            <w:proofErr w:type="gramEnd"/>
            <w:r w:rsidR="00761068" w:rsidRPr="00C720A2">
              <w:rPr>
                <w:rFonts w:ascii="Times New Roman" w:eastAsia="Times New Roman" w:hAnsi="Times New Roman" w:cs="Times New Roman"/>
                <w:color w:val="000000"/>
                <w:sz w:val="18"/>
                <w:szCs w:val="18"/>
                <w:lang w:eastAsia="en-AU"/>
              </w:rPr>
              <w:t>42]</w:t>
            </w:r>
            <w:r w:rsidR="00E30AB7" w:rsidRPr="00C720A2">
              <w:rPr>
                <w:rFonts w:ascii="Times New Roman" w:eastAsia="Times New Roman" w:hAnsi="Times New Roman" w:cs="Times New Roman"/>
                <w:color w:val="000000"/>
                <w:sz w:val="18"/>
                <w:szCs w:val="18"/>
                <w:lang w:eastAsia="en-AU"/>
              </w:rPr>
              <w:t>.</w:t>
            </w:r>
          </w:p>
        </w:tc>
      </w:tr>
      <w:tr w:rsidR="00691A3E" w:rsidRPr="00C720A2" w14:paraId="251B0A1F"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6A9AFBB1"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56B6B1C1"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Calibri" w:hAnsi="Times New Roman" w:cs="Times New Roman"/>
                <w:sz w:val="18"/>
                <w:szCs w:val="18"/>
              </w:rPr>
              <w:t>Implementing food subsidies to promote healthy eating</w:t>
            </w:r>
          </w:p>
        </w:tc>
        <w:tc>
          <w:tcPr>
            <w:tcW w:w="6513" w:type="dxa"/>
            <w:tcBorders>
              <w:top w:val="nil"/>
              <w:left w:val="nil"/>
              <w:bottom w:val="single" w:sz="8" w:space="0" w:color="auto"/>
              <w:right w:val="single" w:sz="4" w:space="0" w:color="auto"/>
            </w:tcBorders>
            <w:vAlign w:val="center"/>
            <w:hideMark/>
          </w:tcPr>
          <w:p w14:paraId="7E39FA65" w14:textId="0DAB0BFA" w:rsidR="00B04AB0" w:rsidRPr="00C720A2" w:rsidRDefault="00B04AB0"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Singapore: </w:t>
            </w:r>
            <w:r w:rsidRPr="00C720A2">
              <w:rPr>
                <w:rFonts w:ascii="Times New Roman" w:eastAsia="Times New Roman" w:hAnsi="Times New Roman" w:cs="Times New Roman"/>
                <w:color w:val="000000"/>
                <w:sz w:val="18"/>
                <w:szCs w:val="18"/>
                <w:lang w:eastAsia="en-AU"/>
              </w:rPr>
              <w:t xml:space="preserve">Through the “Healthier Ingredient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the government increases the availability and use of healthier ingredients by initially providing temporary support to oil producers and importers. The “Healthier Ingredient Subsidy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also offers subsidies to suppliers that stock healthier products</w:t>
            </w:r>
            <w:r w:rsidR="00761068" w:rsidRPr="00C720A2">
              <w:rPr>
                <w:rFonts w:ascii="Times New Roman" w:eastAsia="Times New Roman" w:hAnsi="Times New Roman" w:cs="Times New Roman"/>
                <w:color w:val="000000"/>
                <w:sz w:val="18"/>
                <w:szCs w:val="18"/>
                <w:lang w:eastAsia="en-AU"/>
              </w:rPr>
              <w:t xml:space="preserve"> [43]</w:t>
            </w:r>
            <w:r w:rsidR="00F40100" w:rsidRPr="00C720A2">
              <w:rPr>
                <w:rFonts w:ascii="Times New Roman" w:eastAsia="Times New Roman" w:hAnsi="Times New Roman" w:cs="Times New Roman"/>
                <w:color w:val="000000"/>
                <w:sz w:val="18"/>
                <w:szCs w:val="18"/>
                <w:lang w:eastAsia="en-AU"/>
              </w:rPr>
              <w:t>.</w:t>
            </w:r>
          </w:p>
          <w:p w14:paraId="11480348" w14:textId="66EE817B" w:rsidR="00B04AB0" w:rsidRPr="00C720A2" w:rsidRDefault="00B04AB0" w:rsidP="000E6208">
            <w:pPr>
              <w:spacing w:after="0" w:line="240" w:lineRule="auto"/>
              <w:jc w:val="both"/>
              <w:rPr>
                <w:rFonts w:ascii="Times New Roman" w:eastAsia="Times New Roman" w:hAnsi="Times New Roman" w:cs="Times New Roman"/>
                <w:b/>
                <w:bCs/>
                <w:color w:val="000000"/>
                <w:sz w:val="18"/>
                <w:szCs w:val="18"/>
                <w:lang w:eastAsia="en-AU"/>
              </w:rPr>
            </w:pPr>
          </w:p>
          <w:p w14:paraId="12B2AE1C" w14:textId="5C70764A" w:rsidR="00B04AB0" w:rsidRPr="00C720A2" w:rsidRDefault="00B04AB0"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Brazil: </w:t>
            </w:r>
            <w:r w:rsidRPr="00C720A2">
              <w:rPr>
                <w:rFonts w:ascii="Times New Roman" w:eastAsia="Times New Roman" w:hAnsi="Times New Roman" w:cs="Times New Roman"/>
                <w:color w:val="000000"/>
                <w:sz w:val="18"/>
                <w:szCs w:val="18"/>
                <w:lang w:eastAsia="en-AU"/>
              </w:rPr>
              <w:t xml:space="preserve">In Brazil, urban agriculture has been integrated into agricultural and urban policies to increase food access and availability, improve health and nutrition, support institutional feeding programs, promote healthy eating habits, and generate employment and income. A law enacted in 2006 encourages the use of private properties and underutilized public spaces for urban agriculture. In addition, </w:t>
            </w:r>
            <w:r w:rsidR="0043728A" w:rsidRPr="00C720A2">
              <w:rPr>
                <w:rFonts w:ascii="Times New Roman" w:eastAsia="Times New Roman" w:hAnsi="Times New Roman" w:cs="Times New Roman"/>
                <w:color w:val="000000"/>
                <w:sz w:val="18"/>
                <w:szCs w:val="18"/>
                <w:lang w:eastAsia="en-AU"/>
              </w:rPr>
              <w:t xml:space="preserve">Brazil’s National Plan for Food and Nutrition Security </w:t>
            </w:r>
            <w:r w:rsidRPr="00C720A2">
              <w:rPr>
                <w:rFonts w:ascii="Times New Roman" w:eastAsia="Times New Roman" w:hAnsi="Times New Roman" w:cs="Times New Roman"/>
                <w:color w:val="000000"/>
                <w:sz w:val="18"/>
                <w:szCs w:val="18"/>
                <w:lang w:eastAsia="en-AU"/>
              </w:rPr>
              <w:t xml:space="preserve">sets a specific target for the Ministry of Agriculture to </w:t>
            </w:r>
            <w:r w:rsidRPr="00C720A2">
              <w:rPr>
                <w:rFonts w:ascii="Times New Roman" w:eastAsia="Times New Roman" w:hAnsi="Times New Roman" w:cs="Times New Roman"/>
                <w:color w:val="000000"/>
                <w:sz w:val="18"/>
                <w:szCs w:val="18"/>
                <w:lang w:eastAsia="en-AU"/>
              </w:rPr>
              <w:lastRenderedPageBreak/>
              <w:t xml:space="preserve">promote and develop urban and peri-urban agriculture in collaboration with federal, state, and municipal governments </w:t>
            </w:r>
            <w:r w:rsidR="00761068" w:rsidRPr="00C720A2">
              <w:rPr>
                <w:rFonts w:ascii="Times New Roman" w:eastAsia="Times New Roman" w:hAnsi="Times New Roman" w:cs="Times New Roman"/>
                <w:color w:val="000000"/>
                <w:sz w:val="18"/>
                <w:szCs w:val="18"/>
                <w:lang w:eastAsia="en-AU"/>
              </w:rPr>
              <w:t>[44]</w:t>
            </w:r>
            <w:r w:rsidR="00F40100" w:rsidRPr="00C720A2">
              <w:rPr>
                <w:rFonts w:ascii="Times New Roman" w:eastAsia="Times New Roman" w:hAnsi="Times New Roman" w:cs="Times New Roman"/>
                <w:color w:val="000000"/>
                <w:sz w:val="18"/>
                <w:szCs w:val="18"/>
                <w:lang w:eastAsia="en-AU"/>
              </w:rPr>
              <w:t>.</w:t>
            </w:r>
          </w:p>
          <w:p w14:paraId="6BCE308D" w14:textId="77777777" w:rsidR="00B04AB0" w:rsidRPr="00C720A2" w:rsidRDefault="00B04AB0" w:rsidP="000E6208">
            <w:pPr>
              <w:spacing w:after="0" w:line="240" w:lineRule="auto"/>
              <w:jc w:val="both"/>
              <w:rPr>
                <w:rFonts w:ascii="Times New Roman" w:eastAsia="Times New Roman" w:hAnsi="Times New Roman" w:cs="Times New Roman"/>
                <w:b/>
                <w:bCs/>
                <w:color w:val="000000"/>
                <w:sz w:val="18"/>
                <w:szCs w:val="18"/>
                <w:lang w:eastAsia="en-AU"/>
              </w:rPr>
            </w:pPr>
          </w:p>
          <w:p w14:paraId="49043B83" w14:textId="77777777" w:rsidR="00691A3E" w:rsidRDefault="00B04AB0"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United States: </w:t>
            </w:r>
            <w:r w:rsidRPr="00C720A2">
              <w:rPr>
                <w:rFonts w:ascii="Times New Roman" w:eastAsia="Times New Roman" w:hAnsi="Times New Roman" w:cs="Times New Roman"/>
                <w:color w:val="000000"/>
                <w:sz w:val="18"/>
                <w:szCs w:val="18"/>
                <w:lang w:eastAsia="en-AU"/>
              </w:rPr>
              <w:t>In New York, the New York State Food Purchasing Guidelines were introduced to encourage city agencies to prioritize the procurement of foods grown, produced, or harvested within New York State. Under these guidelines, city agencies have the option to require that certain foods be sourced from New York State. Furthermore, a supplier offering New York State foods may be awarded a contract even if the price is up to 10% higher than the lowest bid for products sourced outside the state</w:t>
            </w:r>
            <w:r w:rsidR="00761068" w:rsidRPr="00C720A2">
              <w:rPr>
                <w:rFonts w:ascii="Times New Roman" w:eastAsia="Times New Roman" w:hAnsi="Times New Roman" w:cs="Times New Roman"/>
                <w:color w:val="000000"/>
                <w:sz w:val="18"/>
                <w:szCs w:val="18"/>
                <w:lang w:eastAsia="en-AU"/>
              </w:rPr>
              <w:t xml:space="preserve"> [45]</w:t>
            </w:r>
            <w:r w:rsidR="00F40100" w:rsidRPr="00C720A2">
              <w:rPr>
                <w:rFonts w:ascii="Times New Roman" w:eastAsia="Times New Roman" w:hAnsi="Times New Roman" w:cs="Times New Roman"/>
                <w:color w:val="000000"/>
                <w:sz w:val="18"/>
                <w:szCs w:val="18"/>
                <w:lang w:eastAsia="en-AU"/>
              </w:rPr>
              <w:t>.</w:t>
            </w:r>
          </w:p>
          <w:p w14:paraId="2BBB5391" w14:textId="46AE59EA" w:rsidR="00EE7C23" w:rsidRPr="00C720A2" w:rsidRDefault="00EE7C23" w:rsidP="000E6208">
            <w:pPr>
              <w:spacing w:after="0" w:line="240" w:lineRule="auto"/>
              <w:jc w:val="both"/>
              <w:rPr>
                <w:rFonts w:ascii="Times New Roman" w:eastAsia="Times New Roman" w:hAnsi="Times New Roman" w:cs="Times New Roman"/>
                <w:b/>
                <w:bCs/>
                <w:color w:val="000000"/>
                <w:sz w:val="18"/>
                <w:szCs w:val="18"/>
                <w:lang w:eastAsia="en-AU"/>
              </w:rPr>
            </w:pPr>
          </w:p>
        </w:tc>
      </w:tr>
      <w:tr w:rsidR="00691A3E" w:rsidRPr="00C720A2" w14:paraId="5F1964FF" w14:textId="77777777" w:rsidTr="000579D0">
        <w:trPr>
          <w:trHeight w:val="20"/>
        </w:trPr>
        <w:tc>
          <w:tcPr>
            <w:tcW w:w="1194" w:type="dxa"/>
            <w:vMerge/>
            <w:tcBorders>
              <w:left w:val="single" w:sz="8" w:space="0" w:color="auto"/>
              <w:bottom w:val="single" w:sz="8" w:space="0" w:color="auto"/>
              <w:right w:val="single" w:sz="8" w:space="0" w:color="auto"/>
            </w:tcBorders>
            <w:shd w:val="clear" w:color="auto" w:fill="385623"/>
            <w:vAlign w:val="center"/>
            <w:hideMark/>
          </w:tcPr>
          <w:p w14:paraId="196019D6" w14:textId="77777777" w:rsidR="00691A3E" w:rsidRPr="00C720A2" w:rsidRDefault="00691A3E" w:rsidP="000579D0">
            <w:pPr>
              <w:spacing w:after="0" w:line="240" w:lineRule="auto"/>
              <w:ind w:left="-112" w:right="-73"/>
              <w:jc w:val="center"/>
              <w:rPr>
                <w:rFonts w:ascii="Times New Roman" w:eastAsia="Times New Roman" w:hAnsi="Times New Roman" w:cs="Times New Roman"/>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16CBE0AA"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Income support or vouchers to promote access to healthy foods</w:t>
            </w:r>
          </w:p>
        </w:tc>
        <w:tc>
          <w:tcPr>
            <w:tcW w:w="6513" w:type="dxa"/>
            <w:tcBorders>
              <w:top w:val="nil"/>
              <w:left w:val="nil"/>
              <w:bottom w:val="single" w:sz="8" w:space="0" w:color="auto"/>
              <w:right w:val="single" w:sz="4" w:space="0" w:color="auto"/>
            </w:tcBorders>
            <w:vAlign w:val="center"/>
            <w:hideMark/>
          </w:tcPr>
          <w:p w14:paraId="634ABF80" w14:textId="278F9B2C" w:rsidR="000D7F62" w:rsidRPr="00C720A2" w:rsidRDefault="000D7F62"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United States: </w:t>
            </w:r>
            <w:r w:rsidRPr="00C720A2">
              <w:rPr>
                <w:rFonts w:ascii="Times New Roman" w:eastAsia="Times New Roman" w:hAnsi="Times New Roman" w:cs="Times New Roman"/>
                <w:color w:val="000000"/>
                <w:sz w:val="18"/>
                <w:szCs w:val="18"/>
                <w:lang w:eastAsia="en-AU"/>
              </w:rPr>
              <w:t>In 2009, the U.S. Department of Agriculture (USDA) implemented several revisions to the Special Supplemental Nutrition Program for Women, Infants, and Children (WIC) to improve the nutritional quality and quantity of foods provided. These revisions included measures such as increasing the budget allocated for fruit and vegetable purchases and expanding whole-grain options</w:t>
            </w:r>
            <w:r w:rsidR="007B5A68" w:rsidRPr="00C720A2">
              <w:rPr>
                <w:rFonts w:ascii="Times New Roman" w:eastAsia="Times New Roman" w:hAnsi="Times New Roman" w:cs="Times New Roman"/>
                <w:color w:val="000000"/>
                <w:sz w:val="18"/>
                <w:szCs w:val="18"/>
                <w:lang w:eastAsia="en-AU"/>
              </w:rPr>
              <w:t xml:space="preserve"> [46]</w:t>
            </w:r>
            <w:r w:rsidR="00F40100"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 xml:space="preserve">In 2012, the USDA launched the Healthy Incentives Pilot (HIP) under the Supplemental Nutrition Assistance Program (SNAP), providing participants with a 30-cent incentive for every U.S. dollar spent on selected fruits and vegetables. The pilot program covered 7,500 participants. In New York and Philadelphia, incentives are distributed at farmers’ markets under the name “Health </w:t>
            </w:r>
            <w:proofErr w:type="spellStart"/>
            <w:r w:rsidRPr="00C720A2">
              <w:rPr>
                <w:rFonts w:ascii="Times New Roman" w:eastAsia="Times New Roman" w:hAnsi="Times New Roman" w:cs="Times New Roman"/>
                <w:color w:val="000000"/>
                <w:sz w:val="18"/>
                <w:szCs w:val="18"/>
                <w:lang w:eastAsia="en-AU"/>
              </w:rPr>
              <w:t>Bucks.</w:t>
            </w:r>
            <w:proofErr w:type="spellEnd"/>
            <w:r w:rsidRPr="00C720A2">
              <w:rPr>
                <w:rFonts w:ascii="Times New Roman" w:eastAsia="Times New Roman" w:hAnsi="Times New Roman" w:cs="Times New Roman"/>
                <w:color w:val="000000"/>
                <w:sz w:val="18"/>
                <w:szCs w:val="18"/>
                <w:lang w:eastAsia="en-AU"/>
              </w:rPr>
              <w:t>” When customers use food stamps as income support to purchase food at farmers’ markets, they receive $2 in Health Bucks for every $5 spent, which can later be used to purchase fresh fruits and vegetables. In Philadelphia, the program has also been expanded to supermarkets and other retail settings</w:t>
            </w:r>
            <w:r w:rsidR="007B5A68" w:rsidRPr="00C720A2">
              <w:rPr>
                <w:rFonts w:ascii="Times New Roman" w:eastAsia="Times New Roman" w:hAnsi="Times New Roman" w:cs="Times New Roman"/>
                <w:color w:val="000000"/>
                <w:sz w:val="18"/>
                <w:szCs w:val="18"/>
                <w:lang w:eastAsia="en-AU"/>
              </w:rPr>
              <w:t xml:space="preserve"> [47]</w:t>
            </w:r>
            <w:r w:rsidR="00F40100" w:rsidRPr="00C720A2">
              <w:rPr>
                <w:rFonts w:ascii="Times New Roman" w:eastAsia="Times New Roman" w:hAnsi="Times New Roman" w:cs="Times New Roman"/>
                <w:color w:val="000000"/>
                <w:sz w:val="18"/>
                <w:szCs w:val="18"/>
                <w:lang w:eastAsia="en-AU"/>
              </w:rPr>
              <w:t>.</w:t>
            </w:r>
          </w:p>
          <w:p w14:paraId="45A16FAF" w14:textId="77777777" w:rsidR="000D7F62" w:rsidRPr="00C720A2" w:rsidRDefault="000D7F62" w:rsidP="000E6208">
            <w:pPr>
              <w:spacing w:after="0" w:line="240" w:lineRule="auto"/>
              <w:jc w:val="both"/>
              <w:rPr>
                <w:rFonts w:ascii="Times New Roman" w:eastAsia="Times New Roman" w:hAnsi="Times New Roman" w:cs="Times New Roman"/>
                <w:b/>
                <w:bCs/>
                <w:color w:val="000000"/>
                <w:sz w:val="18"/>
                <w:szCs w:val="18"/>
                <w:lang w:eastAsia="en-AU"/>
              </w:rPr>
            </w:pPr>
          </w:p>
          <w:p w14:paraId="1A2F7810" w14:textId="58506B13" w:rsidR="000D7F62" w:rsidRPr="00C720A2" w:rsidRDefault="000D7F62"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United Kingdom: </w:t>
            </w:r>
            <w:r w:rsidRPr="00C720A2">
              <w:rPr>
                <w:rFonts w:ascii="Times New Roman" w:eastAsia="Times New Roman" w:hAnsi="Times New Roman" w:cs="Times New Roman"/>
                <w:color w:val="000000"/>
                <w:sz w:val="18"/>
                <w:szCs w:val="18"/>
                <w:lang w:eastAsia="en-AU"/>
              </w:rPr>
              <w:t xml:space="preserve">The Healthy Start </w:t>
            </w:r>
            <w:r w:rsidR="005118BC" w:rsidRPr="00C720A2">
              <w:rPr>
                <w:rFonts w:ascii="Times New Roman" w:eastAsia="Times New Roman" w:hAnsi="Times New Roman" w:cs="Times New Roman"/>
                <w:color w:val="000000"/>
                <w:sz w:val="18"/>
                <w:szCs w:val="18"/>
                <w:lang w:eastAsia="en-AU"/>
              </w:rPr>
              <w:t>scheme</w:t>
            </w:r>
            <w:r w:rsidRPr="00C720A2">
              <w:rPr>
                <w:rFonts w:ascii="Times New Roman" w:eastAsia="Times New Roman" w:hAnsi="Times New Roman" w:cs="Times New Roman"/>
                <w:color w:val="000000"/>
                <w:sz w:val="18"/>
                <w:szCs w:val="18"/>
                <w:lang w:eastAsia="en-AU"/>
              </w:rPr>
              <w:t xml:space="preserve"> in England provides weekly vouchers to pregnant women and families with children under four years of age to spend on foods such as milk, plain yogurt, and fresh or frozen fruits and vegetables. Participants or their families must be receiving income support, jobseeker’s allowance, or child tax credit</w:t>
            </w:r>
            <w:r w:rsidR="007B5A68"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 xml:space="preserve">The Healthy Start scheme aims to promote a healthy diet among pregnant women, infants, and children under four from low-income households. Under this program, pregnant women and children aged one to three receive £4.25 per week, while children under one year receive £8.50 per week. Beneficiaries of the Healthy Start scheme can also receive free Healthy Start </w:t>
            </w:r>
            <w:r w:rsidR="005118BC" w:rsidRPr="00C720A2">
              <w:rPr>
                <w:rFonts w:ascii="Times New Roman" w:eastAsia="Times New Roman" w:hAnsi="Times New Roman" w:cs="Times New Roman"/>
                <w:color w:val="000000"/>
                <w:sz w:val="18"/>
                <w:szCs w:val="18"/>
                <w:lang w:eastAsia="en-AU"/>
              </w:rPr>
              <w:t>V</w:t>
            </w:r>
            <w:r w:rsidRPr="00C720A2">
              <w:rPr>
                <w:rFonts w:ascii="Times New Roman" w:eastAsia="Times New Roman" w:hAnsi="Times New Roman" w:cs="Times New Roman"/>
                <w:color w:val="000000"/>
                <w:sz w:val="18"/>
                <w:szCs w:val="18"/>
                <w:lang w:eastAsia="en-AU"/>
              </w:rPr>
              <w:t xml:space="preserve">itamins </w:t>
            </w:r>
            <w:r w:rsidR="007B5A68" w:rsidRPr="00C720A2">
              <w:rPr>
                <w:rFonts w:ascii="Times New Roman" w:eastAsia="Times New Roman" w:hAnsi="Times New Roman" w:cs="Times New Roman"/>
                <w:color w:val="000000"/>
                <w:sz w:val="18"/>
                <w:szCs w:val="18"/>
                <w:lang w:eastAsia="en-AU"/>
              </w:rPr>
              <w:t>[48]</w:t>
            </w:r>
            <w:r w:rsidR="00F40100" w:rsidRPr="00C720A2">
              <w:rPr>
                <w:rFonts w:ascii="Times New Roman" w:eastAsia="Times New Roman" w:hAnsi="Times New Roman" w:cs="Times New Roman"/>
                <w:color w:val="000000"/>
                <w:sz w:val="18"/>
                <w:szCs w:val="18"/>
                <w:lang w:eastAsia="en-AU"/>
              </w:rPr>
              <w:t>.</w:t>
            </w:r>
          </w:p>
          <w:p w14:paraId="2A1DBD47" w14:textId="77777777" w:rsidR="000D7F62" w:rsidRPr="00C720A2" w:rsidRDefault="000D7F62" w:rsidP="000E6208">
            <w:pPr>
              <w:spacing w:after="0" w:line="240" w:lineRule="auto"/>
              <w:jc w:val="both"/>
              <w:rPr>
                <w:rFonts w:ascii="Times New Roman" w:eastAsia="Times New Roman" w:hAnsi="Times New Roman" w:cs="Times New Roman"/>
                <w:b/>
                <w:bCs/>
                <w:color w:val="000000"/>
                <w:sz w:val="18"/>
                <w:szCs w:val="18"/>
                <w:lang w:eastAsia="en-AU"/>
              </w:rPr>
            </w:pPr>
          </w:p>
          <w:p w14:paraId="51F320DD" w14:textId="4A6C5534" w:rsidR="000D7F62" w:rsidRPr="00C720A2" w:rsidRDefault="000D7F62"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United States: </w:t>
            </w:r>
            <w:r w:rsidRPr="00C720A2">
              <w:rPr>
                <w:rFonts w:ascii="Times New Roman" w:eastAsia="Times New Roman" w:hAnsi="Times New Roman" w:cs="Times New Roman"/>
                <w:color w:val="000000"/>
                <w:sz w:val="18"/>
                <w:szCs w:val="18"/>
                <w:lang w:eastAsia="en-AU"/>
              </w:rPr>
              <w:t xml:space="preserve">The Philly Food Bucks Program provides incentives for purchasing fresh produce to individuals receiving income support through the Supplemental Nutrition Assistance Program (SNAP), formerly known as the Food Stamp Program. Participants can earn either $2 in Food Buck coupons for every $2 spent using SNAP (up to $10 per day) or $2 in Food Buck coupons for every $4 spent using SNAP, which can be redeemed for fresh fruits and vegetables. The Philly Food Bucks program increases the purchasing power of low-income shoppers by approximately 40% and improves access to fruits and </w:t>
            </w:r>
            <w:r w:rsidR="00F40100" w:rsidRPr="00C720A2">
              <w:rPr>
                <w:rFonts w:ascii="Times New Roman" w:eastAsia="Times New Roman" w:hAnsi="Times New Roman" w:cs="Times New Roman"/>
                <w:color w:val="000000"/>
                <w:sz w:val="18"/>
                <w:szCs w:val="18"/>
                <w:lang w:eastAsia="en-AU"/>
              </w:rPr>
              <w:t>vegetables [</w:t>
            </w:r>
            <w:r w:rsidR="007B5A68" w:rsidRPr="00C720A2">
              <w:rPr>
                <w:rFonts w:ascii="Times New Roman" w:eastAsia="Times New Roman" w:hAnsi="Times New Roman" w:cs="Times New Roman"/>
                <w:color w:val="000000"/>
                <w:sz w:val="18"/>
                <w:szCs w:val="18"/>
                <w:lang w:eastAsia="en-AU"/>
              </w:rPr>
              <w:t>48]</w:t>
            </w:r>
            <w:r w:rsidR="00F40100" w:rsidRPr="00C720A2">
              <w:rPr>
                <w:rFonts w:ascii="Times New Roman" w:eastAsia="Times New Roman" w:hAnsi="Times New Roman" w:cs="Times New Roman"/>
                <w:color w:val="000000"/>
                <w:sz w:val="18"/>
                <w:szCs w:val="18"/>
                <w:lang w:eastAsia="en-AU"/>
              </w:rPr>
              <w:t>.</w:t>
            </w:r>
          </w:p>
          <w:p w14:paraId="7740907A" w14:textId="77777777" w:rsidR="000D7F62" w:rsidRPr="00C720A2" w:rsidRDefault="000D7F62" w:rsidP="000E6208">
            <w:pPr>
              <w:spacing w:after="0" w:line="240" w:lineRule="auto"/>
              <w:jc w:val="both"/>
              <w:rPr>
                <w:rFonts w:ascii="Times New Roman" w:eastAsia="Times New Roman" w:hAnsi="Times New Roman" w:cs="Times New Roman"/>
                <w:b/>
                <w:bCs/>
                <w:color w:val="000000"/>
                <w:sz w:val="18"/>
                <w:szCs w:val="18"/>
                <w:lang w:eastAsia="en-AU"/>
              </w:rPr>
            </w:pPr>
          </w:p>
          <w:p w14:paraId="14799341" w14:textId="77777777" w:rsidR="00691A3E" w:rsidRDefault="000D7F62"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Portugal: </w:t>
            </w:r>
            <w:r w:rsidRPr="00C720A2">
              <w:rPr>
                <w:rFonts w:ascii="Times New Roman" w:eastAsia="Times New Roman" w:hAnsi="Times New Roman" w:cs="Times New Roman"/>
                <w:color w:val="000000"/>
                <w:sz w:val="18"/>
                <w:szCs w:val="18"/>
                <w:lang w:eastAsia="en-AU"/>
              </w:rPr>
              <w:t xml:space="preserve">The Operational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for Support to the Most Deprived (POAPMC), established in 2017, provides food assistance to more than 80,000 beneficiaries across various regions. The food baskets distributed through POAPMC are designed to meet 50% of the recipients’ daily energy and nutritional requirements. In collaboration with the National Program for the Promotion of Healthy Eating, POAPMC ensures that the foods provided are aligned with Portuguese dietary guidelines. In 2019, new measures were introduced to increase the diversity of foods in the baskets and reduce food waste, leading to the inclusion of items such as different types of meat, fish, and vegetables that were not previously available </w:t>
            </w:r>
            <w:r w:rsidR="007B5A68" w:rsidRPr="00C720A2">
              <w:rPr>
                <w:rFonts w:ascii="Times New Roman" w:eastAsia="Times New Roman" w:hAnsi="Times New Roman" w:cs="Times New Roman"/>
                <w:color w:val="000000"/>
                <w:sz w:val="18"/>
                <w:szCs w:val="18"/>
                <w:lang w:eastAsia="en-AU"/>
              </w:rPr>
              <w:t>[49]</w:t>
            </w:r>
            <w:r w:rsidR="00F40100" w:rsidRPr="00C720A2">
              <w:rPr>
                <w:rFonts w:ascii="Times New Roman" w:eastAsia="Times New Roman" w:hAnsi="Times New Roman" w:cs="Times New Roman"/>
                <w:color w:val="000000"/>
                <w:sz w:val="18"/>
                <w:szCs w:val="18"/>
                <w:lang w:eastAsia="en-AU"/>
              </w:rPr>
              <w:t>.</w:t>
            </w:r>
          </w:p>
          <w:p w14:paraId="1E965827" w14:textId="3EFD22C3" w:rsidR="00EE7C23" w:rsidRPr="00C720A2" w:rsidRDefault="00EE7C23" w:rsidP="000E6208">
            <w:pPr>
              <w:spacing w:after="0" w:line="240" w:lineRule="auto"/>
              <w:jc w:val="both"/>
              <w:rPr>
                <w:rFonts w:ascii="Times New Roman" w:eastAsia="Times New Roman" w:hAnsi="Times New Roman" w:cs="Times New Roman"/>
                <w:b/>
                <w:bCs/>
                <w:color w:val="000000"/>
                <w:sz w:val="18"/>
                <w:szCs w:val="18"/>
                <w:lang w:eastAsia="en-AU"/>
              </w:rPr>
            </w:pPr>
          </w:p>
        </w:tc>
      </w:tr>
      <w:tr w:rsidR="00691A3E" w:rsidRPr="00C720A2" w14:paraId="2D6A29E9" w14:textId="77777777" w:rsidTr="000579D0">
        <w:trPr>
          <w:trHeight w:val="20"/>
        </w:trPr>
        <w:tc>
          <w:tcPr>
            <w:tcW w:w="1194" w:type="dxa"/>
            <w:vMerge w:val="restart"/>
            <w:tcBorders>
              <w:top w:val="nil"/>
              <w:left w:val="single" w:sz="8" w:space="0" w:color="auto"/>
              <w:right w:val="single" w:sz="8" w:space="0" w:color="auto"/>
            </w:tcBorders>
            <w:shd w:val="clear" w:color="auto" w:fill="385623"/>
            <w:vAlign w:val="center"/>
            <w:hideMark/>
          </w:tcPr>
          <w:p w14:paraId="6C447362" w14:textId="7AFCE206"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r w:rsidRPr="00C720A2">
              <w:rPr>
                <w:rFonts w:ascii="Times New Roman" w:eastAsia="Times New Roman" w:hAnsi="Times New Roman" w:cs="Times New Roman"/>
                <w:b/>
                <w:bCs/>
                <w:color w:val="FFFFFF"/>
                <w:sz w:val="18"/>
                <w:szCs w:val="18"/>
                <w:lang w:eastAsia="en-AU"/>
              </w:rPr>
              <w:t>Food Provision</w:t>
            </w:r>
          </w:p>
        </w:tc>
        <w:tc>
          <w:tcPr>
            <w:tcW w:w="1353" w:type="dxa"/>
            <w:tcBorders>
              <w:top w:val="nil"/>
              <w:left w:val="nil"/>
              <w:bottom w:val="single" w:sz="8" w:space="0" w:color="auto"/>
              <w:right w:val="single" w:sz="8" w:space="0" w:color="auto"/>
            </w:tcBorders>
            <w:shd w:val="clear" w:color="auto" w:fill="E2EFD9"/>
            <w:vAlign w:val="center"/>
            <w:hideMark/>
          </w:tcPr>
          <w:p w14:paraId="190B7442"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Implementing school policies that promote healthy food choices</w:t>
            </w:r>
          </w:p>
        </w:tc>
        <w:tc>
          <w:tcPr>
            <w:tcW w:w="6513" w:type="dxa"/>
            <w:tcBorders>
              <w:top w:val="nil"/>
              <w:left w:val="nil"/>
              <w:bottom w:val="single" w:sz="8" w:space="0" w:color="auto"/>
              <w:right w:val="single" w:sz="4" w:space="0" w:color="auto"/>
            </w:tcBorders>
            <w:vAlign w:val="center"/>
            <w:hideMark/>
          </w:tcPr>
          <w:p w14:paraId="7533EBAA" w14:textId="4FBF3381"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Ireland: </w:t>
            </w:r>
            <w:r w:rsidR="00695FD1" w:rsidRPr="00C720A2">
              <w:rPr>
                <w:rFonts w:ascii="Times New Roman" w:eastAsia="Times New Roman" w:hAnsi="Times New Roman" w:cs="Times New Roman"/>
                <w:color w:val="000000"/>
                <w:sz w:val="18"/>
                <w:szCs w:val="18"/>
                <w:lang w:eastAsia="en-AU"/>
              </w:rPr>
              <w:t xml:space="preserve">The School Meals (Local Projects) Scheme is an administrative scheme, operated directly by the Department of Employment Affairs and Social Protection. </w:t>
            </w:r>
            <w:r w:rsidRPr="00C720A2">
              <w:rPr>
                <w:rFonts w:ascii="Times New Roman" w:eastAsia="Times New Roman" w:hAnsi="Times New Roman" w:cs="Times New Roman"/>
                <w:color w:val="000000"/>
                <w:sz w:val="18"/>
                <w:szCs w:val="18"/>
                <w:lang w:eastAsia="en-AU"/>
              </w:rPr>
              <w:t xml:space="preserve">The program provides funding to primary and post-primary schools, local groups, voluntary organizations, and community-based non-profit preschools that run their own school meal projects. The “Nutrition Standards for School Meals” are implemented within this program and aim to ensure that children and young people in participating schools are provided with healthy and balanced meals in line with the Healthy Eating Guidelines. These Nutrition Standards are food-based and define healthy and balanced meals for each type of meal funded by the program </w:t>
            </w:r>
            <w:r w:rsidR="007B5A68" w:rsidRPr="00C720A2">
              <w:rPr>
                <w:rFonts w:ascii="Times New Roman" w:eastAsia="Times New Roman" w:hAnsi="Times New Roman" w:cs="Times New Roman"/>
                <w:color w:val="000000"/>
                <w:sz w:val="18"/>
                <w:szCs w:val="18"/>
                <w:lang w:eastAsia="en-AU"/>
              </w:rPr>
              <w:t>[50]</w:t>
            </w:r>
            <w:r w:rsidR="00F40100" w:rsidRPr="00C720A2">
              <w:rPr>
                <w:rFonts w:ascii="Times New Roman" w:eastAsia="Times New Roman" w:hAnsi="Times New Roman" w:cs="Times New Roman"/>
                <w:color w:val="000000"/>
                <w:sz w:val="18"/>
                <w:szCs w:val="18"/>
                <w:lang w:eastAsia="en-AU"/>
              </w:rPr>
              <w:t>.</w:t>
            </w:r>
          </w:p>
          <w:p w14:paraId="63E4D237" w14:textId="77777777"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p>
          <w:p w14:paraId="5C6172C0" w14:textId="2F953EC9" w:rsidR="00D35ECB" w:rsidRPr="00C720A2" w:rsidRDefault="00D35EC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Chile: </w:t>
            </w:r>
            <w:r w:rsidRPr="00C720A2">
              <w:rPr>
                <w:rFonts w:ascii="Times New Roman" w:eastAsia="Times New Roman" w:hAnsi="Times New Roman" w:cs="Times New Roman"/>
                <w:color w:val="000000"/>
                <w:sz w:val="18"/>
                <w:szCs w:val="18"/>
                <w:lang w:eastAsia="en-AU"/>
              </w:rPr>
              <w:t xml:space="preserve">In 2012, the Chilean government approved </w:t>
            </w:r>
            <w:r w:rsidR="00E35EFD" w:rsidRPr="00C720A2">
              <w:rPr>
                <w:rFonts w:ascii="Times New Roman" w:eastAsia="Times New Roman" w:hAnsi="Times New Roman" w:cs="Times New Roman"/>
                <w:color w:val="000000"/>
                <w:sz w:val="18"/>
                <w:szCs w:val="18"/>
                <w:lang w:eastAsia="en-AU"/>
              </w:rPr>
              <w:t xml:space="preserve">the Law on Nutritional Composition of Food and its </w:t>
            </w:r>
            <w:r w:rsidR="00820D56" w:rsidRPr="00C720A2">
              <w:rPr>
                <w:rFonts w:ascii="Times New Roman" w:eastAsia="Times New Roman" w:hAnsi="Times New Roman" w:cs="Times New Roman"/>
                <w:color w:val="000000"/>
                <w:sz w:val="18"/>
                <w:szCs w:val="18"/>
                <w:lang w:eastAsia="en-AU"/>
              </w:rPr>
              <w:t>Advertising,</w:t>
            </w:r>
            <w:r w:rsidR="00E35EFD"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 xml:space="preserve">and the regulatory norms required for its implementation. The regulatory norms define limits for energy, saturated fat, sugar, and sodium content </w:t>
            </w:r>
            <w:r w:rsidRPr="00C720A2">
              <w:rPr>
                <w:rFonts w:ascii="Times New Roman" w:eastAsia="Times New Roman" w:hAnsi="Times New Roman" w:cs="Times New Roman"/>
                <w:color w:val="000000"/>
                <w:sz w:val="18"/>
                <w:szCs w:val="18"/>
                <w:lang w:eastAsia="en-AU"/>
              </w:rPr>
              <w:lastRenderedPageBreak/>
              <w:t xml:space="preserve">considered “high” in foods and beverages. The law prohibits the sale of foods classified as “high” in these nutrients in schools </w:t>
            </w:r>
            <w:r w:rsidR="007B5A68" w:rsidRPr="00C720A2">
              <w:rPr>
                <w:rFonts w:ascii="Times New Roman" w:eastAsia="Times New Roman" w:hAnsi="Times New Roman" w:cs="Times New Roman"/>
                <w:color w:val="000000"/>
                <w:sz w:val="18"/>
                <w:szCs w:val="18"/>
                <w:lang w:eastAsia="en-AU"/>
              </w:rPr>
              <w:t>[51]</w:t>
            </w:r>
            <w:r w:rsidR="00F40100" w:rsidRPr="00C720A2">
              <w:rPr>
                <w:rFonts w:ascii="Times New Roman" w:eastAsia="Times New Roman" w:hAnsi="Times New Roman" w:cs="Times New Roman"/>
                <w:color w:val="000000"/>
                <w:sz w:val="18"/>
                <w:szCs w:val="18"/>
                <w:lang w:eastAsia="en-AU"/>
              </w:rPr>
              <w:t>.</w:t>
            </w:r>
          </w:p>
          <w:p w14:paraId="217C29BC" w14:textId="77777777"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p>
          <w:p w14:paraId="3359E00C" w14:textId="34CDDB68"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Finland: </w:t>
            </w:r>
            <w:r w:rsidRPr="00C720A2">
              <w:rPr>
                <w:rFonts w:ascii="Times New Roman" w:eastAsia="Times New Roman" w:hAnsi="Times New Roman" w:cs="Times New Roman"/>
                <w:color w:val="000000"/>
                <w:sz w:val="18"/>
                <w:szCs w:val="18"/>
                <w:lang w:eastAsia="en-AU"/>
              </w:rPr>
              <w:t xml:space="preserve">In 2008, the National Nutrition Council approved nutrition recommendations for school meals. These recommendations include maximum levels for salt, fiber, fat, and starch, as well as guidelines for beverages. There are also criteria for snacks provided in schools. New recommendations regarding communal eating and learning in school meals were published in 2017 </w:t>
            </w:r>
            <w:r w:rsidR="007B5A68" w:rsidRPr="00C720A2">
              <w:rPr>
                <w:rFonts w:ascii="Times New Roman" w:eastAsia="Times New Roman" w:hAnsi="Times New Roman" w:cs="Times New Roman"/>
                <w:color w:val="000000"/>
                <w:sz w:val="18"/>
                <w:szCs w:val="18"/>
                <w:lang w:eastAsia="en-AU"/>
              </w:rPr>
              <w:t>[52]</w:t>
            </w:r>
            <w:r w:rsidR="00F40100"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 xml:space="preserve">In 2018, guidelines emphasizing the importance of shared meals in early childhood education and care for families with children were also published </w:t>
            </w:r>
            <w:r w:rsidR="007B5A68" w:rsidRPr="00C720A2">
              <w:rPr>
                <w:rFonts w:ascii="Times New Roman" w:eastAsia="Times New Roman" w:hAnsi="Times New Roman" w:cs="Times New Roman"/>
                <w:color w:val="000000"/>
                <w:sz w:val="18"/>
                <w:szCs w:val="18"/>
                <w:lang w:eastAsia="en-AU"/>
              </w:rPr>
              <w:t>[53]</w:t>
            </w:r>
            <w:r w:rsidR="00F40100" w:rsidRPr="00C720A2">
              <w:rPr>
                <w:rFonts w:ascii="Times New Roman" w:eastAsia="Times New Roman" w:hAnsi="Times New Roman" w:cs="Times New Roman"/>
                <w:color w:val="000000"/>
                <w:sz w:val="18"/>
                <w:szCs w:val="18"/>
                <w:lang w:eastAsia="en-AU"/>
              </w:rPr>
              <w:t>.</w:t>
            </w:r>
          </w:p>
          <w:p w14:paraId="19F50288" w14:textId="77777777"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p>
          <w:p w14:paraId="676ECA89" w14:textId="2F611491"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Brazil: </w:t>
            </w:r>
            <w:r w:rsidRPr="00C720A2">
              <w:rPr>
                <w:rFonts w:ascii="Times New Roman" w:eastAsia="Times New Roman" w:hAnsi="Times New Roman" w:cs="Times New Roman"/>
                <w:color w:val="000000"/>
                <w:sz w:val="18"/>
                <w:szCs w:val="18"/>
                <w:lang w:eastAsia="en-AU"/>
              </w:rPr>
              <w:t xml:space="preserve">The National School Feeding Program mandates minimum weekly quantities of fruits and vegetables, regulates sodium content, and limits the presence of desserts in school meals. A school food procurement law approved in 2001 limits the amount of processed foods purchased by schools to 30% and prohibits the procurement of low-nutritional-value beverages such as sugary drinks. The law also requires schools to purchase locally grown or produced foods, thereby supporting small farmers and strengthening the local economy. The program prohibits low-nutritional-value beverages (e.g., soda), canned meats, confectionery, and processed foods exceeding specified levels of sodium and saturated fat </w:t>
            </w:r>
            <w:r w:rsidR="007B5A68" w:rsidRPr="00C720A2">
              <w:rPr>
                <w:rFonts w:ascii="Times New Roman" w:eastAsia="Times New Roman" w:hAnsi="Times New Roman" w:cs="Times New Roman"/>
                <w:color w:val="000000"/>
                <w:sz w:val="18"/>
                <w:szCs w:val="18"/>
                <w:lang w:eastAsia="en-AU"/>
              </w:rPr>
              <w:t>[54]</w:t>
            </w:r>
            <w:r w:rsidR="00F40100" w:rsidRPr="00C720A2">
              <w:rPr>
                <w:rFonts w:ascii="Times New Roman" w:eastAsia="Times New Roman" w:hAnsi="Times New Roman" w:cs="Times New Roman"/>
                <w:color w:val="000000"/>
                <w:sz w:val="18"/>
                <w:szCs w:val="18"/>
                <w:lang w:eastAsia="en-AU"/>
              </w:rPr>
              <w:t>.</w:t>
            </w:r>
          </w:p>
          <w:p w14:paraId="205CCD47" w14:textId="77777777"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p>
          <w:p w14:paraId="233BD8AA" w14:textId="1842C494"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Costa Rica: </w:t>
            </w:r>
            <w:r w:rsidRPr="00C720A2">
              <w:rPr>
                <w:rFonts w:ascii="Times New Roman" w:eastAsia="Times New Roman" w:hAnsi="Times New Roman" w:cs="Times New Roman"/>
                <w:color w:val="000000"/>
                <w:sz w:val="18"/>
                <w:szCs w:val="18"/>
                <w:lang w:eastAsia="en-AU"/>
              </w:rPr>
              <w:t xml:space="preserve">A Decree Law issued by the Ministries of Health and Education (2012) introduced restrictions on foods high in fat, sugar, and salt, such as chips, cookies, confectionery, and soft drinks, sold to students in primary and secondary schools. In schools, only foods and beverages that meet specific nutritional criteria are allowed to be sold </w:t>
            </w:r>
            <w:r w:rsidR="007B5A68" w:rsidRPr="00C720A2">
              <w:rPr>
                <w:rFonts w:ascii="Times New Roman" w:eastAsia="Times New Roman" w:hAnsi="Times New Roman" w:cs="Times New Roman"/>
                <w:color w:val="000000"/>
                <w:sz w:val="18"/>
                <w:szCs w:val="18"/>
                <w:lang w:eastAsia="en-AU"/>
              </w:rPr>
              <w:t>[55]</w:t>
            </w:r>
            <w:r w:rsidR="00F40100" w:rsidRPr="00C720A2">
              <w:rPr>
                <w:rFonts w:ascii="Times New Roman" w:eastAsia="Times New Roman" w:hAnsi="Times New Roman" w:cs="Times New Roman"/>
                <w:color w:val="000000"/>
                <w:sz w:val="18"/>
                <w:szCs w:val="18"/>
                <w:lang w:eastAsia="en-AU"/>
              </w:rPr>
              <w:t>.</w:t>
            </w:r>
          </w:p>
          <w:p w14:paraId="49F3AA41" w14:textId="77777777"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p>
          <w:p w14:paraId="23D757CE" w14:textId="44D6998C"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Hungary: </w:t>
            </w:r>
            <w:r w:rsidRPr="00C720A2">
              <w:rPr>
                <w:rFonts w:ascii="Times New Roman" w:eastAsia="Times New Roman" w:hAnsi="Times New Roman" w:cs="Times New Roman"/>
                <w:color w:val="000000"/>
                <w:sz w:val="18"/>
                <w:szCs w:val="18"/>
                <w:lang w:eastAsia="en-AU"/>
              </w:rPr>
              <w:t xml:space="preserve">Since 2012, foods and beverages subject to the </w:t>
            </w:r>
            <w:r w:rsidR="00AB4208" w:rsidRPr="00C720A2">
              <w:rPr>
                <w:rFonts w:ascii="Times New Roman" w:eastAsia="Times New Roman" w:hAnsi="Times New Roman" w:cs="Times New Roman"/>
                <w:color w:val="000000"/>
                <w:sz w:val="18"/>
                <w:szCs w:val="18"/>
                <w:lang w:eastAsia="en-AU"/>
              </w:rPr>
              <w:t xml:space="preserve">public health product tax </w:t>
            </w:r>
            <w:r w:rsidRPr="00C720A2">
              <w:rPr>
                <w:rFonts w:ascii="Times New Roman" w:eastAsia="Times New Roman" w:hAnsi="Times New Roman" w:cs="Times New Roman"/>
                <w:color w:val="000000"/>
                <w:sz w:val="18"/>
                <w:szCs w:val="18"/>
                <w:lang w:eastAsia="en-AU"/>
              </w:rPr>
              <w:t>cannot be sold in school buildings or at events organized for school</w:t>
            </w:r>
            <w:r w:rsidR="00DD5174" w:rsidRPr="00C720A2">
              <w:rPr>
                <w:rFonts w:ascii="Times New Roman" w:eastAsia="Times New Roman" w:hAnsi="Times New Roman" w:cs="Times New Roman"/>
                <w:color w:val="000000"/>
                <w:sz w:val="18"/>
                <w:szCs w:val="18"/>
                <w:lang w:eastAsia="en-AU"/>
              </w:rPr>
              <w:t xml:space="preserve"> </w:t>
            </w:r>
            <w:r w:rsidRPr="00C720A2">
              <w:rPr>
                <w:rFonts w:ascii="Times New Roman" w:eastAsia="Times New Roman" w:hAnsi="Times New Roman" w:cs="Times New Roman"/>
                <w:color w:val="000000"/>
                <w:sz w:val="18"/>
                <w:szCs w:val="18"/>
                <w:lang w:eastAsia="en-AU"/>
              </w:rPr>
              <w:t>children, including extracurricular activities, under the Ministerial Decree</w:t>
            </w:r>
            <w:r w:rsidR="0066161F" w:rsidRPr="00C720A2">
              <w:rPr>
                <w:rFonts w:ascii="Times New Roman" w:eastAsia="Times New Roman" w:hAnsi="Times New Roman" w:cs="Times New Roman"/>
                <w:color w:val="000000"/>
                <w:sz w:val="18"/>
                <w:szCs w:val="18"/>
                <w:lang w:eastAsia="en-AU"/>
              </w:rPr>
              <w:t xml:space="preserve"> </w:t>
            </w:r>
            <w:r w:rsidR="00826BF1" w:rsidRPr="00C720A2">
              <w:rPr>
                <w:rFonts w:ascii="Times New Roman" w:eastAsia="Times New Roman" w:hAnsi="Times New Roman" w:cs="Times New Roman"/>
                <w:color w:val="000000"/>
                <w:sz w:val="18"/>
                <w:szCs w:val="18"/>
                <w:lang w:eastAsia="en-AU"/>
              </w:rPr>
              <w:t xml:space="preserve">on the Operation of Public Education Institutions and the Use of Names of Public Education Institutions </w:t>
            </w:r>
            <w:r w:rsidRPr="00C720A2">
              <w:rPr>
                <w:rFonts w:ascii="Times New Roman" w:eastAsia="Times New Roman" w:hAnsi="Times New Roman" w:cs="Times New Roman"/>
                <w:color w:val="000000"/>
                <w:sz w:val="18"/>
                <w:szCs w:val="18"/>
                <w:lang w:eastAsia="en-AU"/>
              </w:rPr>
              <w:t xml:space="preserve">(2012). According to the </w:t>
            </w:r>
            <w:r w:rsidR="00A06384" w:rsidRPr="00C720A2">
              <w:rPr>
                <w:rFonts w:ascii="Times New Roman" w:eastAsia="Times New Roman" w:hAnsi="Times New Roman" w:cs="Times New Roman"/>
                <w:color w:val="000000"/>
                <w:sz w:val="18"/>
                <w:szCs w:val="18"/>
                <w:lang w:eastAsia="en-AU"/>
              </w:rPr>
              <w:t>D</w:t>
            </w:r>
            <w:r w:rsidRPr="00C720A2">
              <w:rPr>
                <w:rFonts w:ascii="Times New Roman" w:eastAsia="Times New Roman" w:hAnsi="Times New Roman" w:cs="Times New Roman"/>
                <w:color w:val="000000"/>
                <w:sz w:val="18"/>
                <w:szCs w:val="18"/>
                <w:lang w:eastAsia="en-AU"/>
              </w:rPr>
              <w:t xml:space="preserve">ecree, school principals must consult the school health unit before entering into agreements with vending machine operators or food vendors. The school health unit verifies whether the products to be sold comply with nutritional regulations established by the National Institute of Pharmacy and Nutrition. The sale of non-compliant products is prohibited </w:t>
            </w:r>
            <w:r w:rsidR="007B5A68" w:rsidRPr="00C720A2">
              <w:rPr>
                <w:rFonts w:ascii="Times New Roman" w:eastAsia="Times New Roman" w:hAnsi="Times New Roman" w:cs="Times New Roman"/>
                <w:color w:val="000000"/>
                <w:sz w:val="18"/>
                <w:szCs w:val="18"/>
                <w:lang w:eastAsia="en-AU"/>
              </w:rPr>
              <w:t>[55]</w:t>
            </w:r>
            <w:r w:rsidR="00F40100" w:rsidRPr="00C720A2">
              <w:rPr>
                <w:rFonts w:ascii="Times New Roman" w:eastAsia="Times New Roman" w:hAnsi="Times New Roman" w:cs="Times New Roman"/>
                <w:color w:val="000000"/>
                <w:sz w:val="18"/>
                <w:szCs w:val="18"/>
                <w:lang w:eastAsia="en-AU"/>
              </w:rPr>
              <w:t>.</w:t>
            </w:r>
          </w:p>
          <w:p w14:paraId="17504BA9" w14:textId="77777777" w:rsidR="00D35ECB"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p>
          <w:p w14:paraId="622CE49C" w14:textId="3C6F5DE0" w:rsidR="00691A3E" w:rsidRPr="00C720A2" w:rsidRDefault="00D35ECB"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Uruguay: </w:t>
            </w:r>
            <w:r w:rsidRPr="00C720A2">
              <w:rPr>
                <w:rFonts w:ascii="Times New Roman" w:eastAsia="Times New Roman" w:hAnsi="Times New Roman" w:cs="Times New Roman"/>
                <w:color w:val="000000"/>
                <w:sz w:val="18"/>
                <w:szCs w:val="18"/>
                <w:lang w:eastAsia="en-AU"/>
              </w:rPr>
              <w:t>In September 2013, the Uruguayan government adopted a law on healthy eating in schools. The law assigned the Ministry of Health the responsibility of developing standards for foods sold in school canteens and cafeterias, banning advertising for these foods, and restricting the availability of salt shakers. The school food standards prepared in March 2014 aim to promote the consumption of minimally processed foods and limit the intake of free sugars, saturated fats, trans fats, and sodium. The policy was implemented in public schools in 2015</w:t>
            </w:r>
            <w:r w:rsidR="005836CE" w:rsidRPr="00C720A2">
              <w:rPr>
                <w:rFonts w:ascii="Times New Roman" w:eastAsia="Times New Roman" w:hAnsi="Times New Roman" w:cs="Times New Roman"/>
                <w:color w:val="000000"/>
                <w:sz w:val="18"/>
                <w:szCs w:val="18"/>
                <w:lang w:eastAsia="en-AU"/>
              </w:rPr>
              <w:t xml:space="preserve"> </w:t>
            </w:r>
            <w:r w:rsidR="007B5A68" w:rsidRPr="00C720A2">
              <w:rPr>
                <w:rFonts w:ascii="Times New Roman" w:eastAsia="Times New Roman" w:hAnsi="Times New Roman" w:cs="Times New Roman"/>
                <w:color w:val="000000"/>
                <w:sz w:val="18"/>
                <w:szCs w:val="18"/>
                <w:lang w:eastAsia="en-AU"/>
              </w:rPr>
              <w:t>[55]</w:t>
            </w:r>
            <w:r w:rsidR="00F40100" w:rsidRPr="00C720A2">
              <w:rPr>
                <w:rFonts w:ascii="Times New Roman" w:eastAsia="Times New Roman" w:hAnsi="Times New Roman" w:cs="Times New Roman"/>
                <w:color w:val="000000"/>
                <w:sz w:val="18"/>
                <w:szCs w:val="18"/>
                <w:lang w:eastAsia="en-AU"/>
              </w:rPr>
              <w:t>.</w:t>
            </w:r>
          </w:p>
        </w:tc>
      </w:tr>
      <w:tr w:rsidR="00691A3E" w:rsidRPr="00C720A2" w14:paraId="5B07E12F"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5CD69759"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2F792B04"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Implementing policies in public sector settings that promote healthy food choices</w:t>
            </w:r>
          </w:p>
        </w:tc>
        <w:tc>
          <w:tcPr>
            <w:tcW w:w="6513" w:type="dxa"/>
            <w:tcBorders>
              <w:top w:val="nil"/>
              <w:left w:val="nil"/>
              <w:bottom w:val="single" w:sz="8" w:space="0" w:color="auto"/>
              <w:right w:val="single" w:sz="4" w:space="0" w:color="auto"/>
            </w:tcBorders>
            <w:vAlign w:val="center"/>
            <w:hideMark/>
          </w:tcPr>
          <w:p w14:paraId="2B82DA4A" w14:textId="745F4A1B" w:rsidR="00691A3E" w:rsidRPr="00C720A2" w:rsidRDefault="006F0328"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Latvia:</w:t>
            </w:r>
            <w:r w:rsidRPr="00C720A2">
              <w:rPr>
                <w:rFonts w:ascii="Times New Roman" w:eastAsia="Times New Roman" w:hAnsi="Times New Roman" w:cs="Times New Roman"/>
                <w:color w:val="000000"/>
                <w:sz w:val="18"/>
                <w:szCs w:val="18"/>
                <w:lang w:eastAsia="en-AU"/>
              </w:rPr>
              <w:t xml:space="preserve"> In 2012, the government established maximum salt levels for all foods served in hospitals and long-term social care institutions. The levels must not exceed 1.25 g of salt per 100 g, while fish products may contain up to 1.5 g of salt per 100 g </w:t>
            </w:r>
            <w:r w:rsidR="007B5A68" w:rsidRPr="00C720A2">
              <w:rPr>
                <w:rFonts w:ascii="Times New Roman" w:eastAsia="Times New Roman" w:hAnsi="Times New Roman" w:cs="Times New Roman"/>
                <w:color w:val="000000"/>
                <w:sz w:val="18"/>
                <w:szCs w:val="18"/>
                <w:lang w:eastAsia="en-AU"/>
              </w:rPr>
              <w:t>[56]</w:t>
            </w:r>
            <w:r w:rsidR="00F40100" w:rsidRPr="00C720A2">
              <w:rPr>
                <w:rFonts w:ascii="Times New Roman" w:eastAsia="Times New Roman" w:hAnsi="Times New Roman" w:cs="Times New Roman"/>
                <w:color w:val="000000"/>
                <w:sz w:val="18"/>
                <w:szCs w:val="18"/>
                <w:lang w:eastAsia="en-AU"/>
              </w:rPr>
              <w:t>.</w:t>
            </w:r>
          </w:p>
          <w:p w14:paraId="75C728DB" w14:textId="77777777" w:rsidR="006F0328" w:rsidRPr="00C720A2" w:rsidRDefault="006F0328" w:rsidP="000E6208">
            <w:pPr>
              <w:spacing w:after="0" w:line="240" w:lineRule="auto"/>
              <w:jc w:val="both"/>
              <w:rPr>
                <w:rFonts w:ascii="Times New Roman" w:eastAsia="Times New Roman" w:hAnsi="Times New Roman" w:cs="Times New Roman"/>
                <w:b/>
                <w:bCs/>
                <w:color w:val="000000"/>
                <w:sz w:val="18"/>
                <w:szCs w:val="18"/>
                <w:lang w:eastAsia="en-AU"/>
              </w:rPr>
            </w:pPr>
          </w:p>
          <w:p w14:paraId="1846A636" w14:textId="05033891" w:rsidR="006F0328" w:rsidRPr="00C720A2" w:rsidRDefault="006F0328"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Ireland:</w:t>
            </w:r>
            <w:r w:rsidRPr="00C720A2">
              <w:rPr>
                <w:rFonts w:ascii="Times New Roman" w:eastAsia="Times New Roman" w:hAnsi="Times New Roman" w:cs="Times New Roman"/>
                <w:color w:val="000000"/>
                <w:sz w:val="18"/>
                <w:szCs w:val="18"/>
                <w:lang w:eastAsia="en-AU"/>
              </w:rPr>
              <w:t xml:space="preserve"> Under the Health Service Executive Vending Policy (2019), sugar-sweetened beverages are not permitted in vending machines. Of the beverages available, </w:t>
            </w:r>
            <w:r w:rsidR="007167D0" w:rsidRPr="00C720A2">
              <w:rPr>
                <w:rFonts w:ascii="Times New Roman" w:eastAsia="Times New Roman" w:hAnsi="Times New Roman" w:cs="Times New Roman"/>
                <w:color w:val="000000"/>
                <w:sz w:val="18"/>
                <w:szCs w:val="18"/>
                <w:lang w:eastAsia="en-AU"/>
              </w:rPr>
              <w:t>50% are required to</w:t>
            </w:r>
            <w:r w:rsidRPr="00C720A2">
              <w:rPr>
                <w:rFonts w:ascii="Times New Roman" w:eastAsia="Times New Roman" w:hAnsi="Times New Roman" w:cs="Times New Roman"/>
                <w:color w:val="000000"/>
                <w:sz w:val="18"/>
                <w:szCs w:val="18"/>
                <w:lang w:eastAsia="en-AU"/>
              </w:rPr>
              <w:t xml:space="preserve"> consist of plain water, while the remaining options may include diet drinks, fruit juices, flavored water, and mineral water that are not sweetened with sugar. In vending machines, snack products containing more than 200 kcal per package are not permitted, except for dried fruits and nuts </w:t>
            </w:r>
            <w:r w:rsidR="007B5A68" w:rsidRPr="00C720A2">
              <w:rPr>
                <w:rFonts w:ascii="Times New Roman" w:eastAsia="Times New Roman" w:hAnsi="Times New Roman" w:cs="Times New Roman"/>
                <w:color w:val="000000"/>
                <w:sz w:val="18"/>
                <w:szCs w:val="18"/>
                <w:lang w:eastAsia="en-AU"/>
              </w:rPr>
              <w:t>[56]</w:t>
            </w:r>
            <w:r w:rsidR="00F40100" w:rsidRPr="00C720A2">
              <w:rPr>
                <w:rFonts w:ascii="Times New Roman" w:eastAsia="Times New Roman" w:hAnsi="Times New Roman" w:cs="Times New Roman"/>
                <w:color w:val="000000"/>
                <w:sz w:val="18"/>
                <w:szCs w:val="18"/>
                <w:lang w:eastAsia="en-AU"/>
              </w:rPr>
              <w:t>.</w:t>
            </w:r>
          </w:p>
          <w:p w14:paraId="27709838" w14:textId="77777777" w:rsidR="006F0328" w:rsidRPr="00C720A2" w:rsidRDefault="006F0328" w:rsidP="000E6208">
            <w:pPr>
              <w:spacing w:after="0" w:line="240" w:lineRule="auto"/>
              <w:jc w:val="both"/>
              <w:rPr>
                <w:rFonts w:ascii="Times New Roman" w:eastAsia="Times New Roman" w:hAnsi="Times New Roman" w:cs="Times New Roman"/>
                <w:color w:val="000000"/>
                <w:sz w:val="18"/>
                <w:szCs w:val="18"/>
                <w:lang w:eastAsia="en-AU"/>
              </w:rPr>
            </w:pPr>
          </w:p>
          <w:p w14:paraId="16D5AF50" w14:textId="74022D1B" w:rsidR="006F0328" w:rsidRPr="00C720A2" w:rsidRDefault="006F0328"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Bermuda:</w:t>
            </w:r>
            <w:r w:rsidRPr="00C720A2">
              <w:rPr>
                <w:rFonts w:ascii="Times New Roman" w:eastAsia="Times New Roman" w:hAnsi="Times New Roman" w:cs="Times New Roman"/>
                <w:color w:val="000000"/>
                <w:sz w:val="18"/>
                <w:szCs w:val="18"/>
                <w:lang w:eastAsia="en-AU"/>
              </w:rPr>
              <w:t xml:space="preserve"> In 2008, the government implemented a Vending Machine Policy in government offices and facilities to ensure that staff have access to healthy snacks and beverages. The policy requires that all foods and beverages available in vending machines in public buildings meet specific criteria based on their levels of total fat, saturated fat, trans fat, sodium, and sugar. Nuts and 100% fruit juices are exempt from these criteria </w:t>
            </w:r>
            <w:r w:rsidR="00695B64" w:rsidRPr="00C720A2">
              <w:rPr>
                <w:rFonts w:ascii="Times New Roman" w:eastAsia="Times New Roman" w:hAnsi="Times New Roman" w:cs="Times New Roman"/>
                <w:color w:val="000000"/>
                <w:sz w:val="18"/>
                <w:szCs w:val="18"/>
                <w:lang w:eastAsia="en-AU"/>
              </w:rPr>
              <w:t>[57]</w:t>
            </w:r>
            <w:r w:rsidR="00F40100" w:rsidRPr="00C720A2">
              <w:rPr>
                <w:rFonts w:ascii="Times New Roman" w:eastAsia="Times New Roman" w:hAnsi="Times New Roman" w:cs="Times New Roman"/>
                <w:color w:val="000000"/>
                <w:sz w:val="18"/>
                <w:szCs w:val="18"/>
                <w:lang w:eastAsia="en-AU"/>
              </w:rPr>
              <w:t>.</w:t>
            </w:r>
          </w:p>
          <w:p w14:paraId="779D867E" w14:textId="77777777" w:rsidR="006F0328" w:rsidRPr="00C720A2" w:rsidRDefault="006F0328" w:rsidP="000E6208">
            <w:pPr>
              <w:spacing w:after="0" w:line="240" w:lineRule="auto"/>
              <w:jc w:val="both"/>
              <w:rPr>
                <w:rFonts w:ascii="Times New Roman" w:eastAsia="Times New Roman" w:hAnsi="Times New Roman" w:cs="Times New Roman"/>
                <w:b/>
                <w:bCs/>
                <w:color w:val="000000"/>
                <w:sz w:val="18"/>
                <w:szCs w:val="18"/>
                <w:lang w:eastAsia="en-AU"/>
              </w:rPr>
            </w:pPr>
          </w:p>
          <w:p w14:paraId="2320773E" w14:textId="304072CA" w:rsidR="006F0328" w:rsidRPr="00C720A2" w:rsidRDefault="006F0328"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New York, USA:</w:t>
            </w:r>
            <w:r w:rsidRPr="00C720A2">
              <w:rPr>
                <w:rFonts w:ascii="Times New Roman" w:eastAsia="Times New Roman" w:hAnsi="Times New Roman" w:cs="Times New Roman"/>
                <w:color w:val="000000"/>
                <w:sz w:val="18"/>
                <w:szCs w:val="18"/>
                <w:lang w:eastAsia="en-AU"/>
              </w:rPr>
              <w:t xml:space="preserve"> The New York Food Standards (2008) establish nutrition standards for all foods purchased or served by city agencies, and these standards also apply to correctional facilities, hospitals, and elderly care centers. The standards include maximum and minimum nutrient levels per serving, criteria for specific foods (e.g., only </w:t>
            </w:r>
            <w:r w:rsidRPr="00C720A2">
              <w:rPr>
                <w:rFonts w:ascii="Times New Roman" w:eastAsia="Times New Roman" w:hAnsi="Times New Roman" w:cs="Times New Roman"/>
                <w:color w:val="000000"/>
                <w:sz w:val="18"/>
                <w:szCs w:val="18"/>
                <w:lang w:eastAsia="en-AU"/>
              </w:rPr>
              <w:lastRenderedPageBreak/>
              <w:t xml:space="preserve">fat-free or 1% milk), portion size requirements, the provision of water with meals, a ban on deep-frying foods, and daily energy and nutrient targets </w:t>
            </w:r>
            <w:r w:rsidR="00695B64" w:rsidRPr="00C720A2">
              <w:rPr>
                <w:rFonts w:ascii="Times New Roman" w:eastAsia="Times New Roman" w:hAnsi="Times New Roman" w:cs="Times New Roman"/>
                <w:color w:val="000000"/>
                <w:sz w:val="18"/>
                <w:szCs w:val="18"/>
                <w:lang w:eastAsia="en-AU"/>
              </w:rPr>
              <w:t>[56]</w:t>
            </w:r>
            <w:r w:rsidR="00F40100" w:rsidRPr="00C720A2">
              <w:rPr>
                <w:rFonts w:ascii="Times New Roman" w:eastAsia="Times New Roman" w:hAnsi="Times New Roman" w:cs="Times New Roman"/>
                <w:color w:val="000000"/>
                <w:sz w:val="18"/>
                <w:szCs w:val="18"/>
                <w:lang w:eastAsia="en-AU"/>
              </w:rPr>
              <w:t>.</w:t>
            </w:r>
          </w:p>
          <w:p w14:paraId="6CFE6397" w14:textId="77777777" w:rsidR="006F0328" w:rsidRPr="00C720A2" w:rsidRDefault="006F0328" w:rsidP="000E6208">
            <w:pPr>
              <w:spacing w:after="0" w:line="240" w:lineRule="auto"/>
              <w:jc w:val="both"/>
              <w:rPr>
                <w:rFonts w:ascii="Times New Roman" w:eastAsia="Times New Roman" w:hAnsi="Times New Roman" w:cs="Times New Roman"/>
                <w:color w:val="000000"/>
                <w:sz w:val="18"/>
                <w:szCs w:val="18"/>
                <w:lang w:eastAsia="en-AU"/>
              </w:rPr>
            </w:pPr>
          </w:p>
          <w:p w14:paraId="579AFA4B" w14:textId="66BE35F3" w:rsidR="007A7DD9" w:rsidRPr="00C720A2" w:rsidRDefault="006F0328"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Wales:</w:t>
            </w:r>
            <w:r w:rsidRPr="00C720A2">
              <w:rPr>
                <w:rFonts w:ascii="Times New Roman" w:eastAsia="Times New Roman" w:hAnsi="Times New Roman" w:cs="Times New Roman"/>
                <w:color w:val="000000"/>
                <w:sz w:val="18"/>
                <w:szCs w:val="18"/>
                <w:lang w:eastAsia="en-AU"/>
              </w:rPr>
              <w:t xml:space="preserve"> Vending machines have been banned in National Health Service hospitals. The government has published guidance defining what is permitted and what is </w:t>
            </w:r>
            <w:r w:rsidR="00F40100" w:rsidRPr="00C720A2">
              <w:rPr>
                <w:rFonts w:ascii="Times New Roman" w:eastAsia="Times New Roman" w:hAnsi="Times New Roman" w:cs="Times New Roman"/>
                <w:color w:val="000000"/>
                <w:sz w:val="18"/>
                <w:szCs w:val="18"/>
                <w:lang w:eastAsia="en-AU"/>
              </w:rPr>
              <w:t>not and</w:t>
            </w:r>
            <w:r w:rsidRPr="00C720A2">
              <w:rPr>
                <w:rFonts w:ascii="Times New Roman" w:eastAsia="Times New Roman" w:hAnsi="Times New Roman" w:cs="Times New Roman"/>
                <w:color w:val="000000"/>
                <w:sz w:val="18"/>
                <w:szCs w:val="18"/>
                <w:lang w:eastAsia="en-AU"/>
              </w:rPr>
              <w:t xml:space="preserve"> has engaged with major vending machine providers to identify ways to offer healthier food options </w:t>
            </w:r>
            <w:r w:rsidR="00695B64" w:rsidRPr="00C720A2">
              <w:rPr>
                <w:rFonts w:ascii="Times New Roman" w:eastAsia="Times New Roman" w:hAnsi="Times New Roman" w:cs="Times New Roman"/>
                <w:color w:val="000000"/>
                <w:sz w:val="18"/>
                <w:szCs w:val="18"/>
                <w:lang w:eastAsia="en-AU"/>
              </w:rPr>
              <w:t>[56]</w:t>
            </w:r>
            <w:r w:rsidR="00F40100" w:rsidRPr="00C720A2">
              <w:rPr>
                <w:rFonts w:ascii="Times New Roman" w:eastAsia="Times New Roman" w:hAnsi="Times New Roman" w:cs="Times New Roman"/>
                <w:color w:val="000000"/>
                <w:sz w:val="18"/>
                <w:szCs w:val="18"/>
                <w:lang w:eastAsia="en-AU"/>
              </w:rPr>
              <w:t>.</w:t>
            </w:r>
          </w:p>
          <w:p w14:paraId="73C070F1" w14:textId="77777777" w:rsidR="00F40100" w:rsidRPr="00C720A2" w:rsidRDefault="00F40100" w:rsidP="000E6208">
            <w:pPr>
              <w:spacing w:after="0" w:line="240" w:lineRule="auto"/>
              <w:jc w:val="both"/>
              <w:rPr>
                <w:rFonts w:ascii="Times New Roman" w:eastAsia="Times New Roman" w:hAnsi="Times New Roman" w:cs="Times New Roman"/>
                <w:color w:val="000000"/>
                <w:sz w:val="18"/>
                <w:szCs w:val="18"/>
                <w:lang w:eastAsia="en-AU"/>
              </w:rPr>
            </w:pPr>
          </w:p>
          <w:p w14:paraId="4171CC08" w14:textId="2CDEE45F" w:rsidR="007A7DD9"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Netherlands:</w:t>
            </w:r>
            <w:r w:rsidRPr="00C720A2">
              <w:rPr>
                <w:rFonts w:ascii="Times New Roman" w:eastAsia="Times New Roman" w:hAnsi="Times New Roman" w:cs="Times New Roman"/>
                <w:color w:val="000000"/>
                <w:sz w:val="18"/>
                <w:szCs w:val="18"/>
                <w:lang w:eastAsia="en-AU"/>
              </w:rPr>
              <w:t xml:space="preserve"> The Netherlands Nutrition Centre has published the “Guidelines for Healthier Canteens”, which can be implemented to make canteens in sports clubs and workplaces healthier. These guidelines cover product-level criteria, the overall range of foods and beverages offered, and the general product placement within the canteen. Compliance with the guidelines is assessed at three different levels: bronze, silver, and </w:t>
            </w:r>
            <w:r w:rsidR="00F40100" w:rsidRPr="00C720A2">
              <w:rPr>
                <w:rFonts w:ascii="Times New Roman" w:eastAsia="Times New Roman" w:hAnsi="Times New Roman" w:cs="Times New Roman"/>
                <w:color w:val="000000"/>
                <w:sz w:val="18"/>
                <w:szCs w:val="18"/>
                <w:lang w:eastAsia="en-AU"/>
              </w:rPr>
              <w:t>gold [</w:t>
            </w:r>
            <w:r w:rsidR="00695B64" w:rsidRPr="00C720A2">
              <w:rPr>
                <w:rFonts w:ascii="Times New Roman" w:eastAsia="Times New Roman" w:hAnsi="Times New Roman" w:cs="Times New Roman"/>
                <w:color w:val="000000"/>
                <w:sz w:val="18"/>
                <w:szCs w:val="18"/>
                <w:lang w:eastAsia="en-AU"/>
              </w:rPr>
              <w:t>56]</w:t>
            </w:r>
            <w:r w:rsidR="00F40100" w:rsidRPr="00C720A2">
              <w:rPr>
                <w:rFonts w:ascii="Times New Roman" w:eastAsia="Times New Roman" w:hAnsi="Times New Roman" w:cs="Times New Roman"/>
                <w:color w:val="000000"/>
                <w:sz w:val="18"/>
                <w:szCs w:val="18"/>
                <w:lang w:eastAsia="en-AU"/>
              </w:rPr>
              <w:t>.</w:t>
            </w:r>
          </w:p>
          <w:p w14:paraId="6F9BB0F6" w14:textId="77777777" w:rsidR="007A7DD9"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p>
          <w:p w14:paraId="41A07560" w14:textId="5C2F510B" w:rsidR="007A7DD9"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Australia:</w:t>
            </w:r>
            <w:r w:rsidRPr="00C720A2">
              <w:rPr>
                <w:rFonts w:ascii="Times New Roman" w:eastAsia="Times New Roman" w:hAnsi="Times New Roman" w:cs="Times New Roman"/>
                <w:color w:val="000000"/>
                <w:sz w:val="18"/>
                <w:szCs w:val="18"/>
                <w:lang w:eastAsia="en-AU"/>
              </w:rPr>
              <w:t xml:space="preserve"> In April 2016, the </w:t>
            </w:r>
            <w:proofErr w:type="spellStart"/>
            <w:r w:rsidRPr="00C720A2">
              <w:rPr>
                <w:rFonts w:ascii="Times New Roman" w:eastAsia="Times New Roman" w:hAnsi="Times New Roman" w:cs="Times New Roman"/>
                <w:color w:val="000000"/>
                <w:sz w:val="18"/>
                <w:szCs w:val="18"/>
                <w:lang w:eastAsia="en-AU"/>
              </w:rPr>
              <w:t>Murrumbidgee</w:t>
            </w:r>
            <w:proofErr w:type="spellEnd"/>
            <w:r w:rsidRPr="00C720A2">
              <w:rPr>
                <w:rFonts w:ascii="Times New Roman" w:eastAsia="Times New Roman" w:hAnsi="Times New Roman" w:cs="Times New Roman"/>
                <w:color w:val="000000"/>
                <w:sz w:val="18"/>
                <w:szCs w:val="18"/>
                <w:lang w:eastAsia="en-AU"/>
              </w:rPr>
              <w:t xml:space="preserve"> Local Health District in New South Wales issued an internal directive prohibiting the sale of sugar-sweetened beverages in health facilities. Diet soft drinks, diet energy drinks, 99–100% fruit juices, and </w:t>
            </w:r>
            <w:proofErr w:type="spellStart"/>
            <w:r w:rsidRPr="00C720A2">
              <w:rPr>
                <w:rFonts w:ascii="Times New Roman" w:eastAsia="Times New Roman" w:hAnsi="Times New Roman" w:cs="Times New Roman"/>
                <w:color w:val="000000"/>
                <w:sz w:val="18"/>
                <w:szCs w:val="18"/>
                <w:lang w:eastAsia="en-AU"/>
              </w:rPr>
              <w:t>flavoured</w:t>
            </w:r>
            <w:proofErr w:type="spellEnd"/>
            <w:r w:rsidRPr="00C720A2">
              <w:rPr>
                <w:rFonts w:ascii="Times New Roman" w:eastAsia="Times New Roman" w:hAnsi="Times New Roman" w:cs="Times New Roman"/>
                <w:color w:val="000000"/>
                <w:sz w:val="18"/>
                <w:szCs w:val="18"/>
                <w:lang w:eastAsia="en-AU"/>
              </w:rPr>
              <w:t xml:space="preserve"> milk beverages are exempt from this directive. The Queensland Government’s Health Service Directive, which came into effect in 2019, prohibits the sale, supply, promotion, and advertising of unhealthy beverages for staff and visitors in public hospitals and health service facilities. Under the traffic light classification system, beverages categorized as “RED” are prohibited from being sold in these facilities. Prohibited beverages include those containing cream, ice cream, sorbet, gelato, or confectionery, as well as larger-portion fruit juices, </w:t>
            </w:r>
            <w:proofErr w:type="spellStart"/>
            <w:r w:rsidRPr="00C720A2">
              <w:rPr>
                <w:rFonts w:ascii="Times New Roman" w:eastAsia="Times New Roman" w:hAnsi="Times New Roman" w:cs="Times New Roman"/>
                <w:color w:val="000000"/>
                <w:sz w:val="18"/>
                <w:szCs w:val="18"/>
                <w:lang w:eastAsia="en-AU"/>
              </w:rPr>
              <w:t>flavoured</w:t>
            </w:r>
            <w:proofErr w:type="spellEnd"/>
            <w:r w:rsidRPr="00C720A2">
              <w:rPr>
                <w:rFonts w:ascii="Times New Roman" w:eastAsia="Times New Roman" w:hAnsi="Times New Roman" w:cs="Times New Roman"/>
                <w:color w:val="000000"/>
                <w:sz w:val="18"/>
                <w:szCs w:val="18"/>
                <w:lang w:eastAsia="en-AU"/>
              </w:rPr>
              <w:t xml:space="preserve"> milks, milk-based beverages, hot beverages, and artificially sweetened </w:t>
            </w:r>
            <w:r w:rsidR="005836CE" w:rsidRPr="00C720A2">
              <w:rPr>
                <w:rFonts w:ascii="Times New Roman" w:eastAsia="Times New Roman" w:hAnsi="Times New Roman" w:cs="Times New Roman"/>
                <w:color w:val="000000"/>
                <w:sz w:val="18"/>
                <w:szCs w:val="18"/>
                <w:lang w:eastAsia="en-AU"/>
              </w:rPr>
              <w:t>beverages [</w:t>
            </w:r>
            <w:r w:rsidR="007B5A68" w:rsidRPr="00C720A2">
              <w:rPr>
                <w:rFonts w:ascii="Times New Roman" w:eastAsia="Times New Roman" w:hAnsi="Times New Roman" w:cs="Times New Roman"/>
                <w:color w:val="000000"/>
                <w:sz w:val="18"/>
                <w:szCs w:val="18"/>
                <w:lang w:eastAsia="en-AU"/>
              </w:rPr>
              <w:t>55]</w:t>
            </w:r>
            <w:r w:rsidR="00A16AC2" w:rsidRPr="00C720A2">
              <w:rPr>
                <w:rFonts w:ascii="Times New Roman" w:eastAsia="Times New Roman" w:hAnsi="Times New Roman" w:cs="Times New Roman"/>
                <w:color w:val="000000"/>
                <w:sz w:val="18"/>
                <w:szCs w:val="18"/>
                <w:lang w:eastAsia="en-AU"/>
              </w:rPr>
              <w:t>.</w:t>
            </w:r>
          </w:p>
          <w:p w14:paraId="322AAD72" w14:textId="2DDB1926" w:rsidR="00691A3E" w:rsidRPr="00C720A2" w:rsidRDefault="00691A3E"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b/>
                <w:bCs/>
                <w:color w:val="000000"/>
                <w:sz w:val="18"/>
                <w:szCs w:val="18"/>
                <w:lang w:eastAsia="en-AU"/>
              </w:rPr>
              <w:t> </w:t>
            </w:r>
          </w:p>
        </w:tc>
      </w:tr>
      <w:tr w:rsidR="00691A3E" w:rsidRPr="00C720A2" w14:paraId="4EDEEA61"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5856C055"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131D6B2D"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Calibri" w:hAnsi="Times New Roman" w:cs="Times New Roman"/>
                <w:sz w:val="18"/>
                <w:szCs w:val="18"/>
              </w:rPr>
              <w:t>Implementing healthy public food procurement and service policies</w:t>
            </w:r>
          </w:p>
        </w:tc>
        <w:tc>
          <w:tcPr>
            <w:tcW w:w="6513" w:type="dxa"/>
            <w:tcBorders>
              <w:top w:val="nil"/>
              <w:left w:val="nil"/>
              <w:bottom w:val="single" w:sz="8" w:space="0" w:color="auto"/>
              <w:right w:val="single" w:sz="4" w:space="0" w:color="auto"/>
            </w:tcBorders>
            <w:vAlign w:val="center"/>
            <w:hideMark/>
          </w:tcPr>
          <w:p w14:paraId="2B686307" w14:textId="49E4A547" w:rsidR="00691A3E"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Kingdom:</w:t>
            </w:r>
            <w:r w:rsidRPr="00C720A2">
              <w:rPr>
                <w:rFonts w:ascii="Times New Roman" w:eastAsia="Times New Roman" w:hAnsi="Times New Roman" w:cs="Times New Roman"/>
                <w:color w:val="000000"/>
                <w:sz w:val="18"/>
                <w:szCs w:val="18"/>
                <w:lang w:eastAsia="en-AU"/>
              </w:rPr>
              <w:t xml:space="preserve"> The United Kingdom Government Buying Standard for Food and Catering Services (2014), updated in March 2015, establishes standards for the public sector when procuring food and catering services. These standards are supported by the Public Procurement Plan and the Food and Catering Services Plan (2014). Schools, hospitals, care homes, communities, and the armed forces are required to comply with the nutrition standards. The standard specifies maximum levels for sugar, saturated fat, and salt in cereals, as well as minimum </w:t>
            </w:r>
            <w:proofErr w:type="spellStart"/>
            <w:r w:rsidRPr="00C720A2">
              <w:rPr>
                <w:rFonts w:ascii="Times New Roman" w:eastAsia="Times New Roman" w:hAnsi="Times New Roman" w:cs="Times New Roman"/>
                <w:color w:val="000000"/>
                <w:sz w:val="18"/>
                <w:szCs w:val="18"/>
                <w:lang w:eastAsia="en-AU"/>
              </w:rPr>
              <w:t>fibre</w:t>
            </w:r>
            <w:proofErr w:type="spellEnd"/>
            <w:r w:rsidRPr="00C720A2">
              <w:rPr>
                <w:rFonts w:ascii="Times New Roman" w:eastAsia="Times New Roman" w:hAnsi="Times New Roman" w:cs="Times New Roman"/>
                <w:color w:val="000000"/>
                <w:sz w:val="18"/>
                <w:szCs w:val="18"/>
                <w:lang w:eastAsia="en-AU"/>
              </w:rPr>
              <w:t xml:space="preserve"> content in cereals and minimum fruit content in desserts </w:t>
            </w:r>
            <w:r w:rsidR="00695B64" w:rsidRPr="00C720A2">
              <w:rPr>
                <w:rFonts w:ascii="Times New Roman" w:eastAsia="Times New Roman" w:hAnsi="Times New Roman" w:cs="Times New Roman"/>
                <w:color w:val="000000"/>
                <w:sz w:val="18"/>
                <w:szCs w:val="18"/>
                <w:lang w:eastAsia="en-AU"/>
              </w:rPr>
              <w:t>[58]</w:t>
            </w:r>
            <w:r w:rsidR="00A16AC2" w:rsidRPr="00C720A2">
              <w:rPr>
                <w:rFonts w:ascii="Times New Roman" w:eastAsia="Times New Roman" w:hAnsi="Times New Roman" w:cs="Times New Roman"/>
                <w:color w:val="000000"/>
                <w:sz w:val="18"/>
                <w:szCs w:val="18"/>
                <w:lang w:eastAsia="en-AU"/>
              </w:rPr>
              <w:t>.</w:t>
            </w:r>
          </w:p>
          <w:p w14:paraId="5F26AA35" w14:textId="77777777" w:rsidR="007A7DD9"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p>
          <w:p w14:paraId="7D4D619E" w14:textId="056FEB6A" w:rsidR="00691A3E"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Brazil:</w:t>
            </w:r>
            <w:r w:rsidRPr="00C720A2">
              <w:rPr>
                <w:rFonts w:ascii="Times New Roman" w:eastAsia="Times New Roman" w:hAnsi="Times New Roman" w:cs="Times New Roman"/>
                <w:color w:val="000000"/>
                <w:sz w:val="18"/>
                <w:szCs w:val="18"/>
                <w:lang w:eastAsia="en-AU"/>
              </w:rPr>
              <w:t xml:space="preserve"> In 2016, the Brazilian Ministry of Health implemented a procurement guideline for all foods served or sold within the ministry and its affiliated institutions. The guidelines are based on the Brazilian Dietary Guidelines. Institutions are required to offer at least one seasonal fruit, and the sale and provision of sugar-sweetened fruit juices, soft drinks, and desserts are prohibited. Ultra-processed foods may be used only in exceptional cases, primarily in meals prepared with unprocessed or minimally processed </w:t>
            </w:r>
            <w:r w:rsidR="005836CE" w:rsidRPr="00C720A2">
              <w:rPr>
                <w:rFonts w:ascii="Times New Roman" w:eastAsia="Times New Roman" w:hAnsi="Times New Roman" w:cs="Times New Roman"/>
                <w:color w:val="000000"/>
                <w:sz w:val="18"/>
                <w:szCs w:val="18"/>
                <w:lang w:eastAsia="en-AU"/>
              </w:rPr>
              <w:t>foods [</w:t>
            </w:r>
            <w:r w:rsidR="00695B64" w:rsidRPr="00C720A2">
              <w:rPr>
                <w:rFonts w:ascii="Times New Roman" w:eastAsia="Times New Roman" w:hAnsi="Times New Roman" w:cs="Times New Roman"/>
                <w:color w:val="000000"/>
                <w:sz w:val="18"/>
                <w:szCs w:val="18"/>
                <w:lang w:eastAsia="en-AU"/>
              </w:rPr>
              <w:t>58]</w:t>
            </w:r>
            <w:r w:rsidR="00A16AC2" w:rsidRPr="00C720A2">
              <w:rPr>
                <w:rFonts w:ascii="Times New Roman" w:eastAsia="Times New Roman" w:hAnsi="Times New Roman" w:cs="Times New Roman"/>
                <w:color w:val="000000"/>
                <w:sz w:val="18"/>
                <w:szCs w:val="18"/>
                <w:lang w:eastAsia="en-AU"/>
              </w:rPr>
              <w:t>.</w:t>
            </w:r>
          </w:p>
          <w:p w14:paraId="6EE432EE" w14:textId="77777777" w:rsidR="007A7DD9"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p>
          <w:p w14:paraId="0DB1CEA8" w14:textId="1C0C22B2" w:rsidR="007A7DD9"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Greece:</w:t>
            </w:r>
            <w:r w:rsidRPr="00C720A2">
              <w:rPr>
                <w:rFonts w:ascii="Times New Roman" w:eastAsia="Times New Roman" w:hAnsi="Times New Roman" w:cs="Times New Roman"/>
                <w:color w:val="000000"/>
                <w:sz w:val="18"/>
                <w:szCs w:val="18"/>
                <w:lang w:eastAsia="en-AU"/>
              </w:rPr>
              <w:t xml:space="preserve"> Since 2017, a Ministerial Decision has established nutrition standards for foods served in nurseries and kindergartens, providing specific meal options for breakfast, lunch, and snacks. These standards are based on the National Dietary Guidelines for infants, children, and adolescents </w:t>
            </w:r>
            <w:r w:rsidR="007B5A68" w:rsidRPr="00C720A2">
              <w:rPr>
                <w:rFonts w:ascii="Times New Roman" w:eastAsia="Times New Roman" w:hAnsi="Times New Roman" w:cs="Times New Roman"/>
                <w:color w:val="000000"/>
                <w:sz w:val="18"/>
                <w:szCs w:val="18"/>
                <w:lang w:eastAsia="en-AU"/>
              </w:rPr>
              <w:t>[49]</w:t>
            </w:r>
            <w:r w:rsidR="00A16AC2" w:rsidRPr="00C720A2">
              <w:rPr>
                <w:rFonts w:ascii="Times New Roman" w:eastAsia="Times New Roman" w:hAnsi="Times New Roman" w:cs="Times New Roman"/>
                <w:color w:val="000000"/>
                <w:sz w:val="18"/>
                <w:szCs w:val="18"/>
                <w:lang w:eastAsia="en-AU"/>
              </w:rPr>
              <w:t>.</w:t>
            </w:r>
          </w:p>
        </w:tc>
      </w:tr>
      <w:tr w:rsidR="00691A3E" w:rsidRPr="00C720A2" w14:paraId="40062DE7"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58D27AA8"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1DB85CB2"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Public sector training and support structures for healthy food environments</w:t>
            </w:r>
          </w:p>
        </w:tc>
        <w:tc>
          <w:tcPr>
            <w:tcW w:w="6513" w:type="dxa"/>
            <w:tcBorders>
              <w:top w:val="nil"/>
              <w:left w:val="nil"/>
              <w:bottom w:val="single" w:sz="8" w:space="0" w:color="auto"/>
              <w:right w:val="single" w:sz="4" w:space="0" w:color="auto"/>
            </w:tcBorders>
            <w:vAlign w:val="center"/>
            <w:hideMark/>
          </w:tcPr>
          <w:p w14:paraId="61D93D96" w14:textId="5426B7B5" w:rsidR="00691A3E"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Australia:</w:t>
            </w:r>
            <w:r w:rsidRPr="00C720A2">
              <w:rPr>
                <w:rFonts w:ascii="Times New Roman" w:eastAsia="Times New Roman" w:hAnsi="Times New Roman" w:cs="Times New Roman"/>
                <w:color w:val="000000"/>
                <w:sz w:val="18"/>
                <w:szCs w:val="18"/>
                <w:lang w:eastAsia="en-AU"/>
              </w:rPr>
              <w:t xml:space="preserve"> The Healthy Eating Advisory Service supports various settings—such as childcare </w:t>
            </w:r>
            <w:proofErr w:type="spellStart"/>
            <w:r w:rsidRPr="00C720A2">
              <w:rPr>
                <w:rFonts w:ascii="Times New Roman" w:eastAsia="Times New Roman" w:hAnsi="Times New Roman" w:cs="Times New Roman"/>
                <w:color w:val="000000"/>
                <w:sz w:val="18"/>
                <w:szCs w:val="18"/>
                <w:lang w:eastAsia="en-AU"/>
              </w:rPr>
              <w:t>centres</w:t>
            </w:r>
            <w:proofErr w:type="spellEnd"/>
            <w:r w:rsidRPr="00C720A2">
              <w:rPr>
                <w:rFonts w:ascii="Times New Roman" w:eastAsia="Times New Roman" w:hAnsi="Times New Roman" w:cs="Times New Roman"/>
                <w:color w:val="000000"/>
                <w:sz w:val="18"/>
                <w:szCs w:val="18"/>
                <w:lang w:eastAsia="en-AU"/>
              </w:rPr>
              <w:t xml:space="preserve">, schools, workplaces, health services, food retail outlets, parks, and sports </w:t>
            </w:r>
            <w:proofErr w:type="spellStart"/>
            <w:r w:rsidRPr="00C720A2">
              <w:rPr>
                <w:rFonts w:ascii="Times New Roman" w:eastAsia="Times New Roman" w:hAnsi="Times New Roman" w:cs="Times New Roman"/>
                <w:color w:val="000000"/>
                <w:sz w:val="18"/>
                <w:szCs w:val="18"/>
                <w:lang w:eastAsia="en-AU"/>
              </w:rPr>
              <w:t>centres</w:t>
            </w:r>
            <w:proofErr w:type="spellEnd"/>
            <w:r w:rsidRPr="00C720A2">
              <w:rPr>
                <w:rFonts w:ascii="Times New Roman" w:eastAsia="Times New Roman" w:hAnsi="Times New Roman" w:cs="Times New Roman"/>
                <w:color w:val="000000"/>
                <w:sz w:val="18"/>
                <w:szCs w:val="18"/>
                <w:lang w:eastAsia="en-AU"/>
              </w:rPr>
              <w:t xml:space="preserve">—in providing healthy food and beverage options to the public, in line with Victorian Government policies and guidelines. The service is delivered by experienced nutrition professionals and dietitians from Nutrition Australia Victoria. The support includes resources for training kitchen staff and for developing healthier recipes, products, and menus </w:t>
            </w:r>
            <w:r w:rsidR="00474BB1" w:rsidRPr="00C720A2">
              <w:rPr>
                <w:rFonts w:ascii="Times New Roman" w:eastAsia="Times New Roman" w:hAnsi="Times New Roman" w:cs="Times New Roman"/>
                <w:color w:val="000000"/>
                <w:sz w:val="18"/>
                <w:szCs w:val="18"/>
                <w:lang w:eastAsia="en-AU"/>
              </w:rPr>
              <w:t>[59]</w:t>
            </w:r>
            <w:r w:rsidR="00A16AC2" w:rsidRPr="00C720A2">
              <w:rPr>
                <w:rFonts w:ascii="Times New Roman" w:eastAsia="Times New Roman" w:hAnsi="Times New Roman" w:cs="Times New Roman"/>
                <w:color w:val="000000"/>
                <w:sz w:val="18"/>
                <w:szCs w:val="18"/>
                <w:lang w:eastAsia="en-AU"/>
              </w:rPr>
              <w:t>.</w:t>
            </w:r>
          </w:p>
          <w:p w14:paraId="52521213" w14:textId="77777777" w:rsidR="007A7DD9"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p>
          <w:p w14:paraId="061B0C60" w14:textId="56C4FDC0" w:rsidR="00691A3E"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Singapore</w:t>
            </w:r>
            <w:r w:rsidRPr="00C720A2">
              <w:rPr>
                <w:rFonts w:ascii="Times New Roman" w:eastAsia="Times New Roman" w:hAnsi="Times New Roman" w:cs="Times New Roman"/>
                <w:color w:val="000000"/>
                <w:sz w:val="18"/>
                <w:szCs w:val="18"/>
                <w:lang w:eastAsia="en-AU"/>
              </w:rPr>
              <w:t xml:space="preserve">: Through the National Workplace Health Promotion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launched in 2000, private and public institutions are encouraged to improve workplace environments by providing materials and financial grants. Grants are provided to help companies initiate and sustain workplace health promotion </w:t>
            </w:r>
            <w:proofErr w:type="spellStart"/>
            <w:r w:rsidRPr="00C720A2">
              <w:rPr>
                <w:rFonts w:ascii="Times New Roman" w:eastAsia="Times New Roman" w:hAnsi="Times New Roman" w:cs="Times New Roman"/>
                <w:color w:val="000000"/>
                <w:sz w:val="18"/>
                <w:szCs w:val="18"/>
                <w:lang w:eastAsia="en-AU"/>
              </w:rPr>
              <w:t>programmes</w:t>
            </w:r>
            <w:proofErr w:type="spellEnd"/>
            <w:r w:rsidRPr="00C720A2">
              <w:rPr>
                <w:rFonts w:ascii="Times New Roman" w:eastAsia="Times New Roman" w:hAnsi="Times New Roman" w:cs="Times New Roman"/>
                <w:color w:val="000000"/>
                <w:sz w:val="18"/>
                <w:szCs w:val="18"/>
                <w:lang w:eastAsia="en-AU"/>
              </w:rPr>
              <w:t xml:space="preserve">. These materials include a model Healthy Workplace Nutrition Policy, a Healthy Workplace Catering Policy, and a detailed Workplace Health Basic </w:t>
            </w:r>
            <w:r w:rsidR="00A16AC2" w:rsidRPr="00C720A2">
              <w:rPr>
                <w:rFonts w:ascii="Times New Roman" w:eastAsia="Times New Roman" w:hAnsi="Times New Roman" w:cs="Times New Roman"/>
                <w:color w:val="000000"/>
                <w:sz w:val="18"/>
                <w:szCs w:val="18"/>
                <w:lang w:eastAsia="en-AU"/>
              </w:rPr>
              <w:t>Guide [</w:t>
            </w:r>
            <w:r w:rsidR="00695B64" w:rsidRPr="00C720A2">
              <w:rPr>
                <w:rFonts w:ascii="Times New Roman" w:eastAsia="Times New Roman" w:hAnsi="Times New Roman" w:cs="Times New Roman"/>
                <w:color w:val="000000"/>
                <w:sz w:val="18"/>
                <w:szCs w:val="18"/>
                <w:lang w:eastAsia="en-AU"/>
              </w:rPr>
              <w:t>56]</w:t>
            </w:r>
            <w:r w:rsidR="00A16AC2" w:rsidRPr="00C720A2">
              <w:rPr>
                <w:rFonts w:ascii="Times New Roman" w:eastAsia="Times New Roman" w:hAnsi="Times New Roman" w:cs="Times New Roman"/>
                <w:color w:val="000000"/>
                <w:sz w:val="18"/>
                <w:szCs w:val="18"/>
                <w:lang w:eastAsia="en-AU"/>
              </w:rPr>
              <w:t>.</w:t>
            </w:r>
          </w:p>
          <w:p w14:paraId="7F093ECE" w14:textId="77777777" w:rsidR="007A7DD9" w:rsidRPr="00C720A2" w:rsidRDefault="007A7DD9" w:rsidP="000E6208">
            <w:pPr>
              <w:spacing w:after="0" w:line="240" w:lineRule="auto"/>
              <w:jc w:val="both"/>
              <w:rPr>
                <w:rFonts w:ascii="Times New Roman" w:eastAsia="Times New Roman" w:hAnsi="Times New Roman" w:cs="Times New Roman"/>
                <w:b/>
                <w:bCs/>
                <w:color w:val="000000"/>
                <w:sz w:val="18"/>
                <w:szCs w:val="18"/>
                <w:lang w:eastAsia="en-AU"/>
              </w:rPr>
            </w:pPr>
          </w:p>
          <w:p w14:paraId="1E14FCB9" w14:textId="2E800461" w:rsidR="007A7DD9" w:rsidRPr="00C720A2" w:rsidRDefault="007A7DD9"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Netherlands:</w:t>
            </w:r>
            <w:r w:rsidRPr="00C720A2">
              <w:rPr>
                <w:rFonts w:ascii="Times New Roman" w:eastAsia="Times New Roman" w:hAnsi="Times New Roman" w:cs="Times New Roman"/>
                <w:color w:val="000000"/>
                <w:sz w:val="18"/>
                <w:szCs w:val="18"/>
                <w:lang w:eastAsia="en-AU"/>
              </w:rPr>
              <w:t xml:space="preserve"> The Healthy School Canteen Team consists of dietitians and health professionals from the Netherlands Nutrition Centre and supports schools in establishing healthier school canteens. The team visits schools across the Netherlands and provides practical advice and guidance. The Netherlands Nutrition Centre has also developed a </w:t>
            </w:r>
            <w:r w:rsidRPr="00C720A2">
              <w:rPr>
                <w:rFonts w:ascii="Times New Roman" w:eastAsia="Times New Roman" w:hAnsi="Times New Roman" w:cs="Times New Roman"/>
                <w:color w:val="000000"/>
                <w:sz w:val="18"/>
                <w:szCs w:val="18"/>
                <w:lang w:eastAsia="en-AU"/>
              </w:rPr>
              <w:lastRenderedPageBreak/>
              <w:t xml:space="preserve">Canteen Scan, a tool used to assess the healthiness of school canteens and provide practical recommendations for improvement </w:t>
            </w:r>
            <w:r w:rsidR="00474BB1" w:rsidRPr="00C720A2">
              <w:rPr>
                <w:rFonts w:ascii="Times New Roman" w:eastAsia="Times New Roman" w:hAnsi="Times New Roman" w:cs="Times New Roman"/>
                <w:color w:val="000000"/>
                <w:sz w:val="18"/>
                <w:szCs w:val="18"/>
                <w:lang w:eastAsia="en-AU"/>
              </w:rPr>
              <w:t>[60]</w:t>
            </w:r>
            <w:r w:rsidR="00A16AC2" w:rsidRPr="00C720A2">
              <w:rPr>
                <w:rFonts w:ascii="Times New Roman" w:eastAsia="Times New Roman" w:hAnsi="Times New Roman" w:cs="Times New Roman"/>
                <w:color w:val="000000"/>
                <w:sz w:val="18"/>
                <w:szCs w:val="18"/>
                <w:lang w:eastAsia="en-AU"/>
              </w:rPr>
              <w:t>.</w:t>
            </w:r>
          </w:p>
          <w:p w14:paraId="5B871717" w14:textId="64D9799B" w:rsidR="00691A3E" w:rsidRPr="00C720A2" w:rsidRDefault="00691A3E" w:rsidP="000E6208">
            <w:pPr>
              <w:spacing w:after="0" w:line="240" w:lineRule="auto"/>
              <w:jc w:val="both"/>
              <w:rPr>
                <w:rFonts w:ascii="Times New Roman" w:eastAsia="Times New Roman" w:hAnsi="Times New Roman" w:cs="Times New Roman"/>
                <w:b/>
                <w:bCs/>
                <w:color w:val="000000"/>
                <w:sz w:val="18"/>
                <w:szCs w:val="18"/>
                <w:lang w:eastAsia="en-AU"/>
              </w:rPr>
            </w:pPr>
            <w:r w:rsidRPr="00C720A2">
              <w:rPr>
                <w:rFonts w:ascii="Times New Roman" w:eastAsia="Times New Roman" w:hAnsi="Times New Roman" w:cs="Times New Roman"/>
                <w:color w:val="000000"/>
                <w:sz w:val="18"/>
                <w:szCs w:val="18"/>
                <w:lang w:eastAsia="en-AU"/>
              </w:rPr>
              <w:t> </w:t>
            </w:r>
          </w:p>
          <w:p w14:paraId="2F5BCBE7" w14:textId="2CD7AEC6" w:rsidR="00691A3E"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Switzerland:</w:t>
            </w:r>
            <w:r w:rsidRPr="00C720A2">
              <w:rPr>
                <w:rFonts w:ascii="Times New Roman" w:eastAsia="Times New Roman" w:hAnsi="Times New Roman" w:cs="Times New Roman"/>
                <w:color w:val="000000"/>
                <w:sz w:val="18"/>
                <w:szCs w:val="18"/>
                <w:lang w:eastAsia="en-AU"/>
              </w:rPr>
              <w:t xml:space="preserve"> The guideline “Quality Standards for Lunch Meals in Daycare </w:t>
            </w:r>
            <w:proofErr w:type="spellStart"/>
            <w:r w:rsidRPr="00C720A2">
              <w:rPr>
                <w:rFonts w:ascii="Times New Roman" w:eastAsia="Times New Roman" w:hAnsi="Times New Roman" w:cs="Times New Roman"/>
                <w:color w:val="000000"/>
                <w:sz w:val="18"/>
                <w:szCs w:val="18"/>
                <w:lang w:eastAsia="en-AU"/>
              </w:rPr>
              <w:t>Centres</w:t>
            </w:r>
            <w:proofErr w:type="spellEnd"/>
            <w:r w:rsidRPr="00C720A2">
              <w:rPr>
                <w:rFonts w:ascii="Times New Roman" w:eastAsia="Times New Roman" w:hAnsi="Times New Roman" w:cs="Times New Roman"/>
                <w:color w:val="000000"/>
                <w:sz w:val="18"/>
                <w:szCs w:val="18"/>
                <w:lang w:eastAsia="en-AU"/>
              </w:rPr>
              <w:t xml:space="preserve"> and Day Schools for Children and Adolescents” helps identify areas for improvement in lunch meal provision. The checklists support the creation of enjoyable, balanced, and sustainable lunch meals for children and adolescents, as well as the regular monitoring of their quality </w:t>
            </w:r>
            <w:r w:rsidR="00474BB1" w:rsidRPr="00C720A2">
              <w:rPr>
                <w:rFonts w:ascii="Times New Roman" w:eastAsia="Times New Roman" w:hAnsi="Times New Roman" w:cs="Times New Roman"/>
                <w:color w:val="000000"/>
                <w:sz w:val="18"/>
                <w:szCs w:val="18"/>
                <w:lang w:eastAsia="en-AU"/>
              </w:rPr>
              <w:t>[61]</w:t>
            </w:r>
            <w:r w:rsidR="00A16AC2" w:rsidRPr="00C720A2">
              <w:rPr>
                <w:rFonts w:ascii="Times New Roman" w:eastAsia="Times New Roman" w:hAnsi="Times New Roman" w:cs="Times New Roman"/>
                <w:color w:val="000000"/>
                <w:sz w:val="18"/>
                <w:szCs w:val="18"/>
                <w:lang w:eastAsia="en-AU"/>
              </w:rPr>
              <w:t>.</w:t>
            </w:r>
          </w:p>
          <w:p w14:paraId="207B71C4" w14:textId="336BE6E3" w:rsidR="00D242D6"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Finland:</w:t>
            </w:r>
            <w:r w:rsidRPr="00C720A2">
              <w:rPr>
                <w:rFonts w:ascii="Times New Roman" w:eastAsia="Times New Roman" w:hAnsi="Times New Roman" w:cs="Times New Roman"/>
                <w:color w:val="000000"/>
                <w:sz w:val="18"/>
                <w:szCs w:val="18"/>
                <w:lang w:eastAsia="en-AU"/>
              </w:rPr>
              <w:t xml:space="preserve"> Through a joint initiative of the Finnish National Nutrition Council and the Social Insurance Institution of Finland, a government decree was issued requiring that meals served in universities meet specific nutrition criteria in order to be eligible for government subsidies. The provision of meal services for university students must comply with the Government Decree. The recommendations include criteria for nutrient composition (total fat, saturated fat, salt, </w:t>
            </w:r>
            <w:proofErr w:type="spellStart"/>
            <w:r w:rsidRPr="00C720A2">
              <w:rPr>
                <w:rFonts w:ascii="Times New Roman" w:eastAsia="Times New Roman" w:hAnsi="Times New Roman" w:cs="Times New Roman"/>
                <w:color w:val="000000"/>
                <w:sz w:val="18"/>
                <w:szCs w:val="18"/>
                <w:lang w:eastAsia="en-AU"/>
              </w:rPr>
              <w:t>fibre</w:t>
            </w:r>
            <w:proofErr w:type="spellEnd"/>
            <w:r w:rsidRPr="00C720A2">
              <w:rPr>
                <w:rFonts w:ascii="Times New Roman" w:eastAsia="Times New Roman" w:hAnsi="Times New Roman" w:cs="Times New Roman"/>
                <w:color w:val="000000"/>
                <w:sz w:val="18"/>
                <w:szCs w:val="18"/>
                <w:lang w:eastAsia="en-AU"/>
              </w:rPr>
              <w:t xml:space="preserve">), guidance on healthy choices, menu diversification, and guidelines for compliance with the criteria </w:t>
            </w:r>
            <w:r w:rsidR="00695B64" w:rsidRPr="00C720A2">
              <w:rPr>
                <w:rFonts w:ascii="Times New Roman" w:eastAsia="Times New Roman" w:hAnsi="Times New Roman" w:cs="Times New Roman"/>
                <w:color w:val="000000"/>
                <w:sz w:val="18"/>
                <w:szCs w:val="18"/>
                <w:lang w:eastAsia="en-AU"/>
              </w:rPr>
              <w:t>[56]</w:t>
            </w:r>
            <w:r w:rsidR="00A16AC2" w:rsidRPr="00C720A2">
              <w:rPr>
                <w:rFonts w:ascii="Times New Roman" w:eastAsia="Times New Roman" w:hAnsi="Times New Roman" w:cs="Times New Roman"/>
                <w:color w:val="000000"/>
                <w:sz w:val="18"/>
                <w:szCs w:val="18"/>
                <w:lang w:eastAsia="en-AU"/>
              </w:rPr>
              <w:t>.</w:t>
            </w:r>
          </w:p>
          <w:p w14:paraId="2042A74F" w14:textId="77777777" w:rsidR="00D242D6" w:rsidRPr="00C720A2" w:rsidRDefault="00D242D6" w:rsidP="000E6208">
            <w:pPr>
              <w:spacing w:after="0" w:line="240" w:lineRule="auto"/>
              <w:jc w:val="both"/>
              <w:rPr>
                <w:rFonts w:ascii="Times New Roman" w:eastAsia="Times New Roman" w:hAnsi="Times New Roman" w:cs="Times New Roman"/>
                <w:b/>
                <w:bCs/>
                <w:color w:val="000000"/>
                <w:sz w:val="18"/>
                <w:szCs w:val="18"/>
                <w:lang w:eastAsia="en-AU"/>
              </w:rPr>
            </w:pPr>
          </w:p>
          <w:p w14:paraId="55017D93" w14:textId="537FEB4E" w:rsidR="00D242D6"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Austria:</w:t>
            </w:r>
            <w:r w:rsidRPr="00C720A2">
              <w:rPr>
                <w:rFonts w:ascii="Times New Roman" w:eastAsia="Times New Roman" w:hAnsi="Times New Roman" w:cs="Times New Roman"/>
                <w:color w:val="000000"/>
                <w:sz w:val="18"/>
                <w:szCs w:val="18"/>
                <w:lang w:eastAsia="en-AU"/>
              </w:rPr>
              <w:t xml:space="preserve"> The “School Buffet Guideline,” prepared by experts in nutrition and public health, provides nutrition recommendations for promoting healthy food and beverage options in school buffets in Austria. The guideline was published by the Federal Ministry of Health in 2011. Although it does not include prohibitions, it provides recommendations for eleven product groups, including beverages and baked goods. According to the guideline, sweets and pastries may be offered in school buffets, but in smaller portions. In addition, health-promoting products should be displayed in ways that make them more easily noticeable to students </w:t>
            </w:r>
            <w:r w:rsidR="007B5A68" w:rsidRPr="00C720A2">
              <w:rPr>
                <w:rFonts w:ascii="Times New Roman" w:eastAsia="Times New Roman" w:hAnsi="Times New Roman" w:cs="Times New Roman"/>
                <w:color w:val="000000"/>
                <w:sz w:val="18"/>
                <w:szCs w:val="18"/>
                <w:lang w:eastAsia="en-AU"/>
              </w:rPr>
              <w:t>[55]</w:t>
            </w:r>
            <w:r w:rsidR="00A16AC2" w:rsidRPr="00C720A2">
              <w:rPr>
                <w:rFonts w:ascii="Times New Roman" w:eastAsia="Times New Roman" w:hAnsi="Times New Roman" w:cs="Times New Roman"/>
                <w:color w:val="000000"/>
                <w:sz w:val="18"/>
                <w:szCs w:val="18"/>
                <w:lang w:eastAsia="en-AU"/>
              </w:rPr>
              <w:t>.</w:t>
            </w:r>
          </w:p>
        </w:tc>
      </w:tr>
      <w:tr w:rsidR="00691A3E" w:rsidRPr="00C720A2" w14:paraId="3A1FE05F" w14:textId="77777777" w:rsidTr="000579D0">
        <w:trPr>
          <w:trHeight w:val="20"/>
        </w:trPr>
        <w:tc>
          <w:tcPr>
            <w:tcW w:w="1194" w:type="dxa"/>
            <w:vMerge/>
            <w:tcBorders>
              <w:left w:val="single" w:sz="8" w:space="0" w:color="auto"/>
              <w:bottom w:val="single" w:sz="8" w:space="0" w:color="auto"/>
              <w:right w:val="single" w:sz="8" w:space="0" w:color="auto"/>
            </w:tcBorders>
            <w:shd w:val="clear" w:color="auto" w:fill="385623"/>
            <w:vAlign w:val="center"/>
            <w:hideMark/>
          </w:tcPr>
          <w:p w14:paraId="481BBBC7" w14:textId="77777777" w:rsidR="00691A3E" w:rsidRPr="00C720A2" w:rsidRDefault="00691A3E" w:rsidP="000579D0">
            <w:pPr>
              <w:spacing w:after="0" w:line="240" w:lineRule="auto"/>
              <w:ind w:left="-112" w:right="-73"/>
              <w:jc w:val="center"/>
              <w:rPr>
                <w:rFonts w:ascii="Times New Roman" w:eastAsia="Times New Roman" w:hAnsi="Times New Roman" w:cs="Times New Roman"/>
                <w:color w:val="FFFFFF"/>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6AFF985B"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Private sector engagement through training and support mechanisms</w:t>
            </w:r>
          </w:p>
        </w:tc>
        <w:tc>
          <w:tcPr>
            <w:tcW w:w="6513" w:type="dxa"/>
            <w:tcBorders>
              <w:top w:val="nil"/>
              <w:left w:val="nil"/>
              <w:bottom w:val="single" w:sz="8" w:space="0" w:color="auto"/>
              <w:right w:val="single" w:sz="4" w:space="0" w:color="auto"/>
            </w:tcBorders>
            <w:vAlign w:val="center"/>
            <w:hideMark/>
          </w:tcPr>
          <w:p w14:paraId="6292CDA0" w14:textId="4425DBBB" w:rsidR="00D242D6"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Ireland:</w:t>
            </w:r>
            <w:r w:rsidRPr="00C720A2">
              <w:rPr>
                <w:rFonts w:ascii="Times New Roman" w:eastAsia="Times New Roman" w:hAnsi="Times New Roman" w:cs="Times New Roman"/>
                <w:color w:val="000000"/>
                <w:sz w:val="18"/>
                <w:szCs w:val="18"/>
                <w:lang w:eastAsia="en-AU"/>
              </w:rPr>
              <w:t xml:space="preserve"> The Healthy Workplace Framework was developed by the Department of Health and the Department of Jobs, Enterprise and Innovation as part of the government’s public health framework, “Healthy Ireland: A Framework for Improved Health and Wellbeing 2013–2025.” Developed through consultations with relevant stakeholders, the framework aims to strengthen existing initiatives to facilitate the sharing of experience and learning, and to provide the necessary support and materials for organizations or companies that have not yet developed their own resources </w:t>
            </w:r>
            <w:r w:rsidR="00474BB1" w:rsidRPr="00C720A2">
              <w:rPr>
                <w:rFonts w:ascii="Times New Roman" w:eastAsia="Times New Roman" w:hAnsi="Times New Roman" w:cs="Times New Roman"/>
                <w:color w:val="000000"/>
                <w:sz w:val="18"/>
                <w:szCs w:val="18"/>
                <w:lang w:eastAsia="en-AU"/>
              </w:rPr>
              <w:t>[62, 63]</w:t>
            </w:r>
            <w:r w:rsidR="00A16AC2" w:rsidRPr="00C720A2">
              <w:rPr>
                <w:rFonts w:ascii="Times New Roman" w:eastAsia="Times New Roman" w:hAnsi="Times New Roman" w:cs="Times New Roman"/>
                <w:color w:val="000000"/>
                <w:sz w:val="18"/>
                <w:szCs w:val="18"/>
                <w:lang w:eastAsia="en-AU"/>
              </w:rPr>
              <w:t>.</w:t>
            </w:r>
          </w:p>
          <w:p w14:paraId="2B1593A9" w14:textId="77777777" w:rsidR="00D242D6" w:rsidRPr="00C720A2" w:rsidRDefault="00D242D6" w:rsidP="000E6208">
            <w:pPr>
              <w:spacing w:after="0" w:line="240" w:lineRule="auto"/>
              <w:jc w:val="both"/>
              <w:rPr>
                <w:rFonts w:ascii="Times New Roman" w:eastAsia="Times New Roman" w:hAnsi="Times New Roman" w:cs="Times New Roman"/>
                <w:b/>
                <w:bCs/>
                <w:color w:val="000000"/>
                <w:sz w:val="18"/>
                <w:szCs w:val="18"/>
                <w:lang w:eastAsia="en-AU"/>
              </w:rPr>
            </w:pPr>
          </w:p>
          <w:p w14:paraId="70B3ECB1" w14:textId="7D98286A" w:rsidR="00691A3E"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Germany:</w:t>
            </w:r>
            <w:r w:rsidRPr="00C720A2">
              <w:rPr>
                <w:rFonts w:ascii="Times New Roman" w:eastAsia="Times New Roman" w:hAnsi="Times New Roman" w:cs="Times New Roman"/>
                <w:color w:val="000000"/>
                <w:sz w:val="18"/>
                <w:szCs w:val="18"/>
                <w:lang w:eastAsia="en-AU"/>
              </w:rPr>
              <w:t xml:space="preserve"> The German Nutrition Society’s “Quality Standard for Catering in Companies” aims to support those responsible for food services in company restaurants and canteens in providing needs-based and balanced meal services. The standards specify criteria for breakfast and snacks. These standards are not mandatory and are currently implemented voluntarily in canteens </w:t>
            </w:r>
            <w:r w:rsidR="00695B64" w:rsidRPr="00C720A2">
              <w:rPr>
                <w:rFonts w:ascii="Times New Roman" w:eastAsia="Times New Roman" w:hAnsi="Times New Roman" w:cs="Times New Roman"/>
                <w:color w:val="000000"/>
                <w:sz w:val="18"/>
                <w:szCs w:val="18"/>
                <w:lang w:eastAsia="en-AU"/>
              </w:rPr>
              <w:t>[56]</w:t>
            </w:r>
            <w:r w:rsidR="00A16AC2" w:rsidRPr="00C720A2">
              <w:rPr>
                <w:rFonts w:ascii="Times New Roman" w:eastAsia="Times New Roman" w:hAnsi="Times New Roman" w:cs="Times New Roman"/>
                <w:color w:val="000000"/>
                <w:sz w:val="18"/>
                <w:szCs w:val="18"/>
                <w:lang w:eastAsia="en-AU"/>
              </w:rPr>
              <w:t>.</w:t>
            </w:r>
          </w:p>
        </w:tc>
      </w:tr>
      <w:tr w:rsidR="00691A3E" w:rsidRPr="00C720A2" w14:paraId="1427C3B2" w14:textId="77777777" w:rsidTr="000579D0">
        <w:trPr>
          <w:trHeight w:val="20"/>
        </w:trPr>
        <w:tc>
          <w:tcPr>
            <w:tcW w:w="1194" w:type="dxa"/>
            <w:vMerge w:val="restart"/>
            <w:tcBorders>
              <w:top w:val="nil"/>
              <w:left w:val="single" w:sz="8" w:space="0" w:color="auto"/>
              <w:right w:val="single" w:sz="8" w:space="0" w:color="auto"/>
            </w:tcBorders>
            <w:shd w:val="clear" w:color="auto" w:fill="385623"/>
            <w:vAlign w:val="center"/>
            <w:hideMark/>
          </w:tcPr>
          <w:p w14:paraId="73EF69AF" w14:textId="77777777" w:rsidR="00691A3E" w:rsidRPr="00C720A2" w:rsidRDefault="00691A3E" w:rsidP="000579D0">
            <w:pPr>
              <w:spacing w:after="0" w:line="240" w:lineRule="auto"/>
              <w:ind w:left="-112" w:right="-73"/>
              <w:jc w:val="center"/>
              <w:rPr>
                <w:rFonts w:ascii="Times New Roman" w:eastAsia="Times New Roman" w:hAnsi="Times New Roman" w:cs="Times New Roman"/>
                <w:b/>
                <w:bCs/>
                <w:color w:val="FFFFFF"/>
                <w:sz w:val="18"/>
                <w:szCs w:val="18"/>
                <w:lang w:eastAsia="en-AU"/>
              </w:rPr>
            </w:pPr>
            <w:r w:rsidRPr="00C720A2">
              <w:rPr>
                <w:rFonts w:ascii="Times New Roman" w:eastAsia="Times New Roman" w:hAnsi="Times New Roman" w:cs="Times New Roman"/>
                <w:b/>
                <w:bCs/>
                <w:color w:val="FFFFFF"/>
                <w:sz w:val="18"/>
                <w:szCs w:val="18"/>
                <w:lang w:eastAsia="en-AU"/>
              </w:rPr>
              <w:t>Food Retail</w:t>
            </w:r>
          </w:p>
        </w:tc>
        <w:tc>
          <w:tcPr>
            <w:tcW w:w="1353" w:type="dxa"/>
            <w:tcBorders>
              <w:top w:val="single" w:sz="8" w:space="0" w:color="auto"/>
              <w:left w:val="nil"/>
              <w:bottom w:val="single" w:sz="4" w:space="0" w:color="auto"/>
              <w:right w:val="single" w:sz="8" w:space="0" w:color="auto"/>
            </w:tcBorders>
            <w:shd w:val="clear" w:color="auto" w:fill="E2EFD9"/>
            <w:vAlign w:val="center"/>
            <w:hideMark/>
          </w:tcPr>
          <w:p w14:paraId="42B66239" w14:textId="77777777" w:rsidR="00691A3E" w:rsidRPr="00C16277" w:rsidRDefault="00691A3E" w:rsidP="000579D0">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Calibri" w:hAnsi="Times New Roman" w:cs="Times New Roman"/>
                <w:sz w:val="18"/>
                <w:szCs w:val="18"/>
              </w:rPr>
              <w:t>Regulations limit the proximity of unhealthy food outlets to schools and child settings</w:t>
            </w:r>
          </w:p>
        </w:tc>
        <w:tc>
          <w:tcPr>
            <w:tcW w:w="6513" w:type="dxa"/>
            <w:tcBorders>
              <w:top w:val="single" w:sz="8" w:space="0" w:color="auto"/>
              <w:left w:val="nil"/>
              <w:bottom w:val="single" w:sz="4" w:space="0" w:color="auto"/>
              <w:right w:val="single" w:sz="4" w:space="0" w:color="auto"/>
            </w:tcBorders>
            <w:vAlign w:val="center"/>
            <w:hideMark/>
          </w:tcPr>
          <w:p w14:paraId="0BD194E0" w14:textId="093B050B" w:rsidR="00D242D6"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South Korea:</w:t>
            </w:r>
            <w:r w:rsidRPr="00C720A2">
              <w:rPr>
                <w:rFonts w:ascii="Times New Roman" w:eastAsia="Times New Roman" w:hAnsi="Times New Roman" w:cs="Times New Roman"/>
                <w:color w:val="000000"/>
                <w:sz w:val="18"/>
                <w:szCs w:val="18"/>
                <w:lang w:eastAsia="en-AU"/>
              </w:rPr>
              <w:t xml:space="preserve"> In 2010, the Special Act on the Safety Management of Children’s Dietary Life established “Green Food Zones” around schools, prohibiting the sale of unhealthy foods within 200 meters of schools, as regulated by the Korea Food and Drug </w:t>
            </w:r>
            <w:r w:rsidR="005836CE" w:rsidRPr="00C720A2">
              <w:rPr>
                <w:rFonts w:ascii="Times New Roman" w:eastAsia="Times New Roman" w:hAnsi="Times New Roman" w:cs="Times New Roman"/>
                <w:color w:val="000000"/>
                <w:sz w:val="18"/>
                <w:szCs w:val="18"/>
                <w:lang w:eastAsia="en-AU"/>
              </w:rPr>
              <w:t>Administration [</w:t>
            </w:r>
            <w:r w:rsidR="007B5A68" w:rsidRPr="00C720A2">
              <w:rPr>
                <w:rFonts w:ascii="Times New Roman" w:eastAsia="Times New Roman" w:hAnsi="Times New Roman" w:cs="Times New Roman"/>
                <w:color w:val="000000"/>
                <w:sz w:val="18"/>
                <w:szCs w:val="18"/>
                <w:lang w:eastAsia="en-AU"/>
              </w:rPr>
              <w:t>55]</w:t>
            </w:r>
            <w:r w:rsidR="00A16AC2" w:rsidRPr="00C720A2">
              <w:rPr>
                <w:rFonts w:ascii="Times New Roman" w:eastAsia="Times New Roman" w:hAnsi="Times New Roman" w:cs="Times New Roman"/>
                <w:color w:val="000000"/>
                <w:sz w:val="18"/>
                <w:szCs w:val="18"/>
                <w:lang w:eastAsia="en-AU"/>
              </w:rPr>
              <w:t>.</w:t>
            </w:r>
          </w:p>
          <w:p w14:paraId="44EB7BA1" w14:textId="77777777" w:rsidR="00D242D6" w:rsidRPr="00C720A2" w:rsidRDefault="00D242D6" w:rsidP="000E6208">
            <w:pPr>
              <w:spacing w:after="0" w:line="240" w:lineRule="auto"/>
              <w:jc w:val="both"/>
              <w:rPr>
                <w:rFonts w:ascii="Times New Roman" w:eastAsia="Times New Roman" w:hAnsi="Times New Roman" w:cs="Times New Roman"/>
                <w:b/>
                <w:bCs/>
                <w:color w:val="000000"/>
                <w:sz w:val="18"/>
                <w:szCs w:val="18"/>
                <w:lang w:eastAsia="en-AU"/>
              </w:rPr>
            </w:pPr>
          </w:p>
          <w:p w14:paraId="7F084684" w14:textId="7E809FF6" w:rsidR="00691A3E"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Kingdom:</w:t>
            </w:r>
            <w:r w:rsidRPr="00C720A2">
              <w:rPr>
                <w:rFonts w:ascii="Times New Roman" w:eastAsia="Times New Roman" w:hAnsi="Times New Roman" w:cs="Times New Roman"/>
                <w:color w:val="000000"/>
                <w:sz w:val="18"/>
                <w:szCs w:val="18"/>
                <w:lang w:eastAsia="en-AU"/>
              </w:rPr>
              <w:t xml:space="preserve"> Approximately 15 local authorities have developed policies related to the establishment of fast-food outlets. These policies restrict fast-food outlets from being located within a 400-meter radius of specified locations. While all policies cover secondary schools, some also extend to primary schools, parks, and youth </w:t>
            </w:r>
            <w:proofErr w:type="spellStart"/>
            <w:r w:rsidRPr="00C720A2">
              <w:rPr>
                <w:rFonts w:ascii="Times New Roman" w:eastAsia="Times New Roman" w:hAnsi="Times New Roman" w:cs="Times New Roman"/>
                <w:color w:val="000000"/>
                <w:sz w:val="18"/>
                <w:szCs w:val="18"/>
                <w:lang w:eastAsia="en-AU"/>
              </w:rPr>
              <w:t>centres</w:t>
            </w:r>
            <w:proofErr w:type="spellEnd"/>
            <w:r w:rsidR="006A7235" w:rsidRPr="00C720A2">
              <w:rPr>
                <w:rFonts w:ascii="Times New Roman" w:eastAsia="Times New Roman" w:hAnsi="Times New Roman" w:cs="Times New Roman"/>
                <w:color w:val="000000"/>
                <w:sz w:val="18"/>
                <w:szCs w:val="18"/>
                <w:lang w:eastAsia="en-AU"/>
              </w:rPr>
              <w:t xml:space="preserve"> </w:t>
            </w:r>
            <w:r w:rsidR="00875672" w:rsidRPr="00C720A2">
              <w:rPr>
                <w:rFonts w:ascii="Times New Roman" w:eastAsia="Times New Roman" w:hAnsi="Times New Roman" w:cs="Times New Roman"/>
                <w:color w:val="000000"/>
                <w:sz w:val="18"/>
                <w:szCs w:val="18"/>
                <w:lang w:eastAsia="en-AU"/>
              </w:rPr>
              <w:t>[64]</w:t>
            </w:r>
            <w:r w:rsidR="00A16AC2" w:rsidRPr="00C720A2">
              <w:rPr>
                <w:rFonts w:ascii="Times New Roman" w:eastAsia="Times New Roman" w:hAnsi="Times New Roman" w:cs="Times New Roman"/>
                <w:color w:val="000000"/>
                <w:sz w:val="18"/>
                <w:szCs w:val="18"/>
                <w:lang w:eastAsia="en-AU"/>
              </w:rPr>
              <w:t>.</w:t>
            </w:r>
          </w:p>
          <w:p w14:paraId="1C3311AE" w14:textId="28C0945C" w:rsidR="00691A3E" w:rsidRPr="00C720A2"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 </w:t>
            </w:r>
          </w:p>
          <w:p w14:paraId="7AA6AF41" w14:textId="6DBDE837" w:rsidR="00691A3E"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Detroit (USA):</w:t>
            </w:r>
            <w:r w:rsidRPr="00C720A2">
              <w:rPr>
                <w:rFonts w:ascii="Times New Roman" w:eastAsia="Times New Roman" w:hAnsi="Times New Roman" w:cs="Times New Roman"/>
                <w:color w:val="000000"/>
                <w:sz w:val="18"/>
                <w:szCs w:val="18"/>
                <w:lang w:eastAsia="en-AU"/>
              </w:rPr>
              <w:t xml:space="preserve"> In Detroit, the zoning ordinance prohibits the construction of fast-food restaurants within 500 meters of all elementary, middle, and high schools </w:t>
            </w:r>
            <w:r w:rsidR="00875672" w:rsidRPr="00C720A2">
              <w:rPr>
                <w:rFonts w:ascii="Times New Roman" w:eastAsia="Times New Roman" w:hAnsi="Times New Roman" w:cs="Times New Roman"/>
                <w:color w:val="000000"/>
                <w:sz w:val="18"/>
                <w:szCs w:val="18"/>
                <w:lang w:eastAsia="en-AU"/>
              </w:rPr>
              <w:t>[64]</w:t>
            </w:r>
            <w:r w:rsidR="00A16AC2" w:rsidRPr="00C720A2">
              <w:rPr>
                <w:rFonts w:ascii="Times New Roman" w:eastAsia="Times New Roman" w:hAnsi="Times New Roman" w:cs="Times New Roman"/>
                <w:color w:val="000000"/>
                <w:sz w:val="18"/>
                <w:szCs w:val="18"/>
                <w:lang w:eastAsia="en-AU"/>
              </w:rPr>
              <w:t>.</w:t>
            </w:r>
          </w:p>
          <w:p w14:paraId="3E364331" w14:textId="77777777" w:rsidR="00D242D6"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p>
          <w:p w14:paraId="0FECC358" w14:textId="07417326" w:rsidR="00D242D6" w:rsidRPr="00C720A2" w:rsidRDefault="00D242D6"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Scotland:</w:t>
            </w:r>
            <w:r w:rsidRPr="00C720A2">
              <w:rPr>
                <w:rFonts w:ascii="Times New Roman" w:eastAsia="Times New Roman" w:hAnsi="Times New Roman" w:cs="Times New Roman"/>
                <w:color w:val="000000"/>
                <w:sz w:val="18"/>
                <w:szCs w:val="18"/>
                <w:lang w:eastAsia="en-AU"/>
              </w:rPr>
              <w:t xml:space="preserve"> The Scottish National Government provides guidance on the planning of food service establishments. The National Planning Framework serves as the national spatial strategy for Scotland, outlining spatial principles, regional priorities, national developments, and national planning policy </w:t>
            </w:r>
            <w:r w:rsidR="00875672" w:rsidRPr="00C720A2">
              <w:rPr>
                <w:rFonts w:ascii="Times New Roman" w:eastAsia="Times New Roman" w:hAnsi="Times New Roman" w:cs="Times New Roman"/>
                <w:color w:val="000000"/>
                <w:sz w:val="18"/>
                <w:szCs w:val="18"/>
                <w:lang w:eastAsia="en-AU"/>
              </w:rPr>
              <w:t>[64]</w:t>
            </w:r>
            <w:r w:rsidR="00A16AC2" w:rsidRPr="00C720A2">
              <w:rPr>
                <w:rFonts w:ascii="Times New Roman" w:eastAsia="Times New Roman" w:hAnsi="Times New Roman" w:cs="Times New Roman"/>
                <w:color w:val="000000"/>
                <w:sz w:val="18"/>
                <w:szCs w:val="18"/>
                <w:lang w:eastAsia="en-AU"/>
              </w:rPr>
              <w:t>.</w:t>
            </w:r>
          </w:p>
        </w:tc>
      </w:tr>
      <w:tr w:rsidR="00691A3E" w:rsidRPr="00C720A2" w14:paraId="1DA266BB"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548B2F59" w14:textId="77777777" w:rsidR="00691A3E" w:rsidRPr="00C720A2" w:rsidRDefault="00691A3E" w:rsidP="000579D0">
            <w:pPr>
              <w:spacing w:after="0" w:line="240" w:lineRule="auto"/>
              <w:jc w:val="center"/>
              <w:rPr>
                <w:rFonts w:ascii="Times New Roman" w:eastAsia="Times New Roman" w:hAnsi="Times New Roman" w:cs="Times New Roman"/>
                <w:b/>
                <w:bCs/>
                <w:color w:val="000000"/>
                <w:sz w:val="18"/>
                <w:szCs w:val="18"/>
                <w:lang w:eastAsia="en-AU"/>
              </w:rPr>
            </w:pPr>
          </w:p>
        </w:tc>
        <w:tc>
          <w:tcPr>
            <w:tcW w:w="1353" w:type="dxa"/>
            <w:tcBorders>
              <w:top w:val="single" w:sz="4" w:space="0" w:color="auto"/>
              <w:left w:val="nil"/>
              <w:bottom w:val="single" w:sz="8" w:space="0" w:color="auto"/>
              <w:right w:val="single" w:sz="8" w:space="0" w:color="auto"/>
            </w:tcBorders>
            <w:shd w:val="clear" w:color="auto" w:fill="E2EFD9"/>
            <w:vAlign w:val="center"/>
            <w:hideMark/>
          </w:tcPr>
          <w:p w14:paraId="7AA43F32" w14:textId="5277F465" w:rsidR="00691A3E" w:rsidRPr="00C16277" w:rsidRDefault="00691A3E" w:rsidP="000579D0">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Calibri" w:hAnsi="Times New Roman" w:cs="Times New Roman"/>
                <w:sz w:val="18"/>
                <w:szCs w:val="18"/>
              </w:rPr>
              <w:t>Zoning and land-use policies promote healthy food environments by supporting healthy outlets</w:t>
            </w:r>
          </w:p>
        </w:tc>
        <w:tc>
          <w:tcPr>
            <w:tcW w:w="6513" w:type="dxa"/>
            <w:tcBorders>
              <w:top w:val="single" w:sz="4" w:space="0" w:color="auto"/>
              <w:left w:val="nil"/>
              <w:bottom w:val="single" w:sz="8" w:space="0" w:color="auto"/>
              <w:right w:val="single" w:sz="4" w:space="0" w:color="auto"/>
            </w:tcBorders>
            <w:vAlign w:val="center"/>
            <w:hideMark/>
          </w:tcPr>
          <w:p w14:paraId="4AFF1F22" w14:textId="5CBE5978" w:rsidR="00691A3E" w:rsidRPr="00C720A2" w:rsidRDefault="00C273E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States:</w:t>
            </w:r>
            <w:r w:rsidRPr="00C720A2">
              <w:rPr>
                <w:rFonts w:ascii="Times New Roman" w:eastAsia="Times New Roman" w:hAnsi="Times New Roman" w:cs="Times New Roman"/>
                <w:color w:val="000000"/>
                <w:sz w:val="18"/>
                <w:szCs w:val="18"/>
                <w:lang w:eastAsia="en-AU"/>
              </w:rPr>
              <w:t xml:space="preserve"> In February 2014, the U.S. Congress established the Healthy Food Financing Initiative, following a three-year pilot program, to provide financial and other forms of assistance to states to attract healthier retail outlets to underserved areas. During the pilot phase, more than 140 million U.S. dollars in grants were distributed to support states in attracting healthier food retail outlets to underserved communities </w:t>
            </w:r>
            <w:r w:rsidR="002A0B1F" w:rsidRPr="00C720A2">
              <w:rPr>
                <w:rFonts w:ascii="Times New Roman" w:eastAsia="Times New Roman" w:hAnsi="Times New Roman" w:cs="Times New Roman"/>
                <w:color w:val="000000"/>
                <w:sz w:val="18"/>
                <w:szCs w:val="18"/>
                <w:lang w:eastAsia="en-AU"/>
              </w:rPr>
              <w:t>[65]</w:t>
            </w:r>
            <w:r w:rsidR="00A16AC2" w:rsidRPr="00C720A2">
              <w:rPr>
                <w:rFonts w:ascii="Times New Roman" w:eastAsia="Times New Roman" w:hAnsi="Times New Roman" w:cs="Times New Roman"/>
                <w:color w:val="000000"/>
                <w:sz w:val="18"/>
                <w:szCs w:val="18"/>
                <w:lang w:eastAsia="en-AU"/>
              </w:rPr>
              <w:t>.</w:t>
            </w:r>
          </w:p>
          <w:p w14:paraId="67DD9E48" w14:textId="1124C751" w:rsidR="00691A3E" w:rsidRPr="00C720A2"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 </w:t>
            </w:r>
          </w:p>
          <w:p w14:paraId="468BC96A" w14:textId="2E227845" w:rsidR="00691A3E" w:rsidRPr="00C720A2" w:rsidRDefault="00C273E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New York (USA):</w:t>
            </w:r>
            <w:r w:rsidRPr="00C720A2">
              <w:rPr>
                <w:rFonts w:ascii="Times New Roman" w:eastAsia="Times New Roman" w:hAnsi="Times New Roman" w:cs="Times New Roman"/>
                <w:color w:val="000000"/>
                <w:sz w:val="18"/>
                <w:szCs w:val="18"/>
                <w:lang w:eastAsia="en-AU"/>
              </w:rPr>
              <w:t xml:space="preserve"> The “Green Carts Permit”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was developed by reducing restrictions in zoning requirements to increase the availability of fresh fruits and vegetables in underserved </w:t>
            </w:r>
            <w:proofErr w:type="spellStart"/>
            <w:r w:rsidRPr="00C720A2">
              <w:rPr>
                <w:rFonts w:ascii="Times New Roman" w:eastAsia="Times New Roman" w:hAnsi="Times New Roman" w:cs="Times New Roman"/>
                <w:color w:val="000000"/>
                <w:sz w:val="18"/>
                <w:szCs w:val="18"/>
                <w:lang w:eastAsia="en-AU"/>
              </w:rPr>
              <w:t>neighbourhoods</w:t>
            </w:r>
            <w:proofErr w:type="spellEnd"/>
            <w:r w:rsidRPr="00C720A2">
              <w:rPr>
                <w:rFonts w:ascii="Times New Roman" w:eastAsia="Times New Roman" w:hAnsi="Times New Roman" w:cs="Times New Roman"/>
                <w:color w:val="000000"/>
                <w:sz w:val="18"/>
                <w:szCs w:val="18"/>
                <w:lang w:eastAsia="en-AU"/>
              </w:rPr>
              <w:t xml:space="preserve">. In 2008, 1,000 green cart permits were issued to street vendors selling only fresh fruits and vegetables in </w:t>
            </w:r>
            <w:proofErr w:type="spellStart"/>
            <w:r w:rsidRPr="00C720A2">
              <w:rPr>
                <w:rFonts w:ascii="Times New Roman" w:eastAsia="Times New Roman" w:hAnsi="Times New Roman" w:cs="Times New Roman"/>
                <w:color w:val="000000"/>
                <w:sz w:val="18"/>
                <w:szCs w:val="18"/>
                <w:lang w:eastAsia="en-AU"/>
              </w:rPr>
              <w:t>neighbourhoods</w:t>
            </w:r>
            <w:proofErr w:type="spellEnd"/>
            <w:r w:rsidRPr="00C720A2">
              <w:rPr>
                <w:rFonts w:ascii="Times New Roman" w:eastAsia="Times New Roman" w:hAnsi="Times New Roman" w:cs="Times New Roman"/>
                <w:color w:val="000000"/>
                <w:sz w:val="18"/>
                <w:szCs w:val="18"/>
                <w:lang w:eastAsia="en-AU"/>
              </w:rPr>
              <w:t xml:space="preserve"> in New York where access to healthy foods was limited. In addition, in 2009, the Food Retail Expansion to Support Health (FRESH) Program was established in New York. Under this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financial and zoning incentives are provided to encourage </w:t>
            </w:r>
            <w:proofErr w:type="spellStart"/>
            <w:r w:rsidRPr="00C720A2">
              <w:rPr>
                <w:rFonts w:ascii="Times New Roman" w:eastAsia="Times New Roman" w:hAnsi="Times New Roman" w:cs="Times New Roman"/>
                <w:color w:val="000000"/>
                <w:sz w:val="18"/>
                <w:szCs w:val="18"/>
                <w:lang w:eastAsia="en-AU"/>
              </w:rPr>
              <w:lastRenderedPageBreak/>
              <w:t>neighbourhood</w:t>
            </w:r>
            <w:proofErr w:type="spellEnd"/>
            <w:r w:rsidRPr="00C720A2">
              <w:rPr>
                <w:rFonts w:ascii="Times New Roman" w:eastAsia="Times New Roman" w:hAnsi="Times New Roman" w:cs="Times New Roman"/>
                <w:color w:val="000000"/>
                <w:sz w:val="18"/>
                <w:szCs w:val="18"/>
                <w:lang w:eastAsia="en-AU"/>
              </w:rPr>
              <w:t xml:space="preserve"> grocery stores offering fresh meat, fruits, and vegetables in underserved communities. Financial assistance includes tax exemptions or reductions, while zoning incentives include additional floor area allowances in mixed-use buildings, reduced parking requirements, and permission for larger fruit and vegetable retail spaces in light industrial zones </w:t>
            </w:r>
            <w:r w:rsidR="002A0B1F" w:rsidRPr="00C720A2">
              <w:rPr>
                <w:rFonts w:ascii="Times New Roman" w:eastAsia="Times New Roman" w:hAnsi="Times New Roman" w:cs="Times New Roman"/>
                <w:color w:val="000000"/>
                <w:sz w:val="18"/>
                <w:szCs w:val="18"/>
                <w:lang w:eastAsia="en-AU"/>
              </w:rPr>
              <w:t>[65]</w:t>
            </w:r>
            <w:r w:rsidR="00A16AC2" w:rsidRPr="00C720A2">
              <w:rPr>
                <w:rFonts w:ascii="Times New Roman" w:eastAsia="Times New Roman" w:hAnsi="Times New Roman" w:cs="Times New Roman"/>
                <w:color w:val="000000"/>
                <w:sz w:val="18"/>
                <w:szCs w:val="18"/>
                <w:lang w:eastAsia="en-AU"/>
              </w:rPr>
              <w:t>.</w:t>
            </w:r>
          </w:p>
          <w:p w14:paraId="3AEB3A25" w14:textId="77777777" w:rsidR="00C273EB" w:rsidRPr="00C720A2" w:rsidRDefault="00C273EB" w:rsidP="000E6208">
            <w:pPr>
              <w:spacing w:after="0" w:line="240" w:lineRule="auto"/>
              <w:jc w:val="both"/>
              <w:rPr>
                <w:rFonts w:ascii="Times New Roman" w:eastAsia="Times New Roman" w:hAnsi="Times New Roman" w:cs="Times New Roman"/>
                <w:color w:val="000000"/>
                <w:sz w:val="18"/>
                <w:szCs w:val="18"/>
                <w:lang w:eastAsia="en-AU"/>
              </w:rPr>
            </w:pPr>
          </w:p>
          <w:p w14:paraId="01EFACF5" w14:textId="719D8DB7" w:rsidR="00691A3E" w:rsidRPr="00C720A2" w:rsidRDefault="00C273E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England</w:t>
            </w:r>
            <w:r w:rsidRPr="00C720A2">
              <w:rPr>
                <w:rFonts w:ascii="Times New Roman" w:eastAsia="Times New Roman" w:hAnsi="Times New Roman" w:cs="Times New Roman"/>
                <w:color w:val="000000"/>
                <w:sz w:val="18"/>
                <w:szCs w:val="18"/>
                <w:lang w:eastAsia="en-AU"/>
              </w:rPr>
              <w:t xml:space="preserve">: The Change4Life Convenience Stores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is a partnership between the Department of Health and the Association of Convenience Stores, aiming to increase access to fresh fruits and vegetables in convenience stores. The pilot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began in 2008 and was expanded to all regions of England in 2011</w:t>
            </w:r>
            <w:r w:rsidR="002A0B1F" w:rsidRPr="00C720A2">
              <w:rPr>
                <w:rFonts w:ascii="Times New Roman" w:eastAsia="Times New Roman" w:hAnsi="Times New Roman" w:cs="Times New Roman"/>
                <w:color w:val="000000"/>
                <w:sz w:val="18"/>
                <w:szCs w:val="18"/>
                <w:lang w:eastAsia="en-AU"/>
              </w:rPr>
              <w:t xml:space="preserve"> [66]</w:t>
            </w:r>
            <w:r w:rsidR="00A16AC2" w:rsidRPr="00C720A2">
              <w:rPr>
                <w:rFonts w:ascii="Times New Roman" w:eastAsia="Times New Roman" w:hAnsi="Times New Roman" w:cs="Times New Roman"/>
                <w:color w:val="000000"/>
                <w:sz w:val="18"/>
                <w:szCs w:val="18"/>
                <w:lang w:eastAsia="en-AU"/>
              </w:rPr>
              <w:t>.</w:t>
            </w:r>
          </w:p>
        </w:tc>
      </w:tr>
      <w:tr w:rsidR="00691A3E" w:rsidRPr="00C720A2" w14:paraId="62D3EBFD" w14:textId="77777777" w:rsidTr="000579D0">
        <w:trPr>
          <w:trHeight w:val="20"/>
        </w:trPr>
        <w:tc>
          <w:tcPr>
            <w:tcW w:w="1194" w:type="dxa"/>
            <w:vMerge/>
            <w:tcBorders>
              <w:left w:val="single" w:sz="8" w:space="0" w:color="auto"/>
              <w:right w:val="single" w:sz="8" w:space="0" w:color="auto"/>
            </w:tcBorders>
            <w:shd w:val="clear" w:color="auto" w:fill="385623"/>
            <w:vAlign w:val="center"/>
            <w:hideMark/>
          </w:tcPr>
          <w:p w14:paraId="7A4BD0FF" w14:textId="77777777" w:rsidR="00691A3E" w:rsidRPr="00C720A2" w:rsidRDefault="00691A3E" w:rsidP="000579D0">
            <w:pPr>
              <w:spacing w:after="0" w:line="240" w:lineRule="auto"/>
              <w:jc w:val="center"/>
              <w:rPr>
                <w:rFonts w:ascii="Times New Roman" w:eastAsia="Times New Roman" w:hAnsi="Times New Roman" w:cs="Times New Roman"/>
                <w:b/>
                <w:bCs/>
                <w:color w:val="000000"/>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499DC843"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16277">
              <w:rPr>
                <w:rFonts w:ascii="Times New Roman" w:eastAsia="Calibri" w:hAnsi="Times New Roman" w:cs="Times New Roman"/>
                <w:sz w:val="18"/>
                <w:szCs w:val="18"/>
              </w:rPr>
              <w:t>Promoting the in-store availability and prominence of healthy foods</w:t>
            </w:r>
          </w:p>
        </w:tc>
        <w:tc>
          <w:tcPr>
            <w:tcW w:w="6513" w:type="dxa"/>
            <w:tcBorders>
              <w:top w:val="nil"/>
              <w:left w:val="nil"/>
              <w:bottom w:val="single" w:sz="8" w:space="0" w:color="auto"/>
              <w:right w:val="single" w:sz="4" w:space="0" w:color="auto"/>
            </w:tcBorders>
            <w:vAlign w:val="center"/>
            <w:hideMark/>
          </w:tcPr>
          <w:p w14:paraId="29B77966" w14:textId="43BF0B6D" w:rsidR="00691A3E" w:rsidRPr="00C720A2" w:rsidRDefault="00C273EB"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States:</w:t>
            </w:r>
            <w:r w:rsidRPr="00C720A2">
              <w:rPr>
                <w:rFonts w:ascii="Times New Roman" w:eastAsia="Times New Roman" w:hAnsi="Times New Roman" w:cs="Times New Roman"/>
                <w:color w:val="000000"/>
                <w:sz w:val="18"/>
                <w:szCs w:val="18"/>
                <w:lang w:eastAsia="en-AU"/>
              </w:rPr>
              <w:t xml:space="preserve"> The Special Supplemental Nutrition Program for Women, Infants, and Children </w:t>
            </w:r>
            <w:r w:rsidR="0079784E" w:rsidRPr="00C720A2">
              <w:rPr>
                <w:rFonts w:ascii="Times New Roman" w:eastAsia="Times New Roman" w:hAnsi="Times New Roman" w:cs="Times New Roman"/>
                <w:color w:val="000000"/>
                <w:sz w:val="18"/>
                <w:szCs w:val="18"/>
                <w:lang w:eastAsia="en-AU"/>
              </w:rPr>
              <w:t>require</w:t>
            </w:r>
            <w:r w:rsidRPr="00C720A2">
              <w:rPr>
                <w:rFonts w:ascii="Times New Roman" w:eastAsia="Times New Roman" w:hAnsi="Times New Roman" w:cs="Times New Roman"/>
                <w:color w:val="000000"/>
                <w:sz w:val="18"/>
                <w:szCs w:val="18"/>
                <w:lang w:eastAsia="en-AU"/>
              </w:rPr>
              <w:t xml:space="preserve"> authorized retail outlets to stock healthy products, such as whole-grain bread </w:t>
            </w:r>
            <w:r w:rsidR="002A0B1F" w:rsidRPr="00C720A2">
              <w:rPr>
                <w:rFonts w:ascii="Times New Roman" w:eastAsia="Times New Roman" w:hAnsi="Times New Roman" w:cs="Times New Roman"/>
                <w:color w:val="000000"/>
                <w:sz w:val="18"/>
                <w:szCs w:val="18"/>
                <w:lang w:eastAsia="en-AU"/>
              </w:rPr>
              <w:t>[67]</w:t>
            </w:r>
            <w:r w:rsidR="00A16AC2" w:rsidRPr="00C720A2">
              <w:rPr>
                <w:rFonts w:ascii="Times New Roman" w:eastAsia="Times New Roman" w:hAnsi="Times New Roman" w:cs="Times New Roman"/>
                <w:color w:val="000000"/>
                <w:sz w:val="18"/>
                <w:szCs w:val="18"/>
                <w:lang w:eastAsia="en-AU"/>
              </w:rPr>
              <w:t>.</w:t>
            </w:r>
          </w:p>
          <w:p w14:paraId="7C846BDF" w14:textId="77777777" w:rsidR="00C273EB" w:rsidRPr="00C720A2" w:rsidRDefault="00C273EB" w:rsidP="000E6208">
            <w:pPr>
              <w:spacing w:after="0" w:line="240" w:lineRule="auto"/>
              <w:jc w:val="both"/>
              <w:rPr>
                <w:rFonts w:ascii="Times New Roman" w:eastAsia="Times New Roman" w:hAnsi="Times New Roman" w:cs="Times New Roman"/>
                <w:color w:val="000000"/>
                <w:sz w:val="18"/>
                <w:szCs w:val="18"/>
                <w:lang w:eastAsia="en-AU"/>
              </w:rPr>
            </w:pPr>
          </w:p>
          <w:p w14:paraId="1F188A5E" w14:textId="13262659" w:rsidR="00811F0B" w:rsidRPr="00C720A2" w:rsidRDefault="00C273EB" w:rsidP="00811F0B">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Norway</w:t>
            </w:r>
            <w:r w:rsidRPr="00C720A2">
              <w:rPr>
                <w:rFonts w:ascii="Times New Roman" w:eastAsia="Times New Roman" w:hAnsi="Times New Roman" w:cs="Times New Roman"/>
                <w:color w:val="000000"/>
                <w:sz w:val="18"/>
                <w:szCs w:val="18"/>
                <w:lang w:eastAsia="en-AU"/>
              </w:rPr>
              <w:t xml:space="preserve">: The </w:t>
            </w:r>
            <w:proofErr w:type="spellStart"/>
            <w:r w:rsidRPr="00C720A2">
              <w:rPr>
                <w:rFonts w:ascii="Times New Roman" w:eastAsia="Times New Roman" w:hAnsi="Times New Roman" w:cs="Times New Roman"/>
                <w:color w:val="000000"/>
                <w:sz w:val="18"/>
                <w:szCs w:val="18"/>
                <w:lang w:eastAsia="en-AU"/>
              </w:rPr>
              <w:t>Partners</w:t>
            </w:r>
            <w:r w:rsidR="0079784E" w:rsidRPr="00C720A2">
              <w:rPr>
                <w:rFonts w:ascii="Times New Roman" w:eastAsia="Times New Roman" w:hAnsi="Times New Roman" w:cs="Times New Roman"/>
                <w:color w:val="000000"/>
                <w:sz w:val="18"/>
                <w:szCs w:val="18"/>
                <w:lang w:eastAsia="en-AU"/>
              </w:rPr>
              <w:t>d</w:t>
            </w:r>
            <w:r w:rsidRPr="00C720A2">
              <w:rPr>
                <w:rFonts w:ascii="Times New Roman" w:eastAsia="Times New Roman" w:hAnsi="Times New Roman" w:cs="Times New Roman"/>
                <w:color w:val="000000"/>
                <w:sz w:val="18"/>
                <w:szCs w:val="18"/>
                <w:lang w:eastAsia="en-AU"/>
              </w:rPr>
              <w:t>hip</w:t>
            </w:r>
            <w:proofErr w:type="spellEnd"/>
            <w:r w:rsidRPr="00C720A2">
              <w:rPr>
                <w:rFonts w:ascii="Times New Roman" w:eastAsia="Times New Roman" w:hAnsi="Times New Roman" w:cs="Times New Roman"/>
                <w:color w:val="000000"/>
                <w:sz w:val="18"/>
                <w:szCs w:val="18"/>
                <w:lang w:eastAsia="en-AU"/>
              </w:rPr>
              <w:t xml:space="preserve"> for a Healthier Diet is an agreement between Norwegian health authorities and the food industry. The agreement includes specific targets to reduce the intake of salt, added sugar, and saturated fat, and to increase the consumption of fruits, vegetables, whole grains, fish, and seafood. It also includes a target to increase the sales of foods labelled with the Keyhole Symbol. The partnership covers retail outlets and food service establishments (e.g., canteens, restaurants, kiosks, petrol stations). Among the various commitments of the partners are promoting healthier alternatives in food service establishments and retail outlets, developing innovative products, reformulating existing products, and modifying portion sizes. As part of the evaluation of the partnership, stores are expected to report on actions undertaken to increase access to healthy </w:t>
            </w:r>
            <w:r w:rsidR="0079784E" w:rsidRPr="00C720A2">
              <w:rPr>
                <w:rFonts w:ascii="Times New Roman" w:eastAsia="Times New Roman" w:hAnsi="Times New Roman" w:cs="Times New Roman"/>
                <w:color w:val="000000"/>
                <w:sz w:val="18"/>
                <w:szCs w:val="18"/>
                <w:lang w:eastAsia="en-AU"/>
              </w:rPr>
              <w:t>foods [</w:t>
            </w:r>
            <w:r w:rsidR="002A0B1F" w:rsidRPr="00C720A2">
              <w:rPr>
                <w:rFonts w:ascii="Times New Roman" w:eastAsia="Times New Roman" w:hAnsi="Times New Roman" w:cs="Times New Roman"/>
                <w:color w:val="000000"/>
                <w:sz w:val="18"/>
                <w:szCs w:val="18"/>
                <w:lang w:eastAsia="en-AU"/>
              </w:rPr>
              <w:t>68]</w:t>
            </w:r>
            <w:r w:rsidR="00811F0B" w:rsidRPr="00C720A2">
              <w:rPr>
                <w:rFonts w:ascii="Times New Roman" w:eastAsia="Times New Roman" w:hAnsi="Times New Roman" w:cs="Times New Roman"/>
                <w:color w:val="000000"/>
                <w:sz w:val="18"/>
                <w:szCs w:val="18"/>
                <w:lang w:eastAsia="en-AU"/>
              </w:rPr>
              <w:t>.</w:t>
            </w:r>
          </w:p>
          <w:p w14:paraId="6FD2DD24" w14:textId="77777777" w:rsidR="00811F0B" w:rsidRPr="00C720A2" w:rsidRDefault="00811F0B" w:rsidP="00811F0B">
            <w:pPr>
              <w:spacing w:after="0" w:line="240" w:lineRule="auto"/>
              <w:jc w:val="both"/>
              <w:rPr>
                <w:rFonts w:ascii="Times New Roman" w:eastAsia="Times New Roman" w:hAnsi="Times New Roman" w:cs="Times New Roman"/>
                <w:b/>
                <w:bCs/>
                <w:color w:val="000000"/>
                <w:sz w:val="18"/>
                <w:szCs w:val="18"/>
                <w:lang w:eastAsia="en-AU"/>
              </w:rPr>
            </w:pPr>
          </w:p>
          <w:p w14:paraId="29755FD0" w14:textId="77777777" w:rsidR="00691A3E" w:rsidRDefault="00C273EB" w:rsidP="00811F0B">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United States: </w:t>
            </w:r>
            <w:r w:rsidRPr="00C720A2">
              <w:rPr>
                <w:rFonts w:ascii="Times New Roman" w:eastAsia="Times New Roman" w:hAnsi="Times New Roman" w:cs="Times New Roman"/>
                <w:color w:val="000000"/>
                <w:sz w:val="18"/>
                <w:szCs w:val="18"/>
                <w:lang w:eastAsia="en-AU"/>
              </w:rPr>
              <w:t xml:space="preserve">In 2005, New York launched Shop Healthy NYC. The aim of Shop Healthy NYC is to collaborate with food retailers and food suppliers to increase access to healthy foods. The </w:t>
            </w:r>
            <w:proofErr w:type="spellStart"/>
            <w:r w:rsidRPr="00C720A2">
              <w:rPr>
                <w:rFonts w:ascii="Times New Roman" w:eastAsia="Times New Roman" w:hAnsi="Times New Roman" w:cs="Times New Roman"/>
                <w:color w:val="000000"/>
                <w:sz w:val="18"/>
                <w:szCs w:val="18"/>
                <w:lang w:eastAsia="en-AU"/>
              </w:rPr>
              <w:t>programme</w:t>
            </w:r>
            <w:proofErr w:type="spellEnd"/>
            <w:r w:rsidRPr="00C720A2">
              <w:rPr>
                <w:rFonts w:ascii="Times New Roman" w:eastAsia="Times New Roman" w:hAnsi="Times New Roman" w:cs="Times New Roman"/>
                <w:color w:val="000000"/>
                <w:sz w:val="18"/>
                <w:szCs w:val="18"/>
                <w:lang w:eastAsia="en-AU"/>
              </w:rPr>
              <w:t xml:space="preserve"> focuses on </w:t>
            </w:r>
            <w:proofErr w:type="spellStart"/>
            <w:r w:rsidRPr="00C720A2">
              <w:rPr>
                <w:rFonts w:ascii="Times New Roman" w:eastAsia="Times New Roman" w:hAnsi="Times New Roman" w:cs="Times New Roman"/>
                <w:color w:val="000000"/>
                <w:sz w:val="18"/>
                <w:szCs w:val="18"/>
                <w:lang w:eastAsia="en-AU"/>
              </w:rPr>
              <w:t>neighbourhoods</w:t>
            </w:r>
            <w:proofErr w:type="spellEnd"/>
            <w:r w:rsidRPr="00C720A2">
              <w:rPr>
                <w:rFonts w:ascii="Times New Roman" w:eastAsia="Times New Roman" w:hAnsi="Times New Roman" w:cs="Times New Roman"/>
                <w:color w:val="000000"/>
                <w:sz w:val="18"/>
                <w:szCs w:val="18"/>
                <w:lang w:eastAsia="en-AU"/>
              </w:rPr>
              <w:t xml:space="preserve"> with high obesity rates and limited access to nutritious foods. This initiative encourages the sale of low-fat milk and low-sodium and sugar-free canned products and improves the amount, quality, and presentation of fresh foods </w:t>
            </w:r>
            <w:r w:rsidR="002A0B1F" w:rsidRPr="00C720A2">
              <w:rPr>
                <w:rFonts w:ascii="Times New Roman" w:eastAsia="Times New Roman" w:hAnsi="Times New Roman" w:cs="Times New Roman"/>
                <w:color w:val="000000"/>
                <w:sz w:val="18"/>
                <w:szCs w:val="18"/>
                <w:lang w:eastAsia="en-AU"/>
              </w:rPr>
              <w:t>[67]</w:t>
            </w:r>
            <w:r w:rsidR="00811F0B" w:rsidRPr="00C720A2">
              <w:rPr>
                <w:rFonts w:ascii="Times New Roman" w:eastAsia="Times New Roman" w:hAnsi="Times New Roman" w:cs="Times New Roman"/>
                <w:color w:val="000000"/>
                <w:sz w:val="18"/>
                <w:szCs w:val="18"/>
                <w:lang w:eastAsia="en-AU"/>
              </w:rPr>
              <w:t>.</w:t>
            </w:r>
          </w:p>
          <w:p w14:paraId="280CC1A5" w14:textId="12190221" w:rsidR="00EE7C23" w:rsidRPr="00C720A2" w:rsidRDefault="00EE7C23" w:rsidP="00811F0B">
            <w:pPr>
              <w:spacing w:after="0" w:line="240" w:lineRule="auto"/>
              <w:jc w:val="both"/>
              <w:rPr>
                <w:rFonts w:ascii="Times New Roman" w:eastAsia="Times New Roman" w:hAnsi="Times New Roman" w:cs="Times New Roman"/>
                <w:color w:val="000000"/>
                <w:sz w:val="18"/>
                <w:szCs w:val="18"/>
                <w:lang w:eastAsia="en-AU"/>
              </w:rPr>
            </w:pPr>
          </w:p>
        </w:tc>
      </w:tr>
      <w:tr w:rsidR="00691A3E" w:rsidRPr="00C720A2" w14:paraId="4D89AFC6" w14:textId="77777777" w:rsidTr="000579D0">
        <w:trPr>
          <w:trHeight w:val="20"/>
        </w:trPr>
        <w:tc>
          <w:tcPr>
            <w:tcW w:w="1194" w:type="dxa"/>
            <w:vMerge/>
            <w:tcBorders>
              <w:left w:val="single" w:sz="8" w:space="0" w:color="auto"/>
              <w:bottom w:val="single" w:sz="8" w:space="0" w:color="auto"/>
              <w:right w:val="single" w:sz="8" w:space="0" w:color="auto"/>
            </w:tcBorders>
            <w:shd w:val="clear" w:color="auto" w:fill="385623"/>
            <w:vAlign w:val="center"/>
            <w:hideMark/>
          </w:tcPr>
          <w:p w14:paraId="77112BE3" w14:textId="77777777" w:rsidR="00691A3E" w:rsidRPr="00C720A2" w:rsidRDefault="00691A3E" w:rsidP="000579D0">
            <w:pPr>
              <w:spacing w:after="0" w:line="240" w:lineRule="auto"/>
              <w:jc w:val="center"/>
              <w:rPr>
                <w:rFonts w:ascii="Times New Roman" w:eastAsia="Times New Roman" w:hAnsi="Times New Roman" w:cs="Times New Roman"/>
                <w:b/>
                <w:bCs/>
                <w:color w:val="000000"/>
                <w:sz w:val="18"/>
                <w:szCs w:val="18"/>
                <w:lang w:eastAsia="en-AU"/>
              </w:rPr>
            </w:pPr>
          </w:p>
        </w:tc>
        <w:tc>
          <w:tcPr>
            <w:tcW w:w="1353" w:type="dxa"/>
            <w:tcBorders>
              <w:top w:val="nil"/>
              <w:left w:val="nil"/>
              <w:bottom w:val="single" w:sz="8" w:space="0" w:color="auto"/>
              <w:right w:val="single" w:sz="8" w:space="0" w:color="auto"/>
            </w:tcBorders>
            <w:shd w:val="clear" w:color="auto" w:fill="E2EFD9"/>
            <w:vAlign w:val="center"/>
            <w:hideMark/>
          </w:tcPr>
          <w:p w14:paraId="68CDA1A4" w14:textId="77777777" w:rsidR="00691A3E" w:rsidRPr="00C720A2" w:rsidRDefault="00691A3E" w:rsidP="000579D0">
            <w:pPr>
              <w:spacing w:after="0" w:line="240" w:lineRule="auto"/>
              <w:jc w:val="center"/>
              <w:rPr>
                <w:rFonts w:ascii="Times New Roman" w:eastAsia="Times New Roman" w:hAnsi="Times New Roman" w:cs="Times New Roman"/>
                <w:sz w:val="18"/>
                <w:szCs w:val="18"/>
                <w:lang w:eastAsia="en-AU"/>
              </w:rPr>
            </w:pPr>
            <w:r w:rsidRPr="00C720A2">
              <w:rPr>
                <w:rFonts w:ascii="Times New Roman" w:eastAsia="Calibri" w:hAnsi="Times New Roman" w:cs="Times New Roman"/>
                <w:sz w:val="18"/>
                <w:szCs w:val="18"/>
              </w:rPr>
              <w:t>Policies support the relative availability of healthy versus unhealthy foods in food service settings</w:t>
            </w:r>
          </w:p>
        </w:tc>
        <w:tc>
          <w:tcPr>
            <w:tcW w:w="6513" w:type="dxa"/>
            <w:tcBorders>
              <w:top w:val="nil"/>
              <w:left w:val="nil"/>
              <w:bottom w:val="single" w:sz="8" w:space="0" w:color="auto"/>
              <w:right w:val="single" w:sz="4" w:space="0" w:color="auto"/>
            </w:tcBorders>
            <w:vAlign w:val="center"/>
            <w:hideMark/>
          </w:tcPr>
          <w:p w14:paraId="6CABD3A2" w14:textId="556B3E05" w:rsidR="00691A3E" w:rsidRPr="00C720A2" w:rsidRDefault="00BC3A6F"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United States:</w:t>
            </w:r>
            <w:r w:rsidRPr="00C720A2">
              <w:rPr>
                <w:rFonts w:ascii="Times New Roman" w:eastAsia="Times New Roman" w:hAnsi="Times New Roman" w:cs="Times New Roman"/>
                <w:color w:val="000000"/>
                <w:sz w:val="18"/>
                <w:szCs w:val="18"/>
                <w:lang w:eastAsia="en-AU"/>
              </w:rPr>
              <w:t xml:space="preserve"> In December 2011, San Francisco implemented the Healthy Food Incentives Ordinance, which prohibits restaurants, including take-away restaurants, from providing toys and other free incentive items with children’s meals unless the meals meet the nutrition standards specified in the regulation (meals must not exceed 600 calories and must contain a minimum amount of fruits and vegetables). At the same time, this regulation also applies to beverages containing excessive energy, fat, sugar, sweeteners, or caffeine </w:t>
            </w:r>
            <w:r w:rsidR="00905F2F" w:rsidRPr="00C720A2">
              <w:rPr>
                <w:rFonts w:ascii="Times New Roman" w:eastAsia="Times New Roman" w:hAnsi="Times New Roman" w:cs="Times New Roman"/>
                <w:color w:val="000000"/>
                <w:sz w:val="18"/>
                <w:szCs w:val="18"/>
                <w:lang w:eastAsia="en-AU"/>
              </w:rPr>
              <w:t>[69]</w:t>
            </w:r>
            <w:r w:rsidR="0079784E" w:rsidRPr="00C720A2">
              <w:rPr>
                <w:rFonts w:ascii="Times New Roman" w:eastAsia="Times New Roman" w:hAnsi="Times New Roman" w:cs="Times New Roman"/>
                <w:color w:val="000000"/>
                <w:sz w:val="18"/>
                <w:szCs w:val="18"/>
                <w:lang w:eastAsia="en-AU"/>
              </w:rPr>
              <w:t>.</w:t>
            </w:r>
          </w:p>
          <w:p w14:paraId="0988E344" w14:textId="77777777" w:rsidR="00BC3A6F" w:rsidRPr="00C720A2"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 </w:t>
            </w:r>
          </w:p>
          <w:p w14:paraId="2DF3BB6D" w14:textId="63EB2065" w:rsidR="00691A3E" w:rsidRPr="00C720A2" w:rsidRDefault="00BC3A6F"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 xml:space="preserve">France: </w:t>
            </w:r>
            <w:r w:rsidRPr="00C720A2">
              <w:rPr>
                <w:rFonts w:ascii="Times New Roman" w:eastAsia="Times New Roman" w:hAnsi="Times New Roman" w:cs="Times New Roman"/>
                <w:color w:val="000000"/>
                <w:sz w:val="18"/>
                <w:szCs w:val="18"/>
                <w:lang w:eastAsia="en-AU"/>
              </w:rPr>
              <w:t xml:space="preserve">Since January 2017, France has banned the provision of unlimited sugar-sweetened beverages free of charge or at a fixed price in public restaurants and other establishments where children under the age of 18 stay or are received. Sugar-sweetened beverages are defined as any beverages sweetened with sugar or artificial sweeteners (with or without energy), including </w:t>
            </w:r>
            <w:proofErr w:type="spellStart"/>
            <w:r w:rsidRPr="00C720A2">
              <w:rPr>
                <w:rFonts w:ascii="Times New Roman" w:eastAsia="Times New Roman" w:hAnsi="Times New Roman" w:cs="Times New Roman"/>
                <w:color w:val="000000"/>
                <w:sz w:val="18"/>
                <w:szCs w:val="18"/>
                <w:lang w:eastAsia="en-AU"/>
              </w:rPr>
              <w:t>flavoured</w:t>
            </w:r>
            <w:proofErr w:type="spellEnd"/>
            <w:r w:rsidRPr="00C720A2">
              <w:rPr>
                <w:rFonts w:ascii="Times New Roman" w:eastAsia="Times New Roman" w:hAnsi="Times New Roman" w:cs="Times New Roman"/>
                <w:color w:val="000000"/>
                <w:sz w:val="18"/>
                <w:szCs w:val="18"/>
                <w:lang w:eastAsia="en-AU"/>
              </w:rPr>
              <w:t xml:space="preserve"> carbonated and non-carbonated drinks, fruit syrups, sports and energy drinks, fruit and vegetable nectars, fruit- and vegetable-based beverages, as well as water-, milk-, or cereal-based </w:t>
            </w:r>
            <w:r w:rsidR="00B66CB2" w:rsidRPr="00C720A2">
              <w:rPr>
                <w:rFonts w:ascii="Times New Roman" w:eastAsia="Times New Roman" w:hAnsi="Times New Roman" w:cs="Times New Roman"/>
                <w:color w:val="000000"/>
                <w:sz w:val="18"/>
                <w:szCs w:val="18"/>
                <w:lang w:eastAsia="en-AU"/>
              </w:rPr>
              <w:t>beverages [</w:t>
            </w:r>
            <w:r w:rsidR="00695B64" w:rsidRPr="00C720A2">
              <w:rPr>
                <w:rFonts w:ascii="Times New Roman" w:eastAsia="Times New Roman" w:hAnsi="Times New Roman" w:cs="Times New Roman"/>
                <w:color w:val="000000"/>
                <w:sz w:val="18"/>
                <w:szCs w:val="18"/>
                <w:lang w:eastAsia="en-AU"/>
              </w:rPr>
              <w:t>56]</w:t>
            </w:r>
            <w:r w:rsidR="0079784E" w:rsidRPr="00C720A2">
              <w:rPr>
                <w:rFonts w:ascii="Times New Roman" w:eastAsia="Times New Roman" w:hAnsi="Times New Roman" w:cs="Times New Roman"/>
                <w:color w:val="000000"/>
                <w:sz w:val="18"/>
                <w:szCs w:val="18"/>
                <w:lang w:eastAsia="en-AU"/>
              </w:rPr>
              <w:t>.</w:t>
            </w:r>
          </w:p>
          <w:p w14:paraId="19009003" w14:textId="77777777" w:rsidR="00BC3A6F" w:rsidRPr="00C720A2" w:rsidRDefault="00BC3A6F" w:rsidP="000E6208">
            <w:pPr>
              <w:spacing w:after="0" w:line="240" w:lineRule="auto"/>
              <w:jc w:val="both"/>
              <w:rPr>
                <w:rFonts w:ascii="Times New Roman" w:eastAsia="Times New Roman" w:hAnsi="Times New Roman" w:cs="Times New Roman"/>
                <w:color w:val="000000"/>
                <w:sz w:val="18"/>
                <w:szCs w:val="18"/>
                <w:lang w:eastAsia="en-AU"/>
              </w:rPr>
            </w:pPr>
          </w:p>
          <w:p w14:paraId="60DDCCDC" w14:textId="274E2DE8" w:rsidR="00BC3A6F" w:rsidRPr="00C720A2" w:rsidRDefault="00BC3A6F"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b/>
                <w:bCs/>
                <w:color w:val="000000"/>
                <w:sz w:val="18"/>
                <w:szCs w:val="18"/>
                <w:lang w:eastAsia="en-AU"/>
              </w:rPr>
              <w:t>Los Angeles, USA:</w:t>
            </w:r>
            <w:r w:rsidRPr="00C720A2">
              <w:rPr>
                <w:rFonts w:ascii="Times New Roman" w:eastAsia="Times New Roman" w:hAnsi="Times New Roman" w:cs="Times New Roman"/>
                <w:color w:val="000000"/>
                <w:sz w:val="18"/>
                <w:szCs w:val="18"/>
                <w:lang w:eastAsia="en-AU"/>
              </w:rPr>
              <w:t xml:space="preserve"> In September 2013, the Los Angeles County Department of Public Health, in partnership with local restaurants, launched “Choose Health LA Restaurants” to promote healthier meal options. Restaurants are required to apply in order to become partners. Participating restaurants offer customers smaller portion options (in addition to items on the menu), healthier meals for children that include vegetables and fruits, healthy beverages, non-fried foods, and free water. Participating restaurants are recognized as Public Health partners in promoting healthy </w:t>
            </w:r>
            <w:r w:rsidR="00B66CB2" w:rsidRPr="00C720A2">
              <w:rPr>
                <w:rFonts w:ascii="Times New Roman" w:eastAsia="Times New Roman" w:hAnsi="Times New Roman" w:cs="Times New Roman"/>
                <w:color w:val="000000"/>
                <w:sz w:val="18"/>
                <w:szCs w:val="18"/>
                <w:lang w:eastAsia="en-AU"/>
              </w:rPr>
              <w:t>communities [</w:t>
            </w:r>
            <w:r w:rsidR="002A0B1F" w:rsidRPr="00C720A2">
              <w:rPr>
                <w:rFonts w:ascii="Times New Roman" w:eastAsia="Times New Roman" w:hAnsi="Times New Roman" w:cs="Times New Roman"/>
                <w:color w:val="000000"/>
                <w:sz w:val="18"/>
                <w:szCs w:val="18"/>
                <w:lang w:eastAsia="en-AU"/>
              </w:rPr>
              <w:t>68]</w:t>
            </w:r>
            <w:r w:rsidR="0079784E" w:rsidRPr="00C720A2">
              <w:rPr>
                <w:rFonts w:ascii="Times New Roman" w:eastAsia="Times New Roman" w:hAnsi="Times New Roman" w:cs="Times New Roman"/>
                <w:color w:val="000000"/>
                <w:sz w:val="18"/>
                <w:szCs w:val="18"/>
                <w:lang w:eastAsia="en-AU"/>
              </w:rPr>
              <w:t>.</w:t>
            </w:r>
          </w:p>
          <w:p w14:paraId="0CFA0358" w14:textId="7041F8D3" w:rsidR="00691A3E" w:rsidRPr="00C720A2"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720A2">
              <w:rPr>
                <w:rFonts w:ascii="Times New Roman" w:eastAsia="Times New Roman" w:hAnsi="Times New Roman" w:cs="Times New Roman"/>
                <w:color w:val="000000"/>
                <w:sz w:val="18"/>
                <w:szCs w:val="18"/>
                <w:lang w:eastAsia="en-AU"/>
              </w:rPr>
              <w:t> </w:t>
            </w:r>
          </w:p>
        </w:tc>
      </w:tr>
      <w:bookmarkEnd w:id="1"/>
    </w:tbl>
    <w:p w14:paraId="6D4425CA" w14:textId="77777777" w:rsidR="00FD3686" w:rsidRPr="00C720A2" w:rsidRDefault="00FD3686" w:rsidP="000E6208">
      <w:pPr>
        <w:jc w:val="both"/>
        <w:rPr>
          <w:rFonts w:ascii="Times New Roman" w:hAnsi="Times New Roman" w:cs="Times New Roman"/>
          <w:sz w:val="18"/>
          <w:szCs w:val="18"/>
        </w:rPr>
      </w:pPr>
    </w:p>
    <w:p w14:paraId="1907225A" w14:textId="77777777" w:rsidR="00691A3E" w:rsidRPr="00C720A2" w:rsidRDefault="00691A3E" w:rsidP="000E6208">
      <w:pPr>
        <w:jc w:val="both"/>
        <w:rPr>
          <w:rFonts w:ascii="Times New Roman" w:hAnsi="Times New Roman" w:cs="Times New Roman"/>
          <w:sz w:val="18"/>
          <w:szCs w:val="18"/>
        </w:rPr>
      </w:pPr>
    </w:p>
    <w:tbl>
      <w:tblPr>
        <w:tblpPr w:leftFromText="141" w:rightFromText="141" w:vertAnchor="page" w:horzAnchor="margin" w:tblpY="1890"/>
        <w:tblW w:w="8956" w:type="dxa"/>
        <w:tblLook w:val="04A0" w:firstRow="1" w:lastRow="0" w:firstColumn="1" w:lastColumn="0" w:noHBand="0" w:noVBand="1"/>
      </w:tblPr>
      <w:tblGrid>
        <w:gridCol w:w="1306"/>
        <w:gridCol w:w="1808"/>
        <w:gridCol w:w="5842"/>
      </w:tblGrid>
      <w:tr w:rsidR="00691A3E" w:rsidRPr="00C16277" w14:paraId="4D5D29F9" w14:textId="77777777" w:rsidTr="00EE7C23">
        <w:trPr>
          <w:trHeight w:val="710"/>
        </w:trPr>
        <w:tc>
          <w:tcPr>
            <w:tcW w:w="3114" w:type="dxa"/>
            <w:gridSpan w:val="2"/>
            <w:tcBorders>
              <w:top w:val="single" w:sz="4" w:space="0" w:color="auto"/>
              <w:left w:val="single" w:sz="4" w:space="0" w:color="auto"/>
              <w:bottom w:val="single" w:sz="4" w:space="0" w:color="auto"/>
              <w:right w:val="single" w:sz="4" w:space="0" w:color="auto"/>
            </w:tcBorders>
            <w:shd w:val="clear" w:color="auto" w:fill="196B24" w:themeFill="accent3"/>
            <w:vAlign w:val="center"/>
          </w:tcPr>
          <w:p w14:paraId="2A360EC7" w14:textId="04A74571" w:rsidR="00691A3E" w:rsidRPr="00C16277" w:rsidRDefault="00691A3E" w:rsidP="00EE7C23">
            <w:pPr>
              <w:autoSpaceDE w:val="0"/>
              <w:autoSpaceDN w:val="0"/>
              <w:adjustRightInd w:val="0"/>
              <w:spacing w:after="0" w:line="240" w:lineRule="auto"/>
              <w:jc w:val="center"/>
              <w:rPr>
                <w:rFonts w:ascii="Times New Roman" w:eastAsia="Times New Roman" w:hAnsi="Times New Roman" w:cs="Times New Roman"/>
                <w:b/>
                <w:bCs/>
                <w:color w:val="FFFFFF" w:themeColor="background1"/>
                <w:kern w:val="2"/>
                <w:sz w:val="18"/>
                <w:szCs w:val="18"/>
                <w:lang w:eastAsia="en-AU"/>
                <w14:ligatures w14:val="standardContextual"/>
              </w:rPr>
            </w:pPr>
            <w:r w:rsidRPr="00C16277">
              <w:rPr>
                <w:rFonts w:ascii="Times New Roman" w:hAnsi="Times New Roman" w:cs="Times New Roman"/>
                <w:b/>
                <w:color w:val="FFFFFF" w:themeColor="background1"/>
                <w:sz w:val="18"/>
                <w:szCs w:val="18"/>
              </w:rPr>
              <w:lastRenderedPageBreak/>
              <w:t>Infrastructure Support Component</w:t>
            </w:r>
          </w:p>
        </w:tc>
        <w:tc>
          <w:tcPr>
            <w:tcW w:w="5842" w:type="dxa"/>
            <w:tcBorders>
              <w:top w:val="single" w:sz="4" w:space="0" w:color="auto"/>
              <w:left w:val="single" w:sz="4" w:space="0" w:color="auto"/>
              <w:bottom w:val="single" w:sz="4" w:space="0" w:color="auto"/>
              <w:right w:val="single" w:sz="4" w:space="0" w:color="auto"/>
            </w:tcBorders>
            <w:shd w:val="clear" w:color="auto" w:fill="196B24" w:themeFill="accent3"/>
            <w:vAlign w:val="center"/>
          </w:tcPr>
          <w:p w14:paraId="76E1BEAF" w14:textId="7D20CF49" w:rsidR="00691A3E" w:rsidRPr="00C16277" w:rsidRDefault="00691A3E" w:rsidP="00EE7C23">
            <w:pPr>
              <w:spacing w:after="0" w:line="240" w:lineRule="auto"/>
              <w:jc w:val="center"/>
              <w:rPr>
                <w:rFonts w:ascii="Times New Roman" w:eastAsia="Times New Roman" w:hAnsi="Times New Roman" w:cs="Times New Roman"/>
                <w:b/>
                <w:bCs/>
                <w:color w:val="FFFFFF" w:themeColor="background1"/>
                <w:kern w:val="2"/>
                <w:sz w:val="18"/>
                <w:szCs w:val="18"/>
                <w:lang w:eastAsia="en-AU"/>
                <w14:ligatures w14:val="standardContextual"/>
              </w:rPr>
            </w:pPr>
            <w:r w:rsidRPr="00C16277">
              <w:rPr>
                <w:rFonts w:ascii="Times New Roman" w:hAnsi="Times New Roman" w:cs="Times New Roman"/>
                <w:b/>
                <w:bCs/>
                <w:color w:val="FFFFFF" w:themeColor="background1"/>
                <w:sz w:val="18"/>
                <w:szCs w:val="18"/>
              </w:rPr>
              <w:t>International Benchmarks</w:t>
            </w:r>
          </w:p>
        </w:tc>
      </w:tr>
      <w:tr w:rsidR="00691A3E" w:rsidRPr="00C16277" w14:paraId="7CAC4AFA" w14:textId="77777777" w:rsidTr="000579D0">
        <w:trPr>
          <w:trHeight w:val="41"/>
        </w:trPr>
        <w:tc>
          <w:tcPr>
            <w:tcW w:w="1306" w:type="dxa"/>
            <w:vMerge w:val="restart"/>
            <w:tcBorders>
              <w:top w:val="single" w:sz="4" w:space="0" w:color="auto"/>
              <w:left w:val="single" w:sz="8" w:space="0" w:color="auto"/>
              <w:right w:val="single" w:sz="8" w:space="0" w:color="auto"/>
            </w:tcBorders>
            <w:shd w:val="clear" w:color="auto" w:fill="275317" w:themeFill="accent6" w:themeFillShade="80"/>
            <w:vAlign w:val="center"/>
            <w:hideMark/>
          </w:tcPr>
          <w:p w14:paraId="7178327F"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p w14:paraId="2B362BAC"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p w14:paraId="583630F0" w14:textId="277BB8E8" w:rsidR="00691A3E" w:rsidRPr="00C16277" w:rsidRDefault="00691A3E" w:rsidP="000579D0">
            <w:pPr>
              <w:spacing w:after="0" w:line="240" w:lineRule="auto"/>
              <w:jc w:val="center"/>
              <w:rPr>
                <w:rFonts w:ascii="Times New Roman" w:eastAsia="Times New Roman" w:hAnsi="Times New Roman" w:cs="Times New Roman"/>
                <w:color w:val="FFFFFF"/>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t>Leadership</w:t>
            </w:r>
          </w:p>
          <w:p w14:paraId="32003DA8"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single" w:sz="4" w:space="0" w:color="auto"/>
              <w:left w:val="nil"/>
              <w:bottom w:val="single" w:sz="8" w:space="0" w:color="auto"/>
              <w:right w:val="single" w:sz="8" w:space="0" w:color="auto"/>
            </w:tcBorders>
            <w:shd w:val="clear" w:color="auto" w:fill="D9F2D0" w:themeFill="accent6" w:themeFillTint="33"/>
            <w:vAlign w:val="center"/>
            <w:hideMark/>
          </w:tcPr>
          <w:p w14:paraId="4E4A2109"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High-level political leadership and public commitment to nutrition</w:t>
            </w:r>
          </w:p>
        </w:tc>
        <w:tc>
          <w:tcPr>
            <w:tcW w:w="5842" w:type="dxa"/>
            <w:tcBorders>
              <w:top w:val="single" w:sz="4" w:space="0" w:color="auto"/>
              <w:left w:val="nil"/>
              <w:bottom w:val="single" w:sz="8" w:space="0" w:color="auto"/>
              <w:right w:val="single" w:sz="8" w:space="0" w:color="auto"/>
            </w:tcBorders>
            <w:vAlign w:val="center"/>
            <w:hideMark/>
          </w:tcPr>
          <w:p w14:paraId="7D46AA0F" w14:textId="5F27B8B8" w:rsidR="00691A3E" w:rsidRPr="00C16277" w:rsidRDefault="00BC3A6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New York, USA:</w:t>
            </w:r>
            <w:r w:rsidRPr="00C16277">
              <w:rPr>
                <w:rFonts w:ascii="Times New Roman" w:eastAsia="Times New Roman" w:hAnsi="Times New Roman" w:cs="Times New Roman"/>
                <w:color w:val="000000"/>
                <w:sz w:val="18"/>
                <w:szCs w:val="18"/>
                <w:lang w:eastAsia="en-AU"/>
              </w:rPr>
              <w:t xml:space="preserve"> As Mayor of New York, Michael Bloomberg prioritized food policy and introduced a series of policy initiatives, including Health Bucks, restrictions on trans fats, the establishment of an obesity task force, portion size limits for sugar-sweetened beverages, and public awareness campaigns. He demonstrated strong and consistent leadership, showing a commitment to innovative approaches and cross-sector collaboration </w:t>
            </w:r>
            <w:r w:rsidR="00D768DA" w:rsidRPr="00C16277">
              <w:rPr>
                <w:rFonts w:ascii="Times New Roman" w:eastAsia="Times New Roman" w:hAnsi="Times New Roman" w:cs="Times New Roman"/>
                <w:color w:val="000000"/>
                <w:sz w:val="18"/>
                <w:szCs w:val="18"/>
                <w:lang w:eastAsia="en-AU"/>
              </w:rPr>
              <w:t>[70]</w:t>
            </w:r>
            <w:r w:rsidR="009B405B" w:rsidRPr="00C16277">
              <w:rPr>
                <w:rFonts w:ascii="Times New Roman" w:eastAsia="Times New Roman" w:hAnsi="Times New Roman" w:cs="Times New Roman"/>
                <w:color w:val="000000"/>
                <w:sz w:val="18"/>
                <w:szCs w:val="18"/>
                <w:lang w:eastAsia="en-AU"/>
              </w:rPr>
              <w:t>.</w:t>
            </w:r>
          </w:p>
          <w:p w14:paraId="34956378" w14:textId="77777777" w:rsidR="00BC3A6F" w:rsidRPr="00C16277" w:rsidRDefault="00BC3A6F" w:rsidP="000E6208">
            <w:pPr>
              <w:spacing w:after="0" w:line="240" w:lineRule="auto"/>
              <w:jc w:val="both"/>
              <w:rPr>
                <w:rFonts w:ascii="Times New Roman" w:eastAsia="Times New Roman" w:hAnsi="Times New Roman" w:cs="Times New Roman"/>
                <w:color w:val="000000"/>
                <w:sz w:val="18"/>
                <w:szCs w:val="18"/>
                <w:lang w:eastAsia="en-AU"/>
              </w:rPr>
            </w:pPr>
          </w:p>
          <w:p w14:paraId="62F27DC3" w14:textId="77777777" w:rsidR="00BC3A6F" w:rsidRPr="00C16277" w:rsidRDefault="00BC3A6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Netherlands:</w:t>
            </w:r>
            <w:r w:rsidRPr="00C16277">
              <w:rPr>
                <w:rFonts w:ascii="Times New Roman" w:eastAsia="Times New Roman" w:hAnsi="Times New Roman" w:cs="Times New Roman"/>
                <w:color w:val="000000"/>
                <w:sz w:val="18"/>
                <w:szCs w:val="18"/>
                <w:lang w:eastAsia="en-AU"/>
              </w:rPr>
              <w:t xml:space="preserve"> In 2018, the Ministry of Health signed the National Prevention Agreement together with more than 70 organizations. The agreement aims to reduce smoking and excessive alcohol consumption and to prevent obesity. It includes voluntary targets, objectives, and actions for the period 2018–2040 in these three areas.</w:t>
            </w:r>
          </w:p>
          <w:p w14:paraId="0BCF9D53" w14:textId="77777777" w:rsidR="00BC3A6F" w:rsidRPr="00C16277" w:rsidRDefault="00BC3A6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The National Prevention Agreement acknowledges that the environments in which people live are important, and that a healthy environment is needed, among other factors, to prevent overweight, obesity, and noncommunicable diseases. The agreement demonstrates that the Dutch population needs a healthy social, economic, and physical environment that supports healthy living.</w:t>
            </w:r>
          </w:p>
          <w:p w14:paraId="36D339D1" w14:textId="77777777" w:rsidR="00BC3A6F" w:rsidRPr="00C16277" w:rsidRDefault="00BC3A6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xml:space="preserve">The agreement covers schools, care </w:t>
            </w:r>
            <w:proofErr w:type="spellStart"/>
            <w:r w:rsidRPr="00C16277">
              <w:rPr>
                <w:rFonts w:ascii="Times New Roman" w:eastAsia="Times New Roman" w:hAnsi="Times New Roman" w:cs="Times New Roman"/>
                <w:color w:val="000000"/>
                <w:sz w:val="18"/>
                <w:szCs w:val="18"/>
                <w:lang w:eastAsia="en-AU"/>
              </w:rPr>
              <w:t>centres</w:t>
            </w:r>
            <w:proofErr w:type="spellEnd"/>
            <w:r w:rsidRPr="00C16277">
              <w:rPr>
                <w:rFonts w:ascii="Times New Roman" w:eastAsia="Times New Roman" w:hAnsi="Times New Roman" w:cs="Times New Roman"/>
                <w:color w:val="000000"/>
                <w:sz w:val="18"/>
                <w:szCs w:val="18"/>
                <w:lang w:eastAsia="en-AU"/>
              </w:rPr>
              <w:t>, restaurants, cafés, catering companies, and supermarkets. Specific voluntary targets related to the food environment include the following:</w:t>
            </w:r>
          </w:p>
          <w:p w14:paraId="605DD766" w14:textId="77777777" w:rsidR="00BC3A6F" w:rsidRPr="00C16277" w:rsidRDefault="00BC3A6F" w:rsidP="000E6208">
            <w:pPr>
              <w:pStyle w:val="ListeParagraf"/>
              <w:numPr>
                <w:ilvl w:val="0"/>
                <w:numId w:val="8"/>
              </w:num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By 2020, 2,500 sports clubs will work to provide healthier food products in sports canteens.</w:t>
            </w:r>
          </w:p>
          <w:p w14:paraId="0B1D410B" w14:textId="77777777" w:rsidR="00BC3A6F" w:rsidRPr="00C16277" w:rsidRDefault="00BC3A6F" w:rsidP="000E6208">
            <w:pPr>
              <w:pStyle w:val="ListeParagraf"/>
              <w:numPr>
                <w:ilvl w:val="0"/>
                <w:numId w:val="8"/>
              </w:num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By 2025, 50% of hospitals, and by 2030 all hospitals, will offer a healthy diet.</w:t>
            </w:r>
          </w:p>
          <w:p w14:paraId="7C55066E" w14:textId="77777777" w:rsidR="00BC3A6F" w:rsidRPr="00C16277" w:rsidRDefault="00BC3A6F" w:rsidP="000E6208">
            <w:pPr>
              <w:pStyle w:val="ListeParagraf"/>
              <w:numPr>
                <w:ilvl w:val="0"/>
                <w:numId w:val="8"/>
              </w:num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By 2020, there will be 950 healthy school canteens, meaning that 50% of all school canteens will be healthy.</w:t>
            </w:r>
          </w:p>
          <w:p w14:paraId="64E49615" w14:textId="77777777" w:rsidR="00BC3A6F" w:rsidRPr="00C16277" w:rsidRDefault="00BC3A6F" w:rsidP="000E6208">
            <w:pPr>
              <w:pStyle w:val="ListeParagraf"/>
              <w:numPr>
                <w:ilvl w:val="0"/>
                <w:numId w:val="8"/>
              </w:num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Companies will develop healthier products (e.g., through reformulation by limiting sugar content).</w:t>
            </w:r>
          </w:p>
          <w:p w14:paraId="305E81AA" w14:textId="77777777" w:rsidR="00BC3A6F" w:rsidRPr="00C16277" w:rsidRDefault="00BC3A6F" w:rsidP="000E6208">
            <w:pPr>
              <w:pStyle w:val="ListeParagraf"/>
              <w:numPr>
                <w:ilvl w:val="0"/>
                <w:numId w:val="8"/>
              </w:num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By 2020, the central government aims to introduce a widely supported new food choice logo based on comprehensive independent consumer research.</w:t>
            </w:r>
          </w:p>
          <w:p w14:paraId="4D730840" w14:textId="084FAE67" w:rsidR="00BC3A6F" w:rsidRPr="00C16277" w:rsidRDefault="00BC3A6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An example of a voluntary action is as follows:</w:t>
            </w:r>
            <w:r w:rsidRPr="00C16277">
              <w:rPr>
                <w:rFonts w:ascii="Times New Roman" w:eastAsia="Times New Roman" w:hAnsi="Times New Roman" w:cs="Times New Roman"/>
                <w:color w:val="000000"/>
                <w:sz w:val="18"/>
                <w:szCs w:val="18"/>
                <w:lang w:eastAsia="en-AU"/>
              </w:rPr>
              <w:br/>
              <w:t>“Supermarkets will encourage consumers to purchase more products from the Wheel of Five, among other things by indicating which products are suitable”</w:t>
            </w:r>
            <w:r w:rsidR="00D768DA" w:rsidRPr="00C16277">
              <w:rPr>
                <w:rFonts w:ascii="Times New Roman" w:eastAsia="Times New Roman" w:hAnsi="Times New Roman" w:cs="Times New Roman"/>
                <w:color w:val="000000"/>
                <w:sz w:val="18"/>
                <w:szCs w:val="18"/>
                <w:lang w:eastAsia="en-AU"/>
              </w:rPr>
              <w:t xml:space="preserve"> [71]</w:t>
            </w:r>
            <w:r w:rsidR="009B405B" w:rsidRPr="00C16277">
              <w:rPr>
                <w:rFonts w:ascii="Times New Roman" w:eastAsia="Times New Roman" w:hAnsi="Times New Roman" w:cs="Times New Roman"/>
                <w:color w:val="000000"/>
                <w:sz w:val="18"/>
                <w:szCs w:val="18"/>
                <w:lang w:eastAsia="en-AU"/>
              </w:rPr>
              <w:t>.</w:t>
            </w:r>
          </w:p>
          <w:p w14:paraId="172189B3" w14:textId="65BC20E4" w:rsidR="00691A3E"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color w:val="000000"/>
                <w:kern w:val="2"/>
                <w:sz w:val="18"/>
                <w:szCs w:val="18"/>
                <w:lang w:eastAsia="en-AU"/>
                <w14:ligatures w14:val="standardContextual"/>
              </w:rPr>
              <w:t> </w:t>
            </w:r>
          </w:p>
        </w:tc>
      </w:tr>
      <w:tr w:rsidR="00691A3E" w:rsidRPr="00C16277" w14:paraId="6A788DCD"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78C54670"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432C2D00"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Defined national targets for population nutrient intakes</w:t>
            </w:r>
          </w:p>
        </w:tc>
        <w:tc>
          <w:tcPr>
            <w:tcW w:w="5842" w:type="dxa"/>
            <w:tcBorders>
              <w:top w:val="nil"/>
              <w:left w:val="nil"/>
              <w:bottom w:val="single" w:sz="8" w:space="0" w:color="auto"/>
              <w:right w:val="single" w:sz="8" w:space="0" w:color="auto"/>
            </w:tcBorders>
            <w:vAlign w:val="center"/>
            <w:hideMark/>
          </w:tcPr>
          <w:p w14:paraId="048B8B6D" w14:textId="4E7B194B" w:rsidR="00691A3E"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Brazil:</w:t>
            </w:r>
            <w:r w:rsidRPr="00C16277">
              <w:rPr>
                <w:rFonts w:ascii="Times New Roman" w:eastAsia="Times New Roman" w:hAnsi="Times New Roman" w:cs="Times New Roman"/>
                <w:color w:val="000000"/>
                <w:sz w:val="18"/>
                <w:szCs w:val="18"/>
                <w:lang w:eastAsia="en-AU"/>
              </w:rPr>
              <w:t xml:space="preserve"> The Strategic Action Plan to Combat Noncommunicable Diseases in Brazil (2011–2022) sets targets to increase adequate fruit and vegetable consumption from 18.2% to 24.3% and to reduce average salt intake from 12 g to 5 g</w:t>
            </w:r>
            <w:r w:rsidR="000E443F" w:rsidRPr="00C16277">
              <w:rPr>
                <w:rFonts w:ascii="Times New Roman" w:eastAsia="Times New Roman" w:hAnsi="Times New Roman" w:cs="Times New Roman"/>
                <w:color w:val="000000"/>
                <w:sz w:val="18"/>
                <w:szCs w:val="18"/>
                <w:lang w:eastAsia="en-AU"/>
              </w:rPr>
              <w:t xml:space="preserve"> [72]</w:t>
            </w:r>
            <w:r w:rsidR="009B405B" w:rsidRPr="00C16277">
              <w:rPr>
                <w:rFonts w:ascii="Times New Roman" w:eastAsia="Times New Roman" w:hAnsi="Times New Roman" w:cs="Times New Roman"/>
                <w:color w:val="000000"/>
                <w:sz w:val="18"/>
                <w:szCs w:val="18"/>
                <w:lang w:eastAsia="en-AU"/>
              </w:rPr>
              <w:t>.</w:t>
            </w:r>
          </w:p>
          <w:p w14:paraId="35F3F0DD" w14:textId="77777777" w:rsidR="00615F5F"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p>
          <w:p w14:paraId="2A6479EF" w14:textId="67B67E5A" w:rsidR="00615F5F" w:rsidRPr="00C16277" w:rsidRDefault="00615F5F" w:rsidP="009B405B">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South Africa:</w:t>
            </w:r>
            <w:r w:rsidRPr="00C16277">
              <w:rPr>
                <w:rFonts w:ascii="Times New Roman" w:eastAsia="Times New Roman" w:hAnsi="Times New Roman" w:cs="Times New Roman"/>
                <w:color w:val="000000"/>
                <w:sz w:val="18"/>
                <w:szCs w:val="18"/>
                <w:lang w:eastAsia="en-AU"/>
              </w:rPr>
              <w:t xml:space="preserve"> The South African Strategic Plan for the Prevention and Control of Noncommunicable Diseases includes a target to reduce the population’s average salt intake to below 5 g per day by 2020 </w:t>
            </w:r>
            <w:r w:rsidR="000E443F" w:rsidRPr="00C16277">
              <w:rPr>
                <w:rFonts w:ascii="Times New Roman" w:eastAsia="Times New Roman" w:hAnsi="Times New Roman" w:cs="Times New Roman"/>
                <w:color w:val="000000"/>
                <w:sz w:val="18"/>
                <w:szCs w:val="18"/>
                <w:lang w:eastAsia="en-AU"/>
              </w:rPr>
              <w:t>[73]</w:t>
            </w:r>
            <w:r w:rsidR="009B405B" w:rsidRPr="00C16277">
              <w:rPr>
                <w:rFonts w:ascii="Times New Roman" w:eastAsia="Times New Roman" w:hAnsi="Times New Roman" w:cs="Times New Roman"/>
                <w:color w:val="000000"/>
                <w:sz w:val="18"/>
                <w:szCs w:val="18"/>
                <w:lang w:eastAsia="en-AU"/>
              </w:rPr>
              <w:t>.</w:t>
            </w:r>
          </w:p>
          <w:p w14:paraId="096652B1" w14:textId="77777777" w:rsidR="009B405B" w:rsidRPr="00C16277" w:rsidRDefault="009B405B" w:rsidP="009B405B">
            <w:pPr>
              <w:spacing w:after="0" w:line="240" w:lineRule="auto"/>
              <w:jc w:val="both"/>
              <w:rPr>
                <w:rFonts w:ascii="Times New Roman" w:eastAsia="Times New Roman" w:hAnsi="Times New Roman" w:cs="Times New Roman"/>
                <w:color w:val="000000"/>
                <w:sz w:val="18"/>
                <w:szCs w:val="18"/>
                <w:lang w:eastAsia="en-AU"/>
              </w:rPr>
            </w:pPr>
          </w:p>
          <w:p w14:paraId="3500550B" w14:textId="0FF16C82" w:rsidR="00691A3E"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United Kingdom:</w:t>
            </w:r>
            <w:r w:rsidRPr="00C16277">
              <w:rPr>
                <w:rFonts w:ascii="Times New Roman" w:eastAsia="Times New Roman" w:hAnsi="Times New Roman" w:cs="Times New Roman"/>
                <w:color w:val="000000"/>
                <w:sz w:val="18"/>
                <w:szCs w:val="18"/>
                <w:lang w:eastAsia="en-AU"/>
              </w:rPr>
              <w:t xml:space="preserve"> In August 2016, the government outlined its approach to reducing the prevalence of childhood obesity through the policy document “Childhood Obesity: A Plan for Action.” The plan aimed to launch a broad and structured sugar reduction </w:t>
            </w:r>
            <w:proofErr w:type="spellStart"/>
            <w:r w:rsidRPr="00C16277">
              <w:rPr>
                <w:rFonts w:ascii="Times New Roman" w:eastAsia="Times New Roman" w:hAnsi="Times New Roman" w:cs="Times New Roman"/>
                <w:color w:val="000000"/>
                <w:sz w:val="18"/>
                <w:szCs w:val="18"/>
                <w:lang w:eastAsia="en-AU"/>
              </w:rPr>
              <w:t>programme</w:t>
            </w:r>
            <w:proofErr w:type="spellEnd"/>
            <w:r w:rsidRPr="00C16277">
              <w:rPr>
                <w:rFonts w:ascii="Times New Roman" w:eastAsia="Times New Roman" w:hAnsi="Times New Roman" w:cs="Times New Roman"/>
                <w:color w:val="000000"/>
                <w:sz w:val="18"/>
                <w:szCs w:val="18"/>
                <w:lang w:eastAsia="en-AU"/>
              </w:rPr>
              <w:t xml:space="preserve"> to reduce sugar in everyday products. All sectors of the food and beverage industry were expected to reduce total sugar in a range of products that contribute most to children’s sugar intake by at least 20% by 2020, with an initial reduction of 5% during the first year of the </w:t>
            </w:r>
            <w:proofErr w:type="spellStart"/>
            <w:r w:rsidR="009B405B" w:rsidRPr="00C16277">
              <w:rPr>
                <w:rFonts w:ascii="Times New Roman" w:eastAsia="Times New Roman" w:hAnsi="Times New Roman" w:cs="Times New Roman"/>
                <w:color w:val="000000"/>
                <w:sz w:val="18"/>
                <w:szCs w:val="18"/>
                <w:lang w:eastAsia="en-AU"/>
              </w:rPr>
              <w:t>programme</w:t>
            </w:r>
            <w:proofErr w:type="spellEnd"/>
            <w:r w:rsidR="009B405B" w:rsidRPr="00C16277">
              <w:rPr>
                <w:rFonts w:ascii="Times New Roman" w:eastAsia="Times New Roman" w:hAnsi="Times New Roman" w:cs="Times New Roman"/>
                <w:color w:val="000000"/>
                <w:sz w:val="18"/>
                <w:szCs w:val="18"/>
                <w:lang w:eastAsia="en-AU"/>
              </w:rPr>
              <w:t xml:space="preserve"> [</w:t>
            </w:r>
            <w:r w:rsidR="000E443F" w:rsidRPr="00C16277">
              <w:rPr>
                <w:rFonts w:ascii="Times New Roman" w:eastAsia="Times New Roman" w:hAnsi="Times New Roman" w:cs="Times New Roman"/>
                <w:color w:val="000000"/>
                <w:sz w:val="18"/>
                <w:szCs w:val="18"/>
                <w:lang w:eastAsia="en-AU"/>
              </w:rPr>
              <w:t>74]</w:t>
            </w:r>
            <w:r w:rsidR="009B405B" w:rsidRPr="00C16277">
              <w:rPr>
                <w:rFonts w:ascii="Times New Roman" w:eastAsia="Times New Roman" w:hAnsi="Times New Roman" w:cs="Times New Roman"/>
                <w:color w:val="000000"/>
                <w:sz w:val="18"/>
                <w:szCs w:val="18"/>
                <w:lang w:eastAsia="en-AU"/>
              </w:rPr>
              <w:t>.</w:t>
            </w:r>
          </w:p>
          <w:p w14:paraId="6FE3C9F9" w14:textId="77777777" w:rsidR="00615F5F"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p>
          <w:p w14:paraId="08601E56" w14:textId="3392DEAB" w:rsidR="00691A3E"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Norway:</w:t>
            </w:r>
            <w:r w:rsidRPr="00C16277">
              <w:rPr>
                <w:rFonts w:ascii="Times New Roman" w:eastAsia="Times New Roman" w:hAnsi="Times New Roman" w:cs="Times New Roman"/>
                <w:color w:val="000000"/>
                <w:sz w:val="18"/>
                <w:szCs w:val="18"/>
                <w:lang w:eastAsia="en-AU"/>
              </w:rPr>
              <w:t xml:space="preserve"> The National Action Plan for a Healthier Diet (2017–2021) includes intake targets for nutrients of concern and specific food groups. The plan aims to achieve the following reductions by 2021: added sugar (from 13% to 11% of total energy intake), saturated fat (from 14% to 12% of total energy intake), and salt (a 22% reduction). Specific targets include halving the proportion of adolescents who consume sugar-sweetened beverages or sweets more than five </w:t>
            </w:r>
            <w:r w:rsidRPr="00C16277">
              <w:rPr>
                <w:rFonts w:ascii="Times New Roman" w:eastAsia="Times New Roman" w:hAnsi="Times New Roman" w:cs="Times New Roman"/>
                <w:color w:val="000000"/>
                <w:sz w:val="18"/>
                <w:szCs w:val="18"/>
                <w:lang w:eastAsia="en-AU"/>
              </w:rPr>
              <w:lastRenderedPageBreak/>
              <w:t xml:space="preserve">times per week, doubling the proportion of adolescents who consume fruits and vegetables daily, and increasing by 20% the proportion of adolescents who consume fish at least once per week. In addition, the plan aims to increase the population’s consumption of fruits, vegetables, whole grain products, and fish by 20% </w:t>
            </w:r>
            <w:r w:rsidR="00490650" w:rsidRPr="00C16277">
              <w:rPr>
                <w:rFonts w:ascii="Times New Roman" w:eastAsia="Times New Roman" w:hAnsi="Times New Roman" w:cs="Times New Roman"/>
                <w:color w:val="000000"/>
                <w:sz w:val="18"/>
                <w:szCs w:val="18"/>
                <w:lang w:eastAsia="en-AU"/>
              </w:rPr>
              <w:t>[75]</w:t>
            </w:r>
            <w:r w:rsidR="009B405B" w:rsidRPr="00C16277">
              <w:rPr>
                <w:rFonts w:ascii="Times New Roman" w:eastAsia="Times New Roman" w:hAnsi="Times New Roman" w:cs="Times New Roman"/>
                <w:color w:val="000000"/>
                <w:sz w:val="18"/>
                <w:szCs w:val="18"/>
                <w:lang w:eastAsia="en-AU"/>
              </w:rPr>
              <w:t>.</w:t>
            </w:r>
          </w:p>
        </w:tc>
      </w:tr>
      <w:tr w:rsidR="00691A3E" w:rsidRPr="00C16277" w14:paraId="724532F7"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2DE4D308"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3E80A06A"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Comprehensive and culturally appropriate food-based dietary guidelines</w:t>
            </w:r>
          </w:p>
        </w:tc>
        <w:tc>
          <w:tcPr>
            <w:tcW w:w="5842" w:type="dxa"/>
            <w:tcBorders>
              <w:top w:val="nil"/>
              <w:left w:val="nil"/>
              <w:bottom w:val="single" w:sz="8" w:space="0" w:color="auto"/>
              <w:right w:val="single" w:sz="8" w:space="0" w:color="auto"/>
            </w:tcBorders>
            <w:vAlign w:val="center"/>
            <w:hideMark/>
          </w:tcPr>
          <w:p w14:paraId="6392AD67" w14:textId="77777777" w:rsidR="00615F5F" w:rsidRPr="00C16277" w:rsidRDefault="00615F5F" w:rsidP="000E6208">
            <w:pPr>
              <w:spacing w:after="0" w:line="240" w:lineRule="auto"/>
              <w:jc w:val="both"/>
              <w:rPr>
                <w:rFonts w:ascii="Times New Roman" w:eastAsia="Times New Roman" w:hAnsi="Times New Roman" w:cs="Times New Roman"/>
                <w:b/>
                <w:bCs/>
                <w:color w:val="000000"/>
                <w:sz w:val="18"/>
                <w:szCs w:val="18"/>
                <w:lang w:eastAsia="en-AU"/>
              </w:rPr>
            </w:pPr>
          </w:p>
          <w:p w14:paraId="42039846" w14:textId="0B99704D" w:rsidR="00615F5F"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Netherlands</w:t>
            </w:r>
            <w:r w:rsidRPr="00C16277">
              <w:rPr>
                <w:rFonts w:ascii="Times New Roman" w:eastAsia="Times New Roman" w:hAnsi="Times New Roman" w:cs="Times New Roman"/>
                <w:color w:val="000000"/>
                <w:sz w:val="18"/>
                <w:szCs w:val="18"/>
                <w:lang w:eastAsia="en-AU"/>
              </w:rPr>
              <w:t>: The Health Council of the Netherlands published the “Guidelines for a Healthy Diet 2015.” The guideline recommends greater consumption of plant-based foods and lower consumption of animal-based foods, and includes recommendations on the intake of various foods. The Netherlands Nutrition Centre subsequently published the “Wheel of Five” guideline, which is based on the Health Council’s Guidelines for a Healthy Diet. The Wheel of Five provides recommendations on the composition of a healthy diet under five categories: (1) vegetables and fruits, (2) spreads and cooking fats, (3) fish, legumes, meat, eggs, nuts and dairy products, (4) bread, cereal products and potatoes, and (5) beverages</w:t>
            </w:r>
            <w:r w:rsidR="00146577" w:rsidRPr="00C16277">
              <w:rPr>
                <w:rFonts w:ascii="Times New Roman" w:eastAsia="Times New Roman" w:hAnsi="Times New Roman" w:cs="Times New Roman"/>
                <w:color w:val="000000"/>
                <w:sz w:val="18"/>
                <w:szCs w:val="18"/>
                <w:lang w:eastAsia="en-AU"/>
              </w:rPr>
              <w:t xml:space="preserve"> [76, 77]</w:t>
            </w:r>
            <w:r w:rsidR="009B405B" w:rsidRPr="00C16277">
              <w:rPr>
                <w:rFonts w:ascii="Times New Roman" w:eastAsia="Times New Roman" w:hAnsi="Times New Roman" w:cs="Times New Roman"/>
                <w:color w:val="000000"/>
                <w:sz w:val="18"/>
                <w:szCs w:val="18"/>
                <w:lang w:eastAsia="en-AU"/>
              </w:rPr>
              <w:t>.</w:t>
            </w:r>
          </w:p>
          <w:p w14:paraId="4D9D1AB4" w14:textId="77777777" w:rsidR="00615F5F"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p>
          <w:p w14:paraId="21E2F419" w14:textId="6944834B" w:rsidR="00691A3E"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Belgium</w:t>
            </w:r>
            <w:r w:rsidRPr="00C16277">
              <w:rPr>
                <w:rFonts w:ascii="Times New Roman" w:eastAsia="Times New Roman" w:hAnsi="Times New Roman" w:cs="Times New Roman"/>
                <w:color w:val="000000"/>
                <w:sz w:val="18"/>
                <w:szCs w:val="18"/>
                <w:lang w:eastAsia="en-AU"/>
              </w:rPr>
              <w:t xml:space="preserve">: In 2019, the Belgian Superior Health Council approved the updated food-based dietary guidelines for the Belgian adult population. Belgium uses two different dietary guidelines: one for the French-speaking community and another for the Flemish community. The French dietary guideline is presented as a pyramid divided into seven levels, beginning with physical activity at the base. Eight food groups are represented: cereals and potatoes; vegetables; fruits; meat, fish, eggs and meat alternatives; milk and calcium-fortified products; fats and fatty products; sugary products; and water and unsweetened beverages such as tea. The Flemish government supports a guideline known as the “Food Triangle” and recommends that it be used together with the “Physical Activity” </w:t>
            </w:r>
            <w:r w:rsidR="008273FA" w:rsidRPr="00C16277">
              <w:rPr>
                <w:rFonts w:ascii="Times New Roman" w:eastAsia="Times New Roman" w:hAnsi="Times New Roman" w:cs="Times New Roman"/>
                <w:color w:val="000000"/>
                <w:sz w:val="18"/>
                <w:szCs w:val="18"/>
                <w:lang w:eastAsia="en-AU"/>
              </w:rPr>
              <w:t>triangle [</w:t>
            </w:r>
            <w:r w:rsidR="00214402" w:rsidRPr="00C16277">
              <w:rPr>
                <w:rFonts w:ascii="Times New Roman" w:eastAsia="Times New Roman" w:hAnsi="Times New Roman" w:cs="Times New Roman"/>
                <w:color w:val="000000"/>
                <w:sz w:val="18"/>
                <w:szCs w:val="18"/>
                <w:lang w:eastAsia="en-AU"/>
              </w:rPr>
              <w:t>77]</w:t>
            </w:r>
            <w:r w:rsidR="009B405B" w:rsidRPr="00C16277">
              <w:rPr>
                <w:rFonts w:ascii="Times New Roman" w:eastAsia="Times New Roman" w:hAnsi="Times New Roman" w:cs="Times New Roman"/>
                <w:color w:val="000000"/>
                <w:sz w:val="18"/>
                <w:szCs w:val="18"/>
                <w:lang w:eastAsia="en-AU"/>
              </w:rPr>
              <w:t>.</w:t>
            </w:r>
          </w:p>
          <w:p w14:paraId="604F38A8" w14:textId="25E01DC6"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742B307A" w14:textId="2A4E663E" w:rsidR="00615F5F"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Denmark:</w:t>
            </w:r>
            <w:r w:rsidRPr="00C16277">
              <w:rPr>
                <w:rFonts w:ascii="Times New Roman" w:eastAsia="Times New Roman" w:hAnsi="Times New Roman" w:cs="Times New Roman"/>
                <w:color w:val="000000"/>
                <w:sz w:val="18"/>
                <w:szCs w:val="18"/>
                <w:lang w:eastAsia="en-AU"/>
              </w:rPr>
              <w:t xml:space="preserve"> In 2021, the Danish Veterinary and Food Administration updated Denmark’s food-based dietary guidelines. The new guidelines recommend higher consumption of vegetables and legumes and lower consumption of meat. In addition, these guidelines were presented as part of the country’s commitment to reducing its climate footprint, </w:t>
            </w:r>
            <w:proofErr w:type="gramStart"/>
            <w:r w:rsidRPr="00C16277">
              <w:rPr>
                <w:rFonts w:ascii="Times New Roman" w:eastAsia="Times New Roman" w:hAnsi="Times New Roman" w:cs="Times New Roman"/>
                <w:color w:val="000000"/>
                <w:sz w:val="18"/>
                <w:szCs w:val="18"/>
                <w:lang w:eastAsia="en-AU"/>
              </w:rPr>
              <w:t>taking into account</w:t>
            </w:r>
            <w:proofErr w:type="gramEnd"/>
            <w:r w:rsidRPr="00C16277">
              <w:rPr>
                <w:rFonts w:ascii="Times New Roman" w:eastAsia="Times New Roman" w:hAnsi="Times New Roman" w:cs="Times New Roman"/>
                <w:color w:val="000000"/>
                <w:sz w:val="18"/>
                <w:szCs w:val="18"/>
                <w:lang w:eastAsia="en-AU"/>
              </w:rPr>
              <w:t xml:space="preserve"> the impact of food consumption on the climate</w:t>
            </w:r>
            <w:r w:rsidR="00E34358" w:rsidRPr="00C16277">
              <w:rPr>
                <w:rFonts w:ascii="Times New Roman" w:eastAsia="Times New Roman" w:hAnsi="Times New Roman" w:cs="Times New Roman"/>
                <w:color w:val="000000"/>
                <w:sz w:val="18"/>
                <w:szCs w:val="18"/>
                <w:lang w:eastAsia="en-AU"/>
              </w:rPr>
              <w:t xml:space="preserve"> [77]</w:t>
            </w:r>
            <w:r w:rsidR="009B405B" w:rsidRPr="00C16277">
              <w:rPr>
                <w:rFonts w:ascii="Times New Roman" w:eastAsia="Times New Roman" w:hAnsi="Times New Roman" w:cs="Times New Roman"/>
                <w:color w:val="000000"/>
                <w:sz w:val="18"/>
                <w:szCs w:val="18"/>
                <w:lang w:eastAsia="en-AU"/>
              </w:rPr>
              <w:t>.</w:t>
            </w:r>
          </w:p>
          <w:p w14:paraId="7EA70B1E" w14:textId="77777777" w:rsidR="00615F5F"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p>
          <w:p w14:paraId="68D13A91" w14:textId="1B549F91" w:rsidR="00691A3E"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United Kingdom:</w:t>
            </w:r>
            <w:r w:rsidRPr="00C16277">
              <w:rPr>
                <w:rFonts w:ascii="Times New Roman" w:eastAsia="Times New Roman" w:hAnsi="Times New Roman" w:cs="Times New Roman"/>
                <w:color w:val="000000"/>
                <w:sz w:val="18"/>
                <w:szCs w:val="18"/>
                <w:lang w:eastAsia="en-AU"/>
              </w:rPr>
              <w:t xml:space="preserve"> In 2016, Public Health England, in collaboration with the Welsh Government, Food Standards Scotland, and the Food Standards Agency in Northern Ireland, developed the Eatwell Guide, a new food model representing the dietary guidelines for the United Kingdom. The Eatwell Guide visually presents the government’s recommendations for healthy eating for the general population aged two years and over. The guide illustrates how different foods contribute to a balanced and nutritious diet </w:t>
            </w:r>
            <w:r w:rsidR="0004415F" w:rsidRPr="00C16277">
              <w:rPr>
                <w:rFonts w:ascii="Times New Roman" w:eastAsia="Times New Roman" w:hAnsi="Times New Roman" w:cs="Times New Roman"/>
                <w:color w:val="000000"/>
                <w:sz w:val="18"/>
                <w:szCs w:val="18"/>
                <w:lang w:eastAsia="en-AU"/>
              </w:rPr>
              <w:t>[77]</w:t>
            </w:r>
            <w:r w:rsidR="009B405B" w:rsidRPr="00C16277">
              <w:rPr>
                <w:rFonts w:ascii="Times New Roman" w:eastAsia="Times New Roman" w:hAnsi="Times New Roman" w:cs="Times New Roman"/>
                <w:color w:val="000000"/>
                <w:sz w:val="18"/>
                <w:szCs w:val="18"/>
                <w:lang w:eastAsia="en-AU"/>
              </w:rPr>
              <w:t>.</w:t>
            </w:r>
          </w:p>
          <w:p w14:paraId="00FFD96F" w14:textId="3B6D3D30"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tc>
      </w:tr>
      <w:tr w:rsidR="00691A3E" w:rsidRPr="00C16277" w14:paraId="575A12C5"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63C11E0C" w14:textId="77777777" w:rsidR="00691A3E" w:rsidRPr="00C16277" w:rsidRDefault="00691A3E" w:rsidP="000579D0">
            <w:pPr>
              <w:spacing w:after="0" w:line="240" w:lineRule="auto"/>
              <w:jc w:val="center"/>
              <w:rPr>
                <w:rFonts w:ascii="Times New Roman" w:eastAsia="Times New Roman" w:hAnsi="Times New Roman" w:cs="Times New Roman"/>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02AAA288"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Government-endorsed multi-sectoral nutrition implementation plan</w:t>
            </w:r>
          </w:p>
        </w:tc>
        <w:tc>
          <w:tcPr>
            <w:tcW w:w="5842" w:type="dxa"/>
            <w:tcBorders>
              <w:top w:val="nil"/>
              <w:left w:val="nil"/>
              <w:bottom w:val="single" w:sz="8" w:space="0" w:color="auto"/>
              <w:right w:val="single" w:sz="8" w:space="0" w:color="auto"/>
            </w:tcBorders>
            <w:vAlign w:val="center"/>
            <w:hideMark/>
          </w:tcPr>
          <w:p w14:paraId="3BCD5F7F" w14:textId="77777777" w:rsidR="003C20BD"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0E867598" w14:textId="007CBF7E" w:rsidR="00691A3E" w:rsidRPr="00C16277" w:rsidRDefault="00615F5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Ireland:</w:t>
            </w:r>
            <w:r w:rsidRPr="00C16277">
              <w:rPr>
                <w:rFonts w:ascii="Times New Roman" w:eastAsia="Times New Roman" w:hAnsi="Times New Roman" w:cs="Times New Roman"/>
                <w:color w:val="000000"/>
                <w:sz w:val="18"/>
                <w:szCs w:val="18"/>
                <w:lang w:eastAsia="en-AU"/>
              </w:rPr>
              <w:t xml:space="preserve"> The “Healthy Weight for Ireland: Obesity Policy and Action Plan 2016–2025” (OPAP) was launched in September 2016 under the Healthy Ireland </w:t>
            </w:r>
            <w:proofErr w:type="spellStart"/>
            <w:r w:rsidRPr="00C16277">
              <w:rPr>
                <w:rFonts w:ascii="Times New Roman" w:eastAsia="Times New Roman" w:hAnsi="Times New Roman" w:cs="Times New Roman"/>
                <w:color w:val="000000"/>
                <w:sz w:val="18"/>
                <w:szCs w:val="18"/>
                <w:lang w:eastAsia="en-AU"/>
              </w:rPr>
              <w:t>Programme</w:t>
            </w:r>
            <w:proofErr w:type="spellEnd"/>
            <w:r w:rsidRPr="00C16277">
              <w:rPr>
                <w:rFonts w:ascii="Times New Roman" w:eastAsia="Times New Roman" w:hAnsi="Times New Roman" w:cs="Times New Roman"/>
                <w:color w:val="000000"/>
                <w:sz w:val="18"/>
                <w:szCs w:val="18"/>
                <w:lang w:eastAsia="en-AU"/>
              </w:rPr>
              <w:t xml:space="preserve">. OPAP covers a ten-year period up to 2025 and sets out “Ten Steps Forward” to reverse obesity trends, prevent health complications, and reduce the overall burden on individuals, families, the health system, and the wider society and economy </w:t>
            </w:r>
            <w:r w:rsidR="0004415F" w:rsidRPr="00C16277">
              <w:rPr>
                <w:rFonts w:ascii="Times New Roman" w:eastAsia="Times New Roman" w:hAnsi="Times New Roman" w:cs="Times New Roman"/>
                <w:color w:val="000000"/>
                <w:sz w:val="18"/>
                <w:szCs w:val="18"/>
                <w:lang w:eastAsia="en-AU"/>
              </w:rPr>
              <w:t>[78]</w:t>
            </w:r>
            <w:r w:rsidR="009B405B" w:rsidRPr="00C16277">
              <w:rPr>
                <w:rFonts w:ascii="Times New Roman" w:eastAsia="Times New Roman" w:hAnsi="Times New Roman" w:cs="Times New Roman"/>
                <w:color w:val="000000"/>
                <w:sz w:val="18"/>
                <w:szCs w:val="18"/>
                <w:lang w:eastAsia="en-AU"/>
              </w:rPr>
              <w:t xml:space="preserve">. </w:t>
            </w:r>
            <w:r w:rsidRPr="00C16277">
              <w:rPr>
                <w:rFonts w:ascii="Times New Roman" w:eastAsia="Times New Roman" w:hAnsi="Times New Roman" w:cs="Times New Roman"/>
                <w:color w:val="000000"/>
                <w:sz w:val="18"/>
                <w:szCs w:val="18"/>
                <w:lang w:eastAsia="en-AU"/>
              </w:rPr>
              <w:t xml:space="preserve">In October 2017, a new Obesity Policy Implementation Oversight Group (OPIOG) was established, and a progress report on each recommendation within OPAP was finalized. As stated in Healthy Ireland, evaluations regarding the prevention of overweight and obesity were conducted through a holistic approach in collaboration with other government sectors </w:t>
            </w:r>
            <w:r w:rsidR="00C87C1D" w:rsidRPr="00C16277">
              <w:rPr>
                <w:rFonts w:ascii="Times New Roman" w:eastAsia="Times New Roman" w:hAnsi="Times New Roman" w:cs="Times New Roman"/>
                <w:color w:val="000000"/>
                <w:sz w:val="18"/>
                <w:szCs w:val="18"/>
                <w:lang w:eastAsia="en-AU"/>
              </w:rPr>
              <w:t>[79]</w:t>
            </w:r>
            <w:r w:rsidR="009B405B" w:rsidRPr="00C16277">
              <w:rPr>
                <w:rFonts w:ascii="Times New Roman" w:eastAsia="Times New Roman" w:hAnsi="Times New Roman" w:cs="Times New Roman"/>
                <w:color w:val="000000"/>
                <w:sz w:val="18"/>
                <w:szCs w:val="18"/>
                <w:lang w:eastAsia="en-AU"/>
              </w:rPr>
              <w:t>.</w:t>
            </w:r>
          </w:p>
        </w:tc>
      </w:tr>
      <w:tr w:rsidR="00691A3E" w:rsidRPr="00C16277" w14:paraId="72D9CD52" w14:textId="77777777" w:rsidTr="000579D0">
        <w:trPr>
          <w:trHeight w:val="41"/>
        </w:trPr>
        <w:tc>
          <w:tcPr>
            <w:tcW w:w="1306" w:type="dxa"/>
            <w:vMerge/>
            <w:tcBorders>
              <w:left w:val="single" w:sz="8" w:space="0" w:color="auto"/>
              <w:bottom w:val="single" w:sz="8" w:space="0" w:color="auto"/>
              <w:right w:val="single" w:sz="8" w:space="0" w:color="auto"/>
            </w:tcBorders>
            <w:shd w:val="clear" w:color="auto" w:fill="275317" w:themeFill="accent6" w:themeFillShade="80"/>
            <w:vAlign w:val="center"/>
            <w:hideMark/>
          </w:tcPr>
          <w:p w14:paraId="358F0581" w14:textId="77777777" w:rsidR="00691A3E" w:rsidRPr="00C16277" w:rsidRDefault="00691A3E" w:rsidP="000579D0">
            <w:pPr>
              <w:spacing w:after="0" w:line="240" w:lineRule="auto"/>
              <w:jc w:val="center"/>
              <w:rPr>
                <w:rFonts w:ascii="Times New Roman" w:eastAsia="Times New Roman" w:hAnsi="Times New Roman" w:cs="Times New Roman"/>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4AD2FBF5"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Explicit policy objectives to address health inequalities</w:t>
            </w:r>
          </w:p>
        </w:tc>
        <w:tc>
          <w:tcPr>
            <w:tcW w:w="5842" w:type="dxa"/>
            <w:tcBorders>
              <w:top w:val="nil"/>
              <w:left w:val="nil"/>
              <w:bottom w:val="single" w:sz="8" w:space="0" w:color="auto"/>
              <w:right w:val="single" w:sz="8" w:space="0" w:color="auto"/>
            </w:tcBorders>
            <w:vAlign w:val="center"/>
            <w:hideMark/>
          </w:tcPr>
          <w:p w14:paraId="165268D1" w14:textId="77777777" w:rsidR="003C20BD" w:rsidRPr="00C16277" w:rsidRDefault="003C20BD" w:rsidP="000E6208">
            <w:pPr>
              <w:spacing w:after="0" w:line="240" w:lineRule="auto"/>
              <w:jc w:val="both"/>
              <w:rPr>
                <w:rFonts w:ascii="Times New Roman" w:eastAsia="Times New Roman" w:hAnsi="Times New Roman" w:cs="Times New Roman"/>
                <w:color w:val="000000"/>
                <w:sz w:val="18"/>
                <w:szCs w:val="18"/>
                <w:lang w:eastAsia="en-AU"/>
              </w:rPr>
            </w:pPr>
          </w:p>
          <w:p w14:paraId="0BBAD8FE" w14:textId="56D18E3D" w:rsidR="008273FA" w:rsidRPr="00C16277" w:rsidRDefault="003C20BD"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Australia</w:t>
            </w:r>
            <w:r w:rsidRPr="00C16277">
              <w:rPr>
                <w:rFonts w:ascii="Times New Roman" w:eastAsia="Times New Roman" w:hAnsi="Times New Roman" w:cs="Times New Roman"/>
                <w:color w:val="000000"/>
                <w:sz w:val="18"/>
                <w:szCs w:val="18"/>
                <w:lang w:eastAsia="en-AU"/>
              </w:rPr>
              <w:t xml:space="preserve">: The National Indigenous Reform Agreement (Closing the Gap) is an agreement between the Commonwealth of Australia and the States and Territories. The aim of this agreement is to address the disadvantage experienced by Indigenous Australians. The targets adopted by the Council of Australian Governments relate to health or the social determinants of health. One of the performance indicators for the target of “closing the life expectancy gap within a generation (by 2031)” is the prevalence of overweight and obesity </w:t>
            </w:r>
            <w:r w:rsidR="00C87C1D" w:rsidRPr="00C16277">
              <w:rPr>
                <w:rFonts w:ascii="Times New Roman" w:eastAsia="Times New Roman" w:hAnsi="Times New Roman" w:cs="Times New Roman"/>
                <w:color w:val="000000"/>
                <w:sz w:val="18"/>
                <w:szCs w:val="18"/>
                <w:lang w:eastAsia="en-AU"/>
              </w:rPr>
              <w:t>[80]</w:t>
            </w:r>
            <w:r w:rsidR="008273FA" w:rsidRPr="00C16277">
              <w:rPr>
                <w:rFonts w:ascii="Times New Roman" w:eastAsia="Times New Roman" w:hAnsi="Times New Roman" w:cs="Times New Roman"/>
                <w:color w:val="000000"/>
                <w:sz w:val="18"/>
                <w:szCs w:val="18"/>
                <w:lang w:eastAsia="en-AU"/>
              </w:rPr>
              <w:t>.</w:t>
            </w:r>
          </w:p>
          <w:p w14:paraId="0789FC45" w14:textId="77777777" w:rsidR="008273FA" w:rsidRPr="00C16277" w:rsidRDefault="008273FA" w:rsidP="000E6208">
            <w:pPr>
              <w:spacing w:after="0" w:line="240" w:lineRule="auto"/>
              <w:jc w:val="both"/>
              <w:rPr>
                <w:rFonts w:ascii="Times New Roman" w:eastAsia="Times New Roman" w:hAnsi="Times New Roman" w:cs="Times New Roman"/>
                <w:color w:val="000000"/>
                <w:sz w:val="18"/>
                <w:szCs w:val="18"/>
                <w:lang w:eastAsia="en-AU"/>
              </w:rPr>
            </w:pPr>
          </w:p>
          <w:p w14:paraId="1DC37B5B" w14:textId="420B82A9" w:rsidR="003C20BD" w:rsidRPr="00C16277" w:rsidRDefault="003C20BD"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lastRenderedPageBreak/>
              <w:t>Ireland:</w:t>
            </w:r>
            <w:r w:rsidRPr="00C16277">
              <w:rPr>
                <w:rFonts w:ascii="Times New Roman" w:eastAsia="Times New Roman" w:hAnsi="Times New Roman" w:cs="Times New Roman"/>
                <w:color w:val="000000"/>
                <w:sz w:val="18"/>
                <w:szCs w:val="18"/>
                <w:lang w:eastAsia="en-AU"/>
              </w:rPr>
              <w:t xml:space="preserve"> Step 9 of the “Healthy Weight for Ireland: Obesity Policy and Action Plan 2016–2025” aims to allocate resources to population groups most in need of support for the prevention and management of obesity, with a particular emphasis on families and children during the first 1,000 days of life. The priority actions to be initiated in the first year include assessing the needs of vulnerable groups as a basis for allocating resources for preventive and treatment services for children and adults </w:t>
            </w:r>
            <w:r w:rsidR="0004415F" w:rsidRPr="00C16277">
              <w:rPr>
                <w:rFonts w:ascii="Times New Roman" w:eastAsia="Times New Roman" w:hAnsi="Times New Roman" w:cs="Times New Roman"/>
                <w:color w:val="000000"/>
                <w:sz w:val="18"/>
                <w:szCs w:val="18"/>
                <w:lang w:eastAsia="en-AU"/>
              </w:rPr>
              <w:t>[78]</w:t>
            </w:r>
            <w:r w:rsidR="00765E3C" w:rsidRPr="00C16277">
              <w:rPr>
                <w:rFonts w:ascii="Times New Roman" w:eastAsia="Times New Roman" w:hAnsi="Times New Roman" w:cs="Times New Roman"/>
                <w:color w:val="000000"/>
                <w:sz w:val="18"/>
                <w:szCs w:val="18"/>
                <w:lang w:eastAsia="en-AU"/>
              </w:rPr>
              <w:t>.</w:t>
            </w:r>
            <w:r w:rsidR="007C1431" w:rsidRPr="00C16277">
              <w:rPr>
                <w:rFonts w:ascii="Times New Roman" w:eastAsia="Times New Roman" w:hAnsi="Times New Roman" w:cs="Times New Roman"/>
                <w:color w:val="000000"/>
                <w:sz w:val="18"/>
                <w:szCs w:val="18"/>
                <w:lang w:eastAsia="en-AU"/>
              </w:rPr>
              <w:t xml:space="preserve"> </w:t>
            </w:r>
            <w:r w:rsidRPr="00C16277">
              <w:rPr>
                <w:rFonts w:ascii="Times New Roman" w:eastAsia="Times New Roman" w:hAnsi="Times New Roman" w:cs="Times New Roman"/>
                <w:color w:val="000000"/>
                <w:sz w:val="18"/>
                <w:szCs w:val="18"/>
                <w:lang w:eastAsia="en-AU"/>
              </w:rPr>
              <w:t>For this purpose, the Healthy Ireland Fund was established.</w:t>
            </w:r>
          </w:p>
          <w:p w14:paraId="04DFF115" w14:textId="0847750F"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2D767F54" w14:textId="3F34F26A"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r w:rsidR="003C20BD" w:rsidRPr="00C16277">
              <w:rPr>
                <w:rFonts w:ascii="Times New Roman" w:eastAsia="Times New Roman" w:hAnsi="Times New Roman" w:cs="Times New Roman"/>
                <w:b/>
                <w:bCs/>
                <w:color w:val="000000"/>
                <w:sz w:val="18"/>
                <w:szCs w:val="18"/>
                <w:lang w:eastAsia="en-AU"/>
              </w:rPr>
              <w:t>China:</w:t>
            </w:r>
            <w:r w:rsidR="003C20BD" w:rsidRPr="00C16277">
              <w:rPr>
                <w:rFonts w:ascii="Times New Roman" w:eastAsia="Times New Roman" w:hAnsi="Times New Roman" w:cs="Times New Roman"/>
                <w:color w:val="000000"/>
                <w:sz w:val="18"/>
                <w:szCs w:val="18"/>
                <w:lang w:eastAsia="en-AU"/>
              </w:rPr>
              <w:t xml:space="preserve"> Specific guidelines for snacks for children and adolescents have been developed. These guidelines are known as the “Guidelines for Snacks for Chinese Children and Adolescents,” published in 2008. The guideline includes recommendations on the selection and consumption of snacks in order to support healthy eating habits among children and adolescents </w:t>
            </w:r>
            <w:r w:rsidR="00732163" w:rsidRPr="00C16277">
              <w:rPr>
                <w:rFonts w:ascii="Times New Roman" w:eastAsia="Times New Roman" w:hAnsi="Times New Roman" w:cs="Times New Roman"/>
                <w:color w:val="000000"/>
                <w:sz w:val="18"/>
                <w:szCs w:val="18"/>
                <w:lang w:eastAsia="en-AU"/>
              </w:rPr>
              <w:t>[81]</w:t>
            </w:r>
            <w:r w:rsidR="00AB447F" w:rsidRPr="00C16277">
              <w:rPr>
                <w:rFonts w:ascii="Times New Roman" w:eastAsia="Times New Roman" w:hAnsi="Times New Roman" w:cs="Times New Roman"/>
                <w:color w:val="000000"/>
                <w:sz w:val="18"/>
                <w:szCs w:val="18"/>
                <w:lang w:eastAsia="en-AU"/>
              </w:rPr>
              <w:t>.</w:t>
            </w:r>
          </w:p>
          <w:p w14:paraId="7239EE94" w14:textId="77777777" w:rsidR="003C20BD" w:rsidRPr="00C16277" w:rsidRDefault="003C20BD" w:rsidP="000E6208">
            <w:pPr>
              <w:spacing w:after="0" w:line="240" w:lineRule="auto"/>
              <w:jc w:val="both"/>
              <w:rPr>
                <w:rFonts w:ascii="Times New Roman" w:eastAsia="Times New Roman" w:hAnsi="Times New Roman" w:cs="Times New Roman"/>
                <w:color w:val="000000"/>
                <w:sz w:val="18"/>
                <w:szCs w:val="18"/>
                <w:lang w:eastAsia="en-AU"/>
              </w:rPr>
            </w:pPr>
          </w:p>
          <w:p w14:paraId="008E6C35" w14:textId="3B0B5CCD" w:rsidR="00691A3E" w:rsidRPr="00C16277" w:rsidRDefault="003C20BD"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Finland:</w:t>
            </w:r>
            <w:r w:rsidRPr="00C16277">
              <w:rPr>
                <w:rFonts w:ascii="Times New Roman" w:eastAsia="Times New Roman" w:hAnsi="Times New Roman" w:cs="Times New Roman"/>
                <w:color w:val="000000"/>
                <w:sz w:val="18"/>
                <w:szCs w:val="18"/>
                <w:lang w:eastAsia="en-AU"/>
              </w:rPr>
              <w:t xml:space="preserve"> In 2009, the Finnish National Nutrition Council developed beverage recommendations for children, adolescents, adults, and older adults. In addition, separate nutrition and dietary recommendations have been published for specific population groups, particularly adults, infants, children, school-aged children, and older adults </w:t>
            </w:r>
            <w:r w:rsidR="00732163" w:rsidRPr="00C16277">
              <w:rPr>
                <w:rFonts w:ascii="Times New Roman" w:eastAsia="Times New Roman" w:hAnsi="Times New Roman" w:cs="Times New Roman"/>
                <w:color w:val="000000"/>
                <w:sz w:val="18"/>
                <w:szCs w:val="18"/>
                <w:lang w:eastAsia="en-AU"/>
              </w:rPr>
              <w:t>[81]</w:t>
            </w:r>
            <w:r w:rsidR="00AB447F" w:rsidRPr="00C16277">
              <w:rPr>
                <w:rFonts w:ascii="Times New Roman" w:eastAsia="Times New Roman" w:hAnsi="Times New Roman" w:cs="Times New Roman"/>
                <w:color w:val="000000"/>
                <w:sz w:val="18"/>
                <w:szCs w:val="18"/>
                <w:lang w:eastAsia="en-AU"/>
              </w:rPr>
              <w:t>.</w:t>
            </w:r>
          </w:p>
        </w:tc>
      </w:tr>
      <w:tr w:rsidR="00691A3E" w:rsidRPr="00C16277" w14:paraId="25FE4B0E" w14:textId="77777777" w:rsidTr="000579D0">
        <w:trPr>
          <w:trHeight w:val="41"/>
        </w:trPr>
        <w:tc>
          <w:tcPr>
            <w:tcW w:w="1306" w:type="dxa"/>
            <w:vMerge w:val="restart"/>
            <w:tcBorders>
              <w:top w:val="nil"/>
              <w:left w:val="single" w:sz="8" w:space="0" w:color="auto"/>
              <w:right w:val="single" w:sz="8" w:space="0" w:color="auto"/>
            </w:tcBorders>
            <w:shd w:val="clear" w:color="auto" w:fill="275317" w:themeFill="accent6" w:themeFillShade="80"/>
            <w:vAlign w:val="center"/>
            <w:hideMark/>
          </w:tcPr>
          <w:p w14:paraId="28A6B91B" w14:textId="507172D3"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lastRenderedPageBreak/>
              <w:t>Governance</w:t>
            </w: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1F17F8A2"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Limiting commercial and industry interference in health policy-making</w:t>
            </w:r>
          </w:p>
        </w:tc>
        <w:tc>
          <w:tcPr>
            <w:tcW w:w="5842" w:type="dxa"/>
            <w:tcBorders>
              <w:top w:val="nil"/>
              <w:left w:val="nil"/>
              <w:bottom w:val="single" w:sz="8" w:space="0" w:color="auto"/>
              <w:right w:val="single" w:sz="8" w:space="0" w:color="auto"/>
            </w:tcBorders>
            <w:vAlign w:val="center"/>
            <w:hideMark/>
          </w:tcPr>
          <w:p w14:paraId="5AA7D0C1" w14:textId="29D3E553" w:rsidR="00691A3E" w:rsidRPr="00C16277" w:rsidRDefault="000205E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United States:</w:t>
            </w:r>
            <w:r w:rsidRPr="00C16277">
              <w:rPr>
                <w:rFonts w:ascii="Times New Roman" w:eastAsia="Times New Roman" w:hAnsi="Times New Roman" w:cs="Times New Roman"/>
                <w:color w:val="000000"/>
                <w:sz w:val="18"/>
                <w:szCs w:val="18"/>
                <w:lang w:eastAsia="en-AU"/>
              </w:rPr>
              <w:t xml:space="preserve"> Mandatory and publicly available lobbying registries exist at the federal level and in nearly every state. These registries require the disclosure of financial information, and the recording of lobbying activities is enforced through sanctions. Several regulations support compliance with these registries, including the Lobbying Disclosure Act of 1995 and the Honest Leadership and Open Government Act of 2007 </w:t>
            </w:r>
            <w:r w:rsidR="00732163" w:rsidRPr="00C16277">
              <w:rPr>
                <w:rFonts w:ascii="Times New Roman" w:eastAsia="Times New Roman" w:hAnsi="Times New Roman" w:cs="Times New Roman"/>
                <w:color w:val="000000"/>
                <w:sz w:val="18"/>
                <w:szCs w:val="18"/>
                <w:lang w:eastAsia="en-AU"/>
              </w:rPr>
              <w:t>[82]</w:t>
            </w:r>
            <w:r w:rsidR="00AB447F" w:rsidRPr="00C16277">
              <w:rPr>
                <w:rFonts w:ascii="Times New Roman" w:eastAsia="Times New Roman" w:hAnsi="Times New Roman" w:cs="Times New Roman"/>
                <w:color w:val="000000"/>
                <w:sz w:val="18"/>
                <w:szCs w:val="18"/>
                <w:lang w:eastAsia="en-AU"/>
              </w:rPr>
              <w:t>.</w:t>
            </w:r>
          </w:p>
          <w:p w14:paraId="487C5948" w14:textId="77777777" w:rsidR="000205E3" w:rsidRPr="00C16277" w:rsidRDefault="000205E3" w:rsidP="000E6208">
            <w:pPr>
              <w:spacing w:after="0" w:line="240" w:lineRule="auto"/>
              <w:jc w:val="both"/>
              <w:rPr>
                <w:rFonts w:ascii="Times New Roman" w:eastAsia="Times New Roman" w:hAnsi="Times New Roman" w:cs="Times New Roman"/>
                <w:color w:val="000000"/>
                <w:sz w:val="18"/>
                <w:szCs w:val="18"/>
                <w:lang w:eastAsia="en-AU"/>
              </w:rPr>
            </w:pPr>
          </w:p>
          <w:p w14:paraId="3F43F3E5" w14:textId="2588A408" w:rsidR="000205E3" w:rsidRPr="00C16277" w:rsidRDefault="000205E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New Zealand:</w:t>
            </w:r>
            <w:r w:rsidRPr="00C16277">
              <w:rPr>
                <w:rFonts w:ascii="Times New Roman" w:eastAsia="Times New Roman" w:hAnsi="Times New Roman" w:cs="Times New Roman"/>
                <w:color w:val="000000"/>
                <w:sz w:val="18"/>
                <w:szCs w:val="18"/>
                <w:lang w:eastAsia="en-AU"/>
              </w:rPr>
              <w:t xml:space="preserve"> The State Services Commission has published Best Practice Guidelines for Departments Responsible for Regulatory Processes with Significant Commercial Implications. The guideline covers the development and operation of regulatory processes and includes specific references to principles for managing stakeholder relationships </w:t>
            </w:r>
            <w:r w:rsidR="00732163" w:rsidRPr="00C16277">
              <w:rPr>
                <w:rFonts w:ascii="Times New Roman" w:eastAsia="Times New Roman" w:hAnsi="Times New Roman" w:cs="Times New Roman"/>
                <w:color w:val="000000"/>
                <w:sz w:val="18"/>
                <w:szCs w:val="18"/>
                <w:lang w:eastAsia="en-AU"/>
              </w:rPr>
              <w:t>[83]</w:t>
            </w:r>
            <w:r w:rsidR="00AB447F" w:rsidRPr="00C16277">
              <w:rPr>
                <w:rFonts w:ascii="Times New Roman" w:eastAsia="Times New Roman" w:hAnsi="Times New Roman" w:cs="Times New Roman"/>
                <w:color w:val="000000"/>
                <w:sz w:val="18"/>
                <w:szCs w:val="18"/>
                <w:lang w:eastAsia="en-AU"/>
              </w:rPr>
              <w:t>.</w:t>
            </w:r>
          </w:p>
          <w:p w14:paraId="13BF5B66" w14:textId="77777777" w:rsidR="000205E3" w:rsidRPr="00C16277" w:rsidRDefault="000205E3" w:rsidP="000E6208">
            <w:pPr>
              <w:spacing w:after="0" w:line="240" w:lineRule="auto"/>
              <w:jc w:val="both"/>
              <w:rPr>
                <w:rFonts w:ascii="Times New Roman" w:eastAsia="Times New Roman" w:hAnsi="Times New Roman" w:cs="Times New Roman"/>
                <w:color w:val="000000"/>
                <w:sz w:val="18"/>
                <w:szCs w:val="18"/>
                <w:lang w:eastAsia="en-AU"/>
              </w:rPr>
            </w:pPr>
          </w:p>
          <w:p w14:paraId="0C929AB7" w14:textId="3B6159EA" w:rsidR="000205E3" w:rsidRPr="00C16277" w:rsidRDefault="000205E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Australia:</w:t>
            </w:r>
            <w:r w:rsidRPr="00C16277">
              <w:rPr>
                <w:rFonts w:ascii="Times New Roman" w:eastAsia="Times New Roman" w:hAnsi="Times New Roman" w:cs="Times New Roman"/>
                <w:color w:val="000000"/>
                <w:sz w:val="18"/>
                <w:szCs w:val="18"/>
                <w:lang w:eastAsia="en-AU"/>
              </w:rPr>
              <w:t xml:space="preserve"> The Australian Public Service Commission’s Values and Code of Conduct includes a number of relevant sections, such as Conflict of Interest, Working with the Private Sector and Other Stakeholders, and the Lobbying Code of Conduct</w:t>
            </w:r>
            <w:r w:rsidR="00732163" w:rsidRPr="00C16277">
              <w:rPr>
                <w:rFonts w:ascii="Times New Roman" w:eastAsia="Times New Roman" w:hAnsi="Times New Roman" w:cs="Times New Roman"/>
                <w:color w:val="000000"/>
                <w:sz w:val="18"/>
                <w:szCs w:val="18"/>
                <w:lang w:eastAsia="en-AU"/>
              </w:rPr>
              <w:t xml:space="preserve"> [84]</w:t>
            </w:r>
            <w:r w:rsidR="0020226A" w:rsidRPr="00C16277">
              <w:rPr>
                <w:rFonts w:ascii="Times New Roman" w:eastAsia="Times New Roman" w:hAnsi="Times New Roman" w:cs="Times New Roman"/>
                <w:color w:val="000000"/>
                <w:sz w:val="18"/>
                <w:szCs w:val="18"/>
                <w:lang w:eastAsia="en-AU"/>
              </w:rPr>
              <w:t>.</w:t>
            </w:r>
          </w:p>
          <w:p w14:paraId="2BA6B02C" w14:textId="77777777" w:rsidR="000205E3" w:rsidRPr="00C16277" w:rsidRDefault="000205E3" w:rsidP="000E6208">
            <w:pPr>
              <w:spacing w:after="0" w:line="240" w:lineRule="auto"/>
              <w:jc w:val="both"/>
              <w:rPr>
                <w:rFonts w:ascii="Times New Roman" w:eastAsia="Times New Roman" w:hAnsi="Times New Roman" w:cs="Times New Roman"/>
                <w:color w:val="000000"/>
                <w:sz w:val="18"/>
                <w:szCs w:val="18"/>
                <w:lang w:eastAsia="en-AU"/>
              </w:rPr>
            </w:pPr>
          </w:p>
          <w:p w14:paraId="2C3FC892" w14:textId="563C000B" w:rsidR="00691A3E" w:rsidRPr="00C16277" w:rsidRDefault="000205E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Ireland:</w:t>
            </w:r>
            <w:r w:rsidRPr="00C16277">
              <w:rPr>
                <w:rFonts w:ascii="Times New Roman" w:eastAsia="Times New Roman" w:hAnsi="Times New Roman" w:cs="Times New Roman"/>
                <w:color w:val="000000"/>
                <w:sz w:val="18"/>
                <w:szCs w:val="18"/>
                <w:lang w:eastAsia="en-AU"/>
              </w:rPr>
              <w:t xml:space="preserve"> The Regulation of Lobbying Act was enacted in 2015. The purpose of the Act is to provide a web-based Register of Lobbying to inform the public about the identities of individuals who communicate with public officials regarding certain policy and legislative matters. To support the Act’s objectives of transparency and the proper conduct of lobbying activities, a Code of Conduct for individuals engaged in lobbying activities has been established. The purpose of this code is to regulate the </w:t>
            </w:r>
            <w:proofErr w:type="spellStart"/>
            <w:r w:rsidRPr="00C16277">
              <w:rPr>
                <w:rFonts w:ascii="Times New Roman" w:eastAsia="Times New Roman" w:hAnsi="Times New Roman" w:cs="Times New Roman"/>
                <w:color w:val="000000"/>
                <w:sz w:val="18"/>
                <w:szCs w:val="18"/>
                <w:lang w:eastAsia="en-AU"/>
              </w:rPr>
              <w:t>behaviour</w:t>
            </w:r>
            <w:proofErr w:type="spellEnd"/>
            <w:r w:rsidRPr="00C16277">
              <w:rPr>
                <w:rFonts w:ascii="Times New Roman" w:eastAsia="Times New Roman" w:hAnsi="Times New Roman" w:cs="Times New Roman"/>
                <w:color w:val="000000"/>
                <w:sz w:val="18"/>
                <w:szCs w:val="18"/>
                <w:lang w:eastAsia="en-AU"/>
              </w:rPr>
              <w:t xml:space="preserve"> of individuals carrying out lobbying activities </w:t>
            </w:r>
            <w:r w:rsidR="00732163" w:rsidRPr="00C16277">
              <w:rPr>
                <w:rFonts w:ascii="Times New Roman" w:eastAsia="Times New Roman" w:hAnsi="Times New Roman" w:cs="Times New Roman"/>
                <w:color w:val="000000"/>
                <w:sz w:val="18"/>
                <w:szCs w:val="18"/>
                <w:lang w:eastAsia="en-AU"/>
              </w:rPr>
              <w:t>[85]</w:t>
            </w:r>
            <w:r w:rsidR="0020226A" w:rsidRPr="00C16277">
              <w:rPr>
                <w:rFonts w:ascii="Times New Roman" w:eastAsia="Times New Roman" w:hAnsi="Times New Roman" w:cs="Times New Roman"/>
                <w:color w:val="000000"/>
                <w:sz w:val="18"/>
                <w:szCs w:val="18"/>
                <w:lang w:eastAsia="en-AU"/>
              </w:rPr>
              <w:t>.</w:t>
            </w:r>
          </w:p>
        </w:tc>
      </w:tr>
      <w:tr w:rsidR="00691A3E" w:rsidRPr="00C16277" w14:paraId="3458EB51"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27920C8A"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28F7C34E"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Evidence-informed policy-making for food and nutrition</w:t>
            </w:r>
          </w:p>
        </w:tc>
        <w:tc>
          <w:tcPr>
            <w:tcW w:w="5842" w:type="dxa"/>
            <w:tcBorders>
              <w:top w:val="nil"/>
              <w:left w:val="nil"/>
              <w:bottom w:val="single" w:sz="8" w:space="0" w:color="auto"/>
              <w:right w:val="single" w:sz="8" w:space="0" w:color="auto"/>
            </w:tcBorders>
            <w:vAlign w:val="center"/>
            <w:hideMark/>
          </w:tcPr>
          <w:p w14:paraId="782183CB" w14:textId="77777777" w:rsidR="000205E3" w:rsidRPr="00C16277" w:rsidRDefault="000205E3" w:rsidP="000E6208">
            <w:pPr>
              <w:spacing w:after="0" w:line="240" w:lineRule="auto"/>
              <w:jc w:val="both"/>
              <w:rPr>
                <w:rFonts w:ascii="Times New Roman" w:eastAsia="Times New Roman" w:hAnsi="Times New Roman" w:cs="Times New Roman"/>
                <w:color w:val="000000"/>
                <w:sz w:val="18"/>
                <w:szCs w:val="18"/>
                <w:lang w:eastAsia="en-AU"/>
              </w:rPr>
            </w:pPr>
          </w:p>
          <w:p w14:paraId="76B6AD69" w14:textId="0DEC651C" w:rsidR="00691A3E" w:rsidRPr="00C16277" w:rsidRDefault="000205E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Australia:</w:t>
            </w:r>
            <w:r w:rsidRPr="00C16277">
              <w:rPr>
                <w:rFonts w:ascii="Times New Roman" w:eastAsia="Times New Roman" w:hAnsi="Times New Roman" w:cs="Times New Roman"/>
                <w:color w:val="000000"/>
                <w:sz w:val="18"/>
                <w:szCs w:val="18"/>
                <w:lang w:eastAsia="en-AU"/>
              </w:rPr>
              <w:t xml:space="preserve"> The National Health and Medical Research Council Act 1992 requires the development of evidence-based guidelines under the provisions of the Act. These national guidelines are developed by teams of experts following a rigorous nine-stage development process </w:t>
            </w:r>
            <w:r w:rsidR="00732163" w:rsidRPr="00C16277">
              <w:rPr>
                <w:rFonts w:ascii="Times New Roman" w:eastAsia="Times New Roman" w:hAnsi="Times New Roman" w:cs="Times New Roman"/>
                <w:color w:val="000000"/>
                <w:sz w:val="18"/>
                <w:szCs w:val="18"/>
                <w:lang w:eastAsia="en-AU"/>
              </w:rPr>
              <w:t>[86]</w:t>
            </w:r>
            <w:r w:rsidR="0020226A" w:rsidRPr="00C16277">
              <w:rPr>
                <w:rFonts w:ascii="Times New Roman" w:eastAsia="Times New Roman" w:hAnsi="Times New Roman" w:cs="Times New Roman"/>
                <w:color w:val="000000"/>
                <w:sz w:val="18"/>
                <w:szCs w:val="18"/>
                <w:lang w:eastAsia="en-AU"/>
              </w:rPr>
              <w:t>.</w:t>
            </w:r>
          </w:p>
          <w:p w14:paraId="591FCF1A" w14:textId="023A130F" w:rsidR="000205E3" w:rsidRPr="00C16277" w:rsidRDefault="000205E3"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p>
        </w:tc>
      </w:tr>
      <w:tr w:rsidR="00691A3E" w:rsidRPr="00C16277" w14:paraId="28CEC28C"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52485838"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3C6D355C"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Transparent and inclusive processes for developing food policies</w:t>
            </w:r>
          </w:p>
        </w:tc>
        <w:tc>
          <w:tcPr>
            <w:tcW w:w="5842" w:type="dxa"/>
            <w:tcBorders>
              <w:top w:val="nil"/>
              <w:left w:val="nil"/>
              <w:bottom w:val="single" w:sz="8" w:space="0" w:color="auto"/>
              <w:right w:val="single" w:sz="8" w:space="0" w:color="auto"/>
            </w:tcBorders>
            <w:vAlign w:val="center"/>
            <w:hideMark/>
          </w:tcPr>
          <w:p w14:paraId="2DA1E6CF" w14:textId="77777777" w:rsidR="00732813" w:rsidRPr="00C16277" w:rsidRDefault="00732813" w:rsidP="000E6208">
            <w:pPr>
              <w:spacing w:after="0" w:line="240" w:lineRule="auto"/>
              <w:jc w:val="both"/>
              <w:rPr>
                <w:rFonts w:ascii="Times New Roman" w:eastAsia="Times New Roman" w:hAnsi="Times New Roman" w:cs="Times New Roman"/>
                <w:color w:val="000000"/>
                <w:sz w:val="18"/>
                <w:szCs w:val="18"/>
                <w:lang w:eastAsia="en-AU"/>
              </w:rPr>
            </w:pPr>
          </w:p>
          <w:p w14:paraId="399E2627" w14:textId="5D5130D3" w:rsidR="00691A3E" w:rsidRPr="00C16277" w:rsidRDefault="0027236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New Zealand:</w:t>
            </w:r>
            <w:r w:rsidRPr="00C16277">
              <w:rPr>
                <w:rFonts w:ascii="Times New Roman" w:eastAsia="Times New Roman" w:hAnsi="Times New Roman" w:cs="Times New Roman"/>
                <w:color w:val="000000"/>
                <w:sz w:val="18"/>
                <w:szCs w:val="18"/>
                <w:lang w:eastAsia="en-AU"/>
              </w:rPr>
              <w:t xml:space="preserve"> Food Standards Australia New Zealand is required, under the Australia New Zealand Food Standards Act 1991, to ensure stakeholder participation in the development of new standards. This process is open to all members of the community, including consumers, public health experts, industry representatives, and government representatives. Food Standards Australia New Zealand has developed a Stakeholder Engagement Strategy 2013–16, which outlines the scope and processes for participation. Within the 2013–16 Stakeholder Engagement Priorities, the strategy identifies “maintaining our open and transparent approach” as one of its primary priorities</w:t>
            </w:r>
            <w:r w:rsidR="00701F5B" w:rsidRPr="00C16277">
              <w:rPr>
                <w:rFonts w:ascii="Times New Roman" w:eastAsia="Times New Roman" w:hAnsi="Times New Roman" w:cs="Times New Roman"/>
                <w:color w:val="000000"/>
                <w:sz w:val="18"/>
                <w:szCs w:val="18"/>
                <w:lang w:eastAsia="en-AU"/>
              </w:rPr>
              <w:t xml:space="preserve"> </w:t>
            </w:r>
            <w:r w:rsidR="00732163" w:rsidRPr="00C16277">
              <w:rPr>
                <w:rFonts w:ascii="Times New Roman" w:eastAsia="Times New Roman" w:hAnsi="Times New Roman" w:cs="Times New Roman"/>
                <w:color w:val="000000"/>
                <w:sz w:val="18"/>
                <w:szCs w:val="18"/>
                <w:lang w:eastAsia="en-AU"/>
              </w:rPr>
              <w:t>[87]</w:t>
            </w:r>
            <w:r w:rsidR="00701F5B" w:rsidRPr="00C16277">
              <w:rPr>
                <w:rFonts w:ascii="Times New Roman" w:eastAsia="Times New Roman" w:hAnsi="Times New Roman" w:cs="Times New Roman"/>
                <w:color w:val="000000"/>
                <w:sz w:val="18"/>
                <w:szCs w:val="18"/>
                <w:lang w:eastAsia="en-AU"/>
              </w:rPr>
              <w:t>.</w:t>
            </w:r>
          </w:p>
          <w:p w14:paraId="6D27424D" w14:textId="77777777" w:rsidR="00732813" w:rsidRPr="00C16277" w:rsidRDefault="00732813" w:rsidP="000E6208">
            <w:pPr>
              <w:spacing w:after="0" w:line="240" w:lineRule="auto"/>
              <w:jc w:val="both"/>
              <w:rPr>
                <w:rFonts w:ascii="Times New Roman" w:eastAsia="Times New Roman" w:hAnsi="Times New Roman" w:cs="Times New Roman"/>
                <w:color w:val="000000"/>
                <w:sz w:val="18"/>
                <w:szCs w:val="18"/>
                <w:lang w:eastAsia="en-AU"/>
              </w:rPr>
            </w:pPr>
          </w:p>
          <w:p w14:paraId="6F77CF7A" w14:textId="4BD95210" w:rsidR="00691A3E" w:rsidRPr="00C16277" w:rsidRDefault="0073281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Norway:</w:t>
            </w:r>
            <w:r w:rsidRPr="00C16277">
              <w:rPr>
                <w:rFonts w:ascii="Times New Roman" w:eastAsia="Times New Roman" w:hAnsi="Times New Roman" w:cs="Times New Roman"/>
                <w:color w:val="000000"/>
                <w:sz w:val="18"/>
                <w:szCs w:val="18"/>
                <w:lang w:eastAsia="en-AU"/>
              </w:rPr>
              <w:t xml:space="preserve"> The Public Administration Act provides general procedural rules for public administration. The Act regulates the administrative procedures through which decisions are made, particularly the rights of parties involved during </w:t>
            </w:r>
            <w:r w:rsidRPr="00C16277">
              <w:rPr>
                <w:rFonts w:ascii="Times New Roman" w:eastAsia="Times New Roman" w:hAnsi="Times New Roman" w:cs="Times New Roman"/>
                <w:color w:val="000000"/>
                <w:sz w:val="18"/>
                <w:szCs w:val="18"/>
                <w:lang w:eastAsia="en-AU"/>
              </w:rPr>
              <w:lastRenderedPageBreak/>
              <w:t xml:space="preserve">these procedures. The Central Government Communication Policy sets out the main objectives and principles for communication between the central government and citizens, businesses, organizations, and other public sector entities. The objectives of the policy are to ensure that citizens receive accurate and clear information about their rights, duties, and opportunities, have access to information about central government activities, and are invited to participate in the development of policies, </w:t>
            </w:r>
            <w:proofErr w:type="spellStart"/>
            <w:r w:rsidRPr="00C16277">
              <w:rPr>
                <w:rFonts w:ascii="Times New Roman" w:eastAsia="Times New Roman" w:hAnsi="Times New Roman" w:cs="Times New Roman"/>
                <w:color w:val="000000"/>
                <w:sz w:val="18"/>
                <w:szCs w:val="18"/>
                <w:lang w:eastAsia="en-AU"/>
              </w:rPr>
              <w:t>programmes</w:t>
            </w:r>
            <w:proofErr w:type="spellEnd"/>
            <w:r w:rsidRPr="00C16277">
              <w:rPr>
                <w:rFonts w:ascii="Times New Roman" w:eastAsia="Times New Roman" w:hAnsi="Times New Roman" w:cs="Times New Roman"/>
                <w:color w:val="000000"/>
                <w:sz w:val="18"/>
                <w:szCs w:val="18"/>
                <w:lang w:eastAsia="en-AU"/>
              </w:rPr>
              <w:t>, and services</w:t>
            </w:r>
            <w:r w:rsidR="00831C8D" w:rsidRPr="00C16277">
              <w:rPr>
                <w:rFonts w:ascii="Times New Roman" w:eastAsia="Times New Roman" w:hAnsi="Times New Roman" w:cs="Times New Roman"/>
                <w:color w:val="000000"/>
                <w:sz w:val="18"/>
                <w:szCs w:val="18"/>
                <w:lang w:eastAsia="en-AU"/>
              </w:rPr>
              <w:t xml:space="preserve"> </w:t>
            </w:r>
            <w:r w:rsidR="00223C10" w:rsidRPr="00C16277">
              <w:rPr>
                <w:rFonts w:ascii="Times New Roman" w:eastAsia="Times New Roman" w:hAnsi="Times New Roman" w:cs="Times New Roman"/>
                <w:color w:val="000000"/>
                <w:sz w:val="18"/>
                <w:szCs w:val="18"/>
                <w:lang w:eastAsia="en-AU"/>
              </w:rPr>
              <w:t>[88]</w:t>
            </w:r>
            <w:r w:rsidR="00831C8D" w:rsidRPr="00C16277">
              <w:rPr>
                <w:rFonts w:ascii="Times New Roman" w:eastAsia="Times New Roman" w:hAnsi="Times New Roman" w:cs="Times New Roman"/>
                <w:color w:val="000000"/>
                <w:sz w:val="18"/>
                <w:szCs w:val="18"/>
                <w:lang w:eastAsia="en-AU"/>
              </w:rPr>
              <w:t>.</w:t>
            </w:r>
          </w:p>
          <w:p w14:paraId="62C13302" w14:textId="301D4F4B"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tc>
      </w:tr>
      <w:tr w:rsidR="00691A3E" w:rsidRPr="00C16277" w14:paraId="151F0B83" w14:textId="77777777" w:rsidTr="000579D0">
        <w:trPr>
          <w:trHeight w:val="41"/>
        </w:trPr>
        <w:tc>
          <w:tcPr>
            <w:tcW w:w="1306" w:type="dxa"/>
            <w:vMerge/>
            <w:tcBorders>
              <w:left w:val="single" w:sz="8" w:space="0" w:color="auto"/>
              <w:bottom w:val="single" w:sz="8" w:space="0" w:color="auto"/>
              <w:right w:val="single" w:sz="8" w:space="0" w:color="auto"/>
            </w:tcBorders>
            <w:shd w:val="clear" w:color="auto" w:fill="275317" w:themeFill="accent6" w:themeFillShade="80"/>
            <w:vAlign w:val="center"/>
            <w:hideMark/>
          </w:tcPr>
          <w:p w14:paraId="1F0A4124" w14:textId="77777777" w:rsidR="00691A3E" w:rsidRPr="00C16277" w:rsidRDefault="00691A3E" w:rsidP="000579D0">
            <w:pPr>
              <w:spacing w:after="0" w:line="240" w:lineRule="auto"/>
              <w:jc w:val="center"/>
              <w:rPr>
                <w:rFonts w:ascii="Times New Roman" w:eastAsia="Times New Roman" w:hAnsi="Times New Roman" w:cs="Times New Roman"/>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6771B21B"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Government ensures open access to nutrition monitoring data</w:t>
            </w:r>
          </w:p>
        </w:tc>
        <w:tc>
          <w:tcPr>
            <w:tcW w:w="5842" w:type="dxa"/>
            <w:tcBorders>
              <w:top w:val="nil"/>
              <w:left w:val="nil"/>
              <w:bottom w:val="single" w:sz="8" w:space="0" w:color="auto"/>
              <w:right w:val="single" w:sz="8" w:space="0" w:color="auto"/>
            </w:tcBorders>
            <w:vAlign w:val="center"/>
            <w:hideMark/>
          </w:tcPr>
          <w:p w14:paraId="2145553F" w14:textId="77777777" w:rsidR="00732813" w:rsidRPr="00C16277" w:rsidRDefault="00732813" w:rsidP="000E6208">
            <w:pPr>
              <w:spacing w:after="0" w:line="240" w:lineRule="auto"/>
              <w:jc w:val="both"/>
              <w:rPr>
                <w:rFonts w:ascii="Times New Roman" w:eastAsia="Times New Roman" w:hAnsi="Times New Roman" w:cs="Times New Roman"/>
                <w:color w:val="000000"/>
                <w:sz w:val="18"/>
                <w:szCs w:val="18"/>
                <w:lang w:eastAsia="en-AU"/>
              </w:rPr>
            </w:pPr>
          </w:p>
          <w:p w14:paraId="57BE9066" w14:textId="5E243522" w:rsidR="00732813" w:rsidRPr="00C16277" w:rsidRDefault="0073281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Australia and New Zealand:</w:t>
            </w:r>
            <w:r w:rsidRPr="00C16277">
              <w:rPr>
                <w:rFonts w:ascii="Times New Roman" w:eastAsia="Times New Roman" w:hAnsi="Times New Roman" w:cs="Times New Roman"/>
                <w:color w:val="000000"/>
                <w:sz w:val="18"/>
                <w:szCs w:val="18"/>
                <w:lang w:eastAsia="en-AU"/>
              </w:rPr>
              <w:t xml:space="preserve"> The Freedom of Information Act provides the public with a legally enforceable right to access and review documents held by government departments and most public institutions </w:t>
            </w:r>
            <w:r w:rsidR="00D36E84" w:rsidRPr="00C16277">
              <w:rPr>
                <w:rFonts w:ascii="Times New Roman" w:eastAsia="Times New Roman" w:hAnsi="Times New Roman" w:cs="Times New Roman"/>
                <w:color w:val="000000"/>
                <w:sz w:val="18"/>
                <w:szCs w:val="18"/>
                <w:lang w:eastAsia="en-AU"/>
              </w:rPr>
              <w:t>[89]</w:t>
            </w:r>
            <w:r w:rsidR="00831C8D" w:rsidRPr="00C16277">
              <w:rPr>
                <w:rFonts w:ascii="Times New Roman" w:eastAsia="Times New Roman" w:hAnsi="Times New Roman" w:cs="Times New Roman"/>
                <w:color w:val="000000"/>
                <w:sz w:val="18"/>
                <w:szCs w:val="18"/>
                <w:lang w:eastAsia="en-AU"/>
              </w:rPr>
              <w:t>.</w:t>
            </w:r>
          </w:p>
          <w:p w14:paraId="769A47D9" w14:textId="77777777" w:rsidR="00732813" w:rsidRPr="00C16277" w:rsidRDefault="00732813" w:rsidP="000E6208">
            <w:pPr>
              <w:spacing w:after="0" w:line="240" w:lineRule="auto"/>
              <w:jc w:val="both"/>
              <w:rPr>
                <w:rFonts w:ascii="Times New Roman" w:eastAsia="Times New Roman" w:hAnsi="Times New Roman" w:cs="Times New Roman"/>
                <w:color w:val="000000"/>
                <w:sz w:val="18"/>
                <w:szCs w:val="18"/>
                <w:lang w:eastAsia="en-AU"/>
              </w:rPr>
            </w:pPr>
          </w:p>
          <w:p w14:paraId="7CDF6A38" w14:textId="59AC123B" w:rsidR="00691A3E" w:rsidRPr="00C16277" w:rsidRDefault="0073281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Norway:</w:t>
            </w:r>
            <w:r w:rsidRPr="00C16277">
              <w:rPr>
                <w:rFonts w:ascii="Times New Roman" w:eastAsia="Times New Roman" w:hAnsi="Times New Roman" w:cs="Times New Roman"/>
                <w:color w:val="000000"/>
                <w:sz w:val="18"/>
                <w:szCs w:val="18"/>
                <w:lang w:eastAsia="en-AU"/>
              </w:rPr>
              <w:t xml:space="preserve"> The Freedom of Information Act grants everyone the right to access case documents, journals, and similar records of all institutions covered by the Act. The Act applies to all government bodies, municipalities, and county administrations. The general rule is that access should be granted. The Act also includes rules governing the handling of requests for access and the opportunity to appeal decisions regarding access </w:t>
            </w:r>
            <w:r w:rsidR="00427D35" w:rsidRPr="00C16277">
              <w:rPr>
                <w:rFonts w:ascii="Times New Roman" w:eastAsia="Times New Roman" w:hAnsi="Times New Roman" w:cs="Times New Roman"/>
                <w:color w:val="000000"/>
                <w:sz w:val="18"/>
                <w:szCs w:val="18"/>
                <w:lang w:eastAsia="en-AU"/>
              </w:rPr>
              <w:t>[88]</w:t>
            </w:r>
            <w:r w:rsidR="00831C8D" w:rsidRPr="00C16277">
              <w:rPr>
                <w:rFonts w:ascii="Times New Roman" w:eastAsia="Times New Roman" w:hAnsi="Times New Roman" w:cs="Times New Roman"/>
                <w:color w:val="000000"/>
                <w:sz w:val="18"/>
                <w:szCs w:val="18"/>
                <w:lang w:eastAsia="en-AU"/>
              </w:rPr>
              <w:t>.</w:t>
            </w:r>
          </w:p>
          <w:p w14:paraId="6C0EF6CD" w14:textId="06728C1A" w:rsidR="00732813" w:rsidRPr="00C16277" w:rsidRDefault="00732813" w:rsidP="000E6208">
            <w:pPr>
              <w:spacing w:after="0" w:line="240" w:lineRule="auto"/>
              <w:jc w:val="both"/>
              <w:rPr>
                <w:rFonts w:ascii="Times New Roman" w:eastAsia="Times New Roman" w:hAnsi="Times New Roman" w:cs="Times New Roman"/>
                <w:color w:val="000000"/>
                <w:sz w:val="18"/>
                <w:szCs w:val="18"/>
                <w:lang w:eastAsia="en-AU"/>
              </w:rPr>
            </w:pPr>
          </w:p>
        </w:tc>
      </w:tr>
      <w:tr w:rsidR="00691A3E" w:rsidRPr="00C16277" w14:paraId="358D7EF3" w14:textId="77777777" w:rsidTr="000579D0">
        <w:trPr>
          <w:trHeight w:val="41"/>
        </w:trPr>
        <w:tc>
          <w:tcPr>
            <w:tcW w:w="1306" w:type="dxa"/>
            <w:vMerge w:val="restart"/>
            <w:tcBorders>
              <w:top w:val="nil"/>
              <w:left w:val="single" w:sz="8" w:space="0" w:color="auto"/>
              <w:right w:val="single" w:sz="8" w:space="0" w:color="auto"/>
            </w:tcBorders>
            <w:shd w:val="clear" w:color="auto" w:fill="275317" w:themeFill="accent6" w:themeFillShade="80"/>
            <w:vAlign w:val="center"/>
            <w:hideMark/>
          </w:tcPr>
          <w:p w14:paraId="63096FF0"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t>Monitoring &amp;</w:t>
            </w:r>
          </w:p>
          <w:p w14:paraId="7C1831BC"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t>Intelligence</w:t>
            </w: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4738FA8C"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Surveillance of food environments and food marketing practices</w:t>
            </w:r>
          </w:p>
        </w:tc>
        <w:tc>
          <w:tcPr>
            <w:tcW w:w="5842" w:type="dxa"/>
            <w:tcBorders>
              <w:top w:val="nil"/>
              <w:left w:val="nil"/>
              <w:bottom w:val="single" w:sz="8" w:space="0" w:color="auto"/>
              <w:right w:val="single" w:sz="8" w:space="0" w:color="auto"/>
            </w:tcBorders>
            <w:vAlign w:val="center"/>
            <w:hideMark/>
          </w:tcPr>
          <w:p w14:paraId="2A82EAD6" w14:textId="4FD45423" w:rsidR="00691A3E" w:rsidRPr="00C16277" w:rsidRDefault="00821435"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New Zealand:</w:t>
            </w:r>
            <w:r w:rsidRPr="00C16277">
              <w:rPr>
                <w:rFonts w:ascii="Times New Roman" w:eastAsia="Times New Roman" w:hAnsi="Times New Roman" w:cs="Times New Roman"/>
                <w:color w:val="000000"/>
                <w:sz w:val="18"/>
                <w:szCs w:val="18"/>
                <w:lang w:eastAsia="en-AU"/>
              </w:rPr>
              <w:t xml:space="preserve"> As in many countries, New Zealand has a food composition database containing nutrient information for more than 2,600 foods</w:t>
            </w:r>
            <w:r w:rsidR="00831C8D" w:rsidRPr="00C16277">
              <w:rPr>
                <w:rFonts w:ascii="Times New Roman" w:eastAsia="Times New Roman" w:hAnsi="Times New Roman" w:cs="Times New Roman"/>
                <w:color w:val="000000"/>
                <w:sz w:val="18"/>
                <w:szCs w:val="18"/>
                <w:lang w:eastAsia="en-AU"/>
              </w:rPr>
              <w:t xml:space="preserve"> </w:t>
            </w:r>
            <w:r w:rsidR="00C67015" w:rsidRPr="00C16277">
              <w:rPr>
                <w:rFonts w:ascii="Times New Roman" w:eastAsia="Times New Roman" w:hAnsi="Times New Roman" w:cs="Times New Roman"/>
                <w:color w:val="000000"/>
                <w:sz w:val="18"/>
                <w:szCs w:val="18"/>
                <w:lang w:eastAsia="en-AU"/>
              </w:rPr>
              <w:t>[90]</w:t>
            </w:r>
            <w:r w:rsidR="00831C8D" w:rsidRPr="00C16277">
              <w:rPr>
                <w:rFonts w:ascii="Times New Roman" w:eastAsia="Times New Roman" w:hAnsi="Times New Roman" w:cs="Times New Roman"/>
                <w:color w:val="000000"/>
                <w:sz w:val="18"/>
                <w:szCs w:val="18"/>
                <w:lang w:eastAsia="en-AU"/>
              </w:rPr>
              <w:t>.</w:t>
            </w:r>
          </w:p>
          <w:p w14:paraId="0330F3F0" w14:textId="77777777" w:rsidR="00821435" w:rsidRPr="00C16277" w:rsidRDefault="00821435" w:rsidP="000E6208">
            <w:pPr>
              <w:spacing w:after="0" w:line="240" w:lineRule="auto"/>
              <w:jc w:val="both"/>
              <w:rPr>
                <w:rFonts w:ascii="Times New Roman" w:eastAsia="Times New Roman" w:hAnsi="Times New Roman" w:cs="Times New Roman"/>
                <w:color w:val="000000"/>
                <w:sz w:val="18"/>
                <w:szCs w:val="18"/>
                <w:lang w:eastAsia="en-AU"/>
              </w:rPr>
            </w:pPr>
          </w:p>
          <w:p w14:paraId="2672DD9B" w14:textId="5B741780" w:rsidR="00821435" w:rsidRPr="00C16277" w:rsidRDefault="00821435"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New Zealand:</w:t>
            </w:r>
            <w:r w:rsidRPr="00C16277">
              <w:rPr>
                <w:rFonts w:ascii="Times New Roman" w:eastAsia="Times New Roman" w:hAnsi="Times New Roman" w:cs="Times New Roman"/>
                <w:color w:val="000000"/>
                <w:sz w:val="18"/>
                <w:szCs w:val="18"/>
                <w:lang w:eastAsia="en-AU"/>
              </w:rPr>
              <w:t xml:space="preserve"> To assess the food environments in schools and Early Childhood Education Services in New Zealand, the Ministry of Health conducted a national School and Early Childhood Education Services Food and Nutrition Environment Survey in 2007 and 2009 </w:t>
            </w:r>
            <w:r w:rsidR="00C67015" w:rsidRPr="00C16277">
              <w:rPr>
                <w:rFonts w:ascii="Times New Roman" w:eastAsia="Times New Roman" w:hAnsi="Times New Roman" w:cs="Times New Roman"/>
                <w:color w:val="000000"/>
                <w:sz w:val="18"/>
                <w:szCs w:val="18"/>
                <w:lang w:eastAsia="en-AU"/>
              </w:rPr>
              <w:t>[91]</w:t>
            </w:r>
            <w:r w:rsidR="00831C8D" w:rsidRPr="00C16277">
              <w:rPr>
                <w:rFonts w:ascii="Times New Roman" w:eastAsia="Times New Roman" w:hAnsi="Times New Roman" w:cs="Times New Roman"/>
                <w:color w:val="000000"/>
                <w:sz w:val="18"/>
                <w:szCs w:val="18"/>
                <w:lang w:eastAsia="en-AU"/>
              </w:rPr>
              <w:t>.</w:t>
            </w:r>
          </w:p>
          <w:p w14:paraId="0DC002F8" w14:textId="7EA56790"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41600D3B" w14:textId="396D03F0" w:rsidR="00691A3E" w:rsidRPr="00C16277" w:rsidRDefault="00821435"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United Kingdom:</w:t>
            </w:r>
            <w:r w:rsidRPr="00C16277">
              <w:rPr>
                <w:rFonts w:ascii="Times New Roman" w:eastAsia="Times New Roman" w:hAnsi="Times New Roman" w:cs="Times New Roman"/>
                <w:color w:val="000000"/>
                <w:sz w:val="18"/>
                <w:szCs w:val="18"/>
                <w:lang w:eastAsia="en-AU"/>
              </w:rPr>
              <w:t xml:space="preserve"> In October 2005, the School Food Trust was established to provide independent support and recommendations to schools, catering companies, and manufacturers to improve the standards of school meals. In the United Kingdom, surveys are regularly conducted to collect information on how many children consume school meals, the cost of these meals, and how they are provided</w:t>
            </w:r>
            <w:r w:rsidR="00831C8D" w:rsidRPr="00C16277">
              <w:rPr>
                <w:rFonts w:ascii="Times New Roman" w:eastAsia="Times New Roman" w:hAnsi="Times New Roman" w:cs="Times New Roman"/>
                <w:color w:val="000000"/>
                <w:sz w:val="18"/>
                <w:szCs w:val="18"/>
                <w:lang w:eastAsia="en-AU"/>
              </w:rPr>
              <w:t xml:space="preserve"> </w:t>
            </w:r>
            <w:r w:rsidR="00C67015" w:rsidRPr="00C16277">
              <w:rPr>
                <w:rFonts w:ascii="Times New Roman" w:eastAsia="Times New Roman" w:hAnsi="Times New Roman" w:cs="Times New Roman"/>
                <w:color w:val="000000"/>
                <w:sz w:val="18"/>
                <w:szCs w:val="18"/>
                <w:lang w:eastAsia="en-AU"/>
              </w:rPr>
              <w:t>[92]</w:t>
            </w:r>
            <w:r w:rsidR="00831C8D" w:rsidRPr="00C16277">
              <w:rPr>
                <w:rFonts w:ascii="Times New Roman" w:eastAsia="Times New Roman" w:hAnsi="Times New Roman" w:cs="Times New Roman"/>
                <w:color w:val="000000"/>
                <w:sz w:val="18"/>
                <w:szCs w:val="18"/>
                <w:lang w:eastAsia="en-AU"/>
              </w:rPr>
              <w:t>.</w:t>
            </w:r>
          </w:p>
          <w:p w14:paraId="6278D871" w14:textId="77777777"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5EC82163" w14:textId="6178B4CA" w:rsidR="00821435" w:rsidRPr="00C16277" w:rsidRDefault="00821435"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Germany:</w:t>
            </w:r>
            <w:r w:rsidRPr="00C16277">
              <w:rPr>
                <w:rFonts w:ascii="Times New Roman" w:eastAsia="Times New Roman" w:hAnsi="Times New Roman" w:cs="Times New Roman"/>
                <w:color w:val="000000"/>
                <w:sz w:val="18"/>
                <w:szCs w:val="18"/>
                <w:lang w:eastAsia="en-AU"/>
              </w:rPr>
              <w:t xml:space="preserve"> The German Nutrition Report is published by the German Nutrition Society on behalf of the Federal Republic of Germany. Since 1972, it has been issued every four years under the directive of the Federal Ministry of Consumer Protection, Food and Agriculture. In 2015, the Robert Koch Institute (RKI)—the federal government’s scientific institution for public health—launched the </w:t>
            </w:r>
            <w:proofErr w:type="spellStart"/>
            <w:r w:rsidRPr="00C16277">
              <w:rPr>
                <w:rFonts w:ascii="Times New Roman" w:eastAsia="Times New Roman" w:hAnsi="Times New Roman" w:cs="Times New Roman"/>
                <w:color w:val="000000"/>
                <w:sz w:val="18"/>
                <w:szCs w:val="18"/>
                <w:lang w:eastAsia="en-AU"/>
              </w:rPr>
              <w:t>AdiMon</w:t>
            </w:r>
            <w:proofErr w:type="spellEnd"/>
            <w:r w:rsidRPr="00C16277">
              <w:rPr>
                <w:rFonts w:ascii="Times New Roman" w:eastAsia="Times New Roman" w:hAnsi="Times New Roman" w:cs="Times New Roman"/>
                <w:color w:val="000000"/>
                <w:sz w:val="18"/>
                <w:szCs w:val="18"/>
                <w:lang w:eastAsia="en-AU"/>
              </w:rPr>
              <w:t xml:space="preserve"> project, which regularly collects data on the prevalence, etiology, and prevention of childhood obesity, as well as interventions aimed at health </w:t>
            </w:r>
            <w:r w:rsidR="00597503" w:rsidRPr="00C16277">
              <w:rPr>
                <w:rFonts w:ascii="Times New Roman" w:eastAsia="Times New Roman" w:hAnsi="Times New Roman" w:cs="Times New Roman"/>
                <w:color w:val="000000"/>
                <w:sz w:val="18"/>
                <w:szCs w:val="18"/>
                <w:lang w:eastAsia="en-AU"/>
              </w:rPr>
              <w:t>promotion [</w:t>
            </w:r>
            <w:r w:rsidR="00C67015" w:rsidRPr="00C16277">
              <w:rPr>
                <w:rFonts w:ascii="Times New Roman" w:eastAsia="Times New Roman" w:hAnsi="Times New Roman" w:cs="Times New Roman"/>
                <w:color w:val="000000"/>
                <w:sz w:val="18"/>
                <w:szCs w:val="18"/>
                <w:lang w:eastAsia="en-AU"/>
              </w:rPr>
              <w:t>93]</w:t>
            </w:r>
            <w:r w:rsidR="00831C8D" w:rsidRPr="00C16277">
              <w:rPr>
                <w:rFonts w:ascii="Times New Roman" w:eastAsia="Times New Roman" w:hAnsi="Times New Roman" w:cs="Times New Roman"/>
                <w:color w:val="000000"/>
                <w:sz w:val="18"/>
                <w:szCs w:val="18"/>
                <w:lang w:eastAsia="en-AU"/>
              </w:rPr>
              <w:t>.</w:t>
            </w:r>
          </w:p>
          <w:p w14:paraId="5F817528" w14:textId="77777777" w:rsidR="00821435" w:rsidRPr="00C16277" w:rsidRDefault="00821435" w:rsidP="000E6208">
            <w:pPr>
              <w:spacing w:after="0" w:line="240" w:lineRule="auto"/>
              <w:jc w:val="both"/>
              <w:rPr>
                <w:rFonts w:ascii="Times New Roman" w:eastAsia="Times New Roman" w:hAnsi="Times New Roman" w:cs="Times New Roman"/>
                <w:color w:val="000000"/>
                <w:sz w:val="18"/>
                <w:szCs w:val="18"/>
                <w:lang w:eastAsia="en-AU"/>
              </w:rPr>
            </w:pPr>
          </w:p>
          <w:p w14:paraId="02529792" w14:textId="01C85BD3" w:rsidR="00821435" w:rsidRPr="00C16277" w:rsidRDefault="00821435"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Netherlands:</w:t>
            </w:r>
            <w:r w:rsidRPr="00C16277">
              <w:rPr>
                <w:rFonts w:ascii="Times New Roman" w:eastAsia="Times New Roman" w:hAnsi="Times New Roman" w:cs="Times New Roman"/>
                <w:color w:val="000000"/>
                <w:sz w:val="18"/>
                <w:szCs w:val="18"/>
                <w:lang w:eastAsia="en-AU"/>
              </w:rPr>
              <w:t xml:space="preserve"> The National Institute for Public Health and the Environment monitors progress in product reformulation at the product level, particularly with regard to salt, saturated fat, and energy content (sugar and/or saturated fat). The institute primarily uses a product database, in which companies are required to provide information on product composition </w:t>
            </w:r>
            <w:r w:rsidR="00C67015" w:rsidRPr="00C16277">
              <w:rPr>
                <w:rFonts w:ascii="Times New Roman" w:eastAsia="Times New Roman" w:hAnsi="Times New Roman" w:cs="Times New Roman"/>
                <w:color w:val="000000"/>
                <w:sz w:val="18"/>
                <w:szCs w:val="18"/>
                <w:lang w:eastAsia="en-AU"/>
              </w:rPr>
              <w:t>[94]</w:t>
            </w:r>
            <w:r w:rsidR="00831C8D" w:rsidRPr="00C16277">
              <w:rPr>
                <w:rFonts w:ascii="Times New Roman" w:eastAsia="Times New Roman" w:hAnsi="Times New Roman" w:cs="Times New Roman"/>
                <w:color w:val="000000"/>
                <w:sz w:val="18"/>
                <w:szCs w:val="18"/>
                <w:lang w:eastAsia="en-AU"/>
              </w:rPr>
              <w:t>.</w:t>
            </w:r>
          </w:p>
        </w:tc>
      </w:tr>
      <w:tr w:rsidR="00691A3E" w:rsidRPr="00C16277" w14:paraId="033371AD"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104C11FD"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515ADBFE"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Surveillance of population dietary intake and nutritional status</w:t>
            </w:r>
          </w:p>
        </w:tc>
        <w:tc>
          <w:tcPr>
            <w:tcW w:w="5842" w:type="dxa"/>
            <w:tcBorders>
              <w:top w:val="nil"/>
              <w:left w:val="nil"/>
              <w:bottom w:val="single" w:sz="8" w:space="0" w:color="auto"/>
              <w:right w:val="single" w:sz="8" w:space="0" w:color="auto"/>
            </w:tcBorders>
            <w:vAlign w:val="center"/>
            <w:hideMark/>
          </w:tcPr>
          <w:p w14:paraId="688AE855" w14:textId="77777777" w:rsidR="00F749E8"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4A420FB1" w14:textId="72AB1017" w:rsidR="000B1E9F" w:rsidRPr="00C16277" w:rsidRDefault="00F749E8"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United States:</w:t>
            </w:r>
            <w:r w:rsidRPr="00C16277">
              <w:rPr>
                <w:rFonts w:ascii="Times New Roman" w:eastAsia="Times New Roman" w:hAnsi="Times New Roman" w:cs="Times New Roman"/>
                <w:color w:val="000000"/>
                <w:sz w:val="18"/>
                <w:szCs w:val="18"/>
                <w:lang w:eastAsia="en-AU"/>
              </w:rPr>
              <w:t xml:space="preserve"> The National Health and Nutrition Examination Survey (NHANES) is a </w:t>
            </w:r>
            <w:proofErr w:type="spellStart"/>
            <w:r w:rsidRPr="00C16277">
              <w:rPr>
                <w:rFonts w:ascii="Times New Roman" w:eastAsia="Times New Roman" w:hAnsi="Times New Roman" w:cs="Times New Roman"/>
                <w:color w:val="000000"/>
                <w:sz w:val="18"/>
                <w:szCs w:val="18"/>
                <w:lang w:eastAsia="en-AU"/>
              </w:rPr>
              <w:t>programme</w:t>
            </w:r>
            <w:proofErr w:type="spellEnd"/>
            <w:r w:rsidRPr="00C16277">
              <w:rPr>
                <w:rFonts w:ascii="Times New Roman" w:eastAsia="Times New Roman" w:hAnsi="Times New Roman" w:cs="Times New Roman"/>
                <w:color w:val="000000"/>
                <w:sz w:val="18"/>
                <w:szCs w:val="18"/>
                <w:lang w:eastAsia="en-AU"/>
              </w:rPr>
              <w:t xml:space="preserve"> consisting of a series of studies aimed at assessing the health and nutritional status of children and adults in the United States. The survey is particularly important because it combines interviews with physical examinations </w:t>
            </w:r>
            <w:r w:rsidR="00C67015" w:rsidRPr="00C16277">
              <w:rPr>
                <w:rFonts w:ascii="Times New Roman" w:eastAsia="Times New Roman" w:hAnsi="Times New Roman" w:cs="Times New Roman"/>
                <w:color w:val="000000"/>
                <w:sz w:val="18"/>
                <w:szCs w:val="18"/>
                <w:lang w:eastAsia="en-AU"/>
              </w:rPr>
              <w:t>[95]</w:t>
            </w:r>
            <w:r w:rsidR="00597503" w:rsidRPr="00C16277">
              <w:rPr>
                <w:rFonts w:ascii="Times New Roman" w:eastAsia="Times New Roman" w:hAnsi="Times New Roman" w:cs="Times New Roman"/>
                <w:color w:val="000000"/>
                <w:sz w:val="18"/>
                <w:szCs w:val="18"/>
                <w:lang w:eastAsia="en-AU"/>
              </w:rPr>
              <w:t xml:space="preserve">. </w:t>
            </w:r>
            <w:r w:rsidRPr="00C16277">
              <w:rPr>
                <w:rFonts w:ascii="Times New Roman" w:eastAsia="Times New Roman" w:hAnsi="Times New Roman" w:cs="Times New Roman"/>
                <w:color w:val="000000"/>
                <w:sz w:val="18"/>
                <w:szCs w:val="18"/>
                <w:lang w:eastAsia="en-AU"/>
              </w:rPr>
              <w:t xml:space="preserve">The NHANES </w:t>
            </w:r>
            <w:proofErr w:type="spellStart"/>
            <w:r w:rsidRPr="00C16277">
              <w:rPr>
                <w:rFonts w:ascii="Times New Roman" w:eastAsia="Times New Roman" w:hAnsi="Times New Roman" w:cs="Times New Roman"/>
                <w:color w:val="000000"/>
                <w:sz w:val="18"/>
                <w:szCs w:val="18"/>
                <w:lang w:eastAsia="en-AU"/>
              </w:rPr>
              <w:t>programme</w:t>
            </w:r>
            <w:proofErr w:type="spellEnd"/>
            <w:r w:rsidRPr="00C16277">
              <w:rPr>
                <w:rFonts w:ascii="Times New Roman" w:eastAsia="Times New Roman" w:hAnsi="Times New Roman" w:cs="Times New Roman"/>
                <w:color w:val="000000"/>
                <w:sz w:val="18"/>
                <w:szCs w:val="18"/>
                <w:lang w:eastAsia="en-AU"/>
              </w:rPr>
              <w:t xml:space="preserve"> began in the early 1960s and was conducted using surveys that focused on different population groups or specific health issues. In 1999, the survey became a continuous </w:t>
            </w:r>
            <w:proofErr w:type="spellStart"/>
            <w:r w:rsidRPr="00C16277">
              <w:rPr>
                <w:rFonts w:ascii="Times New Roman" w:eastAsia="Times New Roman" w:hAnsi="Times New Roman" w:cs="Times New Roman"/>
                <w:color w:val="000000"/>
                <w:sz w:val="18"/>
                <w:szCs w:val="18"/>
                <w:lang w:eastAsia="en-AU"/>
              </w:rPr>
              <w:t>programme</w:t>
            </w:r>
            <w:proofErr w:type="spellEnd"/>
            <w:r w:rsidRPr="00C16277">
              <w:rPr>
                <w:rFonts w:ascii="Times New Roman" w:eastAsia="Times New Roman" w:hAnsi="Times New Roman" w:cs="Times New Roman"/>
                <w:color w:val="000000"/>
                <w:sz w:val="18"/>
                <w:szCs w:val="18"/>
                <w:lang w:eastAsia="en-AU"/>
              </w:rPr>
              <w:t xml:space="preserve"> that regularly evaluates changing health and nutrition conditions and aims to address emerging needs. The survey is conducted each year with a nationally representative sample of approximately 5,000 individuals, who are located in various counties across the country </w:t>
            </w:r>
            <w:r w:rsidR="00487EC1" w:rsidRPr="00C16277">
              <w:rPr>
                <w:rFonts w:ascii="Times New Roman" w:eastAsia="Times New Roman" w:hAnsi="Times New Roman" w:cs="Times New Roman"/>
                <w:color w:val="000000"/>
                <w:sz w:val="18"/>
                <w:szCs w:val="18"/>
                <w:lang w:eastAsia="en-AU"/>
              </w:rPr>
              <w:t>[96]</w:t>
            </w:r>
            <w:r w:rsidR="00597503" w:rsidRPr="00C16277">
              <w:rPr>
                <w:rFonts w:ascii="Times New Roman" w:eastAsia="Times New Roman" w:hAnsi="Times New Roman" w:cs="Times New Roman"/>
                <w:color w:val="000000"/>
                <w:sz w:val="18"/>
                <w:szCs w:val="18"/>
                <w:lang w:eastAsia="en-AU"/>
              </w:rPr>
              <w:t>.</w:t>
            </w:r>
          </w:p>
          <w:p w14:paraId="6E67123C" w14:textId="78C31F96"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tc>
      </w:tr>
      <w:tr w:rsidR="00691A3E" w:rsidRPr="00C16277" w14:paraId="1872B12A"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679CA049"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7EBDF153"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Surveillance of overweight, obesity and related risk factors</w:t>
            </w:r>
          </w:p>
        </w:tc>
        <w:tc>
          <w:tcPr>
            <w:tcW w:w="5842" w:type="dxa"/>
            <w:tcBorders>
              <w:top w:val="nil"/>
              <w:left w:val="nil"/>
              <w:bottom w:val="single" w:sz="8" w:space="0" w:color="auto"/>
              <w:right w:val="single" w:sz="8" w:space="0" w:color="auto"/>
            </w:tcBorders>
            <w:vAlign w:val="center"/>
            <w:hideMark/>
          </w:tcPr>
          <w:p w14:paraId="63C17428" w14:textId="77777777" w:rsidR="000B1E9F"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color w:val="000000"/>
                <w:kern w:val="2"/>
                <w:sz w:val="18"/>
                <w:szCs w:val="18"/>
                <w:lang w:eastAsia="en-AU"/>
                <w14:ligatures w14:val="standardContextual"/>
              </w:rPr>
              <w:t> </w:t>
            </w:r>
          </w:p>
          <w:p w14:paraId="0B501C85" w14:textId="2577BD69" w:rsidR="00691A3E" w:rsidRPr="00C16277" w:rsidRDefault="000B1E9F"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b/>
                <w:bCs/>
                <w:color w:val="000000"/>
                <w:sz w:val="18"/>
                <w:szCs w:val="18"/>
                <w:lang w:eastAsia="en-AU"/>
              </w:rPr>
              <w:t>United Kingdom:</w:t>
            </w:r>
            <w:r w:rsidRPr="00C16277">
              <w:rPr>
                <w:rFonts w:ascii="Times New Roman" w:eastAsia="Times New Roman" w:hAnsi="Times New Roman" w:cs="Times New Roman"/>
                <w:color w:val="000000"/>
                <w:sz w:val="18"/>
                <w:szCs w:val="18"/>
                <w:lang w:eastAsia="en-AU"/>
              </w:rPr>
              <w:t xml:space="preserve"> The National Child Measurement </w:t>
            </w:r>
            <w:proofErr w:type="spellStart"/>
            <w:r w:rsidRPr="00C16277">
              <w:rPr>
                <w:rFonts w:ascii="Times New Roman" w:eastAsia="Times New Roman" w:hAnsi="Times New Roman" w:cs="Times New Roman"/>
                <w:color w:val="000000"/>
                <w:sz w:val="18"/>
                <w:szCs w:val="18"/>
                <w:lang w:eastAsia="en-AU"/>
              </w:rPr>
              <w:t>Programme</w:t>
            </w:r>
            <w:proofErr w:type="spellEnd"/>
            <w:r w:rsidRPr="00C16277">
              <w:rPr>
                <w:rFonts w:ascii="Times New Roman" w:eastAsia="Times New Roman" w:hAnsi="Times New Roman" w:cs="Times New Roman"/>
                <w:color w:val="000000"/>
                <w:sz w:val="18"/>
                <w:szCs w:val="18"/>
                <w:lang w:eastAsia="en-AU"/>
              </w:rPr>
              <w:t xml:space="preserve"> for England was established in 2006 and aims to measure all children in England during the first (ages 4–5) and final (ages 10–11) years of primary school. In 2011–2012, </w:t>
            </w:r>
            <w:r w:rsidRPr="00C16277">
              <w:rPr>
                <w:rFonts w:ascii="Times New Roman" w:eastAsia="Times New Roman" w:hAnsi="Times New Roman" w:cs="Times New Roman"/>
                <w:color w:val="000000"/>
                <w:sz w:val="18"/>
                <w:szCs w:val="18"/>
                <w:lang w:eastAsia="en-AU"/>
              </w:rPr>
              <w:lastRenderedPageBreak/>
              <w:t xml:space="preserve">565,662 children aged 4–5 years and 491,118 children aged 10–11 years were measured </w:t>
            </w:r>
            <w:r w:rsidR="00632C74" w:rsidRPr="00C16277">
              <w:rPr>
                <w:rFonts w:ascii="Times New Roman" w:eastAsia="Times New Roman" w:hAnsi="Times New Roman" w:cs="Times New Roman"/>
                <w:color w:val="000000"/>
                <w:sz w:val="18"/>
                <w:szCs w:val="18"/>
                <w:lang w:eastAsia="en-AU"/>
              </w:rPr>
              <w:t>[97]</w:t>
            </w:r>
            <w:r w:rsidR="00597503" w:rsidRPr="00C16277">
              <w:rPr>
                <w:rFonts w:ascii="Times New Roman" w:eastAsia="Times New Roman" w:hAnsi="Times New Roman" w:cs="Times New Roman"/>
                <w:color w:val="000000"/>
                <w:sz w:val="18"/>
                <w:szCs w:val="18"/>
                <w:lang w:eastAsia="en-AU"/>
              </w:rPr>
              <w:t>.</w:t>
            </w:r>
          </w:p>
          <w:p w14:paraId="3E131CBE" w14:textId="7524FB96"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p>
          <w:p w14:paraId="446B46D9" w14:textId="114A1675" w:rsidR="00597503" w:rsidRPr="00C16277" w:rsidRDefault="000B1E9F" w:rsidP="00597503">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b/>
                <w:bCs/>
                <w:color w:val="000000"/>
                <w:sz w:val="18"/>
                <w:szCs w:val="18"/>
                <w:lang w:eastAsia="en-AU"/>
              </w:rPr>
              <w:t>Ireland:</w:t>
            </w:r>
            <w:r w:rsidRPr="00C16277">
              <w:rPr>
                <w:rFonts w:ascii="Times New Roman" w:eastAsia="Times New Roman" w:hAnsi="Times New Roman" w:cs="Times New Roman"/>
                <w:color w:val="000000"/>
                <w:sz w:val="18"/>
                <w:szCs w:val="18"/>
                <w:lang w:eastAsia="en-AU"/>
              </w:rPr>
              <w:t xml:space="preserve"> The Fourth Childhood Obesity Surveillance Initiative (COSI) report was published in 2017. COSI collects data from children in primary schools in the Republic of Ireland. The survey is conducted periodically. Data were first collected in 2008 from children in first grade, followed by first and third grades in 2010, first, third, and fifth grades in 2012, and first, fourth, and sixth grades in 2015. Trained researchers collected measurements of weight, height, and waist circumference. These data were used to examine the prevalence of normal body weight, overweight, and obesity, as well as the mean body mass index </w:t>
            </w:r>
            <w:r w:rsidR="00632C74" w:rsidRPr="00C16277">
              <w:rPr>
                <w:rFonts w:ascii="Times New Roman" w:eastAsia="Times New Roman" w:hAnsi="Times New Roman" w:cs="Times New Roman"/>
                <w:color w:val="000000"/>
                <w:sz w:val="18"/>
                <w:szCs w:val="18"/>
                <w:lang w:eastAsia="en-AU"/>
              </w:rPr>
              <w:t>[98]</w:t>
            </w:r>
            <w:r w:rsidR="00597503" w:rsidRPr="00C16277">
              <w:rPr>
                <w:rFonts w:ascii="Times New Roman" w:eastAsia="Times New Roman" w:hAnsi="Times New Roman" w:cs="Times New Roman"/>
                <w:color w:val="000000"/>
                <w:sz w:val="18"/>
                <w:szCs w:val="18"/>
                <w:lang w:eastAsia="en-AU"/>
              </w:rPr>
              <w:t>.</w:t>
            </w:r>
          </w:p>
          <w:p w14:paraId="55AAE727" w14:textId="7DAA3311" w:rsidR="00691A3E"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p>
        </w:tc>
      </w:tr>
      <w:tr w:rsidR="00691A3E" w:rsidRPr="00C16277" w14:paraId="60CD4EF3"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0303649D"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34379209"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Surveillance of non-communicable disease prevalence and related risk factors</w:t>
            </w:r>
          </w:p>
        </w:tc>
        <w:tc>
          <w:tcPr>
            <w:tcW w:w="5842" w:type="dxa"/>
            <w:tcBorders>
              <w:top w:val="nil"/>
              <w:left w:val="nil"/>
              <w:bottom w:val="single" w:sz="8" w:space="0" w:color="auto"/>
              <w:right w:val="single" w:sz="8" w:space="0" w:color="auto"/>
            </w:tcBorders>
            <w:vAlign w:val="center"/>
            <w:hideMark/>
          </w:tcPr>
          <w:p w14:paraId="06F31628" w14:textId="77777777" w:rsidR="000B1E9F" w:rsidRPr="00C16277" w:rsidRDefault="000B1E9F" w:rsidP="000E6208">
            <w:pPr>
              <w:spacing w:after="0" w:line="240" w:lineRule="auto"/>
              <w:jc w:val="both"/>
              <w:rPr>
                <w:rFonts w:ascii="Times New Roman" w:eastAsia="Times New Roman" w:hAnsi="Times New Roman" w:cs="Times New Roman"/>
                <w:color w:val="000000"/>
                <w:sz w:val="18"/>
                <w:szCs w:val="18"/>
                <w:lang w:eastAsia="en-AU"/>
              </w:rPr>
            </w:pPr>
          </w:p>
          <w:p w14:paraId="51D33C51" w14:textId="4C5E2CF5" w:rsidR="00691A3E" w:rsidRPr="00C16277" w:rsidRDefault="000B1E9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OECD Countries:</w:t>
            </w:r>
            <w:r w:rsidRPr="00C16277">
              <w:rPr>
                <w:rFonts w:ascii="Times New Roman" w:eastAsia="Times New Roman" w:hAnsi="Times New Roman" w:cs="Times New Roman"/>
                <w:color w:val="000000"/>
                <w:sz w:val="18"/>
                <w:szCs w:val="18"/>
                <w:lang w:eastAsia="en-AU"/>
              </w:rPr>
              <w:t xml:space="preserve"> In most of these countries, regular and reliable data on prevalence, incidence, and mortality are available for major diet-related noncommunicable diseases and their risk factors</w:t>
            </w:r>
            <w:r w:rsidR="00597503" w:rsidRPr="00C16277">
              <w:rPr>
                <w:rFonts w:ascii="Times New Roman" w:eastAsia="Times New Roman" w:hAnsi="Times New Roman" w:cs="Times New Roman"/>
                <w:color w:val="000000"/>
                <w:sz w:val="18"/>
                <w:szCs w:val="18"/>
                <w:lang w:eastAsia="en-AU"/>
              </w:rPr>
              <w:t xml:space="preserve"> </w:t>
            </w:r>
            <w:r w:rsidR="00632C74" w:rsidRPr="00C16277">
              <w:rPr>
                <w:rFonts w:ascii="Times New Roman" w:eastAsia="Times New Roman" w:hAnsi="Times New Roman" w:cs="Times New Roman"/>
                <w:color w:val="000000"/>
                <w:sz w:val="18"/>
                <w:szCs w:val="18"/>
                <w:lang w:eastAsia="en-AU"/>
              </w:rPr>
              <w:t>[99]</w:t>
            </w:r>
            <w:r w:rsidR="00597503" w:rsidRPr="00C16277">
              <w:rPr>
                <w:rFonts w:ascii="Times New Roman" w:eastAsia="Times New Roman" w:hAnsi="Times New Roman" w:cs="Times New Roman"/>
                <w:color w:val="000000"/>
                <w:sz w:val="18"/>
                <w:szCs w:val="18"/>
                <w:lang w:eastAsia="en-AU"/>
              </w:rPr>
              <w:t>.</w:t>
            </w:r>
          </w:p>
          <w:p w14:paraId="6BDEE392" w14:textId="7FE52357" w:rsidR="00691A3E" w:rsidRPr="00C16277" w:rsidRDefault="00691A3E" w:rsidP="000E6208">
            <w:pPr>
              <w:spacing w:after="0" w:line="240" w:lineRule="auto"/>
              <w:jc w:val="both"/>
              <w:rPr>
                <w:rFonts w:ascii="Times New Roman" w:eastAsia="Times New Roman" w:hAnsi="Times New Roman" w:cs="Times New Roman"/>
                <w:b/>
                <w:bCs/>
                <w:color w:val="000000"/>
                <w:kern w:val="2"/>
                <w:sz w:val="18"/>
                <w:szCs w:val="18"/>
                <w:lang w:eastAsia="en-AU"/>
                <w14:ligatures w14:val="standardContextual"/>
              </w:rPr>
            </w:pPr>
            <w:r w:rsidRPr="00C16277">
              <w:rPr>
                <w:rFonts w:ascii="Times New Roman" w:eastAsia="Times New Roman" w:hAnsi="Times New Roman" w:cs="Times New Roman"/>
                <w:b/>
                <w:bCs/>
                <w:color w:val="000000"/>
                <w:kern w:val="2"/>
                <w:sz w:val="18"/>
                <w:szCs w:val="18"/>
                <w:lang w:eastAsia="en-AU"/>
                <w14:ligatures w14:val="standardContextual"/>
              </w:rPr>
              <w:t> </w:t>
            </w:r>
          </w:p>
        </w:tc>
      </w:tr>
      <w:tr w:rsidR="00691A3E" w:rsidRPr="00C16277" w14:paraId="55808A55"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3F5AA44F"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135E30FC"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Monitoring and evaluation frameworks for nutrition policies</w:t>
            </w:r>
          </w:p>
        </w:tc>
        <w:tc>
          <w:tcPr>
            <w:tcW w:w="5842" w:type="dxa"/>
            <w:tcBorders>
              <w:top w:val="nil"/>
              <w:left w:val="nil"/>
              <w:bottom w:val="single" w:sz="8" w:space="0" w:color="auto"/>
              <w:right w:val="single" w:sz="8" w:space="0" w:color="auto"/>
            </w:tcBorders>
            <w:vAlign w:val="center"/>
            <w:hideMark/>
          </w:tcPr>
          <w:p w14:paraId="4518356B" w14:textId="77777777" w:rsidR="00691A3E"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color w:val="000000"/>
                <w:kern w:val="2"/>
                <w:sz w:val="18"/>
                <w:szCs w:val="18"/>
                <w:lang w:eastAsia="en-AU"/>
                <w14:ligatures w14:val="standardContextual"/>
              </w:rPr>
              <w:t> </w:t>
            </w:r>
          </w:p>
          <w:p w14:paraId="545BAFAC" w14:textId="199B2D4F" w:rsidR="00691A3E" w:rsidRPr="00C16277" w:rsidRDefault="000B1E9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United States:</w:t>
            </w:r>
            <w:r w:rsidRPr="00C16277">
              <w:rPr>
                <w:rFonts w:ascii="Times New Roman" w:eastAsia="Times New Roman" w:hAnsi="Times New Roman" w:cs="Times New Roman"/>
                <w:color w:val="000000"/>
                <w:sz w:val="18"/>
                <w:szCs w:val="18"/>
                <w:lang w:eastAsia="en-AU"/>
              </w:rPr>
              <w:t xml:space="preserve"> The National Institutes of Health (NIH) provides funding for rapid evaluations of natural experiments. This funding establishes an accelerated review and award process to support time-sensitive research aimed at evaluating new policies or </w:t>
            </w:r>
            <w:proofErr w:type="spellStart"/>
            <w:r w:rsidRPr="00C16277">
              <w:rPr>
                <w:rFonts w:ascii="Times New Roman" w:eastAsia="Times New Roman" w:hAnsi="Times New Roman" w:cs="Times New Roman"/>
                <w:color w:val="000000"/>
                <w:sz w:val="18"/>
                <w:szCs w:val="18"/>
                <w:lang w:eastAsia="en-AU"/>
              </w:rPr>
              <w:t>programmes</w:t>
            </w:r>
            <w:proofErr w:type="spellEnd"/>
            <w:r w:rsidRPr="00C16277">
              <w:rPr>
                <w:rFonts w:ascii="Times New Roman" w:eastAsia="Times New Roman" w:hAnsi="Times New Roman" w:cs="Times New Roman"/>
                <w:color w:val="000000"/>
                <w:sz w:val="18"/>
                <w:szCs w:val="18"/>
                <w:lang w:eastAsia="en-AU"/>
              </w:rPr>
              <w:t xml:space="preserve"> that influence obesity-related </w:t>
            </w:r>
            <w:proofErr w:type="spellStart"/>
            <w:r w:rsidRPr="00C16277">
              <w:rPr>
                <w:rFonts w:ascii="Times New Roman" w:eastAsia="Times New Roman" w:hAnsi="Times New Roman" w:cs="Times New Roman"/>
                <w:color w:val="000000"/>
                <w:sz w:val="18"/>
                <w:szCs w:val="18"/>
                <w:lang w:eastAsia="en-AU"/>
              </w:rPr>
              <w:t>behaviours</w:t>
            </w:r>
            <w:proofErr w:type="spellEnd"/>
            <w:r w:rsidRPr="00C16277">
              <w:rPr>
                <w:rFonts w:ascii="Times New Roman" w:eastAsia="Times New Roman" w:hAnsi="Times New Roman" w:cs="Times New Roman"/>
                <w:color w:val="000000"/>
                <w:sz w:val="18"/>
                <w:szCs w:val="18"/>
                <w:lang w:eastAsia="en-AU"/>
              </w:rPr>
              <w:t xml:space="preserve"> (e.g., dietary intake, physical activity, or sedentary </w:t>
            </w:r>
            <w:proofErr w:type="spellStart"/>
            <w:r w:rsidRPr="00C16277">
              <w:rPr>
                <w:rFonts w:ascii="Times New Roman" w:eastAsia="Times New Roman" w:hAnsi="Times New Roman" w:cs="Times New Roman"/>
                <w:color w:val="000000"/>
                <w:sz w:val="18"/>
                <w:szCs w:val="18"/>
                <w:lang w:eastAsia="en-AU"/>
              </w:rPr>
              <w:t>behaviours</w:t>
            </w:r>
            <w:proofErr w:type="spellEnd"/>
            <w:r w:rsidRPr="00C16277">
              <w:rPr>
                <w:rFonts w:ascii="Times New Roman" w:eastAsia="Times New Roman" w:hAnsi="Times New Roman" w:cs="Times New Roman"/>
                <w:color w:val="000000"/>
                <w:sz w:val="18"/>
                <w:szCs w:val="18"/>
                <w:lang w:eastAsia="en-AU"/>
              </w:rPr>
              <w:t xml:space="preserve">) and/or weight outcomes </w:t>
            </w:r>
            <w:r w:rsidR="005C5E82" w:rsidRPr="00C16277">
              <w:rPr>
                <w:rFonts w:ascii="Times New Roman" w:eastAsia="Times New Roman" w:hAnsi="Times New Roman" w:cs="Times New Roman"/>
                <w:color w:val="000000"/>
                <w:sz w:val="18"/>
                <w:szCs w:val="18"/>
                <w:lang w:eastAsia="en-AU"/>
              </w:rPr>
              <w:t>[100]</w:t>
            </w:r>
            <w:r w:rsidR="00597503" w:rsidRPr="00C16277">
              <w:rPr>
                <w:rFonts w:ascii="Times New Roman" w:eastAsia="Times New Roman" w:hAnsi="Times New Roman" w:cs="Times New Roman"/>
                <w:color w:val="000000"/>
                <w:sz w:val="18"/>
                <w:szCs w:val="18"/>
                <w:lang w:eastAsia="en-AU"/>
              </w:rPr>
              <w:t>.</w:t>
            </w:r>
          </w:p>
          <w:p w14:paraId="2251FA82" w14:textId="77777777" w:rsidR="000B1E9F" w:rsidRPr="00C16277" w:rsidRDefault="000B1E9F" w:rsidP="000E6208">
            <w:pPr>
              <w:spacing w:after="0" w:line="240" w:lineRule="auto"/>
              <w:jc w:val="both"/>
              <w:rPr>
                <w:rFonts w:ascii="Times New Roman" w:eastAsia="Times New Roman" w:hAnsi="Times New Roman" w:cs="Times New Roman"/>
                <w:color w:val="000000"/>
                <w:sz w:val="18"/>
                <w:szCs w:val="18"/>
                <w:lang w:eastAsia="en-AU"/>
              </w:rPr>
            </w:pPr>
          </w:p>
          <w:p w14:paraId="5598B7B0" w14:textId="74CC3936" w:rsidR="000B1E9F" w:rsidRPr="00C16277" w:rsidRDefault="000B1E9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Ireland:</w:t>
            </w:r>
            <w:r w:rsidRPr="00C16277">
              <w:rPr>
                <w:rFonts w:ascii="Times New Roman" w:eastAsia="Times New Roman" w:hAnsi="Times New Roman" w:cs="Times New Roman"/>
                <w:color w:val="000000"/>
                <w:sz w:val="18"/>
                <w:szCs w:val="18"/>
                <w:lang w:eastAsia="en-AU"/>
              </w:rPr>
              <w:t xml:space="preserve"> Within the scope of the “Healthy Weight for Ireland: Obesity Policy and Action Plan 2016–2025,” a new Obesity Policy Implementation Oversight Group (OPIOG) was established in October 2017, and a progress report on each recommendation in the OPAP is being finalized under the supervision of OPIOG </w:t>
            </w:r>
            <w:r w:rsidR="00C87C1D" w:rsidRPr="00C16277">
              <w:rPr>
                <w:rFonts w:ascii="Times New Roman" w:eastAsia="Times New Roman" w:hAnsi="Times New Roman" w:cs="Times New Roman"/>
                <w:color w:val="000000"/>
                <w:sz w:val="18"/>
                <w:szCs w:val="18"/>
                <w:lang w:eastAsia="en-AU"/>
              </w:rPr>
              <w:t>[79]</w:t>
            </w:r>
            <w:r w:rsidR="00597503" w:rsidRPr="00C16277">
              <w:rPr>
                <w:rFonts w:ascii="Times New Roman" w:eastAsia="Times New Roman" w:hAnsi="Times New Roman" w:cs="Times New Roman"/>
                <w:color w:val="000000"/>
                <w:sz w:val="18"/>
                <w:szCs w:val="18"/>
                <w:lang w:eastAsia="en-AU"/>
              </w:rPr>
              <w:t xml:space="preserve">. </w:t>
            </w:r>
            <w:r w:rsidRPr="00C16277">
              <w:rPr>
                <w:rFonts w:ascii="Times New Roman" w:eastAsia="Times New Roman" w:hAnsi="Times New Roman" w:cs="Times New Roman"/>
                <w:color w:val="000000"/>
                <w:sz w:val="18"/>
                <w:szCs w:val="18"/>
                <w:lang w:eastAsia="en-AU"/>
              </w:rPr>
              <w:t>As outlined in Healthy Ireland, integrated health and social impact assessments will be conducted in relevant policy areas to support other government departments in contributing to the prevention of overweight and obesity</w:t>
            </w:r>
            <w:r w:rsidR="00597503" w:rsidRPr="00C16277">
              <w:rPr>
                <w:rFonts w:ascii="Times New Roman" w:eastAsia="Times New Roman" w:hAnsi="Times New Roman" w:cs="Times New Roman"/>
                <w:color w:val="000000"/>
                <w:sz w:val="18"/>
                <w:szCs w:val="18"/>
                <w:lang w:eastAsia="en-AU"/>
              </w:rPr>
              <w:t xml:space="preserve"> </w:t>
            </w:r>
            <w:r w:rsidR="005C5E82" w:rsidRPr="00C16277">
              <w:rPr>
                <w:rFonts w:ascii="Times New Roman" w:eastAsia="Times New Roman" w:hAnsi="Times New Roman" w:cs="Times New Roman"/>
                <w:color w:val="000000"/>
                <w:sz w:val="18"/>
                <w:szCs w:val="18"/>
                <w:lang w:eastAsia="en-AU"/>
              </w:rPr>
              <w:t>[101]</w:t>
            </w:r>
            <w:r w:rsidR="00597503" w:rsidRPr="00C16277">
              <w:rPr>
                <w:rFonts w:ascii="Times New Roman" w:eastAsia="Times New Roman" w:hAnsi="Times New Roman" w:cs="Times New Roman"/>
                <w:color w:val="000000"/>
                <w:sz w:val="18"/>
                <w:szCs w:val="18"/>
                <w:lang w:eastAsia="en-AU"/>
              </w:rPr>
              <w:t>.</w:t>
            </w:r>
          </w:p>
          <w:p w14:paraId="6222360D" w14:textId="0B890C3D" w:rsidR="00691A3E"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p>
        </w:tc>
      </w:tr>
      <w:tr w:rsidR="00691A3E" w:rsidRPr="00C16277" w14:paraId="2851C29E" w14:textId="77777777" w:rsidTr="000579D0">
        <w:trPr>
          <w:trHeight w:val="41"/>
        </w:trPr>
        <w:tc>
          <w:tcPr>
            <w:tcW w:w="1306" w:type="dxa"/>
            <w:vMerge/>
            <w:tcBorders>
              <w:left w:val="single" w:sz="8" w:space="0" w:color="auto"/>
              <w:bottom w:val="single" w:sz="8" w:space="0" w:color="auto"/>
              <w:right w:val="single" w:sz="8" w:space="0" w:color="auto"/>
            </w:tcBorders>
            <w:shd w:val="clear" w:color="auto" w:fill="275317" w:themeFill="accent6" w:themeFillShade="80"/>
            <w:vAlign w:val="center"/>
            <w:hideMark/>
          </w:tcPr>
          <w:p w14:paraId="3F47B127" w14:textId="77777777" w:rsidR="00691A3E" w:rsidRPr="00C16277" w:rsidRDefault="00691A3E" w:rsidP="000579D0">
            <w:pPr>
              <w:spacing w:after="0" w:line="240" w:lineRule="auto"/>
              <w:jc w:val="center"/>
              <w:rPr>
                <w:rFonts w:ascii="Times New Roman" w:eastAsia="Times New Roman" w:hAnsi="Times New Roman" w:cs="Times New Roman"/>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3C63E994"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Surveillance of health equity outcomes and disparities</w:t>
            </w:r>
          </w:p>
        </w:tc>
        <w:tc>
          <w:tcPr>
            <w:tcW w:w="5842" w:type="dxa"/>
            <w:tcBorders>
              <w:top w:val="nil"/>
              <w:left w:val="nil"/>
              <w:bottom w:val="single" w:sz="8" w:space="0" w:color="auto"/>
              <w:right w:val="single" w:sz="8" w:space="0" w:color="auto"/>
            </w:tcBorders>
            <w:vAlign w:val="center"/>
            <w:hideMark/>
          </w:tcPr>
          <w:p w14:paraId="5320B1CC" w14:textId="77A43FB6" w:rsidR="00691A3E"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color w:val="000000"/>
                <w:kern w:val="2"/>
                <w:sz w:val="18"/>
                <w:szCs w:val="18"/>
                <w:lang w:eastAsia="en-AU"/>
                <w14:ligatures w14:val="standardContextual"/>
              </w:rPr>
              <w:t> </w:t>
            </w:r>
            <w:r w:rsidR="000B1E9F" w:rsidRPr="00C16277">
              <w:rPr>
                <w:rFonts w:ascii="Times New Roman" w:eastAsia="Times New Roman" w:hAnsi="Times New Roman" w:cs="Times New Roman"/>
                <w:b/>
                <w:bCs/>
                <w:color w:val="000000"/>
                <w:sz w:val="18"/>
                <w:szCs w:val="18"/>
                <w:lang w:eastAsia="en-AU"/>
              </w:rPr>
              <w:t>New Zealand:</w:t>
            </w:r>
            <w:r w:rsidR="000B1E9F" w:rsidRPr="00C16277">
              <w:rPr>
                <w:rFonts w:ascii="Times New Roman" w:eastAsia="Times New Roman" w:hAnsi="Times New Roman" w:cs="Times New Roman"/>
                <w:color w:val="000000"/>
                <w:sz w:val="18"/>
                <w:szCs w:val="18"/>
                <w:lang w:eastAsia="en-AU"/>
              </w:rPr>
              <w:t xml:space="preserve"> All annual Ministry of Health Surveys report estimates by sub-populations, particularly according to ethnicity (including Māori and Pacific peoples), age, gender, and regional deprivation levels in New Zealand </w:t>
            </w:r>
            <w:r w:rsidR="005C5E82" w:rsidRPr="00C16277">
              <w:rPr>
                <w:rFonts w:ascii="Times New Roman" w:eastAsia="Times New Roman" w:hAnsi="Times New Roman" w:cs="Times New Roman"/>
                <w:color w:val="000000"/>
                <w:sz w:val="18"/>
                <w:szCs w:val="18"/>
                <w:lang w:eastAsia="en-AU"/>
              </w:rPr>
              <w:t>[102]</w:t>
            </w:r>
            <w:r w:rsidR="00C03DF4" w:rsidRPr="00C16277">
              <w:rPr>
                <w:rFonts w:ascii="Times New Roman" w:eastAsia="Times New Roman" w:hAnsi="Times New Roman" w:cs="Times New Roman"/>
                <w:color w:val="000000"/>
                <w:sz w:val="18"/>
                <w:szCs w:val="18"/>
                <w:lang w:eastAsia="en-AU"/>
              </w:rPr>
              <w:t>.</w:t>
            </w:r>
          </w:p>
        </w:tc>
      </w:tr>
      <w:tr w:rsidR="00691A3E" w:rsidRPr="00C16277" w14:paraId="3DC7E92B" w14:textId="77777777" w:rsidTr="000579D0">
        <w:trPr>
          <w:trHeight w:val="41"/>
        </w:trPr>
        <w:tc>
          <w:tcPr>
            <w:tcW w:w="1306" w:type="dxa"/>
            <w:vMerge w:val="restart"/>
            <w:tcBorders>
              <w:top w:val="nil"/>
              <w:left w:val="single" w:sz="8" w:space="0" w:color="auto"/>
              <w:right w:val="single" w:sz="8" w:space="0" w:color="auto"/>
            </w:tcBorders>
            <w:shd w:val="clear" w:color="auto" w:fill="275317" w:themeFill="accent6" w:themeFillShade="80"/>
            <w:vAlign w:val="center"/>
            <w:hideMark/>
          </w:tcPr>
          <w:p w14:paraId="63A3E344"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t>Funding &amp;</w:t>
            </w:r>
          </w:p>
          <w:p w14:paraId="21528691"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t>Resources</w:t>
            </w: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76011A80"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Times New Roman" w:hAnsi="Times New Roman" w:cs="Times New Roman"/>
                <w:kern w:val="2"/>
                <w:sz w:val="18"/>
                <w:szCs w:val="18"/>
                <w:lang w:eastAsia="en-AU"/>
                <w14:ligatures w14:val="standardContextual"/>
              </w:rPr>
              <w:t>Government funding for local and community-based nutrition initiatives</w:t>
            </w:r>
          </w:p>
        </w:tc>
        <w:tc>
          <w:tcPr>
            <w:tcW w:w="5842" w:type="dxa"/>
            <w:tcBorders>
              <w:top w:val="nil"/>
              <w:left w:val="nil"/>
              <w:bottom w:val="single" w:sz="8" w:space="0" w:color="auto"/>
              <w:right w:val="single" w:sz="8" w:space="0" w:color="auto"/>
            </w:tcBorders>
            <w:vAlign w:val="center"/>
            <w:hideMark/>
          </w:tcPr>
          <w:p w14:paraId="5FAB39A5" w14:textId="77777777" w:rsidR="000B1E9F"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color w:val="000000"/>
                <w:kern w:val="2"/>
                <w:sz w:val="18"/>
                <w:szCs w:val="18"/>
                <w:lang w:eastAsia="en-AU"/>
                <w14:ligatures w14:val="standardContextual"/>
              </w:rPr>
              <w:t> </w:t>
            </w:r>
          </w:p>
          <w:p w14:paraId="2359ACF5" w14:textId="27F92272" w:rsidR="00691A3E" w:rsidRPr="00C16277" w:rsidRDefault="000B1E9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Thailand:</w:t>
            </w:r>
            <w:r w:rsidRPr="00C16277">
              <w:rPr>
                <w:rFonts w:ascii="Times New Roman" w:eastAsia="Times New Roman" w:hAnsi="Times New Roman" w:cs="Times New Roman"/>
                <w:color w:val="000000"/>
                <w:sz w:val="18"/>
                <w:szCs w:val="18"/>
                <w:lang w:eastAsia="en-AU"/>
              </w:rPr>
              <w:t xml:space="preserve"> Since 2000, the share of health expenditures in gross domestic product in Thailand has shown a slight increase, reaching 3.76%. Government health expenditures increased from 12.6% in 2000 to an average of 16.2% from 2002 onwards, largely due to Universal Health Coverage initiatives. In addition, out-of-pocket health expenditures declined substantially, decreasing from 34% in 2000 to below 15%. The proportion of catastrophic health expenditures is relatively low; only 2% of the population spends more than 10% of their budget on health, and less than 0.4% spends more than 25%. This indicates that impoverishment due to health expenditures remains at low levels</w:t>
            </w:r>
            <w:r w:rsidR="001277F4" w:rsidRPr="00C16277">
              <w:rPr>
                <w:rFonts w:ascii="Times New Roman" w:eastAsia="Times New Roman" w:hAnsi="Times New Roman" w:cs="Times New Roman"/>
                <w:color w:val="000000"/>
                <w:sz w:val="18"/>
                <w:szCs w:val="18"/>
                <w:lang w:eastAsia="en-AU"/>
              </w:rPr>
              <w:t xml:space="preserve"> [103]</w:t>
            </w:r>
            <w:r w:rsidR="00D17B3F" w:rsidRPr="00C16277">
              <w:rPr>
                <w:rFonts w:ascii="Times New Roman" w:eastAsia="Times New Roman" w:hAnsi="Times New Roman" w:cs="Times New Roman"/>
                <w:color w:val="000000"/>
                <w:sz w:val="18"/>
                <w:szCs w:val="18"/>
                <w:lang w:eastAsia="en-AU"/>
              </w:rPr>
              <w:t>.</w:t>
            </w:r>
          </w:p>
          <w:p w14:paraId="181D796C" w14:textId="55B88881" w:rsidR="00691A3E"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color w:val="000000"/>
                <w:kern w:val="2"/>
                <w:sz w:val="18"/>
                <w:szCs w:val="18"/>
                <w:lang w:eastAsia="en-AU"/>
                <w14:ligatures w14:val="standardContextual"/>
              </w:rPr>
              <w:t> </w:t>
            </w:r>
          </w:p>
        </w:tc>
      </w:tr>
      <w:tr w:rsidR="00691A3E" w:rsidRPr="00C16277" w14:paraId="692A6C6B"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3948F4A8"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3EDEA94C"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Government funding to support research on obesity and diet-related NCDs</w:t>
            </w:r>
          </w:p>
        </w:tc>
        <w:tc>
          <w:tcPr>
            <w:tcW w:w="5842" w:type="dxa"/>
            <w:tcBorders>
              <w:top w:val="nil"/>
              <w:left w:val="nil"/>
              <w:bottom w:val="single" w:sz="8" w:space="0" w:color="auto"/>
              <w:right w:val="single" w:sz="8" w:space="0" w:color="auto"/>
            </w:tcBorders>
            <w:vAlign w:val="center"/>
            <w:hideMark/>
          </w:tcPr>
          <w:p w14:paraId="2150E1DF" w14:textId="77777777" w:rsidR="000B1E9F"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5B4095E6" w14:textId="6C2DC4A5" w:rsidR="00691A3E" w:rsidRPr="00C16277" w:rsidRDefault="000B1E9F"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Australia:</w:t>
            </w:r>
            <w:r w:rsidRPr="00C16277">
              <w:rPr>
                <w:rFonts w:ascii="Times New Roman" w:eastAsia="Times New Roman" w:hAnsi="Times New Roman" w:cs="Times New Roman"/>
                <w:color w:val="000000"/>
                <w:sz w:val="18"/>
                <w:szCs w:val="18"/>
                <w:lang w:eastAsia="en-AU"/>
              </w:rPr>
              <w:t xml:space="preserve"> The National Health Priority Areas have been identified by Australian Governments as priority targets due to their contribution to the burden of disease, and they outline priorities for research and investment. For the 2015–16 Corporate Plan, obesity, diabetes, and cardiovascular health were identified as three of these priority areas</w:t>
            </w:r>
            <w:r w:rsidR="00D17B3F" w:rsidRPr="00C16277">
              <w:rPr>
                <w:rFonts w:ascii="Times New Roman" w:eastAsia="Times New Roman" w:hAnsi="Times New Roman" w:cs="Times New Roman"/>
                <w:color w:val="000000"/>
                <w:sz w:val="18"/>
                <w:szCs w:val="18"/>
                <w:lang w:eastAsia="en-AU"/>
              </w:rPr>
              <w:t xml:space="preserve"> </w:t>
            </w:r>
            <w:r w:rsidR="001277F4" w:rsidRPr="00C16277">
              <w:rPr>
                <w:rFonts w:ascii="Times New Roman" w:eastAsia="Times New Roman" w:hAnsi="Times New Roman" w:cs="Times New Roman"/>
                <w:color w:val="000000"/>
                <w:sz w:val="18"/>
                <w:szCs w:val="18"/>
                <w:lang w:eastAsia="en-AU"/>
              </w:rPr>
              <w:t>[104]</w:t>
            </w:r>
            <w:r w:rsidR="00D17B3F" w:rsidRPr="00C16277">
              <w:rPr>
                <w:rFonts w:ascii="Times New Roman" w:eastAsia="Times New Roman" w:hAnsi="Times New Roman" w:cs="Times New Roman"/>
                <w:color w:val="000000"/>
                <w:sz w:val="18"/>
                <w:szCs w:val="18"/>
                <w:lang w:eastAsia="en-AU"/>
              </w:rPr>
              <w:t>.</w:t>
            </w:r>
          </w:p>
          <w:p w14:paraId="4571918D" w14:textId="77777777" w:rsidR="00EC362A" w:rsidRPr="00C16277" w:rsidRDefault="00EC362A" w:rsidP="000E6208">
            <w:pPr>
              <w:spacing w:after="0" w:line="240" w:lineRule="auto"/>
              <w:jc w:val="both"/>
              <w:rPr>
                <w:rFonts w:ascii="Times New Roman" w:eastAsia="Times New Roman" w:hAnsi="Times New Roman" w:cs="Times New Roman"/>
                <w:color w:val="000000"/>
                <w:sz w:val="18"/>
                <w:szCs w:val="18"/>
                <w:lang w:eastAsia="en-AU"/>
              </w:rPr>
            </w:pPr>
          </w:p>
          <w:p w14:paraId="330BDD02" w14:textId="58E54EAE" w:rsidR="00EC362A" w:rsidRPr="00C16277" w:rsidRDefault="00EC362A"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Ireland:</w:t>
            </w:r>
            <w:r w:rsidRPr="00C16277">
              <w:rPr>
                <w:rFonts w:ascii="Times New Roman" w:eastAsia="Times New Roman" w:hAnsi="Times New Roman" w:cs="Times New Roman"/>
                <w:color w:val="000000"/>
                <w:sz w:val="18"/>
                <w:szCs w:val="18"/>
                <w:lang w:eastAsia="en-AU"/>
              </w:rPr>
              <w:t xml:space="preserve"> The Food Institutional Research Measure (FIRM) is funded by the Department of Agriculture, Food and the Marine and serves as the primary national funding mechanism for food research in higher education institutions and other public research institutes. FIRM is required to widely disseminate the outcomes of its research. The </w:t>
            </w:r>
            <w:proofErr w:type="spellStart"/>
            <w:r w:rsidRPr="00C16277">
              <w:rPr>
                <w:rFonts w:ascii="Times New Roman" w:eastAsia="Times New Roman" w:hAnsi="Times New Roman" w:cs="Times New Roman"/>
                <w:color w:val="000000"/>
                <w:sz w:val="18"/>
                <w:szCs w:val="18"/>
                <w:lang w:eastAsia="en-AU"/>
              </w:rPr>
              <w:t>programme</w:t>
            </w:r>
            <w:proofErr w:type="spellEnd"/>
            <w:r w:rsidRPr="00C16277">
              <w:rPr>
                <w:rFonts w:ascii="Times New Roman" w:eastAsia="Times New Roman" w:hAnsi="Times New Roman" w:cs="Times New Roman"/>
                <w:color w:val="000000"/>
                <w:sz w:val="18"/>
                <w:szCs w:val="18"/>
                <w:lang w:eastAsia="en-AU"/>
              </w:rPr>
              <w:t xml:space="preserve"> aims to develop public-good technologies that support a competitive, innovative, and sustainable food production and marketing sector. It also contributes to building knowledge and expertise in general technologies that support a modern, consumer-oriented industry and enhances Ireland’s research and development </w:t>
            </w:r>
            <w:proofErr w:type="spellStart"/>
            <w:proofErr w:type="gramStart"/>
            <w:r w:rsidRPr="00C16277">
              <w:rPr>
                <w:rFonts w:ascii="Times New Roman" w:eastAsia="Times New Roman" w:hAnsi="Times New Roman" w:cs="Times New Roman"/>
                <w:color w:val="000000"/>
                <w:sz w:val="18"/>
                <w:szCs w:val="18"/>
                <w:lang w:eastAsia="en-AU"/>
              </w:rPr>
              <w:t>capacity.In</w:t>
            </w:r>
            <w:proofErr w:type="spellEnd"/>
            <w:proofErr w:type="gramEnd"/>
            <w:r w:rsidRPr="00C16277">
              <w:rPr>
                <w:rFonts w:ascii="Times New Roman" w:eastAsia="Times New Roman" w:hAnsi="Times New Roman" w:cs="Times New Roman"/>
                <w:color w:val="000000"/>
                <w:sz w:val="18"/>
                <w:szCs w:val="18"/>
                <w:lang w:eastAsia="en-AU"/>
              </w:rPr>
              <w:t xml:space="preserve"> Ireland, the Health Research Board (HRB) is a statutory agency operating under the </w:t>
            </w:r>
            <w:r w:rsidRPr="00C16277">
              <w:rPr>
                <w:rFonts w:ascii="Times New Roman" w:eastAsia="Times New Roman" w:hAnsi="Times New Roman" w:cs="Times New Roman"/>
                <w:color w:val="000000"/>
                <w:sz w:val="18"/>
                <w:szCs w:val="18"/>
                <w:lang w:eastAsia="en-AU"/>
              </w:rPr>
              <w:lastRenderedPageBreak/>
              <w:t xml:space="preserve">auspices of the Department of Health, responsible for supporting and funding health research. The HRB supports knowledge and evidence aimed at improving people’s health and enhancing the delivery of health services </w:t>
            </w:r>
            <w:r w:rsidR="001277F4" w:rsidRPr="00C16277">
              <w:rPr>
                <w:rFonts w:ascii="Times New Roman" w:eastAsia="Times New Roman" w:hAnsi="Times New Roman" w:cs="Times New Roman"/>
                <w:color w:val="000000"/>
                <w:sz w:val="18"/>
                <w:szCs w:val="18"/>
                <w:lang w:eastAsia="en-AU"/>
              </w:rPr>
              <w:t>[105]</w:t>
            </w:r>
            <w:r w:rsidR="00D17B3F" w:rsidRPr="00C16277">
              <w:rPr>
                <w:rFonts w:ascii="Times New Roman" w:eastAsia="Times New Roman" w:hAnsi="Times New Roman" w:cs="Times New Roman"/>
                <w:color w:val="000000"/>
                <w:sz w:val="18"/>
                <w:szCs w:val="18"/>
                <w:lang w:eastAsia="en-AU"/>
              </w:rPr>
              <w:t>.</w:t>
            </w:r>
          </w:p>
        </w:tc>
      </w:tr>
      <w:tr w:rsidR="00691A3E" w:rsidRPr="00C16277" w14:paraId="43C6B488" w14:textId="77777777" w:rsidTr="000579D0">
        <w:trPr>
          <w:trHeight w:val="41"/>
        </w:trPr>
        <w:tc>
          <w:tcPr>
            <w:tcW w:w="1306" w:type="dxa"/>
            <w:vMerge/>
            <w:tcBorders>
              <w:left w:val="single" w:sz="8" w:space="0" w:color="auto"/>
              <w:bottom w:val="single" w:sz="8" w:space="0" w:color="auto"/>
              <w:right w:val="single" w:sz="8" w:space="0" w:color="auto"/>
            </w:tcBorders>
            <w:shd w:val="clear" w:color="auto" w:fill="275317" w:themeFill="accent6" w:themeFillShade="80"/>
            <w:vAlign w:val="center"/>
            <w:hideMark/>
          </w:tcPr>
          <w:p w14:paraId="1B8E24C8"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3725D351"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Government-established agency responsible for health promotion</w:t>
            </w:r>
          </w:p>
        </w:tc>
        <w:tc>
          <w:tcPr>
            <w:tcW w:w="5842" w:type="dxa"/>
            <w:tcBorders>
              <w:top w:val="nil"/>
              <w:left w:val="nil"/>
              <w:bottom w:val="single" w:sz="8" w:space="0" w:color="auto"/>
              <w:right w:val="single" w:sz="8" w:space="0" w:color="auto"/>
            </w:tcBorders>
            <w:vAlign w:val="center"/>
            <w:hideMark/>
          </w:tcPr>
          <w:p w14:paraId="39432678" w14:textId="77777777" w:rsidR="00EC362A" w:rsidRPr="00C16277" w:rsidRDefault="00EC362A" w:rsidP="000E6208">
            <w:pPr>
              <w:spacing w:after="0" w:line="240" w:lineRule="auto"/>
              <w:jc w:val="both"/>
              <w:rPr>
                <w:rFonts w:ascii="Times New Roman" w:eastAsia="Times New Roman" w:hAnsi="Times New Roman" w:cs="Times New Roman"/>
                <w:color w:val="000000"/>
                <w:sz w:val="18"/>
                <w:szCs w:val="18"/>
                <w:lang w:eastAsia="en-AU"/>
              </w:rPr>
            </w:pPr>
          </w:p>
          <w:p w14:paraId="58637876" w14:textId="1FE54F35" w:rsidR="00EC362A" w:rsidRPr="00C16277" w:rsidRDefault="00EC362A"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Australia:</w:t>
            </w:r>
            <w:r w:rsidRPr="00C16277">
              <w:rPr>
                <w:rFonts w:ascii="Times New Roman" w:eastAsia="Times New Roman" w:hAnsi="Times New Roman" w:cs="Times New Roman"/>
                <w:color w:val="000000"/>
                <w:sz w:val="18"/>
                <w:szCs w:val="18"/>
                <w:lang w:eastAsia="en-AU"/>
              </w:rPr>
              <w:t xml:space="preserve"> The Victorian Health Promotion Foundation is the world’s first health promotion foundation, established by the Victorian Parliament under the Tobacco Act of 1987 </w:t>
            </w:r>
            <w:r w:rsidR="004413AD" w:rsidRPr="00C16277">
              <w:rPr>
                <w:rFonts w:ascii="Times New Roman" w:eastAsia="Times New Roman" w:hAnsi="Times New Roman" w:cs="Times New Roman"/>
                <w:color w:val="000000"/>
                <w:sz w:val="18"/>
                <w:szCs w:val="18"/>
                <w:lang w:eastAsia="en-AU"/>
              </w:rPr>
              <w:t>[106]</w:t>
            </w:r>
            <w:r w:rsidR="00613E04" w:rsidRPr="00C16277">
              <w:rPr>
                <w:rFonts w:ascii="Times New Roman" w:eastAsia="Times New Roman" w:hAnsi="Times New Roman" w:cs="Times New Roman"/>
                <w:color w:val="000000"/>
                <w:sz w:val="18"/>
                <w:szCs w:val="18"/>
                <w:lang w:eastAsia="en-AU"/>
              </w:rPr>
              <w:t>.</w:t>
            </w:r>
          </w:p>
          <w:p w14:paraId="39FA6C52" w14:textId="77777777" w:rsidR="00EC362A" w:rsidRPr="00C16277" w:rsidRDefault="00EC362A" w:rsidP="000E6208">
            <w:pPr>
              <w:spacing w:after="0" w:line="240" w:lineRule="auto"/>
              <w:jc w:val="both"/>
              <w:rPr>
                <w:rFonts w:ascii="Times New Roman" w:eastAsia="Times New Roman" w:hAnsi="Times New Roman" w:cs="Times New Roman"/>
                <w:color w:val="000000"/>
                <w:sz w:val="18"/>
                <w:szCs w:val="18"/>
                <w:lang w:eastAsia="en-AU"/>
              </w:rPr>
            </w:pPr>
          </w:p>
          <w:p w14:paraId="7B1122CD" w14:textId="1DF96B14" w:rsidR="00EC362A" w:rsidRPr="00C16277" w:rsidRDefault="00EC362A"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Germany:</w:t>
            </w:r>
            <w:r w:rsidRPr="00C16277">
              <w:rPr>
                <w:rFonts w:ascii="Times New Roman" w:eastAsia="Times New Roman" w:hAnsi="Times New Roman" w:cs="Times New Roman"/>
                <w:color w:val="000000"/>
                <w:sz w:val="18"/>
                <w:szCs w:val="18"/>
                <w:lang w:eastAsia="en-AU"/>
              </w:rPr>
              <w:t xml:space="preserve"> The Federal Centre for Health Education and the Federal Centre for Nutrition provide guidance to the public and stakeholders and develop health promotion strategies </w:t>
            </w:r>
            <w:r w:rsidR="004413AD" w:rsidRPr="00C16277">
              <w:rPr>
                <w:rFonts w:ascii="Times New Roman" w:eastAsia="Times New Roman" w:hAnsi="Times New Roman" w:cs="Times New Roman"/>
                <w:color w:val="000000"/>
                <w:sz w:val="18"/>
                <w:szCs w:val="18"/>
                <w:lang w:eastAsia="en-AU"/>
              </w:rPr>
              <w:t>[107]</w:t>
            </w:r>
            <w:r w:rsidR="00613E04" w:rsidRPr="00C16277">
              <w:rPr>
                <w:rFonts w:ascii="Times New Roman" w:eastAsia="Times New Roman" w:hAnsi="Times New Roman" w:cs="Times New Roman"/>
                <w:color w:val="000000"/>
                <w:sz w:val="18"/>
                <w:szCs w:val="18"/>
                <w:lang w:eastAsia="en-AU"/>
              </w:rPr>
              <w:t>.</w:t>
            </w:r>
          </w:p>
          <w:p w14:paraId="2A23F18A" w14:textId="77777777" w:rsidR="00EC362A" w:rsidRPr="00C16277" w:rsidRDefault="00EC362A" w:rsidP="000E6208">
            <w:pPr>
              <w:spacing w:after="0" w:line="240" w:lineRule="auto"/>
              <w:jc w:val="both"/>
              <w:rPr>
                <w:rFonts w:ascii="Times New Roman" w:eastAsia="Times New Roman" w:hAnsi="Times New Roman" w:cs="Times New Roman"/>
                <w:color w:val="000000"/>
                <w:sz w:val="18"/>
                <w:szCs w:val="18"/>
                <w:lang w:eastAsia="en-AU"/>
              </w:rPr>
            </w:pPr>
          </w:p>
          <w:p w14:paraId="2F7E07E2" w14:textId="1AF88D38" w:rsidR="00691A3E" w:rsidRPr="00C16277" w:rsidRDefault="00EC362A"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Netherlands:</w:t>
            </w:r>
            <w:r w:rsidRPr="00C16277">
              <w:rPr>
                <w:rFonts w:ascii="Times New Roman" w:eastAsia="Times New Roman" w:hAnsi="Times New Roman" w:cs="Times New Roman"/>
                <w:color w:val="000000"/>
                <w:sz w:val="18"/>
                <w:szCs w:val="18"/>
                <w:lang w:eastAsia="en-AU"/>
              </w:rPr>
              <w:t xml:space="preserve"> The Netherlands Nutrition Centre, funded by the government, provides scientific and independent information to consumers and professionals on healthy, safe, and sustainable food choices </w:t>
            </w:r>
            <w:r w:rsidR="007540A0" w:rsidRPr="00C16277">
              <w:rPr>
                <w:rFonts w:ascii="Times New Roman" w:eastAsia="Times New Roman" w:hAnsi="Times New Roman" w:cs="Times New Roman"/>
                <w:color w:val="000000"/>
                <w:sz w:val="18"/>
                <w:szCs w:val="18"/>
                <w:lang w:eastAsia="en-AU"/>
              </w:rPr>
              <w:t>[108]</w:t>
            </w:r>
            <w:r w:rsidR="00613E04" w:rsidRPr="00C16277">
              <w:rPr>
                <w:rFonts w:ascii="Times New Roman" w:eastAsia="Times New Roman" w:hAnsi="Times New Roman" w:cs="Times New Roman"/>
                <w:color w:val="000000"/>
                <w:sz w:val="18"/>
                <w:szCs w:val="18"/>
                <w:lang w:eastAsia="en-AU"/>
              </w:rPr>
              <w:t>.</w:t>
            </w:r>
          </w:p>
          <w:p w14:paraId="3C8B36EB" w14:textId="0908BE6D"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tc>
      </w:tr>
      <w:tr w:rsidR="00691A3E" w:rsidRPr="00C16277" w14:paraId="675E4107" w14:textId="77777777" w:rsidTr="000579D0">
        <w:trPr>
          <w:trHeight w:val="41"/>
        </w:trPr>
        <w:tc>
          <w:tcPr>
            <w:tcW w:w="1306" w:type="dxa"/>
            <w:vMerge w:val="restart"/>
            <w:tcBorders>
              <w:top w:val="nil"/>
              <w:left w:val="single" w:sz="8" w:space="0" w:color="auto"/>
              <w:right w:val="single" w:sz="8" w:space="0" w:color="auto"/>
            </w:tcBorders>
            <w:shd w:val="clear" w:color="auto" w:fill="275317" w:themeFill="accent6" w:themeFillShade="80"/>
            <w:vAlign w:val="center"/>
            <w:hideMark/>
          </w:tcPr>
          <w:p w14:paraId="3908931C"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t>Platforms for</w:t>
            </w:r>
          </w:p>
          <w:p w14:paraId="19005A83"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t>Interaction</w:t>
            </w: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3D9D160D"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 xml:space="preserve">Systems for intergovernmental coordination on health and nutrition </w:t>
            </w:r>
            <w:proofErr w:type="spellStart"/>
            <w:r w:rsidRPr="00C16277">
              <w:rPr>
                <w:rFonts w:ascii="Times New Roman" w:eastAsia="Aptos" w:hAnsi="Times New Roman" w:cs="Times New Roman"/>
                <w:kern w:val="2"/>
                <w:sz w:val="18"/>
                <w:szCs w:val="18"/>
                <w14:ligatures w14:val="standardContextual"/>
              </w:rPr>
              <w:t>programmes</w:t>
            </w:r>
            <w:proofErr w:type="spellEnd"/>
          </w:p>
        </w:tc>
        <w:tc>
          <w:tcPr>
            <w:tcW w:w="5842" w:type="dxa"/>
            <w:tcBorders>
              <w:top w:val="nil"/>
              <w:left w:val="nil"/>
              <w:bottom w:val="single" w:sz="8" w:space="0" w:color="auto"/>
              <w:right w:val="single" w:sz="8" w:space="0" w:color="auto"/>
            </w:tcBorders>
            <w:vAlign w:val="center"/>
            <w:hideMark/>
          </w:tcPr>
          <w:p w14:paraId="3549AAF2" w14:textId="77777777" w:rsidR="004445CB" w:rsidRPr="00C16277" w:rsidRDefault="004445CB" w:rsidP="000E6208">
            <w:pPr>
              <w:spacing w:after="0" w:line="240" w:lineRule="auto"/>
              <w:jc w:val="both"/>
              <w:rPr>
                <w:rFonts w:ascii="Times New Roman" w:eastAsia="Times New Roman" w:hAnsi="Times New Roman" w:cs="Times New Roman"/>
                <w:color w:val="000000"/>
                <w:sz w:val="18"/>
                <w:szCs w:val="18"/>
                <w:lang w:eastAsia="en-AU"/>
              </w:rPr>
            </w:pPr>
          </w:p>
          <w:p w14:paraId="335E4803" w14:textId="73621FD5" w:rsidR="00691A3E" w:rsidRPr="00C16277" w:rsidRDefault="004445CB"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Finland:</w:t>
            </w:r>
            <w:r w:rsidRPr="00C16277">
              <w:rPr>
                <w:rFonts w:ascii="Times New Roman" w:eastAsia="Times New Roman" w:hAnsi="Times New Roman" w:cs="Times New Roman"/>
                <w:color w:val="000000"/>
                <w:sz w:val="18"/>
                <w:szCs w:val="18"/>
                <w:lang w:eastAsia="en-AU"/>
              </w:rPr>
              <w:t xml:space="preserve"> The Finnish National Nutrition Council is an intergovernmental expert body operating under the Ministry of Agriculture and Forestry, with advisory, coordination, and monitoring functions. It consists of representatives selected for three-year terms from government officials working in the fields of nutrition, food safety, health promotion, food services, the food industry, trade, and agriculture </w:t>
            </w:r>
            <w:r w:rsidR="007540A0" w:rsidRPr="00C16277">
              <w:rPr>
                <w:rFonts w:ascii="Times New Roman" w:eastAsia="Times New Roman" w:hAnsi="Times New Roman" w:cs="Times New Roman"/>
                <w:color w:val="000000"/>
                <w:sz w:val="18"/>
                <w:szCs w:val="18"/>
                <w:lang w:eastAsia="en-AU"/>
              </w:rPr>
              <w:t>[1</w:t>
            </w:r>
            <w:r w:rsidR="006F2D57" w:rsidRPr="00C16277">
              <w:rPr>
                <w:rFonts w:ascii="Times New Roman" w:eastAsia="Times New Roman" w:hAnsi="Times New Roman" w:cs="Times New Roman"/>
                <w:color w:val="000000"/>
                <w:sz w:val="18"/>
                <w:szCs w:val="18"/>
                <w:lang w:eastAsia="en-AU"/>
              </w:rPr>
              <w:t>09</w:t>
            </w:r>
            <w:r w:rsidR="007540A0" w:rsidRPr="00C16277">
              <w:rPr>
                <w:rFonts w:ascii="Times New Roman" w:eastAsia="Times New Roman" w:hAnsi="Times New Roman" w:cs="Times New Roman"/>
                <w:color w:val="000000"/>
                <w:sz w:val="18"/>
                <w:szCs w:val="18"/>
                <w:lang w:eastAsia="en-AU"/>
              </w:rPr>
              <w:t>]</w:t>
            </w:r>
            <w:r w:rsidR="00613E04" w:rsidRPr="00C16277">
              <w:rPr>
                <w:rFonts w:ascii="Times New Roman" w:eastAsia="Times New Roman" w:hAnsi="Times New Roman" w:cs="Times New Roman"/>
                <w:color w:val="000000"/>
                <w:sz w:val="18"/>
                <w:szCs w:val="18"/>
                <w:lang w:eastAsia="en-AU"/>
              </w:rPr>
              <w:t>.</w:t>
            </w:r>
          </w:p>
          <w:p w14:paraId="60A99EFE" w14:textId="77777777" w:rsidR="004445CB" w:rsidRPr="00C16277" w:rsidRDefault="004445CB" w:rsidP="000E6208">
            <w:pPr>
              <w:spacing w:after="0" w:line="240" w:lineRule="auto"/>
              <w:jc w:val="both"/>
              <w:rPr>
                <w:rFonts w:ascii="Times New Roman" w:eastAsia="Times New Roman" w:hAnsi="Times New Roman" w:cs="Times New Roman"/>
                <w:color w:val="000000"/>
                <w:sz w:val="18"/>
                <w:szCs w:val="18"/>
                <w:lang w:eastAsia="en-AU"/>
              </w:rPr>
            </w:pPr>
          </w:p>
          <w:p w14:paraId="0E751F50" w14:textId="7D3AFC3D" w:rsidR="004445CB" w:rsidRPr="00C16277" w:rsidRDefault="004445CB"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Malta</w:t>
            </w:r>
            <w:r w:rsidRPr="00C16277">
              <w:rPr>
                <w:rFonts w:ascii="Times New Roman" w:eastAsia="Times New Roman" w:hAnsi="Times New Roman" w:cs="Times New Roman"/>
                <w:color w:val="000000"/>
                <w:sz w:val="18"/>
                <w:szCs w:val="18"/>
                <w:lang w:eastAsia="en-AU"/>
              </w:rPr>
              <w:t>: In 2016, the Healthy Lifestyles Advisory Council was established under the Health Promotion and Disease Prevention Act. The council provides advice on policies, action plans, and regulations aimed at promoting lifelong healthy lifestyles, particularly in relation to physical activity and nutrition, and at reducing the occurrence of chronic noncommunicable diseases. The chairperson and secretary of the council are appointed by the Prime Minister, while the Ministers of Education, Health, Finance, Social Policy, Sport, Local Government, and Home Affairs each appoint one member</w:t>
            </w:r>
            <w:r w:rsidR="00613E04" w:rsidRPr="00C16277">
              <w:rPr>
                <w:rFonts w:ascii="Times New Roman" w:eastAsia="Times New Roman" w:hAnsi="Times New Roman" w:cs="Times New Roman"/>
                <w:color w:val="000000"/>
                <w:sz w:val="18"/>
                <w:szCs w:val="18"/>
                <w:lang w:eastAsia="en-AU"/>
              </w:rPr>
              <w:t xml:space="preserve"> </w:t>
            </w:r>
            <w:r w:rsidR="009A1EEE" w:rsidRPr="00C16277">
              <w:rPr>
                <w:rFonts w:ascii="Times New Roman" w:eastAsia="Times New Roman" w:hAnsi="Times New Roman" w:cs="Times New Roman"/>
                <w:color w:val="000000"/>
                <w:sz w:val="18"/>
                <w:szCs w:val="18"/>
                <w:lang w:eastAsia="en-AU"/>
              </w:rPr>
              <w:t>[109]</w:t>
            </w:r>
            <w:r w:rsidR="00613E04" w:rsidRPr="00C16277">
              <w:rPr>
                <w:rFonts w:ascii="Times New Roman" w:eastAsia="Times New Roman" w:hAnsi="Times New Roman" w:cs="Times New Roman"/>
                <w:color w:val="000000"/>
                <w:sz w:val="18"/>
                <w:szCs w:val="18"/>
                <w:lang w:eastAsia="en-AU"/>
              </w:rPr>
              <w:t>.</w:t>
            </w:r>
          </w:p>
          <w:p w14:paraId="6DF576E1" w14:textId="2B3A954C"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p>
          <w:p w14:paraId="66848442" w14:textId="174BED7A" w:rsidR="004445CB" w:rsidRPr="00C16277" w:rsidRDefault="004445CB"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Ireland:</w:t>
            </w:r>
            <w:r w:rsidRPr="00C16277">
              <w:rPr>
                <w:rFonts w:ascii="Times New Roman" w:eastAsia="Times New Roman" w:hAnsi="Times New Roman" w:cs="Times New Roman"/>
                <w:color w:val="000000"/>
                <w:sz w:val="18"/>
                <w:szCs w:val="18"/>
                <w:lang w:eastAsia="en-AU"/>
              </w:rPr>
              <w:t xml:space="preserve"> The Department of Health will provide leadership and coordinate multisectoral actions within the framework of the “Healthy Weight for Ireland: Obesity Policy and Action Plan 2016–2025.” The Department of Health is also taking steps to establish a multi-stakeholder partnership to facilitate the sharing of knowledge and initiatives for promoting healthy body </w:t>
            </w:r>
            <w:r w:rsidR="00613E04" w:rsidRPr="00C16277">
              <w:rPr>
                <w:rFonts w:ascii="Times New Roman" w:eastAsia="Times New Roman" w:hAnsi="Times New Roman" w:cs="Times New Roman"/>
                <w:color w:val="000000"/>
                <w:sz w:val="18"/>
                <w:szCs w:val="18"/>
                <w:lang w:eastAsia="en-AU"/>
              </w:rPr>
              <w:t>weight [</w:t>
            </w:r>
            <w:r w:rsidR="0004415F" w:rsidRPr="00C16277">
              <w:rPr>
                <w:rFonts w:ascii="Times New Roman" w:eastAsia="Times New Roman" w:hAnsi="Times New Roman" w:cs="Times New Roman"/>
                <w:color w:val="000000"/>
                <w:sz w:val="18"/>
                <w:szCs w:val="18"/>
                <w:lang w:eastAsia="en-AU"/>
              </w:rPr>
              <w:t>78]</w:t>
            </w:r>
            <w:r w:rsidR="00613E04" w:rsidRPr="00C16277">
              <w:rPr>
                <w:rFonts w:ascii="Times New Roman" w:eastAsia="Times New Roman" w:hAnsi="Times New Roman" w:cs="Times New Roman"/>
                <w:color w:val="000000"/>
                <w:sz w:val="18"/>
                <w:szCs w:val="18"/>
                <w:lang w:eastAsia="en-AU"/>
              </w:rPr>
              <w:t>.</w:t>
            </w:r>
          </w:p>
          <w:p w14:paraId="4BA72C60" w14:textId="551AE71F" w:rsidR="00691A3E"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color w:val="000000"/>
                <w:kern w:val="2"/>
                <w:sz w:val="18"/>
                <w:szCs w:val="18"/>
                <w:lang w:eastAsia="en-AU"/>
                <w14:ligatures w14:val="standardContextual"/>
              </w:rPr>
              <w:t> </w:t>
            </w:r>
          </w:p>
        </w:tc>
      </w:tr>
      <w:tr w:rsidR="00691A3E" w:rsidRPr="00C16277" w14:paraId="1E7747E2"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25F1A7CD" w14:textId="77777777" w:rsidR="00691A3E" w:rsidRPr="00C16277" w:rsidRDefault="00691A3E" w:rsidP="000579D0">
            <w:pPr>
              <w:spacing w:after="0" w:line="240" w:lineRule="auto"/>
              <w:jc w:val="center"/>
              <w:rPr>
                <w:rFonts w:ascii="Times New Roman" w:eastAsia="Times New Roman" w:hAnsi="Times New Roman" w:cs="Times New Roman"/>
                <w:b/>
                <w:bCs/>
                <w:color w:val="000000"/>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42BF196C"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Public–private platforms to support healthy and sustainable food environments</w:t>
            </w:r>
          </w:p>
        </w:tc>
        <w:tc>
          <w:tcPr>
            <w:tcW w:w="5842" w:type="dxa"/>
            <w:tcBorders>
              <w:top w:val="nil"/>
              <w:left w:val="nil"/>
              <w:bottom w:val="single" w:sz="8" w:space="0" w:color="auto"/>
              <w:right w:val="single" w:sz="8" w:space="0" w:color="auto"/>
            </w:tcBorders>
            <w:vAlign w:val="center"/>
            <w:hideMark/>
          </w:tcPr>
          <w:p w14:paraId="3BAD1E6C" w14:textId="64C25EC3" w:rsidR="00691A3E" w:rsidRPr="00C16277" w:rsidRDefault="004445CB"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United Kingdom:</w:t>
            </w:r>
            <w:r w:rsidRPr="00C16277">
              <w:rPr>
                <w:rFonts w:ascii="Times New Roman" w:eastAsia="Times New Roman" w:hAnsi="Times New Roman" w:cs="Times New Roman"/>
                <w:color w:val="000000"/>
                <w:sz w:val="18"/>
                <w:szCs w:val="18"/>
                <w:lang w:eastAsia="en-AU"/>
              </w:rPr>
              <w:t xml:space="preserve"> The Public Health Responsibility Deal in England is a government initiative that brings together food companies and civil society organizations. Through voluntary commitments, it was chaired under the direction of the Department of Health to address chronic noncommunicable diseases. The initiative includes several subgroups responsible for implementing </w:t>
            </w:r>
            <w:proofErr w:type="spellStart"/>
            <w:r w:rsidRPr="00C16277">
              <w:rPr>
                <w:rFonts w:ascii="Times New Roman" w:eastAsia="Times New Roman" w:hAnsi="Times New Roman" w:cs="Times New Roman"/>
                <w:color w:val="000000"/>
                <w:sz w:val="18"/>
                <w:szCs w:val="18"/>
                <w:lang w:eastAsia="en-AU"/>
              </w:rPr>
              <w:t>programmes</w:t>
            </w:r>
            <w:proofErr w:type="spellEnd"/>
            <w:r w:rsidRPr="00C16277">
              <w:rPr>
                <w:rFonts w:ascii="Times New Roman" w:eastAsia="Times New Roman" w:hAnsi="Times New Roman" w:cs="Times New Roman"/>
                <w:color w:val="000000"/>
                <w:sz w:val="18"/>
                <w:szCs w:val="18"/>
                <w:lang w:eastAsia="en-AU"/>
              </w:rPr>
              <w:t xml:space="preserve"> specific to the commercial food sector</w:t>
            </w:r>
            <w:r w:rsidR="000E0F00" w:rsidRPr="00C16277">
              <w:rPr>
                <w:rFonts w:ascii="Times New Roman" w:eastAsia="Times New Roman" w:hAnsi="Times New Roman" w:cs="Times New Roman"/>
                <w:color w:val="000000"/>
                <w:sz w:val="18"/>
                <w:szCs w:val="18"/>
                <w:lang w:eastAsia="en-AU"/>
              </w:rPr>
              <w:t xml:space="preserve"> [110]</w:t>
            </w:r>
            <w:r w:rsidR="001326F5" w:rsidRPr="00C16277">
              <w:rPr>
                <w:rFonts w:ascii="Times New Roman" w:eastAsia="Times New Roman" w:hAnsi="Times New Roman" w:cs="Times New Roman"/>
                <w:color w:val="000000"/>
                <w:sz w:val="18"/>
                <w:szCs w:val="18"/>
                <w:lang w:eastAsia="en-AU"/>
              </w:rPr>
              <w:t>.</w:t>
            </w:r>
          </w:p>
          <w:p w14:paraId="245BCA75" w14:textId="77777777" w:rsidR="004445CB" w:rsidRPr="00C16277" w:rsidRDefault="004445CB" w:rsidP="000E6208">
            <w:pPr>
              <w:spacing w:after="0" w:line="240" w:lineRule="auto"/>
              <w:jc w:val="both"/>
              <w:rPr>
                <w:rFonts w:ascii="Times New Roman" w:eastAsia="Times New Roman" w:hAnsi="Times New Roman" w:cs="Times New Roman"/>
                <w:color w:val="000000"/>
                <w:sz w:val="18"/>
                <w:szCs w:val="18"/>
                <w:lang w:eastAsia="en-AU"/>
              </w:rPr>
            </w:pPr>
          </w:p>
          <w:p w14:paraId="78151880" w14:textId="37C3E287" w:rsidR="004445CB" w:rsidRPr="00C16277" w:rsidRDefault="004445CB"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Norway:</w:t>
            </w:r>
            <w:r w:rsidRPr="00C16277">
              <w:rPr>
                <w:rFonts w:ascii="Times New Roman" w:eastAsia="Times New Roman" w:hAnsi="Times New Roman" w:cs="Times New Roman"/>
                <w:color w:val="000000"/>
                <w:sz w:val="18"/>
                <w:szCs w:val="18"/>
                <w:lang w:eastAsia="en-AU"/>
              </w:rPr>
              <w:t xml:space="preserve"> A letter of intent has been signed between Norwegian health authorities and the food industry to encourage the population to adopt a healthier diet. The agreement includes specific quantitative targets, such as reducing the population’s intake of salt, added sugar, and saturated fat, and increasing the consumption of fruits, vegetables, whole grain products, fish, and seafood </w:t>
            </w:r>
            <w:r w:rsidR="000E0F00" w:rsidRPr="00C16277">
              <w:rPr>
                <w:rFonts w:ascii="Times New Roman" w:eastAsia="Times New Roman" w:hAnsi="Times New Roman" w:cs="Times New Roman"/>
                <w:color w:val="000000"/>
                <w:sz w:val="18"/>
                <w:szCs w:val="18"/>
                <w:lang w:eastAsia="en-AU"/>
              </w:rPr>
              <w:t>[111]</w:t>
            </w:r>
            <w:r w:rsidR="001326F5" w:rsidRPr="00C16277">
              <w:rPr>
                <w:rFonts w:ascii="Times New Roman" w:eastAsia="Times New Roman" w:hAnsi="Times New Roman" w:cs="Times New Roman"/>
                <w:color w:val="000000"/>
                <w:sz w:val="18"/>
                <w:szCs w:val="18"/>
                <w:lang w:eastAsia="en-AU"/>
              </w:rPr>
              <w:t>.</w:t>
            </w:r>
          </w:p>
          <w:p w14:paraId="768502B1" w14:textId="77777777" w:rsidR="004445CB"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5421441C" w14:textId="07B1F547" w:rsidR="00691A3E" w:rsidRPr="00C16277" w:rsidRDefault="004445CB"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Belgium:</w:t>
            </w:r>
            <w:r w:rsidRPr="00C16277">
              <w:rPr>
                <w:rFonts w:ascii="Times New Roman" w:eastAsia="Times New Roman" w:hAnsi="Times New Roman" w:cs="Times New Roman"/>
                <w:color w:val="000000"/>
                <w:sz w:val="18"/>
                <w:szCs w:val="18"/>
                <w:lang w:eastAsia="en-AU"/>
              </w:rPr>
              <w:t xml:space="preserve"> In 2020, the Walloon Government established the Walloon College for Sustainable Food, a multi-stakeholder group designed to bring together all actors within the food system in order to accelerate the transition toward a more sustainable agri-food system. Through this collaborative structure, the Walloon Government provides funding to support food supply through short supply chains as part of the College’s initiatives </w:t>
            </w:r>
            <w:r w:rsidR="009A1EEE" w:rsidRPr="00C16277">
              <w:rPr>
                <w:rFonts w:ascii="Times New Roman" w:eastAsia="Times New Roman" w:hAnsi="Times New Roman" w:cs="Times New Roman"/>
                <w:color w:val="000000"/>
                <w:sz w:val="18"/>
                <w:szCs w:val="18"/>
                <w:lang w:eastAsia="en-AU"/>
              </w:rPr>
              <w:t>[109]</w:t>
            </w:r>
            <w:r w:rsidR="001326F5" w:rsidRPr="00C16277">
              <w:rPr>
                <w:rFonts w:ascii="Times New Roman" w:eastAsia="Times New Roman" w:hAnsi="Times New Roman" w:cs="Times New Roman"/>
                <w:color w:val="000000"/>
                <w:sz w:val="18"/>
                <w:szCs w:val="18"/>
                <w:lang w:eastAsia="en-AU"/>
              </w:rPr>
              <w:t>.</w:t>
            </w:r>
          </w:p>
          <w:p w14:paraId="7B2D9342" w14:textId="7A8825DB" w:rsidR="00691A3E" w:rsidRPr="00C16277" w:rsidRDefault="00691A3E"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color w:val="000000"/>
                <w:kern w:val="2"/>
                <w:sz w:val="18"/>
                <w:szCs w:val="18"/>
                <w:lang w:eastAsia="en-AU"/>
                <w14:ligatures w14:val="standardContextual"/>
              </w:rPr>
              <w:t> </w:t>
            </w:r>
          </w:p>
        </w:tc>
      </w:tr>
      <w:tr w:rsidR="00691A3E" w:rsidRPr="00C16277" w14:paraId="334F91B8" w14:textId="77777777" w:rsidTr="000579D0">
        <w:trPr>
          <w:trHeight w:val="41"/>
        </w:trPr>
        <w:tc>
          <w:tcPr>
            <w:tcW w:w="1306" w:type="dxa"/>
            <w:vMerge/>
            <w:tcBorders>
              <w:left w:val="single" w:sz="8" w:space="0" w:color="auto"/>
              <w:right w:val="single" w:sz="8" w:space="0" w:color="auto"/>
            </w:tcBorders>
            <w:shd w:val="clear" w:color="auto" w:fill="275317" w:themeFill="accent6" w:themeFillShade="80"/>
            <w:vAlign w:val="center"/>
            <w:hideMark/>
          </w:tcPr>
          <w:p w14:paraId="610D7B25" w14:textId="77777777" w:rsidR="00691A3E" w:rsidRPr="00C16277" w:rsidRDefault="00691A3E" w:rsidP="000579D0">
            <w:pPr>
              <w:spacing w:after="0" w:line="240" w:lineRule="auto"/>
              <w:jc w:val="center"/>
              <w:rPr>
                <w:rFonts w:ascii="Times New Roman" w:eastAsia="Times New Roman" w:hAnsi="Times New Roman" w:cs="Times New Roman"/>
                <w:b/>
                <w:bCs/>
                <w:color w:val="000000"/>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5D3A36AC"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Multi-stakeholder platforms involving government, civil society, and academia</w:t>
            </w:r>
          </w:p>
        </w:tc>
        <w:tc>
          <w:tcPr>
            <w:tcW w:w="5842" w:type="dxa"/>
            <w:tcBorders>
              <w:top w:val="nil"/>
              <w:left w:val="nil"/>
              <w:bottom w:val="single" w:sz="8" w:space="0" w:color="auto"/>
              <w:right w:val="single" w:sz="8" w:space="0" w:color="auto"/>
            </w:tcBorders>
            <w:vAlign w:val="center"/>
            <w:hideMark/>
          </w:tcPr>
          <w:p w14:paraId="73AF6202" w14:textId="4AE38481" w:rsidR="00691A3E" w:rsidRPr="00C16277" w:rsidRDefault="002958D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Brazil:</w:t>
            </w:r>
            <w:r w:rsidRPr="00C16277">
              <w:rPr>
                <w:rFonts w:ascii="Times New Roman" w:eastAsia="Times New Roman" w:hAnsi="Times New Roman" w:cs="Times New Roman"/>
                <w:color w:val="000000"/>
                <w:sz w:val="18"/>
                <w:szCs w:val="18"/>
                <w:lang w:eastAsia="en-AU"/>
              </w:rPr>
              <w:t xml:space="preserve"> The National Council for Food and Nutrition Security (CONSEA) is a formal advisory platform composed of civil society representatives (two-thirds) and government representatives (one-third). It serves as a participatory mechanism for the design, proposal, implementation, and evaluation of food and nutrition security policies. Through CONSEA, civil society has been able to influence policy directions more directly. CONSEA supported the approval </w:t>
            </w:r>
            <w:r w:rsidRPr="00C16277">
              <w:rPr>
                <w:rFonts w:ascii="Times New Roman" w:eastAsia="Times New Roman" w:hAnsi="Times New Roman" w:cs="Times New Roman"/>
                <w:color w:val="000000"/>
                <w:sz w:val="18"/>
                <w:szCs w:val="18"/>
                <w:lang w:eastAsia="en-AU"/>
              </w:rPr>
              <w:lastRenderedPageBreak/>
              <w:t xml:space="preserve">of a law requiring local governments to purchase at least 30% of the food allocated for school meals from smallholder </w:t>
            </w:r>
            <w:r w:rsidR="001326F5" w:rsidRPr="00C16277">
              <w:rPr>
                <w:rFonts w:ascii="Times New Roman" w:eastAsia="Times New Roman" w:hAnsi="Times New Roman" w:cs="Times New Roman"/>
                <w:color w:val="000000"/>
                <w:sz w:val="18"/>
                <w:szCs w:val="18"/>
                <w:lang w:eastAsia="en-AU"/>
              </w:rPr>
              <w:t>farmers [</w:t>
            </w:r>
            <w:r w:rsidR="00B653CD" w:rsidRPr="00C16277">
              <w:rPr>
                <w:rFonts w:ascii="Times New Roman" w:eastAsia="Times New Roman" w:hAnsi="Times New Roman" w:cs="Times New Roman"/>
                <w:color w:val="000000"/>
                <w:sz w:val="18"/>
                <w:szCs w:val="18"/>
                <w:lang w:eastAsia="en-AU"/>
              </w:rPr>
              <w:t>112]</w:t>
            </w:r>
            <w:r w:rsidR="001326F5" w:rsidRPr="00C16277">
              <w:rPr>
                <w:rFonts w:ascii="Times New Roman" w:eastAsia="Times New Roman" w:hAnsi="Times New Roman" w:cs="Times New Roman"/>
                <w:color w:val="000000"/>
                <w:sz w:val="18"/>
                <w:szCs w:val="18"/>
                <w:lang w:eastAsia="en-AU"/>
              </w:rPr>
              <w:t>.</w:t>
            </w:r>
          </w:p>
          <w:p w14:paraId="20738E80" w14:textId="4721B87D" w:rsidR="00691A3E"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6A49FBD9" w14:textId="069FE734" w:rsidR="00691A3E" w:rsidRPr="00C16277" w:rsidRDefault="002958D3"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b/>
                <w:bCs/>
                <w:color w:val="000000"/>
                <w:sz w:val="18"/>
                <w:szCs w:val="18"/>
                <w:lang w:eastAsia="en-AU"/>
              </w:rPr>
              <w:t>Latvia:</w:t>
            </w:r>
            <w:r w:rsidRPr="00C16277">
              <w:rPr>
                <w:rFonts w:ascii="Times New Roman" w:eastAsia="Times New Roman" w:hAnsi="Times New Roman" w:cs="Times New Roman"/>
                <w:color w:val="000000"/>
                <w:sz w:val="18"/>
                <w:szCs w:val="18"/>
                <w:lang w:eastAsia="en-AU"/>
              </w:rPr>
              <w:t xml:space="preserve"> The Nutrition Council serves as a coordination and advisory body aimed at promoting the implementation of nutrition policy. The council includes 17 representatives from various institutions and organizations, including ministries, universities, non-governmental organizations, professional associations, federations, and local </w:t>
            </w:r>
            <w:r w:rsidR="001326F5" w:rsidRPr="00C16277">
              <w:rPr>
                <w:rFonts w:ascii="Times New Roman" w:eastAsia="Times New Roman" w:hAnsi="Times New Roman" w:cs="Times New Roman"/>
                <w:color w:val="000000"/>
                <w:sz w:val="18"/>
                <w:szCs w:val="18"/>
                <w:lang w:eastAsia="en-AU"/>
              </w:rPr>
              <w:t>governments [</w:t>
            </w:r>
            <w:r w:rsidR="009A1EEE" w:rsidRPr="00C16277">
              <w:rPr>
                <w:rFonts w:ascii="Times New Roman" w:eastAsia="Times New Roman" w:hAnsi="Times New Roman" w:cs="Times New Roman"/>
                <w:color w:val="000000"/>
                <w:sz w:val="18"/>
                <w:szCs w:val="18"/>
                <w:lang w:eastAsia="en-AU"/>
              </w:rPr>
              <w:t>109]</w:t>
            </w:r>
            <w:r w:rsidR="001326F5" w:rsidRPr="00C16277">
              <w:rPr>
                <w:rFonts w:ascii="Times New Roman" w:eastAsia="Times New Roman" w:hAnsi="Times New Roman" w:cs="Times New Roman"/>
                <w:color w:val="000000"/>
                <w:sz w:val="18"/>
                <w:szCs w:val="18"/>
                <w:lang w:eastAsia="en-AU"/>
              </w:rPr>
              <w:t>.</w:t>
            </w:r>
          </w:p>
        </w:tc>
      </w:tr>
      <w:tr w:rsidR="00691A3E" w:rsidRPr="00C16277" w14:paraId="537D5A5D" w14:textId="77777777" w:rsidTr="000579D0">
        <w:trPr>
          <w:trHeight w:val="41"/>
        </w:trPr>
        <w:tc>
          <w:tcPr>
            <w:tcW w:w="1306" w:type="dxa"/>
            <w:vMerge/>
            <w:tcBorders>
              <w:left w:val="single" w:sz="8" w:space="0" w:color="auto"/>
              <w:bottom w:val="single" w:sz="8" w:space="0" w:color="auto"/>
              <w:right w:val="single" w:sz="8" w:space="0" w:color="auto"/>
            </w:tcBorders>
            <w:shd w:val="clear" w:color="auto" w:fill="275317" w:themeFill="accent6" w:themeFillShade="80"/>
            <w:vAlign w:val="center"/>
            <w:hideMark/>
          </w:tcPr>
          <w:p w14:paraId="0E960A2D" w14:textId="77777777" w:rsidR="00691A3E" w:rsidRPr="00C16277" w:rsidRDefault="00691A3E" w:rsidP="000579D0">
            <w:pPr>
              <w:spacing w:after="0" w:line="240" w:lineRule="auto"/>
              <w:jc w:val="center"/>
              <w:rPr>
                <w:rFonts w:ascii="Times New Roman" w:eastAsia="Times New Roman" w:hAnsi="Times New Roman" w:cs="Times New Roman"/>
                <w:b/>
                <w:bCs/>
                <w:color w:val="000000"/>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2D111B05"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Whole-of-system approach connecting local and national stakeholders</w:t>
            </w:r>
          </w:p>
        </w:tc>
        <w:tc>
          <w:tcPr>
            <w:tcW w:w="5842" w:type="dxa"/>
            <w:tcBorders>
              <w:top w:val="nil"/>
              <w:left w:val="nil"/>
              <w:bottom w:val="single" w:sz="8" w:space="0" w:color="auto"/>
              <w:right w:val="single" w:sz="8" w:space="0" w:color="auto"/>
            </w:tcBorders>
            <w:vAlign w:val="center"/>
            <w:hideMark/>
          </w:tcPr>
          <w:p w14:paraId="76A2E1E1" w14:textId="3151A7A6" w:rsidR="00691A3E" w:rsidRPr="00C16277" w:rsidRDefault="002958D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New Zealand:</w:t>
            </w:r>
            <w:r w:rsidRPr="00C16277">
              <w:rPr>
                <w:rFonts w:ascii="Times New Roman" w:eastAsia="Times New Roman" w:hAnsi="Times New Roman" w:cs="Times New Roman"/>
                <w:color w:val="000000"/>
                <w:sz w:val="18"/>
                <w:szCs w:val="18"/>
                <w:lang w:eastAsia="en-AU"/>
              </w:rPr>
              <w:t xml:space="preserve"> Healthy Families New Zealand is a large-scale initiative that brings together community leadership to create a collective effort for better health. The initiative aims to improve health in the places where people live, learn, work, and play in order to prevent chronic diseases. Managed by the Ministry of Health, the initiative initially focused on ten locations across New Zealand </w:t>
            </w:r>
            <w:r w:rsidR="00716F2D" w:rsidRPr="00C16277">
              <w:rPr>
                <w:rFonts w:ascii="Times New Roman" w:eastAsia="Times New Roman" w:hAnsi="Times New Roman" w:cs="Times New Roman"/>
                <w:color w:val="000000"/>
                <w:sz w:val="18"/>
                <w:szCs w:val="18"/>
                <w:lang w:eastAsia="en-AU"/>
              </w:rPr>
              <w:t>[113]</w:t>
            </w:r>
            <w:r w:rsidR="001326F5" w:rsidRPr="00C16277">
              <w:rPr>
                <w:rFonts w:ascii="Times New Roman" w:eastAsia="Times New Roman" w:hAnsi="Times New Roman" w:cs="Times New Roman"/>
                <w:color w:val="000000"/>
                <w:sz w:val="18"/>
                <w:szCs w:val="18"/>
                <w:lang w:eastAsia="en-AU"/>
              </w:rPr>
              <w:t>.</w:t>
            </w:r>
          </w:p>
          <w:p w14:paraId="0A9AD241" w14:textId="77777777" w:rsidR="002958D3" w:rsidRPr="00C16277" w:rsidRDefault="002958D3" w:rsidP="000E6208">
            <w:pPr>
              <w:spacing w:after="0" w:line="240" w:lineRule="auto"/>
              <w:jc w:val="both"/>
              <w:rPr>
                <w:rFonts w:ascii="Times New Roman" w:eastAsia="Times New Roman" w:hAnsi="Times New Roman" w:cs="Times New Roman"/>
                <w:color w:val="000000"/>
                <w:sz w:val="18"/>
                <w:szCs w:val="18"/>
                <w:lang w:eastAsia="en-AU"/>
              </w:rPr>
            </w:pPr>
          </w:p>
          <w:p w14:paraId="16E683E6" w14:textId="18AC64A4" w:rsidR="002958D3" w:rsidRPr="00C16277" w:rsidRDefault="002958D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Australia:</w:t>
            </w:r>
            <w:r w:rsidRPr="00C16277">
              <w:rPr>
                <w:rFonts w:ascii="Times New Roman" w:eastAsia="Times New Roman" w:hAnsi="Times New Roman" w:cs="Times New Roman"/>
                <w:color w:val="000000"/>
                <w:sz w:val="18"/>
                <w:szCs w:val="18"/>
                <w:lang w:eastAsia="en-AU"/>
              </w:rPr>
              <w:t xml:space="preserve"> Healthy Together Victoria is an initiative aimed at addressing the causes of poor health in children’s environments, workplaces, and communities. It includes policies and strategies to promote healthy eating, increase physical activity, and reduce smoking and harmful alcohol consumption </w:t>
            </w:r>
            <w:r w:rsidR="004413AD" w:rsidRPr="00C16277">
              <w:rPr>
                <w:rFonts w:ascii="Times New Roman" w:eastAsia="Times New Roman" w:hAnsi="Times New Roman" w:cs="Times New Roman"/>
                <w:color w:val="000000"/>
                <w:sz w:val="18"/>
                <w:szCs w:val="18"/>
                <w:lang w:eastAsia="en-AU"/>
              </w:rPr>
              <w:t>[106]</w:t>
            </w:r>
            <w:r w:rsidR="001326F5" w:rsidRPr="00C16277">
              <w:rPr>
                <w:rFonts w:ascii="Times New Roman" w:eastAsia="Times New Roman" w:hAnsi="Times New Roman" w:cs="Times New Roman"/>
                <w:color w:val="000000"/>
                <w:sz w:val="18"/>
                <w:szCs w:val="18"/>
                <w:lang w:eastAsia="en-AU"/>
              </w:rPr>
              <w:t>.</w:t>
            </w:r>
          </w:p>
          <w:p w14:paraId="2E993F15" w14:textId="77777777" w:rsidR="002958D3"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72702661" w14:textId="68D33B9A" w:rsidR="00691A3E" w:rsidRPr="00C16277" w:rsidRDefault="002958D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England:</w:t>
            </w:r>
            <w:r w:rsidRPr="00C16277">
              <w:rPr>
                <w:rFonts w:ascii="Times New Roman" w:eastAsia="Times New Roman" w:hAnsi="Times New Roman" w:cs="Times New Roman"/>
                <w:color w:val="000000"/>
                <w:sz w:val="18"/>
                <w:szCs w:val="18"/>
                <w:lang w:eastAsia="en-AU"/>
              </w:rPr>
              <w:t xml:space="preserve"> Since 2016, eight local authority councils in England have voluntarily signed the Healthy Weight Declaration (HWD) for Local Authorities, developed and promoted by Food Active. The declaration includes 14 adaptable commitments for councils to promote a healthy body weight. Key commitments include increasing the availability and affordability of healthy food and beverages in public spaces; working with the local food sector to promote healthy retail practices; expanding access to clean drinking water in places controlled by the council; protecting children from inappropriate marketing of foods and beverages at events held in these settings; ensuring that healthy eating messages are aligned with government guidelines; and using urban planning to promote physical activity </w:t>
            </w:r>
            <w:r w:rsidR="009A1EEE" w:rsidRPr="00C16277">
              <w:rPr>
                <w:rFonts w:ascii="Times New Roman" w:eastAsia="Times New Roman" w:hAnsi="Times New Roman" w:cs="Times New Roman"/>
                <w:color w:val="000000"/>
                <w:sz w:val="18"/>
                <w:szCs w:val="18"/>
                <w:lang w:eastAsia="en-AU"/>
              </w:rPr>
              <w:t>[109]</w:t>
            </w:r>
            <w:r w:rsidR="001326F5" w:rsidRPr="00C16277">
              <w:rPr>
                <w:rFonts w:ascii="Times New Roman" w:eastAsia="Times New Roman" w:hAnsi="Times New Roman" w:cs="Times New Roman"/>
                <w:color w:val="000000"/>
                <w:sz w:val="18"/>
                <w:szCs w:val="18"/>
                <w:lang w:eastAsia="en-AU"/>
              </w:rPr>
              <w:t>.</w:t>
            </w:r>
          </w:p>
        </w:tc>
      </w:tr>
      <w:tr w:rsidR="00691A3E" w:rsidRPr="00C16277" w14:paraId="017BE07F" w14:textId="77777777" w:rsidTr="000579D0">
        <w:trPr>
          <w:trHeight w:val="41"/>
        </w:trPr>
        <w:tc>
          <w:tcPr>
            <w:tcW w:w="1306" w:type="dxa"/>
            <w:vMerge w:val="restart"/>
            <w:tcBorders>
              <w:top w:val="nil"/>
              <w:left w:val="single" w:sz="8" w:space="0" w:color="auto"/>
              <w:right w:val="single" w:sz="8" w:space="0" w:color="auto"/>
            </w:tcBorders>
            <w:shd w:val="clear" w:color="auto" w:fill="275317" w:themeFill="accent6" w:themeFillShade="80"/>
            <w:vAlign w:val="center"/>
            <w:hideMark/>
          </w:tcPr>
          <w:p w14:paraId="0B0076D5" w14:textId="77777777" w:rsidR="00691A3E" w:rsidRPr="00C16277" w:rsidRDefault="00691A3E" w:rsidP="000579D0">
            <w:pPr>
              <w:spacing w:after="0" w:line="240" w:lineRule="auto"/>
              <w:jc w:val="center"/>
              <w:rPr>
                <w:rFonts w:ascii="Times New Roman" w:eastAsia="Times New Roman" w:hAnsi="Times New Roman" w:cs="Times New Roman"/>
                <w:b/>
                <w:bCs/>
                <w:color w:val="FFFFFF"/>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t>Health in all</w:t>
            </w:r>
          </w:p>
          <w:p w14:paraId="2BDB8313" w14:textId="77777777" w:rsidR="00691A3E" w:rsidRPr="00C16277" w:rsidRDefault="00691A3E" w:rsidP="000579D0">
            <w:pPr>
              <w:spacing w:after="0" w:line="240" w:lineRule="auto"/>
              <w:jc w:val="center"/>
              <w:rPr>
                <w:rFonts w:ascii="Times New Roman" w:eastAsia="Times New Roman" w:hAnsi="Times New Roman" w:cs="Times New Roman"/>
                <w:b/>
                <w:bCs/>
                <w:color w:val="000000"/>
                <w:kern w:val="2"/>
                <w:sz w:val="18"/>
                <w:szCs w:val="18"/>
                <w:lang w:eastAsia="en-AU"/>
                <w14:ligatures w14:val="standardContextual"/>
              </w:rPr>
            </w:pPr>
            <w:r w:rsidRPr="00C16277">
              <w:rPr>
                <w:rFonts w:ascii="Times New Roman" w:eastAsia="Times New Roman" w:hAnsi="Times New Roman" w:cs="Times New Roman"/>
                <w:b/>
                <w:bCs/>
                <w:color w:val="FFFFFF"/>
                <w:kern w:val="2"/>
                <w:sz w:val="18"/>
                <w:szCs w:val="18"/>
                <w:lang w:eastAsia="en-AU"/>
                <w14:ligatures w14:val="standardContextual"/>
              </w:rPr>
              <w:t>policies</w:t>
            </w: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1F404480"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Evaluating the public health impact of implemented food policies</w:t>
            </w:r>
          </w:p>
        </w:tc>
        <w:tc>
          <w:tcPr>
            <w:tcW w:w="5842" w:type="dxa"/>
            <w:tcBorders>
              <w:top w:val="nil"/>
              <w:left w:val="nil"/>
              <w:bottom w:val="single" w:sz="8" w:space="0" w:color="auto"/>
              <w:right w:val="single" w:sz="8" w:space="0" w:color="auto"/>
            </w:tcBorders>
            <w:vAlign w:val="center"/>
            <w:hideMark/>
          </w:tcPr>
          <w:p w14:paraId="57786084" w14:textId="5EFB549D" w:rsidR="00691A3E" w:rsidRPr="00C16277" w:rsidRDefault="002958D3"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b/>
                <w:bCs/>
                <w:color w:val="000000"/>
                <w:sz w:val="18"/>
                <w:szCs w:val="18"/>
                <w:lang w:eastAsia="en-AU"/>
              </w:rPr>
              <w:t>Slovenia:</w:t>
            </w:r>
            <w:r w:rsidRPr="00C16277">
              <w:rPr>
                <w:rFonts w:ascii="Times New Roman" w:eastAsia="Times New Roman" w:hAnsi="Times New Roman" w:cs="Times New Roman"/>
                <w:color w:val="000000"/>
                <w:sz w:val="18"/>
                <w:szCs w:val="18"/>
                <w:lang w:eastAsia="en-AU"/>
              </w:rPr>
              <w:t xml:space="preserve"> A Health Impact Assessment (HIA) was conducted to evaluate the health impacts of agricultural policies in Slovenia. The HIA followed a six-stage process, including policy analysis; rapid appraisal workshops with stakeholders from diverse backgrounds; a review of research evidence related to agricultural policy; analysis of Slovenian data for key health indicators; reporting of findings to the main government group; and evaluation</w:t>
            </w:r>
            <w:r w:rsidR="00716F2D" w:rsidRPr="00C16277">
              <w:rPr>
                <w:rFonts w:ascii="Times New Roman" w:eastAsia="Times New Roman" w:hAnsi="Times New Roman" w:cs="Times New Roman"/>
                <w:color w:val="000000"/>
                <w:sz w:val="18"/>
                <w:szCs w:val="18"/>
                <w:lang w:eastAsia="en-AU"/>
              </w:rPr>
              <w:t xml:space="preserve"> [114]</w:t>
            </w:r>
            <w:r w:rsidR="00DE072B" w:rsidRPr="00C16277">
              <w:rPr>
                <w:rFonts w:ascii="Times New Roman" w:eastAsia="Times New Roman" w:hAnsi="Times New Roman" w:cs="Times New Roman"/>
                <w:color w:val="000000"/>
                <w:sz w:val="18"/>
                <w:szCs w:val="18"/>
                <w:lang w:eastAsia="en-AU"/>
              </w:rPr>
              <w:t>.</w:t>
            </w:r>
          </w:p>
          <w:p w14:paraId="3E163ECD" w14:textId="77777777" w:rsidR="002958D3" w:rsidRPr="00C16277" w:rsidRDefault="00691A3E" w:rsidP="000E6208">
            <w:pPr>
              <w:spacing w:after="0" w:line="240" w:lineRule="auto"/>
              <w:jc w:val="both"/>
              <w:rPr>
                <w:rFonts w:ascii="Times New Roman" w:eastAsia="Times New Roman" w:hAnsi="Times New Roman" w:cs="Times New Roman"/>
                <w:color w:val="000000"/>
                <w:sz w:val="18"/>
                <w:szCs w:val="18"/>
                <w:lang w:eastAsia="en-AU"/>
              </w:rPr>
            </w:pPr>
            <w:r w:rsidRPr="00C16277">
              <w:rPr>
                <w:rFonts w:ascii="Times New Roman" w:eastAsia="Times New Roman" w:hAnsi="Times New Roman" w:cs="Times New Roman"/>
                <w:color w:val="000000"/>
                <w:sz w:val="18"/>
                <w:szCs w:val="18"/>
                <w:lang w:eastAsia="en-AU"/>
              </w:rPr>
              <w:t> </w:t>
            </w:r>
          </w:p>
          <w:p w14:paraId="1843F0DC" w14:textId="6E4C0B0F" w:rsidR="00691A3E" w:rsidRPr="00C16277" w:rsidRDefault="002958D3"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b/>
                <w:bCs/>
                <w:color w:val="000000"/>
                <w:sz w:val="18"/>
                <w:szCs w:val="18"/>
                <w:lang w:eastAsia="en-AU"/>
              </w:rPr>
              <w:t>Ireland:</w:t>
            </w:r>
            <w:r w:rsidRPr="00C16277">
              <w:rPr>
                <w:rFonts w:ascii="Times New Roman" w:eastAsia="Times New Roman" w:hAnsi="Times New Roman" w:cs="Times New Roman"/>
                <w:color w:val="000000"/>
                <w:sz w:val="18"/>
                <w:szCs w:val="18"/>
                <w:lang w:eastAsia="en-AU"/>
              </w:rPr>
              <w:t xml:space="preserve"> Step 9 of the “Healthy Weight for Ireland: Obesity Policy and Action Plan 2016–2025” aims to allocate resources according to need, with a particular emphasis on population groups requiring the greatest support in the prevention and management of obesity, as well as on families and children during the first 1,000 days of life. The priority actions to be initiated in the first year include assessing the needs of vulnerable groups as the basis for allocating resources for preventive and treatment services for children and adults </w:t>
            </w:r>
            <w:r w:rsidR="0004415F" w:rsidRPr="00C16277">
              <w:rPr>
                <w:rFonts w:ascii="Times New Roman" w:eastAsia="Times New Roman" w:hAnsi="Times New Roman" w:cs="Times New Roman"/>
                <w:color w:val="000000"/>
                <w:sz w:val="18"/>
                <w:szCs w:val="18"/>
                <w:lang w:eastAsia="en-AU"/>
              </w:rPr>
              <w:t>[78]</w:t>
            </w:r>
            <w:r w:rsidR="00DE072B" w:rsidRPr="00C16277">
              <w:rPr>
                <w:rFonts w:ascii="Times New Roman" w:eastAsia="Times New Roman" w:hAnsi="Times New Roman" w:cs="Times New Roman"/>
                <w:color w:val="000000"/>
                <w:sz w:val="18"/>
                <w:szCs w:val="18"/>
                <w:lang w:eastAsia="en-AU"/>
              </w:rPr>
              <w:t xml:space="preserve">. </w:t>
            </w:r>
            <w:r w:rsidRPr="00C16277">
              <w:rPr>
                <w:rFonts w:ascii="Times New Roman" w:eastAsia="Times New Roman" w:hAnsi="Times New Roman" w:cs="Times New Roman"/>
                <w:color w:val="000000"/>
                <w:sz w:val="18"/>
                <w:szCs w:val="18"/>
                <w:lang w:eastAsia="en-AU"/>
              </w:rPr>
              <w:t xml:space="preserve">The Healthy Ireland Fund was established in 2017 with an allocation of €5 million, with an additional €5 million allocated in both 2018 and 2019. The first round of the fund was distributed through Local Community Development Committees, Children and Young People’s Services Committees, and statutory bodies </w:t>
            </w:r>
            <w:r w:rsidR="00C87C1D" w:rsidRPr="00C16277">
              <w:rPr>
                <w:rFonts w:ascii="Times New Roman" w:eastAsia="Times New Roman" w:hAnsi="Times New Roman" w:cs="Times New Roman"/>
                <w:color w:val="000000"/>
                <w:sz w:val="18"/>
                <w:szCs w:val="18"/>
                <w:lang w:eastAsia="en-AU"/>
              </w:rPr>
              <w:t>[79]</w:t>
            </w:r>
            <w:r w:rsidR="00DE072B" w:rsidRPr="00C16277">
              <w:rPr>
                <w:rFonts w:ascii="Times New Roman" w:eastAsia="Times New Roman" w:hAnsi="Times New Roman" w:cs="Times New Roman"/>
                <w:color w:val="000000"/>
                <w:sz w:val="18"/>
                <w:szCs w:val="18"/>
                <w:lang w:eastAsia="en-AU"/>
              </w:rPr>
              <w:t>.</w:t>
            </w:r>
          </w:p>
        </w:tc>
      </w:tr>
      <w:tr w:rsidR="00691A3E" w:rsidRPr="00C16277" w14:paraId="660EE0C9" w14:textId="77777777" w:rsidTr="000579D0">
        <w:trPr>
          <w:trHeight w:val="41"/>
        </w:trPr>
        <w:tc>
          <w:tcPr>
            <w:tcW w:w="1306" w:type="dxa"/>
            <w:vMerge/>
            <w:tcBorders>
              <w:left w:val="single" w:sz="8" w:space="0" w:color="auto"/>
              <w:bottom w:val="single" w:sz="8" w:space="0" w:color="auto"/>
              <w:right w:val="single" w:sz="8" w:space="0" w:color="auto"/>
            </w:tcBorders>
            <w:shd w:val="clear" w:color="auto" w:fill="275317" w:themeFill="accent6" w:themeFillShade="80"/>
            <w:vAlign w:val="center"/>
            <w:hideMark/>
          </w:tcPr>
          <w:p w14:paraId="086020F0" w14:textId="77777777" w:rsidR="00691A3E" w:rsidRPr="00C16277" w:rsidRDefault="00691A3E" w:rsidP="000579D0">
            <w:pPr>
              <w:spacing w:after="0" w:line="240" w:lineRule="auto"/>
              <w:jc w:val="center"/>
              <w:rPr>
                <w:rFonts w:ascii="Times New Roman" w:eastAsia="Times New Roman" w:hAnsi="Times New Roman" w:cs="Times New Roman"/>
                <w:b/>
                <w:bCs/>
                <w:color w:val="000000"/>
                <w:kern w:val="2"/>
                <w:sz w:val="18"/>
                <w:szCs w:val="18"/>
                <w:lang w:eastAsia="en-AU"/>
                <w14:ligatures w14:val="standardContextual"/>
              </w:rPr>
            </w:pPr>
          </w:p>
        </w:tc>
        <w:tc>
          <w:tcPr>
            <w:tcW w:w="1808" w:type="dxa"/>
            <w:tcBorders>
              <w:top w:val="nil"/>
              <w:left w:val="nil"/>
              <w:bottom w:val="single" w:sz="8" w:space="0" w:color="auto"/>
              <w:right w:val="single" w:sz="8" w:space="0" w:color="auto"/>
            </w:tcBorders>
            <w:shd w:val="clear" w:color="auto" w:fill="D9F2D0" w:themeFill="accent6" w:themeFillTint="33"/>
            <w:vAlign w:val="center"/>
            <w:hideMark/>
          </w:tcPr>
          <w:p w14:paraId="6ADC3E86" w14:textId="77777777" w:rsidR="00691A3E" w:rsidRPr="00C16277" w:rsidRDefault="00691A3E" w:rsidP="000579D0">
            <w:pPr>
              <w:spacing w:after="0" w:line="240" w:lineRule="auto"/>
              <w:jc w:val="center"/>
              <w:rPr>
                <w:rFonts w:ascii="Times New Roman" w:eastAsia="Times New Roman" w:hAnsi="Times New Roman" w:cs="Times New Roman"/>
                <w:kern w:val="2"/>
                <w:sz w:val="18"/>
                <w:szCs w:val="18"/>
                <w:lang w:eastAsia="en-AU"/>
                <w14:ligatures w14:val="standardContextual"/>
              </w:rPr>
            </w:pPr>
            <w:r w:rsidRPr="00C16277">
              <w:rPr>
                <w:rFonts w:ascii="Times New Roman" w:eastAsia="Aptos" w:hAnsi="Times New Roman" w:cs="Times New Roman"/>
                <w:kern w:val="2"/>
                <w:sz w:val="18"/>
                <w:szCs w:val="18"/>
                <w14:ligatures w14:val="standardContextual"/>
              </w:rPr>
              <w:t>Health impact assessment of policies outside the food sector</w:t>
            </w:r>
          </w:p>
        </w:tc>
        <w:tc>
          <w:tcPr>
            <w:tcW w:w="5842" w:type="dxa"/>
            <w:tcBorders>
              <w:top w:val="nil"/>
              <w:left w:val="nil"/>
              <w:bottom w:val="single" w:sz="8" w:space="0" w:color="auto"/>
              <w:right w:val="single" w:sz="8" w:space="0" w:color="auto"/>
            </w:tcBorders>
            <w:vAlign w:val="center"/>
            <w:hideMark/>
          </w:tcPr>
          <w:p w14:paraId="00AE97A8" w14:textId="77777777" w:rsidR="002958D3" w:rsidRPr="00C16277" w:rsidRDefault="002958D3"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p>
          <w:p w14:paraId="5A14ABC7" w14:textId="6F28F977" w:rsidR="00691A3E" w:rsidRPr="00C16277" w:rsidRDefault="002958D3" w:rsidP="000E6208">
            <w:pPr>
              <w:spacing w:after="0" w:line="240" w:lineRule="auto"/>
              <w:jc w:val="both"/>
              <w:rPr>
                <w:rFonts w:ascii="Times New Roman" w:eastAsia="Times New Roman" w:hAnsi="Times New Roman" w:cs="Times New Roman"/>
                <w:color w:val="000000"/>
                <w:kern w:val="2"/>
                <w:sz w:val="18"/>
                <w:szCs w:val="18"/>
                <w:lang w:eastAsia="en-AU"/>
                <w14:ligatures w14:val="standardContextual"/>
              </w:rPr>
            </w:pPr>
            <w:r w:rsidRPr="00C16277">
              <w:rPr>
                <w:rFonts w:ascii="Times New Roman" w:eastAsia="Times New Roman" w:hAnsi="Times New Roman" w:cs="Times New Roman"/>
                <w:b/>
                <w:bCs/>
                <w:color w:val="000000"/>
                <w:sz w:val="18"/>
                <w:szCs w:val="18"/>
                <w:lang w:eastAsia="en-AU"/>
              </w:rPr>
              <w:t>South Australia:</w:t>
            </w:r>
            <w:r w:rsidRPr="00C16277">
              <w:rPr>
                <w:rFonts w:ascii="Times New Roman" w:eastAsia="Times New Roman" w:hAnsi="Times New Roman" w:cs="Times New Roman"/>
                <w:color w:val="000000"/>
                <w:sz w:val="18"/>
                <w:szCs w:val="18"/>
                <w:lang w:eastAsia="en-AU"/>
              </w:rPr>
              <w:t xml:space="preserve"> The successful implementation of the Health in All Policies approach in South Australia, established in 2007, has been supported by a high-level mandate from the central government. There is an inclusive framework that supports various work </w:t>
            </w:r>
            <w:proofErr w:type="spellStart"/>
            <w:r w:rsidRPr="00C16277">
              <w:rPr>
                <w:rFonts w:ascii="Times New Roman" w:eastAsia="Times New Roman" w:hAnsi="Times New Roman" w:cs="Times New Roman"/>
                <w:color w:val="000000"/>
                <w:sz w:val="18"/>
                <w:szCs w:val="18"/>
                <w:lang w:eastAsia="en-AU"/>
              </w:rPr>
              <w:t>programmes</w:t>
            </w:r>
            <w:proofErr w:type="spellEnd"/>
            <w:r w:rsidRPr="00C16277">
              <w:rPr>
                <w:rFonts w:ascii="Times New Roman" w:eastAsia="Times New Roman" w:hAnsi="Times New Roman" w:cs="Times New Roman"/>
                <w:color w:val="000000"/>
                <w:sz w:val="18"/>
                <w:szCs w:val="18"/>
                <w:lang w:eastAsia="en-AU"/>
              </w:rPr>
              <w:t xml:space="preserve">, along with a strong commitment to inter-agency collaboration and partnership, and a robust evaluation process </w:t>
            </w:r>
            <w:r w:rsidR="000D2BC1" w:rsidRPr="00C16277">
              <w:rPr>
                <w:rFonts w:ascii="Times New Roman" w:eastAsia="Times New Roman" w:hAnsi="Times New Roman" w:cs="Times New Roman"/>
                <w:color w:val="000000"/>
                <w:sz w:val="18"/>
                <w:szCs w:val="18"/>
                <w:lang w:eastAsia="en-AU"/>
              </w:rPr>
              <w:t>[115]</w:t>
            </w:r>
            <w:r w:rsidR="00DE072B" w:rsidRPr="00C16277">
              <w:rPr>
                <w:rFonts w:ascii="Times New Roman" w:eastAsia="Times New Roman" w:hAnsi="Times New Roman" w:cs="Times New Roman"/>
                <w:color w:val="000000"/>
                <w:sz w:val="18"/>
                <w:szCs w:val="18"/>
                <w:lang w:eastAsia="en-AU"/>
              </w:rPr>
              <w:t>.</w:t>
            </w:r>
          </w:p>
        </w:tc>
      </w:tr>
    </w:tbl>
    <w:p w14:paraId="7C6346DD" w14:textId="77777777" w:rsidR="006B6761" w:rsidRPr="00C720A2" w:rsidRDefault="006B6761" w:rsidP="000E6208">
      <w:pPr>
        <w:jc w:val="both"/>
        <w:rPr>
          <w:rFonts w:ascii="Times New Roman" w:hAnsi="Times New Roman" w:cs="Times New Roman"/>
          <w:sz w:val="18"/>
          <w:szCs w:val="18"/>
        </w:rPr>
      </w:pPr>
    </w:p>
    <w:p w14:paraId="52D90525" w14:textId="77777777" w:rsidR="00DE072B" w:rsidRPr="00C720A2" w:rsidRDefault="00DE072B" w:rsidP="000E6208">
      <w:pPr>
        <w:jc w:val="both"/>
        <w:rPr>
          <w:rFonts w:ascii="Times New Roman" w:hAnsi="Times New Roman" w:cs="Times New Roman"/>
          <w:sz w:val="18"/>
          <w:szCs w:val="18"/>
        </w:rPr>
      </w:pPr>
    </w:p>
    <w:p w14:paraId="2D69C7DA" w14:textId="77777777" w:rsidR="00DE072B" w:rsidRPr="00C720A2" w:rsidRDefault="00DE072B" w:rsidP="000E6208">
      <w:pPr>
        <w:jc w:val="both"/>
        <w:rPr>
          <w:rFonts w:ascii="Times New Roman" w:hAnsi="Times New Roman" w:cs="Times New Roman"/>
          <w:sz w:val="18"/>
          <w:szCs w:val="18"/>
        </w:rPr>
      </w:pPr>
    </w:p>
    <w:p w14:paraId="1641D39C" w14:textId="77777777" w:rsidR="00F23A27" w:rsidRPr="00C720A2" w:rsidRDefault="00F23A27" w:rsidP="000E6208">
      <w:pPr>
        <w:jc w:val="both"/>
        <w:rPr>
          <w:rFonts w:ascii="Times New Roman" w:hAnsi="Times New Roman" w:cs="Times New Roman"/>
          <w:sz w:val="18"/>
          <w:szCs w:val="18"/>
        </w:rPr>
      </w:pPr>
    </w:p>
    <w:p w14:paraId="514AF619" w14:textId="77777777" w:rsidR="00F23A27" w:rsidRPr="00C720A2" w:rsidRDefault="00F23A27" w:rsidP="000E6208">
      <w:pPr>
        <w:jc w:val="both"/>
        <w:rPr>
          <w:rFonts w:ascii="Times New Roman" w:hAnsi="Times New Roman" w:cs="Times New Roman"/>
          <w:sz w:val="18"/>
          <w:szCs w:val="18"/>
        </w:rPr>
      </w:pPr>
    </w:p>
    <w:p w14:paraId="75A11730" w14:textId="77777777" w:rsidR="00DE072B" w:rsidRPr="00C720A2" w:rsidRDefault="00DE072B" w:rsidP="000E6208">
      <w:pPr>
        <w:jc w:val="both"/>
        <w:rPr>
          <w:rFonts w:ascii="Times New Roman" w:hAnsi="Times New Roman" w:cs="Times New Roman"/>
          <w:sz w:val="18"/>
          <w:szCs w:val="18"/>
        </w:rPr>
      </w:pPr>
    </w:p>
    <w:p w14:paraId="524D0810" w14:textId="45342459" w:rsidR="00691A3E" w:rsidRPr="00C720A2" w:rsidRDefault="0055737D" w:rsidP="000E6208">
      <w:pPr>
        <w:jc w:val="both"/>
        <w:rPr>
          <w:rFonts w:ascii="Times New Roman" w:hAnsi="Times New Roman" w:cs="Times New Roman"/>
          <w:b/>
          <w:bCs/>
          <w:sz w:val="18"/>
          <w:szCs w:val="18"/>
        </w:rPr>
      </w:pPr>
      <w:r w:rsidRPr="00C720A2">
        <w:rPr>
          <w:rFonts w:ascii="Times New Roman" w:hAnsi="Times New Roman" w:cs="Times New Roman"/>
          <w:b/>
          <w:bCs/>
          <w:sz w:val="18"/>
          <w:szCs w:val="18"/>
        </w:rPr>
        <w:lastRenderedPageBreak/>
        <w:t>REFERENCE</w:t>
      </w:r>
    </w:p>
    <w:p w14:paraId="6A93E26C" w14:textId="36D6CDBC" w:rsidR="00231846" w:rsidRPr="00C720A2" w:rsidRDefault="001B22B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Public Health England. Sugar reduction: Report on progress between 2015 and 2019. London: PHE publications; 2019.</w:t>
      </w:r>
    </w:p>
    <w:p w14:paraId="1E2BAAE4" w14:textId="4FB83DDD" w:rsidR="001B22B4" w:rsidRPr="00C720A2" w:rsidRDefault="001B22B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Public Health England. Sugar reduction: report on first year progress. 2018.</w:t>
      </w:r>
    </w:p>
    <w:p w14:paraId="6AB2D9F0" w14:textId="75A2FE81" w:rsidR="001B22B4" w:rsidRPr="00C720A2" w:rsidRDefault="001B22B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Hofman KJ, Tollman SM. Population health in South Africa: a view from the salt mines. The Lancet Global Health. 2013;1(2</w:t>
      </w:r>
      <w:proofErr w:type="gramStart"/>
      <w:r w:rsidRPr="00C720A2">
        <w:rPr>
          <w:rFonts w:ascii="Times New Roman" w:hAnsi="Times New Roman" w:cs="Times New Roman"/>
          <w:sz w:val="18"/>
          <w:szCs w:val="18"/>
        </w:rPr>
        <w:t>):e</w:t>
      </w:r>
      <w:proofErr w:type="gramEnd"/>
      <w:r w:rsidRPr="00C720A2">
        <w:rPr>
          <w:rFonts w:ascii="Times New Roman" w:hAnsi="Times New Roman" w:cs="Times New Roman"/>
          <w:sz w:val="18"/>
          <w:szCs w:val="18"/>
        </w:rPr>
        <w:t>66-e7.</w:t>
      </w:r>
    </w:p>
    <w:p w14:paraId="1E3B4B93" w14:textId="5A3A82DB" w:rsidR="001B22B4" w:rsidRPr="00C720A2" w:rsidRDefault="001B22B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Improve nutritional quality of the whole food supply, Mandatory limits on level of salt in food products</w:t>
      </w:r>
      <w:r w:rsidR="004A7EE2" w:rsidRPr="00C720A2">
        <w:rPr>
          <w:rFonts w:ascii="Times New Roman" w:hAnsi="Times New Roman" w:cs="Times New Roman"/>
          <w:sz w:val="18"/>
          <w:szCs w:val="18"/>
        </w:rPr>
        <w:t xml:space="preserve">. </w:t>
      </w:r>
      <w:r w:rsidRPr="00C720A2">
        <w:rPr>
          <w:rFonts w:ascii="Times New Roman" w:hAnsi="Times New Roman" w:cs="Times New Roman"/>
          <w:sz w:val="18"/>
          <w:szCs w:val="18"/>
        </w:rPr>
        <w:t>2016</w:t>
      </w:r>
      <w:r w:rsidR="004A7EE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 w:anchor="step2=4" w:history="1">
        <w:r w:rsidRPr="00C720A2">
          <w:rPr>
            <w:rStyle w:val="Kpr"/>
            <w:rFonts w:ascii="Times New Roman" w:hAnsi="Times New Roman" w:cs="Times New Roman"/>
            <w:sz w:val="18"/>
            <w:szCs w:val="18"/>
          </w:rPr>
          <w:t>https://policydatabase.wcrf.org/level_one?page=nourishing-level-one#step2=4#step3=326</w:t>
        </w:r>
      </w:hyperlink>
      <w:r w:rsidRPr="00C720A2">
        <w:rPr>
          <w:rFonts w:ascii="Times New Roman" w:hAnsi="Times New Roman" w:cs="Times New Roman"/>
          <w:sz w:val="18"/>
          <w:szCs w:val="18"/>
        </w:rPr>
        <w:t>.</w:t>
      </w:r>
    </w:p>
    <w:p w14:paraId="1C0B2476" w14:textId="326C6050" w:rsidR="001B22B4" w:rsidRPr="00C720A2" w:rsidRDefault="001B22B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Peters SAE, Dunford E, Ware LJ, Harris T, Walker A, Wicks M, et al. The Sodium Content of Processed Foods in South Africa during the Introduction of Mandatory Sodium Limits. Nutrients. 2017;9(4).</w:t>
      </w:r>
    </w:p>
    <w:p w14:paraId="53835EAD" w14:textId="01D24442" w:rsidR="001B22B4" w:rsidRPr="00C720A2" w:rsidRDefault="001B22B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Improve nutritional quality of the whole food supply, Voluntary reformulation of food products</w:t>
      </w:r>
      <w:r w:rsidR="001833D4" w:rsidRPr="00C720A2">
        <w:rPr>
          <w:rFonts w:ascii="Times New Roman" w:hAnsi="Times New Roman" w:cs="Times New Roman"/>
          <w:sz w:val="18"/>
          <w:szCs w:val="18"/>
        </w:rPr>
        <w:t xml:space="preserve">. </w:t>
      </w:r>
      <w:r w:rsidRPr="00C720A2">
        <w:rPr>
          <w:rFonts w:ascii="Times New Roman" w:hAnsi="Times New Roman" w:cs="Times New Roman"/>
          <w:sz w:val="18"/>
          <w:szCs w:val="18"/>
        </w:rPr>
        <w:t>2016</w:t>
      </w:r>
      <w:r w:rsidR="001833D4"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6" w:anchor="step2=4" w:history="1">
        <w:r w:rsidRPr="00C720A2">
          <w:rPr>
            <w:rStyle w:val="Kpr"/>
            <w:rFonts w:ascii="Times New Roman" w:hAnsi="Times New Roman" w:cs="Times New Roman"/>
            <w:sz w:val="18"/>
            <w:szCs w:val="18"/>
          </w:rPr>
          <w:t>https://policydatabase.wcrf.org/level_one?page=nourishing-level-one#step2=4</w:t>
        </w:r>
      </w:hyperlink>
      <w:r w:rsidRPr="00C720A2">
        <w:rPr>
          <w:rFonts w:ascii="Times New Roman" w:hAnsi="Times New Roman" w:cs="Times New Roman"/>
          <w:sz w:val="18"/>
          <w:szCs w:val="18"/>
        </w:rPr>
        <w:t>.</w:t>
      </w:r>
    </w:p>
    <w:p w14:paraId="068D4425" w14:textId="56D873BE" w:rsidR="001B22B4" w:rsidRPr="00C720A2" w:rsidRDefault="005E1E2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Improve nutritional quality of the whole food supply, Mandatory removal of trans fats in food products</w:t>
      </w:r>
      <w:r w:rsidR="00BA66FA" w:rsidRPr="00C720A2">
        <w:rPr>
          <w:rFonts w:ascii="Times New Roman" w:hAnsi="Times New Roman" w:cs="Times New Roman"/>
          <w:sz w:val="18"/>
          <w:szCs w:val="18"/>
        </w:rPr>
        <w:t>.</w:t>
      </w:r>
      <w:r w:rsidR="006925DD" w:rsidRPr="00C720A2">
        <w:rPr>
          <w:rFonts w:ascii="Times New Roman" w:hAnsi="Times New Roman" w:cs="Times New Roman"/>
          <w:sz w:val="18"/>
          <w:szCs w:val="18"/>
        </w:rPr>
        <w:t xml:space="preserve"> </w:t>
      </w:r>
      <w:r w:rsidRPr="00C720A2">
        <w:rPr>
          <w:rFonts w:ascii="Times New Roman" w:hAnsi="Times New Roman" w:cs="Times New Roman"/>
          <w:sz w:val="18"/>
          <w:szCs w:val="18"/>
        </w:rPr>
        <w:t>2016</w:t>
      </w:r>
      <w:r w:rsidR="00BA66FA"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7" w:anchor="step2=4" w:history="1">
        <w:r w:rsidRPr="00C720A2">
          <w:rPr>
            <w:rStyle w:val="Kpr"/>
            <w:rFonts w:ascii="Times New Roman" w:hAnsi="Times New Roman" w:cs="Times New Roman"/>
            <w:sz w:val="18"/>
            <w:szCs w:val="18"/>
          </w:rPr>
          <w:t>https://policydatabase.wcrf.org/level_one?page=nourishing-level-one#step2=4#step3=334</w:t>
        </w:r>
      </w:hyperlink>
      <w:r w:rsidRPr="00C720A2">
        <w:rPr>
          <w:rFonts w:ascii="Times New Roman" w:hAnsi="Times New Roman" w:cs="Times New Roman"/>
          <w:sz w:val="18"/>
          <w:szCs w:val="18"/>
        </w:rPr>
        <w:t>.</w:t>
      </w:r>
    </w:p>
    <w:p w14:paraId="0CD841A4" w14:textId="47A7EB55" w:rsidR="005E1E24" w:rsidRPr="00C720A2" w:rsidRDefault="007732A5"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The Chip Group. Chip Group Standards</w:t>
      </w:r>
      <w:r w:rsidR="00977015" w:rsidRPr="00C720A2">
        <w:rPr>
          <w:rFonts w:ascii="Times New Roman" w:hAnsi="Times New Roman" w:cs="Times New Roman"/>
          <w:sz w:val="18"/>
          <w:szCs w:val="18"/>
        </w:rPr>
        <w:t>.</w:t>
      </w:r>
      <w:r w:rsidRPr="00C720A2">
        <w:rPr>
          <w:rFonts w:ascii="Times New Roman" w:hAnsi="Times New Roman" w:cs="Times New Roman"/>
          <w:sz w:val="18"/>
          <w:szCs w:val="18"/>
        </w:rPr>
        <w:t xml:space="preserve"> 2018</w:t>
      </w:r>
      <w:r w:rsidR="00977015"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8" w:history="1">
        <w:r w:rsidRPr="00C720A2">
          <w:rPr>
            <w:rStyle w:val="Kpr"/>
            <w:rFonts w:ascii="Times New Roman" w:hAnsi="Times New Roman" w:cs="Times New Roman"/>
            <w:sz w:val="18"/>
            <w:szCs w:val="18"/>
          </w:rPr>
          <w:t>https://potatoesnz.co.nz/chip-group-standards/</w:t>
        </w:r>
      </w:hyperlink>
      <w:r w:rsidRPr="00C720A2">
        <w:rPr>
          <w:rFonts w:ascii="Times New Roman" w:hAnsi="Times New Roman" w:cs="Times New Roman"/>
          <w:sz w:val="18"/>
          <w:szCs w:val="18"/>
        </w:rPr>
        <w:t>.</w:t>
      </w:r>
    </w:p>
    <w:p w14:paraId="37AA4542" w14:textId="7FDDDF13" w:rsidR="007732A5" w:rsidRPr="00C720A2" w:rsidRDefault="003C15CB"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Department Of Health. National salt reduction initiative corporate achievements 2009-2014. 2014.</w:t>
      </w:r>
    </w:p>
    <w:p w14:paraId="6320DAEC" w14:textId="4EB2952A" w:rsidR="003C15CB" w:rsidRPr="00C720A2" w:rsidRDefault="002629FA"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City of New York. National Salt Reduction Initiative: Packaged and Restaurant Food</w:t>
      </w:r>
      <w:r w:rsidR="00977015" w:rsidRPr="00C720A2">
        <w:rPr>
          <w:rFonts w:ascii="Times New Roman" w:hAnsi="Times New Roman" w:cs="Times New Roman"/>
          <w:sz w:val="18"/>
          <w:szCs w:val="18"/>
        </w:rPr>
        <w:t>.</w:t>
      </w:r>
      <w:r w:rsidRPr="00C720A2">
        <w:rPr>
          <w:rFonts w:ascii="Times New Roman" w:hAnsi="Times New Roman" w:cs="Times New Roman"/>
          <w:sz w:val="18"/>
          <w:szCs w:val="18"/>
        </w:rPr>
        <w:t xml:space="preserve"> 2024</w:t>
      </w:r>
      <w:r w:rsidR="00977015"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9" w:history="1">
        <w:r w:rsidRPr="00C720A2">
          <w:rPr>
            <w:rStyle w:val="Kpr"/>
            <w:rFonts w:ascii="Times New Roman" w:hAnsi="Times New Roman" w:cs="Times New Roman"/>
            <w:sz w:val="18"/>
            <w:szCs w:val="18"/>
          </w:rPr>
          <w:t>https://www.nyc.gov/site/doh/health/health-topics/national-salt-reduction-initiative-packaged-food.page</w:t>
        </w:r>
      </w:hyperlink>
      <w:r w:rsidRPr="00C720A2">
        <w:rPr>
          <w:rFonts w:ascii="Times New Roman" w:hAnsi="Times New Roman" w:cs="Times New Roman"/>
          <w:sz w:val="18"/>
          <w:szCs w:val="18"/>
        </w:rPr>
        <w:t>.</w:t>
      </w:r>
    </w:p>
    <w:p w14:paraId="293B33DF" w14:textId="22EC16FC" w:rsidR="002629FA" w:rsidRPr="00C720A2" w:rsidRDefault="00245710"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Nutrition label standards and regulations on the use of claims and implied claims on food, Mandatory nutrient lists on packaged food 2016 [Available from: </w:t>
      </w:r>
      <w:hyperlink r:id="rId10" w:anchor="step2=0" w:history="1">
        <w:r w:rsidRPr="00C720A2">
          <w:rPr>
            <w:rStyle w:val="Kpr"/>
            <w:rFonts w:ascii="Times New Roman" w:hAnsi="Times New Roman" w:cs="Times New Roman"/>
            <w:sz w:val="18"/>
            <w:szCs w:val="18"/>
          </w:rPr>
          <w:t>https://policydatabase.wcrf.org/level_one?page=nourishing-level-one#step2=0#step3=327</w:t>
        </w:r>
      </w:hyperlink>
      <w:r w:rsidRPr="00C720A2">
        <w:rPr>
          <w:rFonts w:ascii="Times New Roman" w:hAnsi="Times New Roman" w:cs="Times New Roman"/>
          <w:sz w:val="18"/>
          <w:szCs w:val="18"/>
        </w:rPr>
        <w:t>.</w:t>
      </w:r>
    </w:p>
    <w:p w14:paraId="3B046D3D" w14:textId="15A6DFA9" w:rsidR="00245710" w:rsidRPr="00C720A2" w:rsidRDefault="009F376D"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Nutrition label standards and regulations on the use of claims and implied claims on food, Trans fats included in mandatory nutrient labels</w:t>
      </w:r>
      <w:r w:rsidR="00977015"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977015"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11" w:anchor="step2=0" w:history="1">
        <w:r w:rsidRPr="00C720A2">
          <w:rPr>
            <w:rStyle w:val="Kpr"/>
            <w:rFonts w:ascii="Times New Roman" w:hAnsi="Times New Roman" w:cs="Times New Roman"/>
            <w:sz w:val="18"/>
            <w:szCs w:val="18"/>
          </w:rPr>
          <w:t>https://policydatabase.wcrf.org/level_one?page=nourishing-level-one#step2=0</w:t>
        </w:r>
      </w:hyperlink>
      <w:r w:rsidRPr="00C720A2">
        <w:rPr>
          <w:rFonts w:ascii="Times New Roman" w:hAnsi="Times New Roman" w:cs="Times New Roman"/>
          <w:sz w:val="18"/>
          <w:szCs w:val="18"/>
        </w:rPr>
        <w:t>.</w:t>
      </w:r>
    </w:p>
    <w:p w14:paraId="212A783B" w14:textId="3DDF2645" w:rsidR="009F376D" w:rsidRPr="00C720A2" w:rsidRDefault="00FE5332"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Food Standard Australia New Zealand. Nutrient Profiling Scoring Calculator for Standard 1.2.7. 2016</w:t>
      </w:r>
      <w:r w:rsidR="00977015"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12" w:history="1">
        <w:r w:rsidRPr="00C720A2">
          <w:rPr>
            <w:rStyle w:val="Kpr"/>
            <w:rFonts w:ascii="Times New Roman" w:hAnsi="Times New Roman" w:cs="Times New Roman"/>
            <w:sz w:val="18"/>
            <w:szCs w:val="18"/>
          </w:rPr>
          <w:t>https://www.foodstandards.gov.au/business/labelling/nutrition-health-and-related-claims/nutrient-profiling-scoring-criterion</w:t>
        </w:r>
      </w:hyperlink>
      <w:r w:rsidRPr="00C720A2">
        <w:rPr>
          <w:rFonts w:ascii="Times New Roman" w:hAnsi="Times New Roman" w:cs="Times New Roman"/>
          <w:sz w:val="18"/>
          <w:szCs w:val="18"/>
        </w:rPr>
        <w:t>.</w:t>
      </w:r>
    </w:p>
    <w:p w14:paraId="38F58856" w14:textId="43E2EF9B" w:rsidR="00FE5332" w:rsidRPr="00C720A2" w:rsidRDefault="005164BE"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Nutrition label standards and regulations on the use of claims and implied claims on food, Rules on nutrient claims (</w:t>
      </w:r>
      <w:proofErr w:type="spellStart"/>
      <w:r w:rsidRPr="00C720A2">
        <w:rPr>
          <w:rFonts w:ascii="Times New Roman" w:hAnsi="Times New Roman" w:cs="Times New Roman"/>
          <w:sz w:val="18"/>
          <w:szCs w:val="18"/>
        </w:rPr>
        <w:t>ie</w:t>
      </w:r>
      <w:proofErr w:type="spellEnd"/>
      <w:r w:rsidRPr="00C720A2">
        <w:rPr>
          <w:rFonts w:ascii="Times New Roman" w:hAnsi="Times New Roman" w:cs="Times New Roman"/>
          <w:sz w:val="18"/>
          <w:szCs w:val="18"/>
        </w:rPr>
        <w:t xml:space="preserve"> nutrient content and nutrient comparative claims)</w:t>
      </w:r>
      <w:r w:rsidR="00977015" w:rsidRPr="00C720A2">
        <w:rPr>
          <w:rFonts w:ascii="Times New Roman" w:hAnsi="Times New Roman" w:cs="Times New Roman"/>
          <w:sz w:val="18"/>
          <w:szCs w:val="18"/>
        </w:rPr>
        <w:t xml:space="preserve">. </w:t>
      </w:r>
      <w:r w:rsidRPr="00C720A2">
        <w:rPr>
          <w:rFonts w:ascii="Times New Roman" w:hAnsi="Times New Roman" w:cs="Times New Roman"/>
          <w:sz w:val="18"/>
          <w:szCs w:val="18"/>
        </w:rPr>
        <w:t>2016</w:t>
      </w:r>
      <w:r w:rsidR="00977015"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13" w:anchor="step2=0" w:history="1">
        <w:r w:rsidRPr="00C720A2">
          <w:rPr>
            <w:rStyle w:val="Kpr"/>
            <w:rFonts w:ascii="Times New Roman" w:hAnsi="Times New Roman" w:cs="Times New Roman"/>
            <w:sz w:val="18"/>
            <w:szCs w:val="18"/>
          </w:rPr>
          <w:t>https://policydatabase.wcrf.org/level_one?page=nourishing-level-one#step2=0</w:t>
        </w:r>
      </w:hyperlink>
      <w:r w:rsidRPr="00C720A2">
        <w:rPr>
          <w:rFonts w:ascii="Times New Roman" w:hAnsi="Times New Roman" w:cs="Times New Roman"/>
          <w:sz w:val="18"/>
          <w:szCs w:val="18"/>
        </w:rPr>
        <w:t>.</w:t>
      </w:r>
    </w:p>
    <w:p w14:paraId="3A115721" w14:textId="4AE21602" w:rsidR="005164BE" w:rsidRPr="00C720A2" w:rsidRDefault="00671096"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Nutrition label standards and regulations on the use of claims and implied claims on food, Clearly visible "interpretative" labels and warning labels</w:t>
      </w:r>
      <w:r w:rsidR="0024108C"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24108C"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14" w:anchor="step2=0" w:history="1">
        <w:r w:rsidRPr="00C720A2">
          <w:rPr>
            <w:rStyle w:val="Kpr"/>
            <w:rFonts w:ascii="Times New Roman" w:hAnsi="Times New Roman" w:cs="Times New Roman"/>
            <w:sz w:val="18"/>
            <w:szCs w:val="18"/>
          </w:rPr>
          <w:t>https://policydatabase.wcrf.org/level_one?page=nourishing-level-one#step2=0#step3=309</w:t>
        </w:r>
      </w:hyperlink>
      <w:r w:rsidRPr="00C720A2">
        <w:rPr>
          <w:rFonts w:ascii="Times New Roman" w:hAnsi="Times New Roman" w:cs="Times New Roman"/>
          <w:sz w:val="18"/>
          <w:szCs w:val="18"/>
        </w:rPr>
        <w:t>.</w:t>
      </w:r>
    </w:p>
    <w:p w14:paraId="6B733964" w14:textId="001B39B3" w:rsidR="00671096" w:rsidRPr="00C720A2" w:rsidRDefault="007D210C"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Nutrition label standards and regulations on the use of claims and implied claims on food, Rules on health claims (</w:t>
      </w:r>
      <w:proofErr w:type="spellStart"/>
      <w:r w:rsidRPr="00C720A2">
        <w:rPr>
          <w:rFonts w:ascii="Times New Roman" w:hAnsi="Times New Roman" w:cs="Times New Roman"/>
          <w:sz w:val="18"/>
          <w:szCs w:val="18"/>
        </w:rPr>
        <w:t>ie</w:t>
      </w:r>
      <w:proofErr w:type="spellEnd"/>
      <w:r w:rsidRPr="00C720A2">
        <w:rPr>
          <w:rFonts w:ascii="Times New Roman" w:hAnsi="Times New Roman" w:cs="Times New Roman"/>
          <w:sz w:val="18"/>
          <w:szCs w:val="18"/>
        </w:rPr>
        <w:t xml:space="preserve"> nutrient function and disease risk reduction claims)</w:t>
      </w:r>
      <w:r w:rsidR="0024108C"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24108C"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15" w:anchor="step2=0" w:history="1">
        <w:r w:rsidRPr="00C720A2">
          <w:rPr>
            <w:rStyle w:val="Kpr"/>
            <w:rFonts w:ascii="Times New Roman" w:hAnsi="Times New Roman" w:cs="Times New Roman"/>
            <w:sz w:val="18"/>
            <w:szCs w:val="18"/>
          </w:rPr>
          <w:t>https://policydatabase.wcrf.org/level_one?page=nourishing-level-one#step2=0</w:t>
        </w:r>
      </w:hyperlink>
      <w:r w:rsidRPr="00C720A2">
        <w:rPr>
          <w:rFonts w:ascii="Times New Roman" w:hAnsi="Times New Roman" w:cs="Times New Roman"/>
          <w:sz w:val="18"/>
          <w:szCs w:val="18"/>
        </w:rPr>
        <w:t>.</w:t>
      </w:r>
    </w:p>
    <w:p w14:paraId="7775B9EF" w14:textId="246C6E0C" w:rsidR="007D210C" w:rsidRPr="00C720A2" w:rsidRDefault="00585DB2"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Commonwealth of Australia. Health Star Rating System</w:t>
      </w:r>
      <w:r w:rsidR="0024108C" w:rsidRPr="00C720A2">
        <w:rPr>
          <w:rFonts w:ascii="Times New Roman" w:hAnsi="Times New Roman" w:cs="Times New Roman"/>
          <w:sz w:val="18"/>
          <w:szCs w:val="18"/>
        </w:rPr>
        <w:t xml:space="preserve">. </w:t>
      </w:r>
      <w:r w:rsidRPr="00C720A2">
        <w:rPr>
          <w:rFonts w:ascii="Times New Roman" w:hAnsi="Times New Roman" w:cs="Times New Roman"/>
          <w:sz w:val="18"/>
          <w:szCs w:val="18"/>
        </w:rPr>
        <w:t>2016</w:t>
      </w:r>
      <w:r w:rsidR="0024108C" w:rsidRPr="00C720A2">
        <w:rPr>
          <w:rFonts w:ascii="Times New Roman" w:hAnsi="Times New Roman" w:cs="Times New Roman"/>
          <w:sz w:val="18"/>
          <w:szCs w:val="18"/>
        </w:rPr>
        <w:t xml:space="preserve">. </w:t>
      </w:r>
      <w:r w:rsidRPr="00C720A2">
        <w:rPr>
          <w:rFonts w:ascii="Times New Roman" w:hAnsi="Times New Roman" w:cs="Times New Roman"/>
          <w:sz w:val="18"/>
          <w:szCs w:val="18"/>
        </w:rPr>
        <w:t xml:space="preserve">[Available from: </w:t>
      </w:r>
      <w:hyperlink r:id="rId16" w:history="1">
        <w:r w:rsidRPr="00C720A2">
          <w:rPr>
            <w:rStyle w:val="Kpr"/>
            <w:rFonts w:ascii="Times New Roman" w:hAnsi="Times New Roman" w:cs="Times New Roman"/>
            <w:sz w:val="18"/>
            <w:szCs w:val="18"/>
          </w:rPr>
          <w:t>http://healthstarrating.gov.au/internet/healthstarrating/publishing.nsf/content/home</w:t>
        </w:r>
      </w:hyperlink>
      <w:r w:rsidRPr="00C720A2">
        <w:rPr>
          <w:rFonts w:ascii="Times New Roman" w:hAnsi="Times New Roman" w:cs="Times New Roman"/>
          <w:sz w:val="18"/>
          <w:szCs w:val="18"/>
        </w:rPr>
        <w:t>.</w:t>
      </w:r>
    </w:p>
    <w:p w14:paraId="6330DBAD" w14:textId="13C6280C" w:rsidR="00585DB2" w:rsidRPr="00C720A2" w:rsidRDefault="004C73F6"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Colruyt Group. What is the Nutri-Score?</w:t>
      </w:r>
      <w:r w:rsidR="0024108C" w:rsidRPr="00C720A2">
        <w:rPr>
          <w:rFonts w:ascii="Times New Roman" w:hAnsi="Times New Roman" w:cs="Times New Roman"/>
          <w:sz w:val="18"/>
          <w:szCs w:val="18"/>
        </w:rPr>
        <w:t xml:space="preserve"> </w:t>
      </w:r>
      <w:r w:rsidRPr="00C720A2">
        <w:rPr>
          <w:rFonts w:ascii="Times New Roman" w:hAnsi="Times New Roman" w:cs="Times New Roman"/>
          <w:sz w:val="18"/>
          <w:szCs w:val="18"/>
        </w:rPr>
        <w:t>2018</w:t>
      </w:r>
      <w:r w:rsidR="0024108C" w:rsidRPr="00C720A2">
        <w:rPr>
          <w:rFonts w:ascii="Times New Roman" w:hAnsi="Times New Roman" w:cs="Times New Roman"/>
          <w:sz w:val="18"/>
          <w:szCs w:val="18"/>
        </w:rPr>
        <w:t xml:space="preserve">. </w:t>
      </w:r>
      <w:r w:rsidRPr="00C720A2">
        <w:rPr>
          <w:rFonts w:ascii="Times New Roman" w:hAnsi="Times New Roman" w:cs="Times New Roman"/>
          <w:sz w:val="18"/>
          <w:szCs w:val="18"/>
        </w:rPr>
        <w:t xml:space="preserve">[Available from: </w:t>
      </w:r>
      <w:hyperlink r:id="rId17" w:history="1">
        <w:r w:rsidRPr="00C720A2">
          <w:rPr>
            <w:rStyle w:val="Kpr"/>
            <w:rFonts w:ascii="Times New Roman" w:hAnsi="Times New Roman" w:cs="Times New Roman"/>
            <w:sz w:val="18"/>
            <w:szCs w:val="18"/>
          </w:rPr>
          <w:t>https://nutriscore.colruytgroup.com/colruytgroup/en/about-nutri-score/</w:t>
        </w:r>
      </w:hyperlink>
    </w:p>
    <w:p w14:paraId="796AB7A4" w14:textId="7E0287C4" w:rsidR="004C73F6" w:rsidRPr="00C720A2" w:rsidRDefault="00A32D09"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Nutrition label standards and regulations on the use of claims and implied claims on food, Calorie and nutrient labelling on menus and displays in out-of-home venues</w:t>
      </w:r>
      <w:r w:rsidR="00153F4A" w:rsidRPr="00C720A2">
        <w:rPr>
          <w:rFonts w:ascii="Times New Roman" w:hAnsi="Times New Roman" w:cs="Times New Roman"/>
          <w:sz w:val="18"/>
          <w:szCs w:val="18"/>
        </w:rPr>
        <w:t xml:space="preserve">. </w:t>
      </w:r>
      <w:r w:rsidRPr="00C720A2">
        <w:rPr>
          <w:rFonts w:ascii="Times New Roman" w:hAnsi="Times New Roman" w:cs="Times New Roman"/>
          <w:sz w:val="18"/>
          <w:szCs w:val="18"/>
        </w:rPr>
        <w:t>2016</w:t>
      </w:r>
      <w:r w:rsidR="00153F4A"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18" w:anchor="step2=0" w:history="1">
        <w:r w:rsidRPr="00C720A2">
          <w:rPr>
            <w:rStyle w:val="Kpr"/>
            <w:rFonts w:ascii="Times New Roman" w:hAnsi="Times New Roman" w:cs="Times New Roman"/>
            <w:sz w:val="18"/>
            <w:szCs w:val="18"/>
          </w:rPr>
          <w:t>https://policydatabase.wcrf.org/level_one?page=nourishing-level-one#step2=0</w:t>
        </w:r>
      </w:hyperlink>
      <w:r w:rsidRPr="00C720A2">
        <w:rPr>
          <w:rFonts w:ascii="Times New Roman" w:hAnsi="Times New Roman" w:cs="Times New Roman"/>
          <w:sz w:val="18"/>
          <w:szCs w:val="18"/>
        </w:rPr>
        <w:t>.</w:t>
      </w:r>
    </w:p>
    <w:p w14:paraId="6FF638C0" w14:textId="50B3B68B" w:rsidR="00A32D09" w:rsidRPr="00C720A2" w:rsidRDefault="004E5D9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Ontario Public Health Association. Letter for the Making Healthy Menu Choices Act</w:t>
      </w:r>
      <w:r w:rsidR="00533F6C"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533F6C"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19" w:history="1">
        <w:r w:rsidRPr="00C720A2">
          <w:rPr>
            <w:rStyle w:val="Kpr"/>
            <w:rFonts w:ascii="Times New Roman" w:hAnsi="Times New Roman" w:cs="Times New Roman"/>
            <w:sz w:val="18"/>
            <w:szCs w:val="18"/>
          </w:rPr>
          <w:t>https://opha.on.ca/letter-for-the-making-healthy-menu-choices-act/</w:t>
        </w:r>
      </w:hyperlink>
      <w:r w:rsidRPr="00C720A2">
        <w:rPr>
          <w:rFonts w:ascii="Times New Roman" w:hAnsi="Times New Roman" w:cs="Times New Roman"/>
          <w:sz w:val="18"/>
          <w:szCs w:val="18"/>
        </w:rPr>
        <w:t>.</w:t>
      </w:r>
    </w:p>
    <w:p w14:paraId="7367302D" w14:textId="628CCA75" w:rsidR="004E5D94" w:rsidRPr="00C720A2" w:rsidRDefault="00CF2036"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Government of Ontario. Healthy Menu Choices Act</w:t>
      </w:r>
      <w:r w:rsidR="00533F6C" w:rsidRPr="00C720A2">
        <w:rPr>
          <w:rFonts w:ascii="Times New Roman" w:hAnsi="Times New Roman" w:cs="Times New Roman"/>
          <w:sz w:val="18"/>
          <w:szCs w:val="18"/>
        </w:rPr>
        <w:t xml:space="preserve">. </w:t>
      </w:r>
      <w:r w:rsidRPr="00C720A2">
        <w:rPr>
          <w:rFonts w:ascii="Times New Roman" w:hAnsi="Times New Roman" w:cs="Times New Roman"/>
          <w:sz w:val="18"/>
          <w:szCs w:val="18"/>
        </w:rPr>
        <w:t>2015</w:t>
      </w:r>
      <w:r w:rsidR="00533F6C"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0" w:history="1">
        <w:r w:rsidRPr="00C720A2">
          <w:rPr>
            <w:rStyle w:val="Kpr"/>
            <w:rFonts w:ascii="Times New Roman" w:hAnsi="Times New Roman" w:cs="Times New Roman"/>
            <w:sz w:val="18"/>
            <w:szCs w:val="18"/>
          </w:rPr>
          <w:t>https://www.ontario.ca/laws/statute/15h07</w:t>
        </w:r>
      </w:hyperlink>
      <w:r w:rsidRPr="00C720A2">
        <w:rPr>
          <w:rFonts w:ascii="Times New Roman" w:hAnsi="Times New Roman" w:cs="Times New Roman"/>
          <w:sz w:val="18"/>
          <w:szCs w:val="18"/>
        </w:rPr>
        <w:t>.</w:t>
      </w:r>
    </w:p>
    <w:p w14:paraId="14D8FEAA" w14:textId="20F1CFA2" w:rsidR="00CF2036" w:rsidRPr="00C720A2" w:rsidRDefault="008E397D"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T.C. </w:t>
      </w:r>
      <w:proofErr w:type="spellStart"/>
      <w:r w:rsidRPr="00C720A2">
        <w:rPr>
          <w:rFonts w:ascii="Times New Roman" w:hAnsi="Times New Roman" w:cs="Times New Roman"/>
          <w:sz w:val="18"/>
          <w:szCs w:val="18"/>
        </w:rPr>
        <w:t>Tarım</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ve</w:t>
      </w:r>
      <w:proofErr w:type="spellEnd"/>
      <w:r w:rsidRPr="00C720A2">
        <w:rPr>
          <w:rFonts w:ascii="Times New Roman" w:hAnsi="Times New Roman" w:cs="Times New Roman"/>
          <w:sz w:val="18"/>
          <w:szCs w:val="18"/>
        </w:rPr>
        <w:t xml:space="preserve"> Orman </w:t>
      </w:r>
      <w:proofErr w:type="spellStart"/>
      <w:r w:rsidRPr="00C720A2">
        <w:rPr>
          <w:rFonts w:ascii="Times New Roman" w:hAnsi="Times New Roman" w:cs="Times New Roman"/>
          <w:sz w:val="18"/>
          <w:szCs w:val="18"/>
        </w:rPr>
        <w:t>Bakanlığı</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Gıda</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ve</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Kontrol</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Genel</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Müdürlüğü</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Türk</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Gıda</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Kodeksi</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Beslenme</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Beyanları</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Yönetmeliği</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Hakkında</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Kılavuz</w:t>
      </w:r>
      <w:proofErr w:type="spellEnd"/>
      <w:r w:rsidRPr="00C720A2">
        <w:rPr>
          <w:rFonts w:ascii="Times New Roman" w:hAnsi="Times New Roman" w:cs="Times New Roman"/>
          <w:sz w:val="18"/>
          <w:szCs w:val="18"/>
        </w:rPr>
        <w:t>. 2023.</w:t>
      </w:r>
    </w:p>
    <w:p w14:paraId="41F70206" w14:textId="38B30D26" w:rsidR="00B37A06" w:rsidRPr="00C720A2" w:rsidRDefault="000E795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Federal Register. Food Labeling; Nutrition Labeling of Standard Menu Items in Restaurants and Similar Retail Food Establishments</w:t>
      </w:r>
      <w:r w:rsidR="00000C4E" w:rsidRPr="00C720A2">
        <w:rPr>
          <w:rFonts w:ascii="Times New Roman" w:hAnsi="Times New Roman" w:cs="Times New Roman"/>
          <w:sz w:val="18"/>
          <w:szCs w:val="18"/>
        </w:rPr>
        <w:t>.</w:t>
      </w:r>
      <w:r w:rsidRPr="00C720A2">
        <w:rPr>
          <w:rFonts w:ascii="Times New Roman" w:hAnsi="Times New Roman" w:cs="Times New Roman"/>
          <w:sz w:val="18"/>
          <w:szCs w:val="18"/>
        </w:rPr>
        <w:t xml:space="preserve"> 2014</w:t>
      </w:r>
      <w:r w:rsidR="00000C4E"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1" w:history="1">
        <w:r w:rsidRPr="00C720A2">
          <w:rPr>
            <w:rStyle w:val="Kpr"/>
            <w:rFonts w:ascii="Times New Roman" w:hAnsi="Times New Roman" w:cs="Times New Roman"/>
            <w:sz w:val="18"/>
            <w:szCs w:val="18"/>
          </w:rPr>
          <w:t>https://www.federalregister.gov/documents/2014/12/01/2014-27833/food-labeling-nutrition-labeling-of-standard-menu-items-in-restaurants-and-similar-retail-food</w:t>
        </w:r>
      </w:hyperlink>
      <w:r w:rsidRPr="00C720A2">
        <w:rPr>
          <w:rFonts w:ascii="Times New Roman" w:hAnsi="Times New Roman" w:cs="Times New Roman"/>
          <w:sz w:val="18"/>
          <w:szCs w:val="18"/>
        </w:rPr>
        <w:t>.</w:t>
      </w:r>
    </w:p>
    <w:p w14:paraId="0D03653F" w14:textId="1628C85B" w:rsidR="000E7954" w:rsidRPr="00C720A2" w:rsidRDefault="007D12DD"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Nutrition label standards and regulations on the use of claims and implied claims on food, Warning labels on menus and displays in out-of-home venues</w:t>
      </w:r>
      <w:r w:rsidR="00000C4E"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000C4E"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2" w:anchor="step2=0" w:history="1">
        <w:r w:rsidRPr="00C720A2">
          <w:rPr>
            <w:rStyle w:val="Kpr"/>
            <w:rFonts w:ascii="Times New Roman" w:hAnsi="Times New Roman" w:cs="Times New Roman"/>
            <w:sz w:val="18"/>
            <w:szCs w:val="18"/>
          </w:rPr>
          <w:t>https://policydatabase.wcrf.org/level_one?page=nourishing-level-one#step2=0#step3=355</w:t>
        </w:r>
      </w:hyperlink>
      <w:r w:rsidRPr="00C720A2">
        <w:rPr>
          <w:rFonts w:ascii="Times New Roman" w:hAnsi="Times New Roman" w:cs="Times New Roman"/>
          <w:sz w:val="18"/>
          <w:szCs w:val="18"/>
        </w:rPr>
        <w:t>.</w:t>
      </w:r>
    </w:p>
    <w:p w14:paraId="4FBB787D" w14:textId="2A79F05D" w:rsidR="00755837" w:rsidRPr="00C720A2" w:rsidRDefault="009F58FB"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Kent MP, Dubois L, Wanless A. Food marketing on children's television in two different policy environments. Int J </w:t>
      </w:r>
      <w:proofErr w:type="spellStart"/>
      <w:r w:rsidRPr="00C720A2">
        <w:rPr>
          <w:rFonts w:ascii="Times New Roman" w:hAnsi="Times New Roman" w:cs="Times New Roman"/>
          <w:sz w:val="18"/>
          <w:szCs w:val="18"/>
        </w:rPr>
        <w:t>Pediatr</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Obes</w:t>
      </w:r>
      <w:proofErr w:type="spellEnd"/>
      <w:r w:rsidRPr="00C720A2">
        <w:rPr>
          <w:rFonts w:ascii="Times New Roman" w:hAnsi="Times New Roman" w:cs="Times New Roman"/>
          <w:sz w:val="18"/>
          <w:szCs w:val="18"/>
        </w:rPr>
        <w:t>. 2011;6(2-2</w:t>
      </w:r>
      <w:proofErr w:type="gramStart"/>
      <w:r w:rsidRPr="00C720A2">
        <w:rPr>
          <w:rFonts w:ascii="Times New Roman" w:hAnsi="Times New Roman" w:cs="Times New Roman"/>
          <w:sz w:val="18"/>
          <w:szCs w:val="18"/>
        </w:rPr>
        <w:t>):e</w:t>
      </w:r>
      <w:proofErr w:type="gramEnd"/>
      <w:r w:rsidRPr="00C720A2">
        <w:rPr>
          <w:rFonts w:ascii="Times New Roman" w:hAnsi="Times New Roman" w:cs="Times New Roman"/>
          <w:sz w:val="18"/>
          <w:szCs w:val="18"/>
        </w:rPr>
        <w:t>433-41.</w:t>
      </w:r>
    </w:p>
    <w:p w14:paraId="30CA086C" w14:textId="1523CAF4" w:rsidR="009F58FB" w:rsidRPr="00C720A2" w:rsidRDefault="009F58FB" w:rsidP="000E6208">
      <w:pPr>
        <w:pStyle w:val="ListeParagraf"/>
        <w:numPr>
          <w:ilvl w:val="0"/>
          <w:numId w:val="10"/>
        </w:numPr>
        <w:jc w:val="both"/>
        <w:rPr>
          <w:rFonts w:ascii="Times New Roman" w:hAnsi="Times New Roman" w:cs="Times New Roman"/>
          <w:sz w:val="18"/>
          <w:szCs w:val="18"/>
        </w:rPr>
      </w:pPr>
      <w:proofErr w:type="spellStart"/>
      <w:r w:rsidRPr="00C720A2">
        <w:rPr>
          <w:rFonts w:ascii="Times New Roman" w:hAnsi="Times New Roman" w:cs="Times New Roman"/>
          <w:sz w:val="18"/>
          <w:szCs w:val="18"/>
        </w:rPr>
        <w:t>Matbransjens</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Faglige</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Utvalg</w:t>
      </w:r>
      <w:proofErr w:type="spellEnd"/>
      <w:r w:rsidRPr="00C720A2">
        <w:rPr>
          <w:rFonts w:ascii="Times New Roman" w:hAnsi="Times New Roman" w:cs="Times New Roman"/>
          <w:sz w:val="18"/>
          <w:szCs w:val="18"/>
        </w:rPr>
        <w:t>. Guidance on the Code for marketing of food and drink aimed at children</w:t>
      </w:r>
      <w:r w:rsidR="00000C4E"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000C4E"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3" w:history="1">
        <w:r w:rsidRPr="00C720A2">
          <w:rPr>
            <w:rStyle w:val="Kpr"/>
            <w:rFonts w:ascii="Times New Roman" w:hAnsi="Times New Roman" w:cs="Times New Roman"/>
            <w:sz w:val="18"/>
            <w:szCs w:val="18"/>
          </w:rPr>
          <w:t>https://mfu.as/guidance-on-the-code-for-marketing-of-food-and-drink-aimed-at-children/</w:t>
        </w:r>
      </w:hyperlink>
      <w:r w:rsidRPr="00C720A2">
        <w:rPr>
          <w:rFonts w:ascii="Times New Roman" w:hAnsi="Times New Roman" w:cs="Times New Roman"/>
          <w:sz w:val="18"/>
          <w:szCs w:val="18"/>
        </w:rPr>
        <w:t>.</w:t>
      </w:r>
    </w:p>
    <w:p w14:paraId="117D122A" w14:textId="64A26133" w:rsidR="009F58FB" w:rsidRPr="00C720A2" w:rsidRDefault="00406850"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lastRenderedPageBreak/>
        <w:t>Broadcasting Authority of Ireland. Children’s Commercial Communications Code, Guidance Notes. 2013.</w:t>
      </w:r>
    </w:p>
    <w:p w14:paraId="1691ECC8" w14:textId="0A725A3C" w:rsidR="00406850" w:rsidRPr="00C720A2" w:rsidRDefault="00F15A3C"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Restrict food advertising and other forms of commercial promotion, Mandatory regulation of broadcast food advertising to children</w:t>
      </w:r>
      <w:r w:rsidR="00000C4E"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000C4E"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4" w:anchor="step2=3" w:history="1">
        <w:r w:rsidRPr="00C720A2">
          <w:rPr>
            <w:rStyle w:val="Kpr"/>
            <w:rFonts w:ascii="Times New Roman" w:hAnsi="Times New Roman" w:cs="Times New Roman"/>
            <w:sz w:val="18"/>
            <w:szCs w:val="18"/>
          </w:rPr>
          <w:t>https://policydatabase.wcrf.org/level_one?page=nourishing-level-one#step2=3#step3=328</w:t>
        </w:r>
      </w:hyperlink>
      <w:r w:rsidRPr="00C720A2">
        <w:rPr>
          <w:rFonts w:ascii="Times New Roman" w:hAnsi="Times New Roman" w:cs="Times New Roman"/>
          <w:sz w:val="18"/>
          <w:szCs w:val="18"/>
        </w:rPr>
        <w:t>.</w:t>
      </w:r>
    </w:p>
    <w:p w14:paraId="0AC3D4C6" w14:textId="4E6C1156" w:rsidR="00F15A3C" w:rsidRPr="00C720A2" w:rsidRDefault="005B7007"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USDA Foreign Agricultural Service. Update on Chilean Advertising of Packaged Foods and Beverages. 2018.</w:t>
      </w:r>
    </w:p>
    <w:p w14:paraId="34D4A1DA" w14:textId="0CE2A9FD" w:rsidR="005B7007" w:rsidRPr="00C720A2" w:rsidRDefault="00133937" w:rsidP="000E6208">
      <w:pPr>
        <w:pStyle w:val="ListeParagraf"/>
        <w:numPr>
          <w:ilvl w:val="0"/>
          <w:numId w:val="10"/>
        </w:numPr>
        <w:jc w:val="both"/>
        <w:rPr>
          <w:rFonts w:ascii="Times New Roman" w:hAnsi="Times New Roman" w:cs="Times New Roman"/>
          <w:sz w:val="18"/>
          <w:szCs w:val="18"/>
        </w:rPr>
      </w:pPr>
      <w:proofErr w:type="spellStart"/>
      <w:r w:rsidRPr="00C720A2">
        <w:rPr>
          <w:rFonts w:ascii="Times New Roman" w:hAnsi="Times New Roman" w:cs="Times New Roman"/>
          <w:sz w:val="18"/>
          <w:szCs w:val="18"/>
        </w:rPr>
        <w:t>Avşar</w:t>
      </w:r>
      <w:proofErr w:type="spellEnd"/>
      <w:r w:rsidRPr="00C720A2">
        <w:rPr>
          <w:rFonts w:ascii="Times New Roman" w:hAnsi="Times New Roman" w:cs="Times New Roman"/>
          <w:sz w:val="18"/>
          <w:szCs w:val="18"/>
        </w:rPr>
        <w:t xml:space="preserve"> Z, </w:t>
      </w:r>
      <w:proofErr w:type="spellStart"/>
      <w:r w:rsidRPr="00C720A2">
        <w:rPr>
          <w:rFonts w:ascii="Times New Roman" w:hAnsi="Times New Roman" w:cs="Times New Roman"/>
          <w:sz w:val="18"/>
          <w:szCs w:val="18"/>
        </w:rPr>
        <w:t>Özenirler</w:t>
      </w:r>
      <w:proofErr w:type="spellEnd"/>
      <w:r w:rsidRPr="00C720A2">
        <w:rPr>
          <w:rFonts w:ascii="Times New Roman" w:hAnsi="Times New Roman" w:cs="Times New Roman"/>
          <w:sz w:val="18"/>
          <w:szCs w:val="18"/>
        </w:rPr>
        <w:t xml:space="preserve"> İ. </w:t>
      </w:r>
      <w:proofErr w:type="spellStart"/>
      <w:r w:rsidRPr="00C720A2">
        <w:rPr>
          <w:rFonts w:ascii="Times New Roman" w:hAnsi="Times New Roman" w:cs="Times New Roman"/>
          <w:sz w:val="18"/>
          <w:szCs w:val="18"/>
        </w:rPr>
        <w:t>Avrupa</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Birliği</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ve</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Türkiye’de</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Çocuklara</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Yönelik</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Reklam</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Düzenlemeleri</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Uşak</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Üniversitesi</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Sosyal</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Bilimler</w:t>
      </w:r>
      <w:proofErr w:type="spellEnd"/>
      <w:r w:rsidRPr="00C720A2">
        <w:rPr>
          <w:rFonts w:ascii="Times New Roman" w:hAnsi="Times New Roman" w:cs="Times New Roman"/>
          <w:sz w:val="18"/>
          <w:szCs w:val="18"/>
        </w:rPr>
        <w:t xml:space="preserve"> Dergisi. 2015;8(1):285-310.</w:t>
      </w:r>
    </w:p>
    <w:p w14:paraId="299000E4" w14:textId="74D8AD4F" w:rsidR="00133937" w:rsidRPr="00C720A2" w:rsidRDefault="009D0917"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Morley B, Scully M, Martin J, Niven P, Dixon H, Wakefield M. What types of nutrition menu labelling lead consumers to select less energy-dense fast food? An experimental study. Appetite. </w:t>
      </w:r>
      <w:proofErr w:type="gramStart"/>
      <w:r w:rsidRPr="00C720A2">
        <w:rPr>
          <w:rFonts w:ascii="Times New Roman" w:hAnsi="Times New Roman" w:cs="Times New Roman"/>
          <w:sz w:val="18"/>
          <w:szCs w:val="18"/>
        </w:rPr>
        <w:t>2013;67:8</w:t>
      </w:r>
      <w:proofErr w:type="gramEnd"/>
      <w:r w:rsidRPr="00C720A2">
        <w:rPr>
          <w:rFonts w:ascii="Times New Roman" w:hAnsi="Times New Roman" w:cs="Times New Roman"/>
          <w:sz w:val="18"/>
          <w:szCs w:val="18"/>
        </w:rPr>
        <w:t>-15.</w:t>
      </w:r>
    </w:p>
    <w:p w14:paraId="6C1CBF4D" w14:textId="05BAC829" w:rsidR="009D0917" w:rsidRPr="00C720A2" w:rsidRDefault="006511F3"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The Advertising Standards Authority. Food: HFSS Media Placement</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2024</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5" w:history="1">
        <w:r w:rsidRPr="00C720A2">
          <w:rPr>
            <w:rStyle w:val="Kpr"/>
            <w:rFonts w:ascii="Times New Roman" w:hAnsi="Times New Roman" w:cs="Times New Roman"/>
            <w:sz w:val="18"/>
            <w:szCs w:val="18"/>
          </w:rPr>
          <w:t>https://www.asa.org.uk/advice-online/food-hfss-media-placement.html</w:t>
        </w:r>
      </w:hyperlink>
      <w:r w:rsidRPr="00C720A2">
        <w:rPr>
          <w:rFonts w:ascii="Times New Roman" w:hAnsi="Times New Roman" w:cs="Times New Roman"/>
          <w:sz w:val="18"/>
          <w:szCs w:val="18"/>
        </w:rPr>
        <w:t>.</w:t>
      </w:r>
    </w:p>
    <w:p w14:paraId="35C30A6C" w14:textId="1BBC2AE4" w:rsidR="006511F3" w:rsidRPr="00C720A2" w:rsidRDefault="00BD66F8"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Corvalán C, Reyes M, </w:t>
      </w:r>
      <w:proofErr w:type="spellStart"/>
      <w:r w:rsidRPr="00C720A2">
        <w:rPr>
          <w:rFonts w:ascii="Times New Roman" w:hAnsi="Times New Roman" w:cs="Times New Roman"/>
          <w:sz w:val="18"/>
          <w:szCs w:val="18"/>
        </w:rPr>
        <w:t>Garmendia</w:t>
      </w:r>
      <w:proofErr w:type="spellEnd"/>
      <w:r w:rsidRPr="00C720A2">
        <w:rPr>
          <w:rFonts w:ascii="Times New Roman" w:hAnsi="Times New Roman" w:cs="Times New Roman"/>
          <w:sz w:val="18"/>
          <w:szCs w:val="18"/>
        </w:rPr>
        <w:t xml:space="preserve"> ML, </w:t>
      </w:r>
      <w:proofErr w:type="spellStart"/>
      <w:r w:rsidRPr="00C720A2">
        <w:rPr>
          <w:rFonts w:ascii="Times New Roman" w:hAnsi="Times New Roman" w:cs="Times New Roman"/>
          <w:sz w:val="18"/>
          <w:szCs w:val="18"/>
        </w:rPr>
        <w:t>Uauy</w:t>
      </w:r>
      <w:proofErr w:type="spellEnd"/>
      <w:r w:rsidRPr="00C720A2">
        <w:rPr>
          <w:rFonts w:ascii="Times New Roman" w:hAnsi="Times New Roman" w:cs="Times New Roman"/>
          <w:sz w:val="18"/>
          <w:szCs w:val="18"/>
        </w:rPr>
        <w:t xml:space="preserve"> R. Structural responses to the obesity and non-communicable diseases epidemic: Update on the Chilean law of food labelling and advertising. </w:t>
      </w:r>
      <w:proofErr w:type="spellStart"/>
      <w:r w:rsidRPr="00C720A2">
        <w:rPr>
          <w:rFonts w:ascii="Times New Roman" w:hAnsi="Times New Roman" w:cs="Times New Roman"/>
          <w:sz w:val="18"/>
          <w:szCs w:val="18"/>
        </w:rPr>
        <w:t>Obes</w:t>
      </w:r>
      <w:proofErr w:type="spellEnd"/>
      <w:r w:rsidRPr="00C720A2">
        <w:rPr>
          <w:rFonts w:ascii="Times New Roman" w:hAnsi="Times New Roman" w:cs="Times New Roman"/>
          <w:sz w:val="18"/>
          <w:szCs w:val="18"/>
        </w:rPr>
        <w:t xml:space="preserve"> Rev. 2019;20(3):367-74.</w:t>
      </w:r>
    </w:p>
    <w:p w14:paraId="2AA84305" w14:textId="59BA3509" w:rsidR="00BD66F8" w:rsidRPr="00C720A2" w:rsidRDefault="0041529A"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Greater London Authority. TfL junk food ads ban will tackle child obesity</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2024</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6" w:history="1">
        <w:r w:rsidRPr="00C720A2">
          <w:rPr>
            <w:rStyle w:val="Kpr"/>
            <w:rFonts w:ascii="Times New Roman" w:hAnsi="Times New Roman" w:cs="Times New Roman"/>
            <w:sz w:val="18"/>
            <w:szCs w:val="18"/>
          </w:rPr>
          <w:t>https://www.london.gov.uk/programmes-strategies/communities-and-social-justice/food/tfl-junk-food-ads-ban-will-tackle-child-obesity</w:t>
        </w:r>
      </w:hyperlink>
      <w:r w:rsidRPr="00C720A2">
        <w:rPr>
          <w:rFonts w:ascii="Times New Roman" w:hAnsi="Times New Roman" w:cs="Times New Roman"/>
          <w:sz w:val="18"/>
          <w:szCs w:val="18"/>
        </w:rPr>
        <w:t>.</w:t>
      </w:r>
    </w:p>
    <w:p w14:paraId="5A6ED67B" w14:textId="060B5AB6" w:rsidR="0041529A" w:rsidRPr="00C720A2" w:rsidRDefault="00486C12"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Restrict food advertising and other forms of commercial promotion, Mandatory regulation of food advertising through any medium</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7" w:anchor="step2=3" w:history="1">
        <w:r w:rsidRPr="00C720A2">
          <w:rPr>
            <w:rStyle w:val="Kpr"/>
            <w:rFonts w:ascii="Times New Roman" w:hAnsi="Times New Roman" w:cs="Times New Roman"/>
            <w:sz w:val="18"/>
            <w:szCs w:val="18"/>
          </w:rPr>
          <w:t>https://policydatabase.wcrf.org/level_one?page=nourishing-level-one#step2=3</w:t>
        </w:r>
      </w:hyperlink>
      <w:r w:rsidRPr="00C720A2">
        <w:rPr>
          <w:rFonts w:ascii="Times New Roman" w:hAnsi="Times New Roman" w:cs="Times New Roman"/>
          <w:sz w:val="18"/>
          <w:szCs w:val="18"/>
        </w:rPr>
        <w:t>.</w:t>
      </w:r>
    </w:p>
    <w:p w14:paraId="4F3B76ED" w14:textId="3623B1C3" w:rsidR="00486C12" w:rsidRPr="00C720A2" w:rsidRDefault="00FC421E"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OECD. OECD Reviews of Public Health: Chile2019.</w:t>
      </w:r>
    </w:p>
    <w:p w14:paraId="1B462B3A" w14:textId="30D7B6EA" w:rsidR="00FC421E" w:rsidRPr="00C720A2" w:rsidRDefault="004F47E8"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Restrict food advertising and other forms of commercial promotion, Mandatory regulation of food marketing in schools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8" w:anchor="step2=3" w:history="1">
        <w:r w:rsidRPr="00C720A2">
          <w:rPr>
            <w:rStyle w:val="Kpr"/>
            <w:rFonts w:ascii="Times New Roman" w:hAnsi="Times New Roman" w:cs="Times New Roman"/>
            <w:sz w:val="18"/>
            <w:szCs w:val="18"/>
          </w:rPr>
          <w:t>https://policydatabase.wcrf.org/level_one?page=nourishing-level-one#step2=3#step3=331</w:t>
        </w:r>
      </w:hyperlink>
      <w:r w:rsidRPr="00C720A2">
        <w:rPr>
          <w:rFonts w:ascii="Times New Roman" w:hAnsi="Times New Roman" w:cs="Times New Roman"/>
          <w:sz w:val="18"/>
          <w:szCs w:val="18"/>
        </w:rPr>
        <w:t>.</w:t>
      </w:r>
    </w:p>
    <w:p w14:paraId="5F62A6EF" w14:textId="7ABD1924" w:rsidR="004F47E8" w:rsidRPr="00C720A2" w:rsidRDefault="006364A1"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Restrict food advertising and other forms of commercial promotion, Mandatory regulation of marketing of specific food items and beverages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29" w:anchor="step2=3" w:history="1">
        <w:r w:rsidRPr="00C720A2">
          <w:rPr>
            <w:rStyle w:val="Kpr"/>
            <w:rFonts w:ascii="Times New Roman" w:hAnsi="Times New Roman" w:cs="Times New Roman"/>
            <w:sz w:val="18"/>
            <w:szCs w:val="18"/>
          </w:rPr>
          <w:t>https://policydatabase.wcrf.org/level_one?page=nourishing-level-one#step2=3#step3=332</w:t>
        </w:r>
      </w:hyperlink>
      <w:r w:rsidRPr="00C720A2">
        <w:rPr>
          <w:rFonts w:ascii="Times New Roman" w:hAnsi="Times New Roman" w:cs="Times New Roman"/>
          <w:sz w:val="18"/>
          <w:szCs w:val="18"/>
        </w:rPr>
        <w:t>.</w:t>
      </w:r>
    </w:p>
    <w:p w14:paraId="64C43AAC" w14:textId="1AC3CF03" w:rsidR="006364A1" w:rsidRPr="00C720A2" w:rsidRDefault="00770EEF" w:rsidP="000E6208">
      <w:pPr>
        <w:pStyle w:val="ListeParagraf"/>
        <w:numPr>
          <w:ilvl w:val="0"/>
          <w:numId w:val="10"/>
        </w:numPr>
        <w:jc w:val="both"/>
        <w:rPr>
          <w:rFonts w:ascii="Times New Roman" w:hAnsi="Times New Roman" w:cs="Times New Roman"/>
          <w:sz w:val="18"/>
          <w:szCs w:val="18"/>
        </w:rPr>
      </w:pPr>
      <w:proofErr w:type="spellStart"/>
      <w:r w:rsidRPr="00C720A2">
        <w:rPr>
          <w:rFonts w:ascii="Times New Roman" w:hAnsi="Times New Roman" w:cs="Times New Roman"/>
          <w:sz w:val="18"/>
          <w:szCs w:val="18"/>
        </w:rPr>
        <w:t>Veerman</w:t>
      </w:r>
      <w:proofErr w:type="spellEnd"/>
      <w:r w:rsidRPr="00C720A2">
        <w:rPr>
          <w:rFonts w:ascii="Times New Roman" w:hAnsi="Times New Roman" w:cs="Times New Roman"/>
          <w:sz w:val="18"/>
          <w:szCs w:val="18"/>
        </w:rPr>
        <w:t xml:space="preserve"> JL, </w:t>
      </w:r>
      <w:proofErr w:type="spellStart"/>
      <w:r w:rsidRPr="00C720A2">
        <w:rPr>
          <w:rFonts w:ascii="Times New Roman" w:hAnsi="Times New Roman" w:cs="Times New Roman"/>
          <w:sz w:val="18"/>
          <w:szCs w:val="18"/>
        </w:rPr>
        <w:t>Cobiac</w:t>
      </w:r>
      <w:proofErr w:type="spellEnd"/>
      <w:r w:rsidRPr="00C720A2">
        <w:rPr>
          <w:rFonts w:ascii="Times New Roman" w:hAnsi="Times New Roman" w:cs="Times New Roman"/>
          <w:sz w:val="18"/>
          <w:szCs w:val="18"/>
        </w:rPr>
        <w:t xml:space="preserve"> LJ. Removing the GST exemption for fresh fruits and vegetables could cost lives. Medical Journal of Australia. 2013;199(8):534-5.</w:t>
      </w:r>
    </w:p>
    <w:p w14:paraId="75099121" w14:textId="4D5E6625" w:rsidR="00770EEF" w:rsidRPr="00C720A2" w:rsidRDefault="0085323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Use</w:t>
      </w:r>
      <w:proofErr w:type="gramEnd"/>
      <w:r w:rsidRPr="00C720A2">
        <w:rPr>
          <w:rFonts w:ascii="Times New Roman" w:hAnsi="Times New Roman" w:cs="Times New Roman"/>
          <w:sz w:val="18"/>
          <w:szCs w:val="18"/>
        </w:rPr>
        <w:t xml:space="preserve"> economic tools to address food affordability and purchase incentives, Lowering import tariffs on specified "healthy" food</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0" w:anchor="step2=2" w:history="1">
        <w:r w:rsidRPr="00C720A2">
          <w:rPr>
            <w:rStyle w:val="Kpr"/>
            <w:rFonts w:ascii="Times New Roman" w:hAnsi="Times New Roman" w:cs="Times New Roman"/>
            <w:sz w:val="18"/>
            <w:szCs w:val="18"/>
          </w:rPr>
          <w:t>https://policydatabase.wcrf.org/level_one?page=nourishing-level-one#step2=2#step3=325</w:t>
        </w:r>
      </w:hyperlink>
      <w:r w:rsidRPr="00C720A2">
        <w:rPr>
          <w:rFonts w:ascii="Times New Roman" w:hAnsi="Times New Roman" w:cs="Times New Roman"/>
          <w:sz w:val="18"/>
          <w:szCs w:val="18"/>
        </w:rPr>
        <w:t>.</w:t>
      </w:r>
    </w:p>
    <w:p w14:paraId="262A99A3" w14:textId="0F326CAC" w:rsidR="00853234" w:rsidRPr="00C720A2" w:rsidRDefault="00F57FA8"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T.C. </w:t>
      </w:r>
      <w:proofErr w:type="spellStart"/>
      <w:r w:rsidRPr="00C720A2">
        <w:rPr>
          <w:rFonts w:ascii="Times New Roman" w:hAnsi="Times New Roman" w:cs="Times New Roman"/>
          <w:sz w:val="18"/>
          <w:szCs w:val="18"/>
        </w:rPr>
        <w:t>Tarım</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ve</w:t>
      </w:r>
      <w:proofErr w:type="spellEnd"/>
      <w:r w:rsidRPr="00C720A2">
        <w:rPr>
          <w:rFonts w:ascii="Times New Roman" w:hAnsi="Times New Roman" w:cs="Times New Roman"/>
          <w:sz w:val="18"/>
          <w:szCs w:val="18"/>
        </w:rPr>
        <w:t xml:space="preserve"> Orman </w:t>
      </w:r>
      <w:proofErr w:type="spellStart"/>
      <w:r w:rsidRPr="00C720A2">
        <w:rPr>
          <w:rFonts w:ascii="Times New Roman" w:hAnsi="Times New Roman" w:cs="Times New Roman"/>
          <w:sz w:val="18"/>
          <w:szCs w:val="18"/>
        </w:rPr>
        <w:t>Bakanlığı</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Türk</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Gıda</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Kodeksi</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Bebek</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ve</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Küçük</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Çocuklara</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Yönelik</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Gıdalar</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ile</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Vücut</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Ağırlığı</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Kontrolü</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İçin</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Diyetin</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Yerini</w:t>
      </w:r>
      <w:proofErr w:type="spellEnd"/>
      <w:r w:rsidRPr="00C720A2">
        <w:rPr>
          <w:rFonts w:ascii="Times New Roman" w:hAnsi="Times New Roman" w:cs="Times New Roman"/>
          <w:sz w:val="18"/>
          <w:szCs w:val="18"/>
        </w:rPr>
        <w:t xml:space="preserve"> Alan </w:t>
      </w:r>
      <w:proofErr w:type="spellStart"/>
      <w:r w:rsidRPr="00C720A2">
        <w:rPr>
          <w:rFonts w:ascii="Times New Roman" w:hAnsi="Times New Roman" w:cs="Times New Roman"/>
          <w:sz w:val="18"/>
          <w:szCs w:val="18"/>
        </w:rPr>
        <w:t>Gıdalar</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Yönetmeliği</w:t>
      </w:r>
      <w:proofErr w:type="spellEnd"/>
      <w:r w:rsidRPr="00C720A2">
        <w:rPr>
          <w:rFonts w:ascii="Times New Roman" w:hAnsi="Times New Roman" w:cs="Times New Roman"/>
          <w:sz w:val="18"/>
          <w:szCs w:val="18"/>
        </w:rPr>
        <w:t>. 2019.</w:t>
      </w:r>
    </w:p>
    <w:p w14:paraId="7F420FF6" w14:textId="349B1510" w:rsidR="00F57FA8" w:rsidRPr="00C720A2" w:rsidRDefault="00FF4D28"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Use</w:t>
      </w:r>
      <w:proofErr w:type="gramEnd"/>
      <w:r w:rsidRPr="00C720A2">
        <w:rPr>
          <w:rFonts w:ascii="Times New Roman" w:hAnsi="Times New Roman" w:cs="Times New Roman"/>
          <w:sz w:val="18"/>
          <w:szCs w:val="18"/>
        </w:rPr>
        <w:t xml:space="preserve"> economic tools to address food affordability and purchase incentives, Health-related food taxes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1" w:anchor="step2=2" w:history="1">
        <w:r w:rsidRPr="00C720A2">
          <w:rPr>
            <w:rStyle w:val="Kpr"/>
            <w:rFonts w:ascii="Times New Roman" w:hAnsi="Times New Roman" w:cs="Times New Roman"/>
            <w:sz w:val="18"/>
            <w:szCs w:val="18"/>
          </w:rPr>
          <w:t>https://policydatabase.wcrf.org/level_one?page=nourishing-level-one#step2=2#step3=315</w:t>
        </w:r>
      </w:hyperlink>
      <w:r w:rsidRPr="00C720A2">
        <w:rPr>
          <w:rFonts w:ascii="Times New Roman" w:hAnsi="Times New Roman" w:cs="Times New Roman"/>
          <w:sz w:val="18"/>
          <w:szCs w:val="18"/>
        </w:rPr>
        <w:t>.</w:t>
      </w:r>
    </w:p>
    <w:p w14:paraId="35F80B00" w14:textId="2B148F6B" w:rsidR="00FF4D28" w:rsidRPr="00C720A2" w:rsidRDefault="00304FE3"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Set</w:t>
      </w:r>
      <w:proofErr w:type="gramEnd"/>
      <w:r w:rsidRPr="00C720A2">
        <w:rPr>
          <w:rFonts w:ascii="Times New Roman" w:hAnsi="Times New Roman" w:cs="Times New Roman"/>
          <w:sz w:val="18"/>
          <w:szCs w:val="18"/>
        </w:rPr>
        <w:t xml:space="preserve"> incentives and rules to create a healthy retail and food service environment, Initiatives to increase the availability of healthier food in stores and out-of-home venues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2" w:anchor="step2=5" w:history="1">
        <w:r w:rsidRPr="00C720A2">
          <w:rPr>
            <w:rStyle w:val="Kpr"/>
            <w:rFonts w:ascii="Times New Roman" w:hAnsi="Times New Roman" w:cs="Times New Roman"/>
            <w:sz w:val="18"/>
            <w:szCs w:val="18"/>
          </w:rPr>
          <w:t>https://policydatabase.wcrf.org/level_one?page=nourishing-level-one#step2=5#step3=322</w:t>
        </w:r>
      </w:hyperlink>
      <w:r w:rsidRPr="00C720A2">
        <w:rPr>
          <w:rFonts w:ascii="Times New Roman" w:hAnsi="Times New Roman" w:cs="Times New Roman"/>
          <w:sz w:val="18"/>
          <w:szCs w:val="18"/>
        </w:rPr>
        <w:t>.</w:t>
      </w:r>
    </w:p>
    <w:p w14:paraId="687409B2" w14:textId="6D79B4DA" w:rsidR="00304FE3" w:rsidRPr="00C720A2" w:rsidRDefault="00363DCB"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Harness supply chain and actions across sectors to ensure coherence with health, Supporting urban agriculture in health and planning policies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3" w:anchor="step2=6" w:history="1">
        <w:r w:rsidRPr="00C720A2">
          <w:rPr>
            <w:rStyle w:val="Kpr"/>
            <w:rFonts w:ascii="Times New Roman" w:hAnsi="Times New Roman" w:cs="Times New Roman"/>
            <w:sz w:val="18"/>
            <w:szCs w:val="18"/>
          </w:rPr>
          <w:t>https://policydatabase.wcrf.org/level_one?page=nourishing-level-one#step2=6#step3=347</w:t>
        </w:r>
      </w:hyperlink>
      <w:r w:rsidRPr="00C720A2">
        <w:rPr>
          <w:rFonts w:ascii="Times New Roman" w:hAnsi="Times New Roman" w:cs="Times New Roman"/>
          <w:sz w:val="18"/>
          <w:szCs w:val="18"/>
        </w:rPr>
        <w:t>.</w:t>
      </w:r>
    </w:p>
    <w:p w14:paraId="71157918" w14:textId="587F9C27" w:rsidR="00363DCB" w:rsidRPr="00C720A2" w:rsidRDefault="00C63A08"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Harness supply chain and actions across sectors to ensure coherence with health, Public procurement through "short" chains (</w:t>
      </w:r>
      <w:proofErr w:type="spellStart"/>
      <w:r w:rsidRPr="00C720A2">
        <w:rPr>
          <w:rFonts w:ascii="Times New Roman" w:hAnsi="Times New Roman" w:cs="Times New Roman"/>
          <w:sz w:val="18"/>
          <w:szCs w:val="18"/>
        </w:rPr>
        <w:t>eg</w:t>
      </w:r>
      <w:proofErr w:type="spellEnd"/>
      <w:r w:rsidRPr="00C720A2">
        <w:rPr>
          <w:rFonts w:ascii="Times New Roman" w:hAnsi="Times New Roman" w:cs="Times New Roman"/>
          <w:sz w:val="18"/>
          <w:szCs w:val="18"/>
        </w:rPr>
        <w:t xml:space="preserve"> local farmers)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4" w:anchor="step2=6" w:history="1">
        <w:r w:rsidRPr="00C720A2">
          <w:rPr>
            <w:rStyle w:val="Kpr"/>
            <w:rFonts w:ascii="Times New Roman" w:hAnsi="Times New Roman" w:cs="Times New Roman"/>
            <w:sz w:val="18"/>
            <w:szCs w:val="18"/>
          </w:rPr>
          <w:t>https://policydatabase.wcrf.org/level_one?page=nourishing-level-one#step2=6#step3=341</w:t>
        </w:r>
      </w:hyperlink>
      <w:r w:rsidRPr="00C720A2">
        <w:rPr>
          <w:rFonts w:ascii="Times New Roman" w:hAnsi="Times New Roman" w:cs="Times New Roman"/>
          <w:sz w:val="18"/>
          <w:szCs w:val="18"/>
        </w:rPr>
        <w:t>.</w:t>
      </w:r>
    </w:p>
    <w:p w14:paraId="58D3003D" w14:textId="50D19FAB" w:rsidR="00C63A08" w:rsidRPr="00C720A2" w:rsidRDefault="00472D23"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Set</w:t>
      </w:r>
      <w:proofErr w:type="gramEnd"/>
      <w:r w:rsidRPr="00C720A2">
        <w:rPr>
          <w:rFonts w:ascii="Times New Roman" w:hAnsi="Times New Roman" w:cs="Times New Roman"/>
          <w:sz w:val="18"/>
          <w:szCs w:val="18"/>
        </w:rPr>
        <w:t xml:space="preserve"> incentives and rules to create a healthy retail and food service environment, Initiatives to increase the availability of healthier food in stores and out-of-home venues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5" w:anchor="step2=5" w:history="1">
        <w:r w:rsidRPr="00C720A2">
          <w:rPr>
            <w:rStyle w:val="Kpr"/>
            <w:rFonts w:ascii="Times New Roman" w:hAnsi="Times New Roman" w:cs="Times New Roman"/>
            <w:sz w:val="18"/>
            <w:szCs w:val="18"/>
          </w:rPr>
          <w:t>https://policydatabase.wcrf.org/level_one?page=nourishing-level-one#step2=5#step3=322</w:t>
        </w:r>
      </w:hyperlink>
      <w:r w:rsidRPr="00C720A2">
        <w:rPr>
          <w:rFonts w:ascii="Times New Roman" w:hAnsi="Times New Roman" w:cs="Times New Roman"/>
          <w:sz w:val="18"/>
          <w:szCs w:val="18"/>
        </w:rPr>
        <w:t>.</w:t>
      </w:r>
    </w:p>
    <w:p w14:paraId="668431D5" w14:textId="08DD9B3B" w:rsidR="00472D23" w:rsidRPr="00C720A2" w:rsidRDefault="00CD0DAE"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Use</w:t>
      </w:r>
      <w:proofErr w:type="gramEnd"/>
      <w:r w:rsidRPr="00C720A2">
        <w:rPr>
          <w:rFonts w:ascii="Times New Roman" w:hAnsi="Times New Roman" w:cs="Times New Roman"/>
          <w:sz w:val="18"/>
          <w:szCs w:val="18"/>
        </w:rPr>
        <w:t xml:space="preserve"> economic tools to address food affordability and purchase incentives, Targeted subsidies for healthy food</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6" w:anchor="step2=2" w:history="1">
        <w:r w:rsidRPr="00C720A2">
          <w:rPr>
            <w:rStyle w:val="Kpr"/>
            <w:rFonts w:ascii="Times New Roman" w:hAnsi="Times New Roman" w:cs="Times New Roman"/>
            <w:sz w:val="18"/>
            <w:szCs w:val="18"/>
          </w:rPr>
          <w:t>https://policydatabase.wcrf.org/level_one?page=nourishing-level-one#step2=2#step3=467</w:t>
        </w:r>
      </w:hyperlink>
      <w:r w:rsidRPr="00C720A2">
        <w:rPr>
          <w:rFonts w:ascii="Times New Roman" w:hAnsi="Times New Roman" w:cs="Times New Roman"/>
          <w:sz w:val="18"/>
          <w:szCs w:val="18"/>
        </w:rPr>
        <w:t>.</w:t>
      </w:r>
    </w:p>
    <w:p w14:paraId="339F43E0" w14:textId="5868AE49" w:rsidR="00CD0DAE" w:rsidRPr="00C720A2" w:rsidRDefault="005E01A2"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Use</w:t>
      </w:r>
      <w:proofErr w:type="gramEnd"/>
      <w:r w:rsidRPr="00C720A2">
        <w:rPr>
          <w:rFonts w:ascii="Times New Roman" w:hAnsi="Times New Roman" w:cs="Times New Roman"/>
          <w:sz w:val="18"/>
          <w:szCs w:val="18"/>
        </w:rPr>
        <w:t xml:space="preserve"> economic tools to address food affordability and purchase incentives, Targeted subsidies for healthy food</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7" w:anchor="step2=2" w:history="1">
        <w:r w:rsidRPr="00C720A2">
          <w:rPr>
            <w:rStyle w:val="Kpr"/>
            <w:rFonts w:ascii="Times New Roman" w:hAnsi="Times New Roman" w:cs="Times New Roman"/>
            <w:sz w:val="18"/>
            <w:szCs w:val="18"/>
          </w:rPr>
          <w:t>https://policydatabase.wcrf.org/level_one?page=nourishing-level-one#step2=2#step3=467</w:t>
        </w:r>
      </w:hyperlink>
      <w:r w:rsidRPr="00C720A2">
        <w:rPr>
          <w:rFonts w:ascii="Times New Roman" w:hAnsi="Times New Roman" w:cs="Times New Roman"/>
          <w:sz w:val="18"/>
          <w:szCs w:val="18"/>
        </w:rPr>
        <w:t>.</w:t>
      </w:r>
    </w:p>
    <w:p w14:paraId="3DDB49C5" w14:textId="7FAC57BA" w:rsidR="005E01A2" w:rsidRPr="00C720A2" w:rsidRDefault="001E079A"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Harness supply chain and actions across sectors to ensure coherence with health, </w:t>
      </w:r>
      <w:proofErr w:type="gramStart"/>
      <w:r w:rsidRPr="00C720A2">
        <w:rPr>
          <w:rFonts w:ascii="Times New Roman" w:hAnsi="Times New Roman" w:cs="Times New Roman"/>
          <w:sz w:val="18"/>
          <w:szCs w:val="18"/>
        </w:rPr>
        <w:t>Working</w:t>
      </w:r>
      <w:proofErr w:type="gramEnd"/>
      <w:r w:rsidRPr="00C720A2">
        <w:rPr>
          <w:rFonts w:ascii="Times New Roman" w:hAnsi="Times New Roman" w:cs="Times New Roman"/>
          <w:sz w:val="18"/>
          <w:szCs w:val="18"/>
        </w:rPr>
        <w:t xml:space="preserve"> with food suppliers to provide healthier ingredients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8" w:anchor="step2=6" w:history="1">
        <w:r w:rsidRPr="00C720A2">
          <w:rPr>
            <w:rStyle w:val="Kpr"/>
            <w:rFonts w:ascii="Times New Roman" w:hAnsi="Times New Roman" w:cs="Times New Roman"/>
            <w:sz w:val="18"/>
            <w:szCs w:val="18"/>
          </w:rPr>
          <w:t>https://policydatabase.wcrf.org/level_one?page=nourishing-level-one#step2=6#step3=356</w:t>
        </w:r>
      </w:hyperlink>
      <w:r w:rsidRPr="00C720A2">
        <w:rPr>
          <w:rFonts w:ascii="Times New Roman" w:hAnsi="Times New Roman" w:cs="Times New Roman"/>
          <w:sz w:val="18"/>
          <w:szCs w:val="18"/>
        </w:rPr>
        <w:t>.</w:t>
      </w:r>
    </w:p>
    <w:p w14:paraId="557F957D" w14:textId="6B74724C" w:rsidR="001E079A" w:rsidRPr="00C720A2" w:rsidRDefault="00415B4E"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Healthy Ireland. Nutrition Standards for School Meals. 2017.</w:t>
      </w:r>
    </w:p>
    <w:p w14:paraId="4EAF7255" w14:textId="6EC842BE" w:rsidR="00415B4E" w:rsidRPr="00C720A2" w:rsidRDefault="0064459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lastRenderedPageBreak/>
        <w:t>World Cancer Research Fund International. Nourishing Database, Restrict food advertising and other forms of commercial promotion, Mandatory regulation of broadcast food advertising to children</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39" w:anchor="step2=3" w:history="1">
        <w:r w:rsidRPr="00C720A2">
          <w:rPr>
            <w:rStyle w:val="Kpr"/>
            <w:rFonts w:ascii="Times New Roman" w:hAnsi="Times New Roman" w:cs="Times New Roman"/>
            <w:sz w:val="18"/>
            <w:szCs w:val="18"/>
          </w:rPr>
          <w:t>https://policydatabase.wcrf.org/level_one?page=nourishing-level-one#step2=3#step3=328</w:t>
        </w:r>
      </w:hyperlink>
      <w:r w:rsidRPr="00C720A2">
        <w:rPr>
          <w:rFonts w:ascii="Times New Roman" w:hAnsi="Times New Roman" w:cs="Times New Roman"/>
          <w:sz w:val="18"/>
          <w:szCs w:val="18"/>
        </w:rPr>
        <w:t>.</w:t>
      </w:r>
    </w:p>
    <w:p w14:paraId="74E27781" w14:textId="2FC80FC9" w:rsidR="00644594" w:rsidRPr="00C720A2" w:rsidRDefault="00E607D4"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National Nutrition Council. Eating and Learning Together - Recommendations for School Meals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2017</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40" w:history="1">
        <w:r w:rsidRPr="00C720A2">
          <w:rPr>
            <w:rStyle w:val="Kpr"/>
            <w:rFonts w:ascii="Times New Roman" w:hAnsi="Times New Roman" w:cs="Times New Roman"/>
            <w:sz w:val="18"/>
            <w:szCs w:val="18"/>
          </w:rPr>
          <w:t>https://www.julkari.fi/bitstream/handle/10024/134867/URN_ISBN_978-952-302-844-9.pdf?sequence=1&amp;isAllowed=y</w:t>
        </w:r>
      </w:hyperlink>
      <w:r w:rsidRPr="00C720A2">
        <w:rPr>
          <w:rFonts w:ascii="Times New Roman" w:hAnsi="Times New Roman" w:cs="Times New Roman"/>
          <w:sz w:val="18"/>
          <w:szCs w:val="18"/>
        </w:rPr>
        <w:t>.</w:t>
      </w:r>
    </w:p>
    <w:p w14:paraId="536D5B4F" w14:textId="41C0D41B" w:rsidR="00E607D4" w:rsidRPr="00C720A2" w:rsidRDefault="00710E80"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National Nutrition Council. Health and Joy from Food</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2018</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41" w:history="1">
        <w:r w:rsidRPr="00C720A2">
          <w:rPr>
            <w:rStyle w:val="Kpr"/>
            <w:rFonts w:ascii="Times New Roman" w:hAnsi="Times New Roman" w:cs="Times New Roman"/>
            <w:sz w:val="18"/>
            <w:szCs w:val="18"/>
          </w:rPr>
          <w:t>https://www.julkari.fi/bitstream/handle/10024/135969/URN_ISBN_978-952-343-033-4.pdf?sequence=1&amp;isAllowed=y</w:t>
        </w:r>
      </w:hyperlink>
      <w:r w:rsidRPr="00C720A2">
        <w:rPr>
          <w:rFonts w:ascii="Times New Roman" w:hAnsi="Times New Roman" w:cs="Times New Roman"/>
          <w:sz w:val="18"/>
          <w:szCs w:val="18"/>
        </w:rPr>
        <w:t>.</w:t>
      </w:r>
    </w:p>
    <w:p w14:paraId="4C958041" w14:textId="189954DB" w:rsidR="00710E80" w:rsidRPr="00C720A2" w:rsidRDefault="00FF684A" w:rsidP="000E6208">
      <w:pPr>
        <w:pStyle w:val="ListeParagraf"/>
        <w:numPr>
          <w:ilvl w:val="0"/>
          <w:numId w:val="10"/>
        </w:numPr>
        <w:jc w:val="both"/>
        <w:rPr>
          <w:rFonts w:ascii="Times New Roman" w:hAnsi="Times New Roman" w:cs="Times New Roman"/>
          <w:sz w:val="18"/>
          <w:szCs w:val="18"/>
        </w:rPr>
      </w:pPr>
      <w:proofErr w:type="spellStart"/>
      <w:r w:rsidRPr="00C720A2">
        <w:rPr>
          <w:rFonts w:ascii="Times New Roman" w:hAnsi="Times New Roman" w:cs="Times New Roman"/>
          <w:sz w:val="18"/>
          <w:szCs w:val="18"/>
        </w:rPr>
        <w:t>Ministério</w:t>
      </w:r>
      <w:proofErr w:type="spellEnd"/>
      <w:r w:rsidRPr="00C720A2">
        <w:rPr>
          <w:rFonts w:ascii="Times New Roman" w:hAnsi="Times New Roman" w:cs="Times New Roman"/>
          <w:sz w:val="18"/>
          <w:szCs w:val="18"/>
        </w:rPr>
        <w:t xml:space="preserve"> da </w:t>
      </w:r>
      <w:proofErr w:type="spellStart"/>
      <w:r w:rsidRPr="00C720A2">
        <w:rPr>
          <w:rFonts w:ascii="Times New Roman" w:hAnsi="Times New Roman" w:cs="Times New Roman"/>
          <w:sz w:val="18"/>
          <w:szCs w:val="18"/>
        </w:rPr>
        <w:t>Educação</w:t>
      </w:r>
      <w:proofErr w:type="spellEnd"/>
      <w:r w:rsidRPr="00C720A2">
        <w:rPr>
          <w:rFonts w:ascii="Times New Roman" w:hAnsi="Times New Roman" w:cs="Times New Roman"/>
          <w:sz w:val="18"/>
          <w:szCs w:val="18"/>
        </w:rPr>
        <w:t xml:space="preserve">. Fundo Nacional de </w:t>
      </w:r>
      <w:proofErr w:type="spellStart"/>
      <w:r w:rsidRPr="00C720A2">
        <w:rPr>
          <w:rFonts w:ascii="Times New Roman" w:hAnsi="Times New Roman" w:cs="Times New Roman"/>
          <w:sz w:val="18"/>
          <w:szCs w:val="18"/>
        </w:rPr>
        <w:t>Desenvolvimento</w:t>
      </w:r>
      <w:proofErr w:type="spellEnd"/>
      <w:r w:rsidRPr="00C720A2">
        <w:rPr>
          <w:rFonts w:ascii="Times New Roman" w:hAnsi="Times New Roman" w:cs="Times New Roman"/>
          <w:sz w:val="18"/>
          <w:szCs w:val="18"/>
        </w:rPr>
        <w:t xml:space="preserve"> da </w:t>
      </w:r>
      <w:proofErr w:type="spellStart"/>
      <w:r w:rsidRPr="00C720A2">
        <w:rPr>
          <w:rFonts w:ascii="Times New Roman" w:hAnsi="Times New Roman" w:cs="Times New Roman"/>
          <w:sz w:val="18"/>
          <w:szCs w:val="18"/>
        </w:rPr>
        <w:t>Educação</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Sobre</w:t>
      </w:r>
      <w:proofErr w:type="spellEnd"/>
      <w:r w:rsidRPr="00C720A2">
        <w:rPr>
          <w:rFonts w:ascii="Times New Roman" w:hAnsi="Times New Roman" w:cs="Times New Roman"/>
          <w:sz w:val="18"/>
          <w:szCs w:val="18"/>
        </w:rPr>
        <w:t xml:space="preserve"> o PNAE</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42" w:history="1">
        <w:r w:rsidRPr="00C720A2">
          <w:rPr>
            <w:rStyle w:val="Kpr"/>
            <w:rFonts w:ascii="Times New Roman" w:hAnsi="Times New Roman" w:cs="Times New Roman"/>
            <w:sz w:val="18"/>
            <w:szCs w:val="18"/>
          </w:rPr>
          <w:t>http://www.fnde.gov.br/programas/alimentacao-escolar</w:t>
        </w:r>
      </w:hyperlink>
      <w:r w:rsidRPr="00C720A2">
        <w:rPr>
          <w:rFonts w:ascii="Times New Roman" w:hAnsi="Times New Roman" w:cs="Times New Roman"/>
          <w:sz w:val="18"/>
          <w:szCs w:val="18"/>
        </w:rPr>
        <w:t>.</w:t>
      </w:r>
    </w:p>
    <w:p w14:paraId="7EDAE9D7" w14:textId="6A9A1D00" w:rsidR="00FF684A" w:rsidRPr="00C720A2" w:rsidRDefault="00943672" w:rsidP="000E6208">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Offer</w:t>
      </w:r>
      <w:proofErr w:type="gramEnd"/>
      <w:r w:rsidRPr="00C720A2">
        <w:rPr>
          <w:rFonts w:ascii="Times New Roman" w:hAnsi="Times New Roman" w:cs="Times New Roman"/>
          <w:sz w:val="18"/>
          <w:szCs w:val="18"/>
        </w:rPr>
        <w:t xml:space="preserve"> healthy food and set standards in public institutions and other specific settings, Mandatory standards for food available in schools including restrictions on unhealthy food</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43" w:anchor="step2=1" w:history="1">
        <w:r w:rsidRPr="00C720A2">
          <w:rPr>
            <w:rStyle w:val="Kpr"/>
            <w:rFonts w:ascii="Times New Roman" w:hAnsi="Times New Roman" w:cs="Times New Roman"/>
            <w:sz w:val="18"/>
            <w:szCs w:val="18"/>
          </w:rPr>
          <w:t>https://policydatabase.wcrf.org/level_one?page=nourishing-level-one#step2=1#step3=337</w:t>
        </w:r>
      </w:hyperlink>
      <w:r w:rsidRPr="00C720A2">
        <w:rPr>
          <w:rFonts w:ascii="Times New Roman" w:hAnsi="Times New Roman" w:cs="Times New Roman"/>
          <w:sz w:val="18"/>
          <w:szCs w:val="18"/>
        </w:rPr>
        <w:t>.</w:t>
      </w:r>
    </w:p>
    <w:p w14:paraId="0FEE7630" w14:textId="7948CC4B" w:rsidR="00FC0B2A" w:rsidRPr="00C720A2" w:rsidRDefault="00FC0B2A"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Offer</w:t>
      </w:r>
      <w:proofErr w:type="gramEnd"/>
      <w:r w:rsidRPr="00C720A2">
        <w:rPr>
          <w:rFonts w:ascii="Times New Roman" w:hAnsi="Times New Roman" w:cs="Times New Roman"/>
          <w:sz w:val="18"/>
          <w:szCs w:val="18"/>
        </w:rPr>
        <w:t xml:space="preserve"> healthy food and set standards in public institutions and other specific settings, Standards in other specific locations (</w:t>
      </w:r>
      <w:proofErr w:type="spellStart"/>
      <w:r w:rsidRPr="00C720A2">
        <w:rPr>
          <w:rFonts w:ascii="Times New Roman" w:hAnsi="Times New Roman" w:cs="Times New Roman"/>
          <w:sz w:val="18"/>
          <w:szCs w:val="18"/>
        </w:rPr>
        <w:t>eg</w:t>
      </w:r>
      <w:proofErr w:type="spellEnd"/>
      <w:r w:rsidRPr="00C720A2">
        <w:rPr>
          <w:rFonts w:ascii="Times New Roman" w:hAnsi="Times New Roman" w:cs="Times New Roman"/>
          <w:sz w:val="18"/>
          <w:szCs w:val="18"/>
        </w:rPr>
        <w:t xml:space="preserve"> health facilities workplace)</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44" w:anchor="step2=1" w:history="1">
        <w:r w:rsidRPr="00C720A2">
          <w:rPr>
            <w:rStyle w:val="Kpr"/>
            <w:rFonts w:ascii="Times New Roman" w:hAnsi="Times New Roman" w:cs="Times New Roman"/>
            <w:sz w:val="18"/>
            <w:szCs w:val="18"/>
          </w:rPr>
          <w:t>https://policydatabase.wcrf.org/level_one?page=nourishing-level-one#step2=1#step3=514</w:t>
        </w:r>
      </w:hyperlink>
      <w:r w:rsidRPr="00C720A2">
        <w:rPr>
          <w:rFonts w:ascii="Times New Roman" w:hAnsi="Times New Roman" w:cs="Times New Roman"/>
          <w:sz w:val="18"/>
          <w:szCs w:val="18"/>
        </w:rPr>
        <w:t>.</w:t>
      </w:r>
    </w:p>
    <w:p w14:paraId="7B1296EE" w14:textId="383188F0" w:rsidR="003722F7" w:rsidRPr="00C720A2" w:rsidRDefault="003722F7"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Offer</w:t>
      </w:r>
      <w:proofErr w:type="gramEnd"/>
      <w:r w:rsidRPr="00C720A2">
        <w:rPr>
          <w:rFonts w:ascii="Times New Roman" w:hAnsi="Times New Roman" w:cs="Times New Roman"/>
          <w:sz w:val="18"/>
          <w:szCs w:val="18"/>
        </w:rPr>
        <w:t xml:space="preserve"> healthy food and set standards in public institutions and other specific settings, Bans specific to vending machines in schools</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45" w:anchor="step2=1" w:history="1">
        <w:r w:rsidRPr="00C720A2">
          <w:rPr>
            <w:rStyle w:val="Kpr"/>
            <w:rFonts w:ascii="Times New Roman" w:hAnsi="Times New Roman" w:cs="Times New Roman"/>
            <w:sz w:val="18"/>
            <w:szCs w:val="18"/>
          </w:rPr>
          <w:t>https://policydatabase.wcrf.org/level_one?page=nourishing-level-one#step2=1#step3=307</w:t>
        </w:r>
      </w:hyperlink>
      <w:r w:rsidRPr="00C720A2">
        <w:rPr>
          <w:rFonts w:ascii="Times New Roman" w:hAnsi="Times New Roman" w:cs="Times New Roman"/>
          <w:sz w:val="18"/>
          <w:szCs w:val="18"/>
        </w:rPr>
        <w:t>.</w:t>
      </w:r>
    </w:p>
    <w:p w14:paraId="48859EDF" w14:textId="65EE68FE" w:rsidR="003722F7" w:rsidRPr="00C720A2" w:rsidRDefault="006A6652"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Harness supply chain and actions across sectors to ensure coherence with health, Nutrition standards for public procurement</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46" w:anchor="step2=6" w:history="1">
        <w:r w:rsidRPr="00C720A2">
          <w:rPr>
            <w:rStyle w:val="Kpr"/>
            <w:rFonts w:ascii="Times New Roman" w:hAnsi="Times New Roman" w:cs="Times New Roman"/>
            <w:sz w:val="18"/>
            <w:szCs w:val="18"/>
          </w:rPr>
          <w:t>https://policydatabase.wcrf.org/level_one?page=nourishing-level-one#step2=6#step3=338</w:t>
        </w:r>
      </w:hyperlink>
      <w:r w:rsidRPr="00C720A2">
        <w:rPr>
          <w:rFonts w:ascii="Times New Roman" w:hAnsi="Times New Roman" w:cs="Times New Roman"/>
          <w:sz w:val="18"/>
          <w:szCs w:val="18"/>
        </w:rPr>
        <w:t>.</w:t>
      </w:r>
    </w:p>
    <w:p w14:paraId="6BFD94A5" w14:textId="31DBAAD3" w:rsidR="006A6652" w:rsidRPr="00C720A2" w:rsidRDefault="00540AE9"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Healthy Eating Advisory Service. Improving wellbeing through healthy eating</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2017</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47" w:history="1">
        <w:r w:rsidRPr="00C720A2">
          <w:rPr>
            <w:rStyle w:val="Kpr"/>
            <w:rFonts w:ascii="Times New Roman" w:hAnsi="Times New Roman" w:cs="Times New Roman"/>
            <w:sz w:val="18"/>
            <w:szCs w:val="18"/>
          </w:rPr>
          <w:t>https://heas.health.vic.gov.au/</w:t>
        </w:r>
      </w:hyperlink>
      <w:r w:rsidRPr="00C720A2">
        <w:rPr>
          <w:rFonts w:ascii="Times New Roman" w:hAnsi="Times New Roman" w:cs="Times New Roman"/>
          <w:sz w:val="18"/>
          <w:szCs w:val="18"/>
        </w:rPr>
        <w:t>.</w:t>
      </w:r>
    </w:p>
    <w:p w14:paraId="7B9C9926" w14:textId="13D01BD7" w:rsidR="00540AE9" w:rsidRPr="00C720A2" w:rsidRDefault="009C2E85"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The Netherlands Nutrition Centre Foundation. A Healthy School Canteen [Available from: </w:t>
      </w:r>
      <w:hyperlink r:id="rId48" w:history="1">
        <w:r w:rsidRPr="00C720A2">
          <w:rPr>
            <w:rStyle w:val="Kpr"/>
            <w:rFonts w:ascii="Times New Roman" w:hAnsi="Times New Roman" w:cs="Times New Roman"/>
            <w:sz w:val="18"/>
            <w:szCs w:val="18"/>
          </w:rPr>
          <w:t>https://www.voedingscentrum.nl/nl/service/english/what-do-we-do-/a-healthy-school-canteen.aspx</w:t>
        </w:r>
      </w:hyperlink>
      <w:r w:rsidRPr="00C720A2">
        <w:rPr>
          <w:rFonts w:ascii="Times New Roman" w:hAnsi="Times New Roman" w:cs="Times New Roman"/>
          <w:sz w:val="18"/>
          <w:szCs w:val="18"/>
        </w:rPr>
        <w:t>.</w:t>
      </w:r>
    </w:p>
    <w:p w14:paraId="6FDAE97F" w14:textId="1CBDC7EA" w:rsidR="009C2E85" w:rsidRPr="00C720A2" w:rsidRDefault="00D47B5F"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Offer</w:t>
      </w:r>
      <w:proofErr w:type="gramEnd"/>
      <w:r w:rsidRPr="00C720A2">
        <w:rPr>
          <w:rFonts w:ascii="Times New Roman" w:hAnsi="Times New Roman" w:cs="Times New Roman"/>
          <w:sz w:val="18"/>
          <w:szCs w:val="18"/>
        </w:rPr>
        <w:t xml:space="preserve"> healthy food and set standards in public institutions and other specific settings, Mandatory standards for food available in schools and in their immediate vicinity</w:t>
      </w:r>
      <w:r w:rsidR="00E34E5D" w:rsidRPr="00C720A2">
        <w:rPr>
          <w:rFonts w:ascii="Times New Roman" w:hAnsi="Times New Roman" w:cs="Times New Roman"/>
          <w:sz w:val="18"/>
          <w:szCs w:val="18"/>
        </w:rPr>
        <w:t xml:space="preserve">. </w:t>
      </w:r>
      <w:r w:rsidRPr="00C720A2">
        <w:rPr>
          <w:rFonts w:ascii="Times New Roman" w:hAnsi="Times New Roman" w:cs="Times New Roman"/>
          <w:sz w:val="18"/>
          <w:szCs w:val="18"/>
        </w:rPr>
        <w:t>2016</w:t>
      </w:r>
      <w:r w:rsidR="00E34E5D"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49" w:anchor="step2=1" w:history="1">
        <w:r w:rsidRPr="00C720A2">
          <w:rPr>
            <w:rStyle w:val="Kpr"/>
            <w:rFonts w:ascii="Times New Roman" w:hAnsi="Times New Roman" w:cs="Times New Roman"/>
            <w:sz w:val="18"/>
            <w:szCs w:val="18"/>
          </w:rPr>
          <w:t>https://policydatabase.wcrf.org/level_one?page=nourishing-level-one#step2=1#step3=336</w:t>
        </w:r>
      </w:hyperlink>
      <w:r w:rsidRPr="00C720A2">
        <w:rPr>
          <w:rFonts w:ascii="Times New Roman" w:hAnsi="Times New Roman" w:cs="Times New Roman"/>
          <w:sz w:val="18"/>
          <w:szCs w:val="18"/>
        </w:rPr>
        <w:t>.</w:t>
      </w:r>
    </w:p>
    <w:p w14:paraId="5D2CC106" w14:textId="3F52CEEE" w:rsidR="00D47B5F" w:rsidRPr="00C720A2" w:rsidRDefault="00965ED0"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Department Of Health. Healthy Ireland - a Framework for improved health and wellbeing 2013- 2025. 2013.</w:t>
      </w:r>
    </w:p>
    <w:p w14:paraId="0480BC5C" w14:textId="307381CF" w:rsidR="00965ED0" w:rsidRPr="00C720A2" w:rsidRDefault="00285E9A"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McAvoy H, Bergin D, Kiernan R, Keating T. Consultation on the development of a Healthy Workplaces Framework for Ireland A report prepared for the Department of Health</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2018</w:t>
      </w:r>
      <w:r w:rsidR="00BE5B28" w:rsidRPr="00C720A2">
        <w:rPr>
          <w:rFonts w:ascii="Times New Roman" w:hAnsi="Times New Roman" w:cs="Times New Roman"/>
          <w:sz w:val="18"/>
          <w:szCs w:val="18"/>
        </w:rPr>
        <w:t>.</w:t>
      </w:r>
    </w:p>
    <w:p w14:paraId="33E26804" w14:textId="09AD03D9" w:rsidR="00285E9A" w:rsidRPr="00C720A2" w:rsidRDefault="008529FC"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Set</w:t>
      </w:r>
      <w:proofErr w:type="gramEnd"/>
      <w:r w:rsidRPr="00C720A2">
        <w:rPr>
          <w:rFonts w:ascii="Times New Roman" w:hAnsi="Times New Roman" w:cs="Times New Roman"/>
          <w:sz w:val="18"/>
          <w:szCs w:val="18"/>
        </w:rPr>
        <w:t xml:space="preserve"> incentives and rules to create a healthy retail and food service environment, Planning restrictions on food outlets</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0" w:anchor="step2=5" w:history="1">
        <w:r w:rsidRPr="00C720A2">
          <w:rPr>
            <w:rStyle w:val="Kpr"/>
            <w:rFonts w:ascii="Times New Roman" w:hAnsi="Times New Roman" w:cs="Times New Roman"/>
            <w:sz w:val="18"/>
            <w:szCs w:val="18"/>
          </w:rPr>
          <w:t>https://policydatabase.wcrf.org/level_one?page=nourishing-level-one#step2=5#step3=340</w:t>
        </w:r>
      </w:hyperlink>
      <w:r w:rsidRPr="00C720A2">
        <w:rPr>
          <w:rFonts w:ascii="Times New Roman" w:hAnsi="Times New Roman" w:cs="Times New Roman"/>
          <w:sz w:val="18"/>
          <w:szCs w:val="18"/>
        </w:rPr>
        <w:t>.</w:t>
      </w:r>
    </w:p>
    <w:p w14:paraId="29C5827E" w14:textId="41E45B5F" w:rsidR="008529FC" w:rsidRPr="00C720A2" w:rsidRDefault="00D67C6A"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Set</w:t>
      </w:r>
      <w:proofErr w:type="gramEnd"/>
      <w:r w:rsidRPr="00C720A2">
        <w:rPr>
          <w:rFonts w:ascii="Times New Roman" w:hAnsi="Times New Roman" w:cs="Times New Roman"/>
          <w:sz w:val="18"/>
          <w:szCs w:val="18"/>
        </w:rPr>
        <w:t xml:space="preserve"> incentives and rules to create a healthy retail and food service environment, Incentives and rules for stores to locate in under-served </w:t>
      </w:r>
      <w:proofErr w:type="spellStart"/>
      <w:r w:rsidRPr="00C720A2">
        <w:rPr>
          <w:rFonts w:ascii="Times New Roman" w:hAnsi="Times New Roman" w:cs="Times New Roman"/>
          <w:sz w:val="18"/>
          <w:szCs w:val="18"/>
        </w:rPr>
        <w:t>neighbourhoods</w:t>
      </w:r>
      <w:proofErr w:type="spellEnd"/>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1" w:anchor="step2=5" w:history="1">
        <w:r w:rsidRPr="00C720A2">
          <w:rPr>
            <w:rStyle w:val="Kpr"/>
            <w:rFonts w:ascii="Times New Roman" w:hAnsi="Times New Roman" w:cs="Times New Roman"/>
            <w:sz w:val="18"/>
            <w:szCs w:val="18"/>
          </w:rPr>
          <w:t>https://policydatabase.wcrf.org/level_one?page=nourishing-level-one#step2=5#step3=316</w:t>
        </w:r>
      </w:hyperlink>
      <w:r w:rsidRPr="00C720A2">
        <w:rPr>
          <w:rFonts w:ascii="Times New Roman" w:hAnsi="Times New Roman" w:cs="Times New Roman"/>
          <w:sz w:val="18"/>
          <w:szCs w:val="18"/>
        </w:rPr>
        <w:t>.</w:t>
      </w:r>
    </w:p>
    <w:p w14:paraId="4467F4E0" w14:textId="319E8025" w:rsidR="00D67C6A" w:rsidRPr="00C720A2" w:rsidRDefault="00494D7F"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Set</w:t>
      </w:r>
      <w:proofErr w:type="gramEnd"/>
      <w:r w:rsidRPr="00C720A2">
        <w:rPr>
          <w:rFonts w:ascii="Times New Roman" w:hAnsi="Times New Roman" w:cs="Times New Roman"/>
          <w:sz w:val="18"/>
          <w:szCs w:val="18"/>
        </w:rPr>
        <w:t xml:space="preserve"> incentives and rules to create a healthy retail and food service environment, Initiatives to increase the availability of healthier food in stores and out-of-home venues</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2" w:anchor="step2=5" w:history="1">
        <w:r w:rsidRPr="00C720A2">
          <w:rPr>
            <w:rStyle w:val="Kpr"/>
            <w:rFonts w:ascii="Times New Roman" w:hAnsi="Times New Roman" w:cs="Times New Roman"/>
            <w:sz w:val="18"/>
            <w:szCs w:val="18"/>
          </w:rPr>
          <w:t>https://policydatabase.wcrf.org/level_one?page=nourishing-level-one#step2=5#step3=322</w:t>
        </w:r>
      </w:hyperlink>
      <w:r w:rsidRPr="00C720A2">
        <w:rPr>
          <w:rFonts w:ascii="Times New Roman" w:hAnsi="Times New Roman" w:cs="Times New Roman"/>
          <w:sz w:val="18"/>
          <w:szCs w:val="18"/>
        </w:rPr>
        <w:t>.</w:t>
      </w:r>
    </w:p>
    <w:p w14:paraId="49A49066" w14:textId="239A6525" w:rsidR="00494D7F" w:rsidRPr="00C720A2" w:rsidRDefault="00D3592E"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Set</w:t>
      </w:r>
      <w:proofErr w:type="gramEnd"/>
      <w:r w:rsidRPr="00C720A2">
        <w:rPr>
          <w:rFonts w:ascii="Times New Roman" w:hAnsi="Times New Roman" w:cs="Times New Roman"/>
          <w:sz w:val="18"/>
          <w:szCs w:val="18"/>
        </w:rPr>
        <w:t xml:space="preserve"> incentives and rules to create a healthy retail and food service environment, Initiatives to increase the availability of healthier food in stores and out-of-home venues</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3" w:anchor="step2=5" w:history="1">
        <w:r w:rsidRPr="00C720A2">
          <w:rPr>
            <w:rStyle w:val="Kpr"/>
            <w:rFonts w:ascii="Times New Roman" w:hAnsi="Times New Roman" w:cs="Times New Roman"/>
            <w:sz w:val="18"/>
            <w:szCs w:val="18"/>
          </w:rPr>
          <w:t>https://policydatabase.wcrf.org/level_one?page=nourishing-level-one#step2=5</w:t>
        </w:r>
      </w:hyperlink>
      <w:r w:rsidRPr="00C720A2">
        <w:rPr>
          <w:rFonts w:ascii="Times New Roman" w:hAnsi="Times New Roman" w:cs="Times New Roman"/>
          <w:sz w:val="18"/>
          <w:szCs w:val="18"/>
        </w:rPr>
        <w:t>.</w:t>
      </w:r>
    </w:p>
    <w:p w14:paraId="68A7B807" w14:textId="72DD0FE2" w:rsidR="00D3592E" w:rsidRPr="00C720A2" w:rsidRDefault="00EB5E7E"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World Cancer Research Fund International. Nourishing Database, </w:t>
      </w:r>
      <w:proofErr w:type="gramStart"/>
      <w:r w:rsidRPr="00C720A2">
        <w:rPr>
          <w:rFonts w:ascii="Times New Roman" w:hAnsi="Times New Roman" w:cs="Times New Roman"/>
          <w:sz w:val="18"/>
          <w:szCs w:val="18"/>
        </w:rPr>
        <w:t>Set</w:t>
      </w:r>
      <w:proofErr w:type="gramEnd"/>
      <w:r w:rsidRPr="00C720A2">
        <w:rPr>
          <w:rFonts w:ascii="Times New Roman" w:hAnsi="Times New Roman" w:cs="Times New Roman"/>
          <w:sz w:val="18"/>
          <w:szCs w:val="18"/>
        </w:rPr>
        <w:t xml:space="preserve"> incentives and rules to create a healthy retail and food service environment, Incentives and rules to offer healthy food options as a default in food service outlets</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4" w:anchor="step2=5" w:history="1">
        <w:r w:rsidRPr="00C720A2">
          <w:rPr>
            <w:rStyle w:val="Kpr"/>
            <w:rFonts w:ascii="Times New Roman" w:hAnsi="Times New Roman" w:cs="Times New Roman"/>
            <w:sz w:val="18"/>
            <w:szCs w:val="18"/>
          </w:rPr>
          <w:t>https://policydatabase.wcrf.org/level_one?page=nourishing-level-one#step2=5#step3=317</w:t>
        </w:r>
      </w:hyperlink>
      <w:r w:rsidRPr="00C720A2">
        <w:rPr>
          <w:rFonts w:ascii="Times New Roman" w:hAnsi="Times New Roman" w:cs="Times New Roman"/>
          <w:sz w:val="18"/>
          <w:szCs w:val="18"/>
        </w:rPr>
        <w:t>.</w:t>
      </w:r>
    </w:p>
    <w:p w14:paraId="5137FB2B" w14:textId="0415F654" w:rsidR="00EB5E7E" w:rsidRPr="00C720A2" w:rsidRDefault="00E10E68"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Restrict food advertising and other forms of commercial promotion, Mandatory regulation of specific marketing techniques</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5" w:anchor="step2=3" w:history="1">
        <w:r w:rsidRPr="00C720A2">
          <w:rPr>
            <w:rStyle w:val="Kpr"/>
            <w:rFonts w:ascii="Times New Roman" w:hAnsi="Times New Roman" w:cs="Times New Roman"/>
            <w:sz w:val="18"/>
            <w:szCs w:val="18"/>
          </w:rPr>
          <w:t>https://policydatabase.wcrf.org/level_one?page=nourishing-level-one#step2=3#step3=333</w:t>
        </w:r>
      </w:hyperlink>
      <w:r w:rsidRPr="00C720A2">
        <w:rPr>
          <w:rFonts w:ascii="Times New Roman" w:hAnsi="Times New Roman" w:cs="Times New Roman"/>
          <w:sz w:val="18"/>
          <w:szCs w:val="18"/>
        </w:rPr>
        <w:t>.</w:t>
      </w:r>
    </w:p>
    <w:p w14:paraId="6D1B6A8A" w14:textId="5D9144EA" w:rsidR="00E10E68" w:rsidRPr="00C720A2" w:rsidRDefault="00E413D4"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Kelly PM, Davies A, Greig AJ, Lee KK. Obesity Prevention in a City State: Lessons from New York City during the Bloomberg Administration. Front Public Health. </w:t>
      </w:r>
      <w:r w:rsidR="00BE5B28" w:rsidRPr="00C720A2">
        <w:rPr>
          <w:rFonts w:ascii="Times New Roman" w:hAnsi="Times New Roman" w:cs="Times New Roman"/>
          <w:sz w:val="18"/>
          <w:szCs w:val="18"/>
        </w:rPr>
        <w:t>2016; 4:60</w:t>
      </w:r>
      <w:r w:rsidRPr="00C720A2">
        <w:rPr>
          <w:rFonts w:ascii="Times New Roman" w:hAnsi="Times New Roman" w:cs="Times New Roman"/>
          <w:sz w:val="18"/>
          <w:szCs w:val="18"/>
        </w:rPr>
        <w:t>.</w:t>
      </w:r>
    </w:p>
    <w:p w14:paraId="59D6893F" w14:textId="02A42FFD" w:rsidR="00E413D4" w:rsidRPr="00C720A2" w:rsidRDefault="00CB29F2"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Ministry of Health. The National Prevention Agreement, A healthier Netherlands. 2019.</w:t>
      </w:r>
    </w:p>
    <w:p w14:paraId="51D5AAD4" w14:textId="0FF52FFA" w:rsidR="00CB29F2" w:rsidRPr="00C720A2" w:rsidRDefault="00CB29F2"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Ministry of Health Brazil. Health Surveillance Secretariat: Health situation analysis department. Strategic action plan to tackle noncommunicable diseases in Brazil 2011–2022. Brazil, 2011.</w:t>
      </w:r>
    </w:p>
    <w:p w14:paraId="10E7222D" w14:textId="0E2B931F" w:rsidR="00CB29F2" w:rsidRPr="00C720A2" w:rsidRDefault="00605AF1"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Health Organization. National NCD Targets for South Africa</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2017</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6" w:history="1">
        <w:r w:rsidRPr="00C720A2">
          <w:rPr>
            <w:rStyle w:val="Kpr"/>
            <w:rFonts w:ascii="Times New Roman" w:hAnsi="Times New Roman" w:cs="Times New Roman"/>
            <w:sz w:val="18"/>
            <w:szCs w:val="18"/>
          </w:rPr>
          <w:t>https://extranet.who.int/ncdccs/Data/ZAF_South%20Africa_NCD_targets.pdf</w:t>
        </w:r>
      </w:hyperlink>
      <w:r w:rsidRPr="00C720A2">
        <w:rPr>
          <w:rFonts w:ascii="Times New Roman" w:hAnsi="Times New Roman" w:cs="Times New Roman"/>
          <w:sz w:val="18"/>
          <w:szCs w:val="18"/>
        </w:rPr>
        <w:t>.</w:t>
      </w:r>
    </w:p>
    <w:p w14:paraId="40D5406E" w14:textId="7FCA1EB8" w:rsidR="00605AF1" w:rsidRPr="00C720A2" w:rsidRDefault="008C7288"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lastRenderedPageBreak/>
        <w:t>Childhood obesity: a plan for action</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2017</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7" w:history="1">
        <w:r w:rsidRPr="00C720A2">
          <w:rPr>
            <w:rStyle w:val="Kpr"/>
            <w:rFonts w:ascii="Times New Roman" w:hAnsi="Times New Roman" w:cs="Times New Roman"/>
            <w:sz w:val="18"/>
            <w:szCs w:val="18"/>
          </w:rPr>
          <w:t>https://www.gov.uk/government/publications/childhood-obesity-a-plan-for-action/childhood-obesity-a-plan-for-action</w:t>
        </w:r>
      </w:hyperlink>
      <w:r w:rsidRPr="00C720A2">
        <w:rPr>
          <w:rFonts w:ascii="Times New Roman" w:hAnsi="Times New Roman" w:cs="Times New Roman"/>
          <w:sz w:val="18"/>
          <w:szCs w:val="18"/>
        </w:rPr>
        <w:t>.</w:t>
      </w:r>
    </w:p>
    <w:p w14:paraId="6EBD2727" w14:textId="4B288773" w:rsidR="008C7288" w:rsidRPr="00C720A2" w:rsidRDefault="008C7288" w:rsidP="003722F7">
      <w:pPr>
        <w:pStyle w:val="ListeParagraf"/>
        <w:numPr>
          <w:ilvl w:val="0"/>
          <w:numId w:val="10"/>
        </w:numPr>
        <w:jc w:val="both"/>
        <w:rPr>
          <w:rFonts w:ascii="Times New Roman" w:hAnsi="Times New Roman" w:cs="Times New Roman"/>
          <w:sz w:val="18"/>
          <w:szCs w:val="18"/>
        </w:rPr>
      </w:pPr>
      <w:proofErr w:type="spellStart"/>
      <w:r w:rsidRPr="00C720A2">
        <w:rPr>
          <w:rFonts w:ascii="Times New Roman" w:hAnsi="Times New Roman" w:cs="Times New Roman"/>
          <w:sz w:val="18"/>
          <w:szCs w:val="18"/>
        </w:rPr>
        <w:t>Røynstrand</w:t>
      </w:r>
      <w:proofErr w:type="spellEnd"/>
      <w:r w:rsidRPr="00C720A2">
        <w:rPr>
          <w:rFonts w:ascii="Times New Roman" w:hAnsi="Times New Roman" w:cs="Times New Roman"/>
          <w:sz w:val="18"/>
          <w:szCs w:val="18"/>
        </w:rPr>
        <w:t xml:space="preserve"> S. </w:t>
      </w:r>
      <w:proofErr w:type="spellStart"/>
      <w:r w:rsidRPr="00C720A2">
        <w:rPr>
          <w:rFonts w:ascii="Times New Roman" w:hAnsi="Times New Roman" w:cs="Times New Roman"/>
          <w:sz w:val="18"/>
          <w:szCs w:val="18"/>
        </w:rPr>
        <w:t>Spiser</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mosjonister</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og</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supermosjonister</w:t>
      </w:r>
      <w:proofErr w:type="spellEnd"/>
      <w:r w:rsidRPr="00C720A2">
        <w:rPr>
          <w:rFonts w:ascii="Times New Roman" w:hAnsi="Times New Roman" w:cs="Times New Roman"/>
          <w:sz w:val="18"/>
          <w:szCs w:val="18"/>
        </w:rPr>
        <w:t xml:space="preserve"> </w:t>
      </w:r>
      <w:proofErr w:type="gramStart"/>
      <w:r w:rsidRPr="00C720A2">
        <w:rPr>
          <w:rFonts w:ascii="Times New Roman" w:hAnsi="Times New Roman" w:cs="Times New Roman"/>
          <w:sz w:val="18"/>
          <w:szCs w:val="18"/>
        </w:rPr>
        <w:t>sunt</w:t>
      </w:r>
      <w:r w:rsidR="00BE5B28" w:rsidRPr="00C720A2">
        <w:rPr>
          <w:rFonts w:ascii="Times New Roman" w:hAnsi="Times New Roman" w:cs="Times New Roman"/>
          <w:sz w:val="18"/>
          <w:szCs w:val="18"/>
        </w:rPr>
        <w:t>?:</w:t>
      </w:r>
      <w:proofErr w:type="gram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En</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kartlegging</w:t>
      </w:r>
      <w:proofErr w:type="spellEnd"/>
      <w:r w:rsidRPr="00C720A2">
        <w:rPr>
          <w:rFonts w:ascii="Times New Roman" w:hAnsi="Times New Roman" w:cs="Times New Roman"/>
          <w:sz w:val="18"/>
          <w:szCs w:val="18"/>
        </w:rPr>
        <w:t xml:space="preserve"> av </w:t>
      </w:r>
      <w:proofErr w:type="spellStart"/>
      <w:r w:rsidRPr="00C720A2">
        <w:rPr>
          <w:rFonts w:ascii="Times New Roman" w:hAnsi="Times New Roman" w:cs="Times New Roman"/>
          <w:sz w:val="18"/>
          <w:szCs w:val="18"/>
        </w:rPr>
        <w:t>kostholdet</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til</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mannlige</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utholdenhetsmosjonister</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og</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supermosjonister</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Universitetet</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i</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Agder</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Universitetet</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i</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Agder</w:t>
      </w:r>
      <w:proofErr w:type="spellEnd"/>
      <w:r w:rsidRPr="00C720A2">
        <w:rPr>
          <w:rFonts w:ascii="Times New Roman" w:hAnsi="Times New Roman" w:cs="Times New Roman"/>
          <w:sz w:val="18"/>
          <w:szCs w:val="18"/>
        </w:rPr>
        <w:t>; 2017.</w:t>
      </w:r>
    </w:p>
    <w:p w14:paraId="52CBDD4C" w14:textId="08F8595B" w:rsidR="008C7288" w:rsidRPr="00C720A2" w:rsidRDefault="00FD71DA"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Health Council of the Netherlands. Dutch dietary guidelines. 2015.</w:t>
      </w:r>
    </w:p>
    <w:p w14:paraId="79B849B1" w14:textId="11EF931E" w:rsidR="00FD71DA" w:rsidRPr="00C720A2" w:rsidRDefault="00275D9C"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Inform people about food and nutrition through public awareness, Development and communication of food-based dietary guidelines</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8" w:anchor="step2=7" w:history="1">
        <w:r w:rsidRPr="00C720A2">
          <w:rPr>
            <w:rStyle w:val="Kpr"/>
            <w:rFonts w:ascii="Times New Roman" w:hAnsi="Times New Roman" w:cs="Times New Roman"/>
            <w:sz w:val="18"/>
            <w:szCs w:val="18"/>
          </w:rPr>
          <w:t>https://policydatabase.wcrf.org/level_one?page=nourishing-level-one#step2=7#step3=359</w:t>
        </w:r>
      </w:hyperlink>
      <w:r w:rsidRPr="00C720A2">
        <w:rPr>
          <w:rFonts w:ascii="Times New Roman" w:hAnsi="Times New Roman" w:cs="Times New Roman"/>
          <w:sz w:val="18"/>
          <w:szCs w:val="18"/>
        </w:rPr>
        <w:t>.</w:t>
      </w:r>
    </w:p>
    <w:p w14:paraId="26BE67F3" w14:textId="3477CAF3" w:rsidR="00275D9C" w:rsidRPr="00C720A2" w:rsidRDefault="00F30107"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Department of Health. A Healthy Weight for Ireland. Obesity Policy and Action Plan: 2016-2025. 2016.</w:t>
      </w:r>
    </w:p>
    <w:p w14:paraId="06FCAA72" w14:textId="23169F21" w:rsidR="00F30107" w:rsidRPr="00C720A2" w:rsidRDefault="004C5986"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Tithe </w:t>
      </w:r>
      <w:proofErr w:type="gramStart"/>
      <w:r w:rsidRPr="00C720A2">
        <w:rPr>
          <w:rFonts w:ascii="Times New Roman" w:hAnsi="Times New Roman" w:cs="Times New Roman"/>
          <w:sz w:val="18"/>
          <w:szCs w:val="18"/>
        </w:rPr>
        <w:t>An</w:t>
      </w:r>
      <w:proofErr w:type="gramEnd"/>
      <w:r w:rsidRPr="00C720A2">
        <w:rPr>
          <w:rFonts w:ascii="Times New Roman" w:hAnsi="Times New Roman" w:cs="Times New Roman"/>
          <w:sz w:val="18"/>
          <w:szCs w:val="18"/>
        </w:rPr>
        <w:t xml:space="preserve"> Oireachtas Houses Of The Oireachtas. Obesity Strategy Dáil Éireann Debate</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2019</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59" w:history="1">
        <w:r w:rsidRPr="00C720A2">
          <w:rPr>
            <w:rStyle w:val="Kpr"/>
            <w:rFonts w:ascii="Times New Roman" w:hAnsi="Times New Roman" w:cs="Times New Roman"/>
            <w:sz w:val="18"/>
            <w:szCs w:val="18"/>
          </w:rPr>
          <w:t>https://www.oireachtas.ie/en/debates/question/2019-03-12/275/</w:t>
        </w:r>
      </w:hyperlink>
      <w:r w:rsidRPr="00C720A2">
        <w:rPr>
          <w:rFonts w:ascii="Times New Roman" w:hAnsi="Times New Roman" w:cs="Times New Roman"/>
          <w:sz w:val="18"/>
          <w:szCs w:val="18"/>
        </w:rPr>
        <w:t>.</w:t>
      </w:r>
    </w:p>
    <w:p w14:paraId="63024FD3" w14:textId="7480FCFB" w:rsidR="004C5986" w:rsidRPr="00C720A2" w:rsidRDefault="00CC7F40"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National Agreement on Closing the Gap</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2020</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60" w:history="1">
        <w:r w:rsidRPr="00C720A2">
          <w:rPr>
            <w:rStyle w:val="Kpr"/>
            <w:rFonts w:ascii="Times New Roman" w:hAnsi="Times New Roman" w:cs="Times New Roman"/>
            <w:sz w:val="18"/>
            <w:szCs w:val="18"/>
          </w:rPr>
          <w:t>https://www.closingthegap.gov.au/sites/default/files/files/national-agreement-ctg.pdf</w:t>
        </w:r>
      </w:hyperlink>
      <w:r w:rsidRPr="00C720A2">
        <w:rPr>
          <w:rFonts w:ascii="Times New Roman" w:hAnsi="Times New Roman" w:cs="Times New Roman"/>
          <w:sz w:val="18"/>
          <w:szCs w:val="18"/>
        </w:rPr>
        <w:t>.</w:t>
      </w:r>
    </w:p>
    <w:p w14:paraId="10FD9A0C" w14:textId="34612C45" w:rsidR="00CC7F40" w:rsidRPr="00C720A2" w:rsidRDefault="004F242C"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Inform people about food and nutrition through public awareness, Development and communication of guidelines for specific food groups</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BE5B28"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61" w:anchor="step2=7" w:history="1">
        <w:r w:rsidRPr="00C720A2">
          <w:rPr>
            <w:rStyle w:val="Kpr"/>
            <w:rFonts w:ascii="Times New Roman" w:hAnsi="Times New Roman" w:cs="Times New Roman"/>
            <w:sz w:val="18"/>
            <w:szCs w:val="18"/>
          </w:rPr>
          <w:t>https://policydatabase.wcrf.org/level_one?page=nourishing-level-one#step2=7#step3=359</w:t>
        </w:r>
      </w:hyperlink>
      <w:r w:rsidRPr="00C720A2">
        <w:rPr>
          <w:rFonts w:ascii="Times New Roman" w:hAnsi="Times New Roman" w:cs="Times New Roman"/>
          <w:sz w:val="18"/>
          <w:szCs w:val="18"/>
        </w:rPr>
        <w:t>.</w:t>
      </w:r>
    </w:p>
    <w:p w14:paraId="15FDF8B3" w14:textId="710BA021" w:rsidR="004F242C" w:rsidRPr="00C720A2" w:rsidRDefault="00EC359F"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Congressional Research Service. The Lobbying Disclosure Act at 20: Analysis and Issues for Congress</w:t>
      </w:r>
      <w:r w:rsidR="00BE5B28" w:rsidRPr="00C720A2">
        <w:rPr>
          <w:rFonts w:ascii="Times New Roman" w:hAnsi="Times New Roman" w:cs="Times New Roman"/>
          <w:sz w:val="18"/>
          <w:szCs w:val="18"/>
        </w:rPr>
        <w:t xml:space="preserve">. </w:t>
      </w:r>
      <w:r w:rsidRPr="00C720A2">
        <w:rPr>
          <w:rFonts w:ascii="Times New Roman" w:hAnsi="Times New Roman" w:cs="Times New Roman"/>
          <w:sz w:val="18"/>
          <w:szCs w:val="18"/>
        </w:rPr>
        <w:t>2015.</w:t>
      </w:r>
    </w:p>
    <w:p w14:paraId="0301B27F" w14:textId="1F4A58CD" w:rsidR="00EC359F" w:rsidRPr="00C720A2" w:rsidRDefault="00D41B2F"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New Zealand Government. Best Practice Regulation: Principles and Assessments. 2015.</w:t>
      </w:r>
    </w:p>
    <w:p w14:paraId="59F642BF" w14:textId="4448CA99" w:rsidR="00D41B2F" w:rsidRPr="00C720A2" w:rsidRDefault="0000511A"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Commonwealth of Australia. Section 5: Conflict of Interest</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2024</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62" w:history="1">
        <w:r w:rsidRPr="00C720A2">
          <w:rPr>
            <w:rStyle w:val="Kpr"/>
            <w:rFonts w:ascii="Times New Roman" w:hAnsi="Times New Roman" w:cs="Times New Roman"/>
            <w:sz w:val="18"/>
            <w:szCs w:val="18"/>
          </w:rPr>
          <w:t>https://www.apsc.gov.au/publication/aps-values-and-code-conduct-practice/section-5-conflict-interest</w:t>
        </w:r>
      </w:hyperlink>
      <w:r w:rsidRPr="00C720A2">
        <w:rPr>
          <w:rFonts w:ascii="Times New Roman" w:hAnsi="Times New Roman" w:cs="Times New Roman"/>
          <w:sz w:val="18"/>
          <w:szCs w:val="18"/>
        </w:rPr>
        <w:t>.</w:t>
      </w:r>
    </w:p>
    <w:p w14:paraId="705209F4" w14:textId="2B6DDCC6" w:rsidR="0000511A" w:rsidRPr="00C720A2" w:rsidRDefault="00514137"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Standards in Public Office Commission. Summary of the main provisions of the Act [Available from: </w:t>
      </w:r>
      <w:hyperlink r:id="rId63" w:history="1">
        <w:r w:rsidRPr="00C720A2">
          <w:rPr>
            <w:rStyle w:val="Kpr"/>
            <w:rFonts w:ascii="Times New Roman" w:hAnsi="Times New Roman" w:cs="Times New Roman"/>
            <w:sz w:val="18"/>
            <w:szCs w:val="18"/>
          </w:rPr>
          <w:t>https://www.lobbying.ie/help-resources/information-for-lobbyists/quick-guide-to-the-act/</w:t>
        </w:r>
      </w:hyperlink>
      <w:r w:rsidRPr="00C720A2">
        <w:rPr>
          <w:rFonts w:ascii="Times New Roman" w:hAnsi="Times New Roman" w:cs="Times New Roman"/>
          <w:sz w:val="18"/>
          <w:szCs w:val="18"/>
        </w:rPr>
        <w:t>.</w:t>
      </w:r>
    </w:p>
    <w:p w14:paraId="1E85E9EB" w14:textId="763CAD45" w:rsidR="00514137" w:rsidRPr="00C720A2" w:rsidRDefault="001C5286"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Australian Government. National Health and Medical Research Council, Guidelines [Available from: </w:t>
      </w:r>
      <w:hyperlink r:id="rId64" w:history="1">
        <w:r w:rsidRPr="00C720A2">
          <w:rPr>
            <w:rStyle w:val="Kpr"/>
            <w:rFonts w:ascii="Times New Roman" w:hAnsi="Times New Roman" w:cs="Times New Roman"/>
            <w:sz w:val="18"/>
            <w:szCs w:val="18"/>
          </w:rPr>
          <w:t>https://www.nhmrc.gov.au/guidelines</w:t>
        </w:r>
      </w:hyperlink>
      <w:r w:rsidRPr="00C720A2">
        <w:rPr>
          <w:rFonts w:ascii="Times New Roman" w:hAnsi="Times New Roman" w:cs="Times New Roman"/>
          <w:sz w:val="18"/>
          <w:szCs w:val="18"/>
        </w:rPr>
        <w:t>.</w:t>
      </w:r>
    </w:p>
    <w:p w14:paraId="0586C18E" w14:textId="56762B56" w:rsidR="001C5286" w:rsidRPr="00C720A2" w:rsidRDefault="004B1298"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Food Standards Australia New Zealand. Stakeholder engagement</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2024</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65" w:history="1">
        <w:r w:rsidRPr="00C720A2">
          <w:rPr>
            <w:rStyle w:val="Kpr"/>
            <w:rFonts w:ascii="Times New Roman" w:hAnsi="Times New Roman" w:cs="Times New Roman"/>
            <w:sz w:val="18"/>
            <w:szCs w:val="18"/>
          </w:rPr>
          <w:t>https://www.foodstandards.gov.au/about-us/stakeholder-engagement</w:t>
        </w:r>
      </w:hyperlink>
    </w:p>
    <w:p w14:paraId="428D7714" w14:textId="63F0DFB6" w:rsidR="004B1298" w:rsidRPr="00C720A2" w:rsidRDefault="00B1284D"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Norwegian Ministry of Local Government and </w:t>
      </w:r>
      <w:proofErr w:type="spellStart"/>
      <w:r w:rsidRPr="00C720A2">
        <w:rPr>
          <w:rFonts w:ascii="Times New Roman" w:hAnsi="Times New Roman" w:cs="Times New Roman"/>
          <w:sz w:val="18"/>
          <w:szCs w:val="18"/>
        </w:rPr>
        <w:t>Modernisation</w:t>
      </w:r>
      <w:proofErr w:type="spellEnd"/>
      <w:r w:rsidRPr="00C720A2">
        <w:rPr>
          <w:rFonts w:ascii="Times New Roman" w:hAnsi="Times New Roman" w:cs="Times New Roman"/>
          <w:sz w:val="18"/>
          <w:szCs w:val="18"/>
        </w:rPr>
        <w:t>. Fourth Norwegian Action Plan Open Government Partnership (OGP) 2019–2021.</w:t>
      </w:r>
    </w:p>
    <w:p w14:paraId="441079FA" w14:textId="1C9E8D2F" w:rsidR="00B1284D" w:rsidRPr="00C720A2" w:rsidRDefault="00630ADC"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Government of Prince Edward Island. Freedom of Information and Protection of Privacy. 2024.</w:t>
      </w:r>
    </w:p>
    <w:p w14:paraId="5AAE6C46" w14:textId="717EDE84" w:rsidR="00630ADC" w:rsidRPr="00C720A2" w:rsidRDefault="00065E80"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The New Zealand Institute for Plant &amp; Food Research and the Ministry of Health (New Zealand). The Concise New Zealand Food Composition Tables. 2016</w:t>
      </w:r>
      <w:r w:rsidR="00131DA5" w:rsidRPr="00C720A2">
        <w:rPr>
          <w:rFonts w:ascii="Times New Roman" w:hAnsi="Times New Roman" w:cs="Times New Roman"/>
          <w:sz w:val="18"/>
          <w:szCs w:val="18"/>
        </w:rPr>
        <w:t>.</w:t>
      </w:r>
    </w:p>
    <w:p w14:paraId="461138A8" w14:textId="77CDF2E2" w:rsidR="00065E80" w:rsidRPr="00C720A2" w:rsidRDefault="008D4548"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Gerritsen S, Wall C, Morton S. Child-care nutrition environments: results from a survey of policy and practice in New Zealand early childhood education services. Public Health </w:t>
      </w:r>
      <w:proofErr w:type="spellStart"/>
      <w:r w:rsidRPr="00C720A2">
        <w:rPr>
          <w:rFonts w:ascii="Times New Roman" w:hAnsi="Times New Roman" w:cs="Times New Roman"/>
          <w:sz w:val="18"/>
          <w:szCs w:val="18"/>
        </w:rPr>
        <w:t>Nutr</w:t>
      </w:r>
      <w:proofErr w:type="spellEnd"/>
      <w:r w:rsidRPr="00C720A2">
        <w:rPr>
          <w:rFonts w:ascii="Times New Roman" w:hAnsi="Times New Roman" w:cs="Times New Roman"/>
          <w:sz w:val="18"/>
          <w:szCs w:val="18"/>
        </w:rPr>
        <w:t>. 2016;19(9):1531-42.</w:t>
      </w:r>
    </w:p>
    <w:p w14:paraId="6155E534" w14:textId="7FDD0B6A" w:rsidR="008D4548" w:rsidRPr="00C720A2" w:rsidRDefault="008D4548"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Nelson M. The School Food Trust: transforming school lunches in England. Nutrition Bulletin. 2011;36(3):381-9.</w:t>
      </w:r>
    </w:p>
    <w:p w14:paraId="635C8A80" w14:textId="7DDE4231" w:rsidR="008D4548" w:rsidRPr="00C720A2" w:rsidRDefault="008542AD"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The Robert Koch Institute. The </w:t>
      </w:r>
      <w:proofErr w:type="spellStart"/>
      <w:r w:rsidRPr="00C720A2">
        <w:rPr>
          <w:rFonts w:ascii="Times New Roman" w:hAnsi="Times New Roman" w:cs="Times New Roman"/>
          <w:sz w:val="18"/>
          <w:szCs w:val="18"/>
        </w:rPr>
        <w:t>AdiMon</w:t>
      </w:r>
      <w:proofErr w:type="spellEnd"/>
      <w:r w:rsidRPr="00C720A2">
        <w:rPr>
          <w:rFonts w:ascii="Times New Roman" w:hAnsi="Times New Roman" w:cs="Times New Roman"/>
          <w:sz w:val="18"/>
          <w:szCs w:val="18"/>
        </w:rPr>
        <w:t xml:space="preserve"> Indicator System</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2019</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66" w:history="1">
        <w:r w:rsidRPr="00C720A2">
          <w:rPr>
            <w:rStyle w:val="Kpr"/>
            <w:rFonts w:ascii="Times New Roman" w:hAnsi="Times New Roman" w:cs="Times New Roman"/>
            <w:sz w:val="18"/>
            <w:szCs w:val="18"/>
          </w:rPr>
          <w:t>https://www.rki.de/EN/Content/Health_Monitoring/HealthSurveys/AdiMon/AdiMon_inhalt.html</w:t>
        </w:r>
      </w:hyperlink>
      <w:r w:rsidRPr="00C720A2">
        <w:rPr>
          <w:rFonts w:ascii="Times New Roman" w:hAnsi="Times New Roman" w:cs="Times New Roman"/>
          <w:sz w:val="18"/>
          <w:szCs w:val="18"/>
        </w:rPr>
        <w:t>.</w:t>
      </w:r>
    </w:p>
    <w:p w14:paraId="32B8933A" w14:textId="1BCBA3FF" w:rsidR="008542AD" w:rsidRPr="00C720A2" w:rsidRDefault="00FC6559"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National Institute for Public Health and the Environment Ministry of Health </w:t>
      </w:r>
      <w:proofErr w:type="spellStart"/>
      <w:r w:rsidRPr="00C720A2">
        <w:rPr>
          <w:rFonts w:ascii="Times New Roman" w:hAnsi="Times New Roman" w:cs="Times New Roman"/>
          <w:sz w:val="18"/>
          <w:szCs w:val="18"/>
        </w:rPr>
        <w:t>WaS</w:t>
      </w:r>
      <w:proofErr w:type="spellEnd"/>
      <w:r w:rsidRPr="00C720A2">
        <w:rPr>
          <w:rFonts w:ascii="Times New Roman" w:hAnsi="Times New Roman" w:cs="Times New Roman"/>
          <w:sz w:val="18"/>
          <w:szCs w:val="18"/>
        </w:rPr>
        <w:t>. New criteria for amount of salt, sugar and saturated fat in foods</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2022</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67" w:history="1">
        <w:r w:rsidRPr="00C720A2">
          <w:rPr>
            <w:rStyle w:val="Kpr"/>
            <w:rFonts w:ascii="Times New Roman" w:hAnsi="Times New Roman" w:cs="Times New Roman"/>
            <w:sz w:val="18"/>
            <w:szCs w:val="18"/>
          </w:rPr>
          <w:t>https://www.rivm.nl/en/news/new-criteria-for-amount-of-salt-sugar-and-saturated-fat-in-foods</w:t>
        </w:r>
      </w:hyperlink>
      <w:r w:rsidRPr="00C720A2">
        <w:rPr>
          <w:rFonts w:ascii="Times New Roman" w:hAnsi="Times New Roman" w:cs="Times New Roman"/>
          <w:sz w:val="18"/>
          <w:szCs w:val="18"/>
        </w:rPr>
        <w:t>.</w:t>
      </w:r>
    </w:p>
    <w:p w14:paraId="41111B1D" w14:textId="6F936569" w:rsidR="00FC6559" w:rsidRPr="00C720A2" w:rsidRDefault="00C5030D"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U.S. Department of Health &amp; Human Services. National Health and Nutrition Examination Survey.</w:t>
      </w:r>
    </w:p>
    <w:p w14:paraId="302A5218" w14:textId="5454F262" w:rsidR="00C5030D" w:rsidRPr="00C720A2" w:rsidRDefault="00BE5F3E"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National Center for Health Statistics. About NHANES</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2024</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68" w:history="1">
        <w:r w:rsidRPr="00C720A2">
          <w:rPr>
            <w:rStyle w:val="Kpr"/>
            <w:rFonts w:ascii="Times New Roman" w:hAnsi="Times New Roman" w:cs="Times New Roman"/>
            <w:sz w:val="18"/>
            <w:szCs w:val="18"/>
          </w:rPr>
          <w:t>https://www.cdc.gov/nchs/nhanes/about/?CDC_AAref_Val=https://www.cdc.gov/nchs/nhanes/about_nhanes.htm</w:t>
        </w:r>
      </w:hyperlink>
      <w:r w:rsidRPr="00C720A2">
        <w:rPr>
          <w:rFonts w:ascii="Times New Roman" w:hAnsi="Times New Roman" w:cs="Times New Roman"/>
          <w:sz w:val="18"/>
          <w:szCs w:val="18"/>
        </w:rPr>
        <w:t>.</w:t>
      </w:r>
    </w:p>
    <w:p w14:paraId="746BA87D" w14:textId="2D018D57" w:rsidR="00BE5F3E" w:rsidRPr="00C720A2" w:rsidRDefault="009C3A6E"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The Health and Social Care Information Centre. National Child Measurement </w:t>
      </w:r>
      <w:proofErr w:type="spellStart"/>
      <w:r w:rsidRPr="00C720A2">
        <w:rPr>
          <w:rFonts w:ascii="Times New Roman" w:hAnsi="Times New Roman" w:cs="Times New Roman"/>
          <w:sz w:val="18"/>
          <w:szCs w:val="18"/>
        </w:rPr>
        <w:t>Programme</w:t>
      </w:r>
      <w:proofErr w:type="spellEnd"/>
      <w:r w:rsidRPr="00C720A2">
        <w:rPr>
          <w:rFonts w:ascii="Times New Roman" w:hAnsi="Times New Roman" w:cs="Times New Roman"/>
          <w:sz w:val="18"/>
          <w:szCs w:val="18"/>
        </w:rPr>
        <w:t>: England, 2011/12 school year. 2012.</w:t>
      </w:r>
    </w:p>
    <w:p w14:paraId="6DFBE829" w14:textId="7BCBD34E" w:rsidR="009C3A6E" w:rsidRPr="00C720A2" w:rsidRDefault="00951D93"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Mitchell L B-SS, Stanley I, Hegarty T, McCann L, Mehegan J, Murrin C, Heinen M, Kelleher </w:t>
      </w:r>
      <w:proofErr w:type="gramStart"/>
      <w:r w:rsidRPr="00C720A2">
        <w:rPr>
          <w:rFonts w:ascii="Times New Roman" w:hAnsi="Times New Roman" w:cs="Times New Roman"/>
          <w:sz w:val="18"/>
          <w:szCs w:val="18"/>
        </w:rPr>
        <w:t>C</w:t>
      </w:r>
      <w:r w:rsidR="001A3592" w:rsidRPr="00C720A2">
        <w:rPr>
          <w:rFonts w:ascii="Times New Roman" w:hAnsi="Times New Roman" w:cs="Times New Roman"/>
          <w:sz w:val="18"/>
          <w:szCs w:val="18"/>
        </w:rPr>
        <w:t>,.</w:t>
      </w:r>
      <w:proofErr w:type="gramEnd"/>
      <w:r w:rsidRPr="00C720A2">
        <w:rPr>
          <w:rFonts w:ascii="Times New Roman" w:hAnsi="Times New Roman" w:cs="Times New Roman"/>
          <w:sz w:val="18"/>
          <w:szCs w:val="18"/>
        </w:rPr>
        <w:t xml:space="preserve"> The Childhood Obesity Surveillance Initiative (COSI) in the Republic of Ireland, Findings from 2018 and 2019. 2020.</w:t>
      </w:r>
    </w:p>
    <w:p w14:paraId="0483F97F" w14:textId="55108171" w:rsidR="00951D93" w:rsidRPr="00C720A2" w:rsidRDefault="008E3ACA" w:rsidP="003722F7">
      <w:pPr>
        <w:pStyle w:val="ListeParagraf"/>
        <w:numPr>
          <w:ilvl w:val="0"/>
          <w:numId w:val="10"/>
        </w:numPr>
        <w:jc w:val="both"/>
        <w:rPr>
          <w:rFonts w:ascii="Times New Roman" w:hAnsi="Times New Roman" w:cs="Times New Roman"/>
          <w:sz w:val="18"/>
          <w:szCs w:val="18"/>
        </w:rPr>
      </w:pPr>
      <w:proofErr w:type="spellStart"/>
      <w:r w:rsidRPr="00C720A2">
        <w:rPr>
          <w:rFonts w:ascii="Times New Roman" w:hAnsi="Times New Roman" w:cs="Times New Roman"/>
          <w:sz w:val="18"/>
          <w:szCs w:val="18"/>
        </w:rPr>
        <w:t>Organisation</w:t>
      </w:r>
      <w:proofErr w:type="spellEnd"/>
      <w:r w:rsidRPr="00C720A2">
        <w:rPr>
          <w:rFonts w:ascii="Times New Roman" w:hAnsi="Times New Roman" w:cs="Times New Roman"/>
          <w:sz w:val="18"/>
          <w:szCs w:val="18"/>
        </w:rPr>
        <w:t xml:space="preserve"> for Economic Co-operation and Development. Improving Public Health [Available from: </w:t>
      </w:r>
      <w:hyperlink r:id="rId69" w:history="1">
        <w:r w:rsidRPr="00C720A2">
          <w:rPr>
            <w:rStyle w:val="Kpr"/>
            <w:rFonts w:ascii="Times New Roman" w:hAnsi="Times New Roman" w:cs="Times New Roman"/>
            <w:sz w:val="18"/>
            <w:szCs w:val="18"/>
          </w:rPr>
          <w:t>https://www.oecd.org/en/topics/improving-public-health.html</w:t>
        </w:r>
      </w:hyperlink>
      <w:r w:rsidRPr="00C720A2">
        <w:rPr>
          <w:rFonts w:ascii="Times New Roman" w:hAnsi="Times New Roman" w:cs="Times New Roman"/>
          <w:sz w:val="18"/>
          <w:szCs w:val="18"/>
        </w:rPr>
        <w:t>.</w:t>
      </w:r>
    </w:p>
    <w:p w14:paraId="160AF759" w14:textId="3387C679" w:rsidR="008E3ACA" w:rsidRPr="00C720A2" w:rsidRDefault="00076265"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Department of Health and Human Services. Time-Sensitive Obesity Policy and Program [Available from: </w:t>
      </w:r>
      <w:hyperlink r:id="rId70" w:history="1">
        <w:r w:rsidRPr="00C720A2">
          <w:rPr>
            <w:rStyle w:val="Kpr"/>
            <w:rFonts w:ascii="Times New Roman" w:hAnsi="Times New Roman" w:cs="Times New Roman"/>
            <w:sz w:val="18"/>
            <w:szCs w:val="18"/>
          </w:rPr>
          <w:t>https://grants.nih.gov/grants/guide/pa-files/PAR-21-305.html</w:t>
        </w:r>
      </w:hyperlink>
      <w:r w:rsidRPr="00C720A2">
        <w:rPr>
          <w:rFonts w:ascii="Times New Roman" w:hAnsi="Times New Roman" w:cs="Times New Roman"/>
          <w:sz w:val="18"/>
          <w:szCs w:val="18"/>
        </w:rPr>
        <w:t>.</w:t>
      </w:r>
    </w:p>
    <w:p w14:paraId="12F172A1" w14:textId="3F91D62D" w:rsidR="00076265" w:rsidRPr="00C720A2" w:rsidRDefault="006D53C2"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Department of Health. Review of the Obesity Policy &amp; Action Plan (2016-2025). 2022.</w:t>
      </w:r>
    </w:p>
    <w:p w14:paraId="40664020" w14:textId="37654254" w:rsidR="006D53C2" w:rsidRPr="00C720A2" w:rsidRDefault="00FF17AD"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Ministry of Health. Annual Update of Key Results 2023/24: New Zealand Health Survey</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2024</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71" w:history="1">
        <w:r w:rsidRPr="00C720A2">
          <w:rPr>
            <w:rStyle w:val="Kpr"/>
            <w:rFonts w:ascii="Times New Roman" w:hAnsi="Times New Roman" w:cs="Times New Roman"/>
            <w:sz w:val="18"/>
            <w:szCs w:val="18"/>
          </w:rPr>
          <w:t>https://www.health.govt.nz/publications/annual-update-of-key-results-202324-new-zealand-health-survey</w:t>
        </w:r>
      </w:hyperlink>
      <w:r w:rsidRPr="00C720A2">
        <w:rPr>
          <w:rFonts w:ascii="Times New Roman" w:hAnsi="Times New Roman" w:cs="Times New Roman"/>
          <w:sz w:val="18"/>
          <w:szCs w:val="18"/>
        </w:rPr>
        <w:t>.</w:t>
      </w:r>
    </w:p>
    <w:p w14:paraId="6D849154" w14:textId="585AAF6F" w:rsidR="00FF17AD" w:rsidRPr="00C720A2" w:rsidRDefault="006028A5"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Health Organization. Health financing profile, Thailand. 2017.</w:t>
      </w:r>
    </w:p>
    <w:p w14:paraId="373FB634" w14:textId="2B9A0073" w:rsidR="006028A5" w:rsidRPr="00C720A2" w:rsidRDefault="00711522"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6 National Health Priority Areas [Available from: </w:t>
      </w:r>
      <w:hyperlink r:id="rId72" w:history="1">
        <w:r w:rsidRPr="00C720A2">
          <w:rPr>
            <w:rStyle w:val="Kpr"/>
            <w:rFonts w:ascii="Times New Roman" w:hAnsi="Times New Roman" w:cs="Times New Roman"/>
            <w:sz w:val="18"/>
            <w:szCs w:val="18"/>
          </w:rPr>
          <w:t>https://www.aihw.gov.au/getmedia/78bc02fd-a75e-4f25-a0ae-b27f7bb2a4b2/bdia-c06.pdf.aspx</w:t>
        </w:r>
      </w:hyperlink>
      <w:r w:rsidRPr="00C720A2">
        <w:rPr>
          <w:rFonts w:ascii="Times New Roman" w:hAnsi="Times New Roman" w:cs="Times New Roman"/>
          <w:sz w:val="18"/>
          <w:szCs w:val="18"/>
        </w:rPr>
        <w:t>.</w:t>
      </w:r>
    </w:p>
    <w:p w14:paraId="51059E6F" w14:textId="1961FBE5" w:rsidR="00711522" w:rsidRPr="00C720A2" w:rsidRDefault="00C01142"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The Department of Agriculture F, and </w:t>
      </w:r>
      <w:r w:rsidR="001A3592" w:rsidRPr="00C720A2">
        <w:rPr>
          <w:rFonts w:ascii="Times New Roman" w:hAnsi="Times New Roman" w:cs="Times New Roman"/>
          <w:sz w:val="18"/>
          <w:szCs w:val="18"/>
        </w:rPr>
        <w:t>Food,</w:t>
      </w:r>
      <w:r w:rsidRPr="00C720A2">
        <w:rPr>
          <w:rFonts w:ascii="Times New Roman" w:hAnsi="Times New Roman" w:cs="Times New Roman"/>
          <w:sz w:val="18"/>
          <w:szCs w:val="18"/>
        </w:rPr>
        <w:t xml:space="preserve"> Value </w:t>
      </w:r>
      <w:r w:rsidR="00C16277">
        <w:rPr>
          <w:rFonts w:ascii="Times New Roman" w:hAnsi="Times New Roman" w:cs="Times New Roman"/>
          <w:sz w:val="18"/>
          <w:szCs w:val="18"/>
        </w:rPr>
        <w:t>f</w:t>
      </w:r>
      <w:r w:rsidRPr="00C720A2">
        <w:rPr>
          <w:rFonts w:ascii="Times New Roman" w:hAnsi="Times New Roman" w:cs="Times New Roman"/>
          <w:sz w:val="18"/>
          <w:szCs w:val="18"/>
        </w:rPr>
        <w:t>or Money Review Of The Food Institutional Research Measure (Firm)</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2017.</w:t>
      </w:r>
    </w:p>
    <w:p w14:paraId="76E75057" w14:textId="4ACF50A7" w:rsidR="00C01142" w:rsidRPr="00C720A2" w:rsidRDefault="005D4EFF"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VicHealth. Our History [Available from: </w:t>
      </w:r>
      <w:hyperlink r:id="rId73" w:history="1">
        <w:r w:rsidRPr="00C720A2">
          <w:rPr>
            <w:rStyle w:val="Kpr"/>
            <w:rFonts w:ascii="Times New Roman" w:hAnsi="Times New Roman" w:cs="Times New Roman"/>
            <w:sz w:val="18"/>
            <w:szCs w:val="18"/>
          </w:rPr>
          <w:t>https://www.vichealth.vic.gov.au/about-us/our-history</w:t>
        </w:r>
      </w:hyperlink>
      <w:r w:rsidRPr="00C720A2">
        <w:rPr>
          <w:rFonts w:ascii="Times New Roman" w:hAnsi="Times New Roman" w:cs="Times New Roman"/>
          <w:sz w:val="18"/>
          <w:szCs w:val="18"/>
        </w:rPr>
        <w:t>.</w:t>
      </w:r>
    </w:p>
    <w:p w14:paraId="5F90F6BF" w14:textId="476171BB" w:rsidR="005D4EFF" w:rsidRPr="00C720A2" w:rsidRDefault="00737CD1"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Federal Centre for Health Education. The Federal Centre for Health Education</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2024</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74" w:history="1">
        <w:r w:rsidRPr="00C720A2">
          <w:rPr>
            <w:rStyle w:val="Kpr"/>
            <w:rFonts w:ascii="Times New Roman" w:hAnsi="Times New Roman" w:cs="Times New Roman"/>
            <w:sz w:val="18"/>
            <w:szCs w:val="18"/>
          </w:rPr>
          <w:t>https://www.bzga-whocc.de/en/who-collaborating-centre/the-federal-centre-for-health-education-bzga</w:t>
        </w:r>
      </w:hyperlink>
    </w:p>
    <w:p w14:paraId="4FD71313" w14:textId="4B1CFD01" w:rsidR="00737CD1" w:rsidRPr="00C720A2" w:rsidRDefault="009D48EF"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lastRenderedPageBreak/>
        <w:t xml:space="preserve">The Netherlands Nutrition Centre [Available from: </w:t>
      </w:r>
      <w:hyperlink r:id="rId75" w:history="1">
        <w:r w:rsidRPr="00C720A2">
          <w:rPr>
            <w:rStyle w:val="Kpr"/>
            <w:rFonts w:ascii="Times New Roman" w:hAnsi="Times New Roman" w:cs="Times New Roman"/>
            <w:sz w:val="18"/>
            <w:szCs w:val="18"/>
          </w:rPr>
          <w:t>https://www.voedingscentrum.nl/nl/service/english.aspx</w:t>
        </w:r>
      </w:hyperlink>
      <w:r w:rsidRPr="00C720A2">
        <w:rPr>
          <w:rFonts w:ascii="Times New Roman" w:hAnsi="Times New Roman" w:cs="Times New Roman"/>
          <w:sz w:val="18"/>
          <w:szCs w:val="18"/>
        </w:rPr>
        <w:t>.</w:t>
      </w:r>
    </w:p>
    <w:p w14:paraId="13DEEAB2" w14:textId="55BE7195" w:rsidR="009D48EF" w:rsidRPr="00C720A2" w:rsidRDefault="00750F11"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World Cancer Research Fund International. Nourishing Database, Harness supply chain and actions across sectors to ensure coherence with health, Governance structures for multi-sectoral/stakeholder engagement</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2016</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76" w:anchor="step2=6" w:history="1">
        <w:r w:rsidRPr="00C720A2">
          <w:rPr>
            <w:rStyle w:val="Kpr"/>
            <w:rFonts w:ascii="Times New Roman" w:hAnsi="Times New Roman" w:cs="Times New Roman"/>
            <w:sz w:val="18"/>
            <w:szCs w:val="18"/>
          </w:rPr>
          <w:t>https://policydatabase.wcrf.org/level_one?page=nourishing-level-one#step2=6#step3=312</w:t>
        </w:r>
      </w:hyperlink>
      <w:r w:rsidRPr="00C720A2">
        <w:rPr>
          <w:rFonts w:ascii="Times New Roman" w:hAnsi="Times New Roman" w:cs="Times New Roman"/>
          <w:sz w:val="18"/>
          <w:szCs w:val="18"/>
        </w:rPr>
        <w:t>.</w:t>
      </w:r>
    </w:p>
    <w:p w14:paraId="5AB9B247" w14:textId="358D09D9" w:rsidR="00750F11" w:rsidRPr="00C720A2" w:rsidRDefault="00750F11"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Public Health Responsibility Deal </w:t>
      </w:r>
      <w:proofErr w:type="spellStart"/>
      <w:r w:rsidRPr="00C720A2">
        <w:rPr>
          <w:rFonts w:ascii="Times New Roman" w:hAnsi="Times New Roman" w:cs="Times New Roman"/>
          <w:sz w:val="18"/>
          <w:szCs w:val="18"/>
        </w:rPr>
        <w:t>Programme</w:t>
      </w:r>
      <w:proofErr w:type="spellEnd"/>
      <w:r w:rsidRPr="00C720A2">
        <w:rPr>
          <w:rFonts w:ascii="Times New Roman" w:hAnsi="Times New Roman" w:cs="Times New Roman"/>
          <w:sz w:val="18"/>
          <w:szCs w:val="18"/>
        </w:rPr>
        <w:t xml:space="preserve"> Team </w:t>
      </w:r>
      <w:proofErr w:type="spellStart"/>
      <w:r w:rsidRPr="00C720A2">
        <w:rPr>
          <w:rFonts w:ascii="Times New Roman" w:hAnsi="Times New Roman" w:cs="Times New Roman"/>
          <w:sz w:val="18"/>
          <w:szCs w:val="18"/>
        </w:rPr>
        <w:t>DoH</w:t>
      </w:r>
      <w:proofErr w:type="spellEnd"/>
      <w:r w:rsidRPr="00C720A2">
        <w:rPr>
          <w:rFonts w:ascii="Times New Roman" w:hAnsi="Times New Roman" w:cs="Times New Roman"/>
          <w:sz w:val="18"/>
          <w:szCs w:val="18"/>
        </w:rPr>
        <w:t xml:space="preserve">. </w:t>
      </w:r>
      <w:proofErr w:type="spellStart"/>
      <w:r w:rsidRPr="00C720A2">
        <w:rPr>
          <w:rFonts w:ascii="Times New Roman" w:hAnsi="Times New Roman" w:cs="Times New Roman"/>
          <w:sz w:val="18"/>
          <w:szCs w:val="18"/>
        </w:rPr>
        <w:t>Localising</w:t>
      </w:r>
      <w:proofErr w:type="spellEnd"/>
      <w:r w:rsidRPr="00C720A2">
        <w:rPr>
          <w:rFonts w:ascii="Times New Roman" w:hAnsi="Times New Roman" w:cs="Times New Roman"/>
          <w:sz w:val="18"/>
          <w:szCs w:val="18"/>
        </w:rPr>
        <w:t xml:space="preserve"> the Public Health Responsibility Deal – a toolkit for local authorities. 2013.</w:t>
      </w:r>
    </w:p>
    <w:p w14:paraId="593ADA5D" w14:textId="6C7E066C" w:rsidR="00750F11" w:rsidRPr="00C720A2" w:rsidRDefault="002A3261" w:rsidP="003722F7">
      <w:pPr>
        <w:pStyle w:val="ListeParagraf"/>
        <w:numPr>
          <w:ilvl w:val="0"/>
          <w:numId w:val="10"/>
        </w:numPr>
        <w:jc w:val="both"/>
        <w:rPr>
          <w:rFonts w:ascii="Times New Roman" w:hAnsi="Times New Roman" w:cs="Times New Roman"/>
          <w:sz w:val="18"/>
          <w:szCs w:val="18"/>
        </w:rPr>
      </w:pPr>
      <w:proofErr w:type="spellStart"/>
      <w:r w:rsidRPr="00C720A2">
        <w:rPr>
          <w:rFonts w:ascii="Times New Roman" w:hAnsi="Times New Roman" w:cs="Times New Roman"/>
          <w:sz w:val="18"/>
          <w:szCs w:val="18"/>
        </w:rPr>
        <w:t>Helsedirektoratet</w:t>
      </w:r>
      <w:proofErr w:type="spellEnd"/>
      <w:r w:rsidRPr="00C720A2">
        <w:rPr>
          <w:rFonts w:ascii="Times New Roman" w:hAnsi="Times New Roman" w:cs="Times New Roman"/>
          <w:sz w:val="18"/>
          <w:szCs w:val="18"/>
        </w:rPr>
        <w:t>. Partnership for a healthier diet</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2022</w:t>
      </w:r>
      <w:r w:rsidR="001A3592" w:rsidRPr="00C720A2">
        <w:rPr>
          <w:rFonts w:ascii="Times New Roman" w:hAnsi="Times New Roman" w:cs="Times New Roman"/>
          <w:sz w:val="18"/>
          <w:szCs w:val="18"/>
        </w:rPr>
        <w:t>.</w:t>
      </w:r>
      <w:r w:rsidRPr="00C720A2">
        <w:rPr>
          <w:rFonts w:ascii="Times New Roman" w:hAnsi="Times New Roman" w:cs="Times New Roman"/>
          <w:sz w:val="18"/>
          <w:szCs w:val="18"/>
        </w:rPr>
        <w:t xml:space="preserve"> [Available from: </w:t>
      </w:r>
      <w:hyperlink r:id="rId77" w:history="1">
        <w:r w:rsidRPr="00C720A2">
          <w:rPr>
            <w:rStyle w:val="Kpr"/>
            <w:rFonts w:ascii="Times New Roman" w:hAnsi="Times New Roman" w:cs="Times New Roman"/>
            <w:sz w:val="18"/>
            <w:szCs w:val="18"/>
          </w:rPr>
          <w:t>https://www.helsedirektoratet.no/english/partnership-for-a-healthier-diet</w:t>
        </w:r>
      </w:hyperlink>
      <w:r w:rsidRPr="00C720A2">
        <w:rPr>
          <w:rFonts w:ascii="Times New Roman" w:hAnsi="Times New Roman" w:cs="Times New Roman"/>
          <w:sz w:val="18"/>
          <w:szCs w:val="18"/>
        </w:rPr>
        <w:t>.</w:t>
      </w:r>
    </w:p>
    <w:p w14:paraId="2306EA08" w14:textId="22DBC24B" w:rsidR="002A3261" w:rsidRPr="00C720A2" w:rsidRDefault="005E7686"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Verena Duarte de Moraes CVM, Rosana </w:t>
      </w:r>
      <w:proofErr w:type="gramStart"/>
      <w:r w:rsidRPr="00C720A2">
        <w:rPr>
          <w:rFonts w:ascii="Times New Roman" w:hAnsi="Times New Roman" w:cs="Times New Roman"/>
          <w:sz w:val="18"/>
          <w:szCs w:val="18"/>
        </w:rPr>
        <w:t>Magalhães,.</w:t>
      </w:r>
      <w:proofErr w:type="gramEnd"/>
      <w:r w:rsidRPr="00C720A2">
        <w:rPr>
          <w:rFonts w:ascii="Times New Roman" w:hAnsi="Times New Roman" w:cs="Times New Roman"/>
          <w:sz w:val="18"/>
          <w:szCs w:val="18"/>
        </w:rPr>
        <w:t xml:space="preserve"> The National Council for Food and Nutrition Security: dynamics and agenda (2006-2016). 2020.</w:t>
      </w:r>
    </w:p>
    <w:p w14:paraId="5D286758" w14:textId="633DE68C" w:rsidR="005E7686" w:rsidRPr="00C720A2" w:rsidRDefault="008F0005"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Massey University Evaluation Team. Healthy Families NZ Summative Evaluation Report: Wellington: Ministry of Health,; 2018 [Available from: </w:t>
      </w:r>
      <w:hyperlink r:id="rId78" w:history="1">
        <w:r w:rsidRPr="00C720A2">
          <w:rPr>
            <w:rStyle w:val="Kpr"/>
            <w:rFonts w:ascii="Times New Roman" w:hAnsi="Times New Roman" w:cs="Times New Roman"/>
            <w:sz w:val="18"/>
            <w:szCs w:val="18"/>
          </w:rPr>
          <w:t>https://www.health.govt.nz/publications/healthy-families-nz-summative-evaluation-report</w:t>
        </w:r>
      </w:hyperlink>
      <w:r w:rsidRPr="00C720A2">
        <w:rPr>
          <w:rFonts w:ascii="Times New Roman" w:hAnsi="Times New Roman" w:cs="Times New Roman"/>
          <w:sz w:val="18"/>
          <w:szCs w:val="18"/>
        </w:rPr>
        <w:t>.</w:t>
      </w:r>
    </w:p>
    <w:p w14:paraId="01E7E543" w14:textId="103A2018" w:rsidR="008F0005" w:rsidRPr="00C720A2" w:rsidRDefault="0088522F"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 xml:space="preserve">Lock K, </w:t>
      </w:r>
      <w:proofErr w:type="spellStart"/>
      <w:r w:rsidRPr="00C720A2">
        <w:rPr>
          <w:rFonts w:ascii="Times New Roman" w:hAnsi="Times New Roman" w:cs="Times New Roman"/>
          <w:sz w:val="18"/>
          <w:szCs w:val="18"/>
        </w:rPr>
        <w:t>Gabrijelcic-Blenkus</w:t>
      </w:r>
      <w:proofErr w:type="spellEnd"/>
      <w:r w:rsidRPr="00C720A2">
        <w:rPr>
          <w:rFonts w:ascii="Times New Roman" w:hAnsi="Times New Roman" w:cs="Times New Roman"/>
          <w:sz w:val="18"/>
          <w:szCs w:val="18"/>
        </w:rPr>
        <w:t xml:space="preserve"> M, </w:t>
      </w:r>
      <w:proofErr w:type="spellStart"/>
      <w:r w:rsidRPr="00C720A2">
        <w:rPr>
          <w:rFonts w:ascii="Times New Roman" w:hAnsi="Times New Roman" w:cs="Times New Roman"/>
          <w:sz w:val="18"/>
          <w:szCs w:val="18"/>
        </w:rPr>
        <w:t>Martuzzi</w:t>
      </w:r>
      <w:proofErr w:type="spellEnd"/>
      <w:r w:rsidRPr="00C720A2">
        <w:rPr>
          <w:rFonts w:ascii="Times New Roman" w:hAnsi="Times New Roman" w:cs="Times New Roman"/>
          <w:sz w:val="18"/>
          <w:szCs w:val="18"/>
        </w:rPr>
        <w:t xml:space="preserve"> M, </w:t>
      </w:r>
      <w:proofErr w:type="spellStart"/>
      <w:r w:rsidRPr="00C720A2">
        <w:rPr>
          <w:rFonts w:ascii="Times New Roman" w:hAnsi="Times New Roman" w:cs="Times New Roman"/>
          <w:sz w:val="18"/>
          <w:szCs w:val="18"/>
        </w:rPr>
        <w:t>Otorepec</w:t>
      </w:r>
      <w:proofErr w:type="spellEnd"/>
      <w:r w:rsidRPr="00C720A2">
        <w:rPr>
          <w:rFonts w:ascii="Times New Roman" w:hAnsi="Times New Roman" w:cs="Times New Roman"/>
          <w:sz w:val="18"/>
          <w:szCs w:val="18"/>
        </w:rPr>
        <w:t xml:space="preserve"> P, Wallace P, Dora C, et al. Health impact assessment of agriculture and food policies: lessons learnt from the Republic of Slovenia. Bull World Health Organ. 2003;81(6):391-8.</w:t>
      </w:r>
    </w:p>
    <w:p w14:paraId="067B2F89" w14:textId="12E36087" w:rsidR="0088522F" w:rsidRPr="00C720A2" w:rsidRDefault="0075151C" w:rsidP="003722F7">
      <w:pPr>
        <w:pStyle w:val="ListeParagraf"/>
        <w:numPr>
          <w:ilvl w:val="0"/>
          <w:numId w:val="10"/>
        </w:numPr>
        <w:jc w:val="both"/>
        <w:rPr>
          <w:rFonts w:ascii="Times New Roman" w:hAnsi="Times New Roman" w:cs="Times New Roman"/>
          <w:sz w:val="18"/>
          <w:szCs w:val="18"/>
        </w:rPr>
      </w:pPr>
      <w:r w:rsidRPr="00C720A2">
        <w:rPr>
          <w:rFonts w:ascii="Times New Roman" w:hAnsi="Times New Roman" w:cs="Times New Roman"/>
          <w:sz w:val="18"/>
          <w:szCs w:val="18"/>
        </w:rPr>
        <w:t>Carmel Williams CG. Health in All Policies in South Australia: lessons from 10 years of practice. South Australian Department for Health and Ageing.</w:t>
      </w:r>
    </w:p>
    <w:sectPr w:rsidR="0088522F" w:rsidRPr="00C720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B1EFF"/>
    <w:multiLevelType w:val="hybridMultilevel"/>
    <w:tmpl w:val="BF6E5A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70A6004"/>
    <w:multiLevelType w:val="hybridMultilevel"/>
    <w:tmpl w:val="AC6AC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F730304"/>
    <w:multiLevelType w:val="hybridMultilevel"/>
    <w:tmpl w:val="BAB41E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4E2E87"/>
    <w:multiLevelType w:val="hybridMultilevel"/>
    <w:tmpl w:val="49629F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1F81AC6"/>
    <w:multiLevelType w:val="hybridMultilevel"/>
    <w:tmpl w:val="B9AA57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8470261"/>
    <w:multiLevelType w:val="hybridMultilevel"/>
    <w:tmpl w:val="924E5D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9A03DF3"/>
    <w:multiLevelType w:val="multilevel"/>
    <w:tmpl w:val="98A6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9F02B1"/>
    <w:multiLevelType w:val="hybridMultilevel"/>
    <w:tmpl w:val="F6A4A2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902442"/>
    <w:multiLevelType w:val="hybridMultilevel"/>
    <w:tmpl w:val="BAB41E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6600B79"/>
    <w:multiLevelType w:val="multilevel"/>
    <w:tmpl w:val="C2E8C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BA1376"/>
    <w:multiLevelType w:val="hybridMultilevel"/>
    <w:tmpl w:val="8FB24B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0"/>
  </w:num>
  <w:num w:numId="5">
    <w:abstractNumId w:val="1"/>
  </w:num>
  <w:num w:numId="6">
    <w:abstractNumId w:val="3"/>
  </w:num>
  <w:num w:numId="7">
    <w:abstractNumId w:val="6"/>
  </w:num>
  <w:num w:numId="8">
    <w:abstractNumId w:val="10"/>
  </w:num>
  <w:num w:numId="9">
    <w:abstractNumId w:val="5"/>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686"/>
    <w:rsid w:val="00000C4E"/>
    <w:rsid w:val="0000511A"/>
    <w:rsid w:val="00013A3C"/>
    <w:rsid w:val="000200CA"/>
    <w:rsid w:val="000205E3"/>
    <w:rsid w:val="0003341C"/>
    <w:rsid w:val="0004415F"/>
    <w:rsid w:val="00055B9D"/>
    <w:rsid w:val="00056171"/>
    <w:rsid w:val="000579D0"/>
    <w:rsid w:val="00065E80"/>
    <w:rsid w:val="00071C02"/>
    <w:rsid w:val="00076265"/>
    <w:rsid w:val="00091523"/>
    <w:rsid w:val="00094D97"/>
    <w:rsid w:val="000B16DE"/>
    <w:rsid w:val="000B1E9F"/>
    <w:rsid w:val="000D2BC1"/>
    <w:rsid w:val="000D6FDB"/>
    <w:rsid w:val="000D7F62"/>
    <w:rsid w:val="000E0F00"/>
    <w:rsid w:val="000E2925"/>
    <w:rsid w:val="000E3F13"/>
    <w:rsid w:val="000E443F"/>
    <w:rsid w:val="000E6208"/>
    <w:rsid w:val="000E7954"/>
    <w:rsid w:val="000F2390"/>
    <w:rsid w:val="000F6436"/>
    <w:rsid w:val="00102025"/>
    <w:rsid w:val="0010489D"/>
    <w:rsid w:val="001277F4"/>
    <w:rsid w:val="00131DA5"/>
    <w:rsid w:val="001326F5"/>
    <w:rsid w:val="00133937"/>
    <w:rsid w:val="00141C4B"/>
    <w:rsid w:val="001453F0"/>
    <w:rsid w:val="00146577"/>
    <w:rsid w:val="00146E5B"/>
    <w:rsid w:val="00153F4A"/>
    <w:rsid w:val="001636B2"/>
    <w:rsid w:val="00176C87"/>
    <w:rsid w:val="001771C2"/>
    <w:rsid w:val="001833D4"/>
    <w:rsid w:val="0019332B"/>
    <w:rsid w:val="001A3592"/>
    <w:rsid w:val="001A7B28"/>
    <w:rsid w:val="001B22B4"/>
    <w:rsid w:val="001C18F9"/>
    <w:rsid w:val="001C5286"/>
    <w:rsid w:val="001D59B5"/>
    <w:rsid w:val="001E079A"/>
    <w:rsid w:val="001E37ED"/>
    <w:rsid w:val="001E519D"/>
    <w:rsid w:val="001F07ED"/>
    <w:rsid w:val="00201028"/>
    <w:rsid w:val="0020226A"/>
    <w:rsid w:val="00213094"/>
    <w:rsid w:val="00214402"/>
    <w:rsid w:val="00223C10"/>
    <w:rsid w:val="002264F1"/>
    <w:rsid w:val="002265DD"/>
    <w:rsid w:val="00231846"/>
    <w:rsid w:val="00231DF8"/>
    <w:rsid w:val="0023623C"/>
    <w:rsid w:val="0024108C"/>
    <w:rsid w:val="00245710"/>
    <w:rsid w:val="00247E7B"/>
    <w:rsid w:val="0025008F"/>
    <w:rsid w:val="00252469"/>
    <w:rsid w:val="00252CBA"/>
    <w:rsid w:val="00260D5D"/>
    <w:rsid w:val="002629FA"/>
    <w:rsid w:val="002661B0"/>
    <w:rsid w:val="0027236E"/>
    <w:rsid w:val="0027464C"/>
    <w:rsid w:val="00275D9C"/>
    <w:rsid w:val="00285E9A"/>
    <w:rsid w:val="002878DB"/>
    <w:rsid w:val="00291A92"/>
    <w:rsid w:val="002937A4"/>
    <w:rsid w:val="002958D3"/>
    <w:rsid w:val="00296FB7"/>
    <w:rsid w:val="002973E1"/>
    <w:rsid w:val="002A0B1F"/>
    <w:rsid w:val="002A3261"/>
    <w:rsid w:val="002A71AB"/>
    <w:rsid w:val="002B0847"/>
    <w:rsid w:val="002B4BB2"/>
    <w:rsid w:val="002B6CD5"/>
    <w:rsid w:val="002B7F54"/>
    <w:rsid w:val="002C2046"/>
    <w:rsid w:val="002C555F"/>
    <w:rsid w:val="002D3D6A"/>
    <w:rsid w:val="002E1B60"/>
    <w:rsid w:val="002F7B06"/>
    <w:rsid w:val="00304FE3"/>
    <w:rsid w:val="00307D38"/>
    <w:rsid w:val="00323494"/>
    <w:rsid w:val="00343E6D"/>
    <w:rsid w:val="00360A88"/>
    <w:rsid w:val="00363DCB"/>
    <w:rsid w:val="003722F7"/>
    <w:rsid w:val="003753E6"/>
    <w:rsid w:val="003815B6"/>
    <w:rsid w:val="00385E78"/>
    <w:rsid w:val="003928A8"/>
    <w:rsid w:val="003A34AC"/>
    <w:rsid w:val="003A7AA6"/>
    <w:rsid w:val="003B1B64"/>
    <w:rsid w:val="003C15CB"/>
    <w:rsid w:val="003C20BD"/>
    <w:rsid w:val="003C65C4"/>
    <w:rsid w:val="003E02E0"/>
    <w:rsid w:val="003E4161"/>
    <w:rsid w:val="003F2139"/>
    <w:rsid w:val="004003C7"/>
    <w:rsid w:val="00402384"/>
    <w:rsid w:val="00405C69"/>
    <w:rsid w:val="00406850"/>
    <w:rsid w:val="00411C02"/>
    <w:rsid w:val="0041529A"/>
    <w:rsid w:val="00415B4E"/>
    <w:rsid w:val="00427D35"/>
    <w:rsid w:val="0043728A"/>
    <w:rsid w:val="00437710"/>
    <w:rsid w:val="004413AD"/>
    <w:rsid w:val="004445CB"/>
    <w:rsid w:val="00460B21"/>
    <w:rsid w:val="0046695E"/>
    <w:rsid w:val="0047271C"/>
    <w:rsid w:val="00472D23"/>
    <w:rsid w:val="00474BB1"/>
    <w:rsid w:val="00484CD1"/>
    <w:rsid w:val="00486C12"/>
    <w:rsid w:val="00487EC1"/>
    <w:rsid w:val="00490650"/>
    <w:rsid w:val="00494D7F"/>
    <w:rsid w:val="00495EDC"/>
    <w:rsid w:val="004A3C9B"/>
    <w:rsid w:val="004A6F67"/>
    <w:rsid w:val="004A70BB"/>
    <w:rsid w:val="004A7EE2"/>
    <w:rsid w:val="004B1298"/>
    <w:rsid w:val="004C08C3"/>
    <w:rsid w:val="004C5986"/>
    <w:rsid w:val="004C73F6"/>
    <w:rsid w:val="004E450D"/>
    <w:rsid w:val="004E5D94"/>
    <w:rsid w:val="004F0260"/>
    <w:rsid w:val="004F242C"/>
    <w:rsid w:val="004F3336"/>
    <w:rsid w:val="004F47E8"/>
    <w:rsid w:val="005107CA"/>
    <w:rsid w:val="005118BC"/>
    <w:rsid w:val="00512D5C"/>
    <w:rsid w:val="00514137"/>
    <w:rsid w:val="005164BE"/>
    <w:rsid w:val="005312DC"/>
    <w:rsid w:val="00533F6C"/>
    <w:rsid w:val="00540AE9"/>
    <w:rsid w:val="0055206D"/>
    <w:rsid w:val="0055737D"/>
    <w:rsid w:val="00564597"/>
    <w:rsid w:val="0057432C"/>
    <w:rsid w:val="00582902"/>
    <w:rsid w:val="005836CE"/>
    <w:rsid w:val="00583EA6"/>
    <w:rsid w:val="0058468A"/>
    <w:rsid w:val="00585DB2"/>
    <w:rsid w:val="005951E1"/>
    <w:rsid w:val="00596678"/>
    <w:rsid w:val="00597503"/>
    <w:rsid w:val="005A5C4D"/>
    <w:rsid w:val="005A793E"/>
    <w:rsid w:val="005B7007"/>
    <w:rsid w:val="005C5E82"/>
    <w:rsid w:val="005D1786"/>
    <w:rsid w:val="005D3D2E"/>
    <w:rsid w:val="005D4EFF"/>
    <w:rsid w:val="005D7B65"/>
    <w:rsid w:val="005E01A2"/>
    <w:rsid w:val="005E1E24"/>
    <w:rsid w:val="005E7686"/>
    <w:rsid w:val="0060138D"/>
    <w:rsid w:val="006028A5"/>
    <w:rsid w:val="00603F07"/>
    <w:rsid w:val="006044F4"/>
    <w:rsid w:val="00605AF1"/>
    <w:rsid w:val="00611696"/>
    <w:rsid w:val="00611F3C"/>
    <w:rsid w:val="00613E04"/>
    <w:rsid w:val="006157DC"/>
    <w:rsid w:val="00615F5F"/>
    <w:rsid w:val="00623DE3"/>
    <w:rsid w:val="00626B2A"/>
    <w:rsid w:val="00630ADC"/>
    <w:rsid w:val="00632C74"/>
    <w:rsid w:val="00635666"/>
    <w:rsid w:val="00635F58"/>
    <w:rsid w:val="006364A1"/>
    <w:rsid w:val="00644594"/>
    <w:rsid w:val="00647667"/>
    <w:rsid w:val="006511F3"/>
    <w:rsid w:val="0066161F"/>
    <w:rsid w:val="006631DF"/>
    <w:rsid w:val="00671096"/>
    <w:rsid w:val="00671A41"/>
    <w:rsid w:val="00691A3E"/>
    <w:rsid w:val="006925DD"/>
    <w:rsid w:val="00695B64"/>
    <w:rsid w:val="00695FD1"/>
    <w:rsid w:val="00697448"/>
    <w:rsid w:val="006A6652"/>
    <w:rsid w:val="006A7235"/>
    <w:rsid w:val="006B6761"/>
    <w:rsid w:val="006B6E1F"/>
    <w:rsid w:val="006C7187"/>
    <w:rsid w:val="006D53C2"/>
    <w:rsid w:val="006E1D60"/>
    <w:rsid w:val="006E68C5"/>
    <w:rsid w:val="006F0328"/>
    <w:rsid w:val="006F2D57"/>
    <w:rsid w:val="006F746D"/>
    <w:rsid w:val="00700BB3"/>
    <w:rsid w:val="00701212"/>
    <w:rsid w:val="00701F5B"/>
    <w:rsid w:val="00710E80"/>
    <w:rsid w:val="00711522"/>
    <w:rsid w:val="007167D0"/>
    <w:rsid w:val="00716F2D"/>
    <w:rsid w:val="0072135F"/>
    <w:rsid w:val="00730116"/>
    <w:rsid w:val="00732163"/>
    <w:rsid w:val="00732813"/>
    <w:rsid w:val="00732AED"/>
    <w:rsid w:val="00732F12"/>
    <w:rsid w:val="00737CD1"/>
    <w:rsid w:val="0074491D"/>
    <w:rsid w:val="00750F11"/>
    <w:rsid w:val="0075151C"/>
    <w:rsid w:val="00752512"/>
    <w:rsid w:val="007540A0"/>
    <w:rsid w:val="00755837"/>
    <w:rsid w:val="00761068"/>
    <w:rsid w:val="00765E3C"/>
    <w:rsid w:val="0076769A"/>
    <w:rsid w:val="00770EEF"/>
    <w:rsid w:val="007732A5"/>
    <w:rsid w:val="00773800"/>
    <w:rsid w:val="007804FE"/>
    <w:rsid w:val="00790688"/>
    <w:rsid w:val="00790B7F"/>
    <w:rsid w:val="0079152A"/>
    <w:rsid w:val="00793E3A"/>
    <w:rsid w:val="0079784E"/>
    <w:rsid w:val="007A7DD9"/>
    <w:rsid w:val="007B5A68"/>
    <w:rsid w:val="007C1431"/>
    <w:rsid w:val="007C4D91"/>
    <w:rsid w:val="007D12DD"/>
    <w:rsid w:val="007D210C"/>
    <w:rsid w:val="007D3E08"/>
    <w:rsid w:val="007E14FD"/>
    <w:rsid w:val="007E2F35"/>
    <w:rsid w:val="00803FAF"/>
    <w:rsid w:val="00807A1A"/>
    <w:rsid w:val="00811F0B"/>
    <w:rsid w:val="00820D56"/>
    <w:rsid w:val="00821435"/>
    <w:rsid w:val="00826BF1"/>
    <w:rsid w:val="008273FA"/>
    <w:rsid w:val="008319C5"/>
    <w:rsid w:val="00831C8D"/>
    <w:rsid w:val="00844B39"/>
    <w:rsid w:val="008529FC"/>
    <w:rsid w:val="00853234"/>
    <w:rsid w:val="008542AD"/>
    <w:rsid w:val="008664A3"/>
    <w:rsid w:val="00875672"/>
    <w:rsid w:val="0088522F"/>
    <w:rsid w:val="00890EE1"/>
    <w:rsid w:val="008A58E2"/>
    <w:rsid w:val="008A7DCD"/>
    <w:rsid w:val="008B50CA"/>
    <w:rsid w:val="008C5CDA"/>
    <w:rsid w:val="008C7288"/>
    <w:rsid w:val="008D4548"/>
    <w:rsid w:val="008D7E92"/>
    <w:rsid w:val="008E1364"/>
    <w:rsid w:val="008E397D"/>
    <w:rsid w:val="008E3ACA"/>
    <w:rsid w:val="008F0005"/>
    <w:rsid w:val="00905791"/>
    <w:rsid w:val="00905F2F"/>
    <w:rsid w:val="00924AC3"/>
    <w:rsid w:val="00927894"/>
    <w:rsid w:val="00933D6A"/>
    <w:rsid w:val="00943672"/>
    <w:rsid w:val="00951D93"/>
    <w:rsid w:val="00957771"/>
    <w:rsid w:val="00965ED0"/>
    <w:rsid w:val="00970E1D"/>
    <w:rsid w:val="009765DD"/>
    <w:rsid w:val="00977015"/>
    <w:rsid w:val="009A1C0C"/>
    <w:rsid w:val="009A1EEE"/>
    <w:rsid w:val="009B405B"/>
    <w:rsid w:val="009B63B3"/>
    <w:rsid w:val="009C01BE"/>
    <w:rsid w:val="009C2E85"/>
    <w:rsid w:val="009C3A6E"/>
    <w:rsid w:val="009D0917"/>
    <w:rsid w:val="009D48EF"/>
    <w:rsid w:val="009F1977"/>
    <w:rsid w:val="009F376D"/>
    <w:rsid w:val="009F58FB"/>
    <w:rsid w:val="009F760D"/>
    <w:rsid w:val="00A03872"/>
    <w:rsid w:val="00A06384"/>
    <w:rsid w:val="00A12D00"/>
    <w:rsid w:val="00A13708"/>
    <w:rsid w:val="00A16AC2"/>
    <w:rsid w:val="00A16AE6"/>
    <w:rsid w:val="00A17370"/>
    <w:rsid w:val="00A21B8F"/>
    <w:rsid w:val="00A26FFB"/>
    <w:rsid w:val="00A32D09"/>
    <w:rsid w:val="00A336FC"/>
    <w:rsid w:val="00A40AFF"/>
    <w:rsid w:val="00A42860"/>
    <w:rsid w:val="00A47428"/>
    <w:rsid w:val="00A50EBC"/>
    <w:rsid w:val="00A63FD4"/>
    <w:rsid w:val="00A64AB8"/>
    <w:rsid w:val="00A65B2E"/>
    <w:rsid w:val="00A80F84"/>
    <w:rsid w:val="00AB4208"/>
    <w:rsid w:val="00AB447F"/>
    <w:rsid w:val="00AB6A28"/>
    <w:rsid w:val="00AC1593"/>
    <w:rsid w:val="00AD257A"/>
    <w:rsid w:val="00AD3E1E"/>
    <w:rsid w:val="00AE0B39"/>
    <w:rsid w:val="00AE4392"/>
    <w:rsid w:val="00B04AB0"/>
    <w:rsid w:val="00B07383"/>
    <w:rsid w:val="00B1284D"/>
    <w:rsid w:val="00B21D2F"/>
    <w:rsid w:val="00B2263C"/>
    <w:rsid w:val="00B25224"/>
    <w:rsid w:val="00B3177A"/>
    <w:rsid w:val="00B33AA8"/>
    <w:rsid w:val="00B37A06"/>
    <w:rsid w:val="00B50077"/>
    <w:rsid w:val="00B653CD"/>
    <w:rsid w:val="00B66CB2"/>
    <w:rsid w:val="00B73B68"/>
    <w:rsid w:val="00B74C37"/>
    <w:rsid w:val="00B90262"/>
    <w:rsid w:val="00B93AB4"/>
    <w:rsid w:val="00BA32E7"/>
    <w:rsid w:val="00BA66FA"/>
    <w:rsid w:val="00BC3A6F"/>
    <w:rsid w:val="00BC3FDE"/>
    <w:rsid w:val="00BD596D"/>
    <w:rsid w:val="00BD66F8"/>
    <w:rsid w:val="00BD7FEA"/>
    <w:rsid w:val="00BE0B9E"/>
    <w:rsid w:val="00BE2A4B"/>
    <w:rsid w:val="00BE5B28"/>
    <w:rsid w:val="00BE5F3E"/>
    <w:rsid w:val="00BF7DB3"/>
    <w:rsid w:val="00C01142"/>
    <w:rsid w:val="00C02B85"/>
    <w:rsid w:val="00C03DF4"/>
    <w:rsid w:val="00C12973"/>
    <w:rsid w:val="00C16277"/>
    <w:rsid w:val="00C21144"/>
    <w:rsid w:val="00C22758"/>
    <w:rsid w:val="00C26158"/>
    <w:rsid w:val="00C27250"/>
    <w:rsid w:val="00C273EB"/>
    <w:rsid w:val="00C31510"/>
    <w:rsid w:val="00C35F75"/>
    <w:rsid w:val="00C469E9"/>
    <w:rsid w:val="00C5030D"/>
    <w:rsid w:val="00C516F2"/>
    <w:rsid w:val="00C54A9E"/>
    <w:rsid w:val="00C56AE1"/>
    <w:rsid w:val="00C63A08"/>
    <w:rsid w:val="00C666FD"/>
    <w:rsid w:val="00C67015"/>
    <w:rsid w:val="00C720A2"/>
    <w:rsid w:val="00C84165"/>
    <w:rsid w:val="00C87C1D"/>
    <w:rsid w:val="00C92300"/>
    <w:rsid w:val="00C96DD2"/>
    <w:rsid w:val="00CB29F2"/>
    <w:rsid w:val="00CC7F40"/>
    <w:rsid w:val="00CD0DAE"/>
    <w:rsid w:val="00CD66B1"/>
    <w:rsid w:val="00CE504F"/>
    <w:rsid w:val="00CE5EF0"/>
    <w:rsid w:val="00CF2036"/>
    <w:rsid w:val="00D10059"/>
    <w:rsid w:val="00D15392"/>
    <w:rsid w:val="00D17B3F"/>
    <w:rsid w:val="00D242D6"/>
    <w:rsid w:val="00D31BFD"/>
    <w:rsid w:val="00D3592E"/>
    <w:rsid w:val="00D35ECB"/>
    <w:rsid w:val="00D36E84"/>
    <w:rsid w:val="00D41B2F"/>
    <w:rsid w:val="00D451F3"/>
    <w:rsid w:val="00D454B0"/>
    <w:rsid w:val="00D47B5F"/>
    <w:rsid w:val="00D52AA7"/>
    <w:rsid w:val="00D6024C"/>
    <w:rsid w:val="00D67C6A"/>
    <w:rsid w:val="00D74E13"/>
    <w:rsid w:val="00D768DA"/>
    <w:rsid w:val="00D8262F"/>
    <w:rsid w:val="00D829B8"/>
    <w:rsid w:val="00D91CCC"/>
    <w:rsid w:val="00DA145B"/>
    <w:rsid w:val="00DB2484"/>
    <w:rsid w:val="00DC33E4"/>
    <w:rsid w:val="00DC6002"/>
    <w:rsid w:val="00DC6C43"/>
    <w:rsid w:val="00DC7C14"/>
    <w:rsid w:val="00DD5174"/>
    <w:rsid w:val="00DE072B"/>
    <w:rsid w:val="00DF4C0D"/>
    <w:rsid w:val="00E10E68"/>
    <w:rsid w:val="00E1590F"/>
    <w:rsid w:val="00E22EA1"/>
    <w:rsid w:val="00E3066C"/>
    <w:rsid w:val="00E30AB7"/>
    <w:rsid w:val="00E34358"/>
    <w:rsid w:val="00E34E5D"/>
    <w:rsid w:val="00E35EFD"/>
    <w:rsid w:val="00E413D4"/>
    <w:rsid w:val="00E41D09"/>
    <w:rsid w:val="00E50707"/>
    <w:rsid w:val="00E51B20"/>
    <w:rsid w:val="00E5600D"/>
    <w:rsid w:val="00E607D4"/>
    <w:rsid w:val="00E761B0"/>
    <w:rsid w:val="00E85648"/>
    <w:rsid w:val="00E91CF5"/>
    <w:rsid w:val="00E93F67"/>
    <w:rsid w:val="00EB5E7E"/>
    <w:rsid w:val="00EC359F"/>
    <w:rsid w:val="00EC362A"/>
    <w:rsid w:val="00EC5FB3"/>
    <w:rsid w:val="00EC6248"/>
    <w:rsid w:val="00EC7E43"/>
    <w:rsid w:val="00ED0378"/>
    <w:rsid w:val="00ED310D"/>
    <w:rsid w:val="00ED3954"/>
    <w:rsid w:val="00EE08B8"/>
    <w:rsid w:val="00EE4FBE"/>
    <w:rsid w:val="00EE7C23"/>
    <w:rsid w:val="00EF136B"/>
    <w:rsid w:val="00EF20A2"/>
    <w:rsid w:val="00F15A3C"/>
    <w:rsid w:val="00F23A27"/>
    <w:rsid w:val="00F27182"/>
    <w:rsid w:val="00F272AB"/>
    <w:rsid w:val="00F30107"/>
    <w:rsid w:val="00F310B8"/>
    <w:rsid w:val="00F40100"/>
    <w:rsid w:val="00F52541"/>
    <w:rsid w:val="00F53C9B"/>
    <w:rsid w:val="00F53CB1"/>
    <w:rsid w:val="00F57FA8"/>
    <w:rsid w:val="00F62626"/>
    <w:rsid w:val="00F66A81"/>
    <w:rsid w:val="00F67408"/>
    <w:rsid w:val="00F71E83"/>
    <w:rsid w:val="00F749E8"/>
    <w:rsid w:val="00F8425C"/>
    <w:rsid w:val="00F94C44"/>
    <w:rsid w:val="00FA77C4"/>
    <w:rsid w:val="00FA7D9E"/>
    <w:rsid w:val="00FC0B2A"/>
    <w:rsid w:val="00FC421E"/>
    <w:rsid w:val="00FC6559"/>
    <w:rsid w:val="00FD0AFD"/>
    <w:rsid w:val="00FD3686"/>
    <w:rsid w:val="00FD4302"/>
    <w:rsid w:val="00FD71DA"/>
    <w:rsid w:val="00FE5332"/>
    <w:rsid w:val="00FF17AD"/>
    <w:rsid w:val="00FF4D28"/>
    <w:rsid w:val="00FF58B8"/>
    <w:rsid w:val="00FF68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6B513"/>
  <w15:chartTrackingRefBased/>
  <w15:docId w15:val="{CFE96BB7-BDDC-42E1-A8EA-B0690071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1A3E"/>
    <w:pPr>
      <w:spacing w:line="259" w:lineRule="auto"/>
    </w:pPr>
    <w:rPr>
      <w:kern w:val="0"/>
      <w:sz w:val="22"/>
      <w:szCs w:val="22"/>
      <w:lang w:val="en-US"/>
      <w14:ligatures w14:val="none"/>
    </w:rPr>
  </w:style>
  <w:style w:type="paragraph" w:styleId="Balk1">
    <w:name w:val="heading 1"/>
    <w:basedOn w:val="Normal"/>
    <w:next w:val="Normal"/>
    <w:link w:val="Balk1Char"/>
    <w:uiPriority w:val="9"/>
    <w:qFormat/>
    <w:rsid w:val="00FD3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D3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D368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D368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D368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D368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D368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D368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D368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D368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D368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D368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D368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D368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D368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D368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D368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D3686"/>
    <w:rPr>
      <w:rFonts w:eastAsiaTheme="majorEastAsia" w:cstheme="majorBidi"/>
      <w:color w:val="272727" w:themeColor="text1" w:themeTint="D8"/>
    </w:rPr>
  </w:style>
  <w:style w:type="paragraph" w:styleId="KonuBal">
    <w:name w:val="Title"/>
    <w:basedOn w:val="Normal"/>
    <w:next w:val="Normal"/>
    <w:link w:val="KonuBalChar"/>
    <w:uiPriority w:val="10"/>
    <w:qFormat/>
    <w:rsid w:val="00FD3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D368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D368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D368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D368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D3686"/>
    <w:rPr>
      <w:i/>
      <w:iCs/>
      <w:color w:val="404040" w:themeColor="text1" w:themeTint="BF"/>
    </w:rPr>
  </w:style>
  <w:style w:type="paragraph" w:styleId="ListeParagraf">
    <w:name w:val="List Paragraph"/>
    <w:basedOn w:val="Normal"/>
    <w:uiPriority w:val="34"/>
    <w:qFormat/>
    <w:rsid w:val="00FD3686"/>
    <w:pPr>
      <w:ind w:left="720"/>
      <w:contextualSpacing/>
    </w:pPr>
  </w:style>
  <w:style w:type="character" w:styleId="GlVurgulama">
    <w:name w:val="Intense Emphasis"/>
    <w:basedOn w:val="VarsaylanParagrafYazTipi"/>
    <w:uiPriority w:val="21"/>
    <w:qFormat/>
    <w:rsid w:val="00FD3686"/>
    <w:rPr>
      <w:i/>
      <w:iCs/>
      <w:color w:val="0F4761" w:themeColor="accent1" w:themeShade="BF"/>
    </w:rPr>
  </w:style>
  <w:style w:type="paragraph" w:styleId="GlAlnt">
    <w:name w:val="Intense Quote"/>
    <w:basedOn w:val="Normal"/>
    <w:next w:val="Normal"/>
    <w:link w:val="GlAlntChar"/>
    <w:uiPriority w:val="30"/>
    <w:qFormat/>
    <w:rsid w:val="00FD3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D3686"/>
    <w:rPr>
      <w:i/>
      <w:iCs/>
      <w:color w:val="0F4761" w:themeColor="accent1" w:themeShade="BF"/>
    </w:rPr>
  </w:style>
  <w:style w:type="character" w:styleId="GlBavuru">
    <w:name w:val="Intense Reference"/>
    <w:basedOn w:val="VarsaylanParagrafYazTipi"/>
    <w:uiPriority w:val="32"/>
    <w:qFormat/>
    <w:rsid w:val="00FD3686"/>
    <w:rPr>
      <w:b/>
      <w:bCs/>
      <w:smallCaps/>
      <w:color w:val="0F4761" w:themeColor="accent1" w:themeShade="BF"/>
      <w:spacing w:val="5"/>
    </w:rPr>
  </w:style>
  <w:style w:type="paragraph" w:styleId="NormalWeb">
    <w:name w:val="Normal (Web)"/>
    <w:basedOn w:val="Normal"/>
    <w:uiPriority w:val="99"/>
    <w:semiHidden/>
    <w:unhideWhenUsed/>
    <w:rsid w:val="00EC5FB3"/>
    <w:rPr>
      <w:rFonts w:ascii="Times New Roman" w:hAnsi="Times New Roman" w:cs="Times New Roman"/>
      <w:sz w:val="24"/>
      <w:szCs w:val="24"/>
    </w:rPr>
  </w:style>
  <w:style w:type="character" w:styleId="Kpr">
    <w:name w:val="Hyperlink"/>
    <w:basedOn w:val="VarsaylanParagrafYazTipi"/>
    <w:uiPriority w:val="99"/>
    <w:unhideWhenUsed/>
    <w:rsid w:val="00A16AE6"/>
    <w:rPr>
      <w:color w:val="467886" w:themeColor="hyperlink"/>
      <w:u w:val="single"/>
    </w:rPr>
  </w:style>
  <w:style w:type="character" w:styleId="zmlenmeyenBahsetme">
    <w:name w:val="Unresolved Mention"/>
    <w:basedOn w:val="VarsaylanParagrafYazTipi"/>
    <w:uiPriority w:val="99"/>
    <w:semiHidden/>
    <w:unhideWhenUsed/>
    <w:rsid w:val="00A16AE6"/>
    <w:rPr>
      <w:color w:val="605E5C"/>
      <w:shd w:val="clear" w:color="auto" w:fill="E1DFDD"/>
    </w:rPr>
  </w:style>
  <w:style w:type="paragraph" w:customStyle="1" w:styleId="Default">
    <w:name w:val="Default"/>
    <w:rsid w:val="003722F7"/>
    <w:pPr>
      <w:autoSpaceDE w:val="0"/>
      <w:autoSpaceDN w:val="0"/>
      <w:adjustRightInd w:val="0"/>
      <w:spacing w:after="0" w:line="240" w:lineRule="auto"/>
    </w:pPr>
    <w:rPr>
      <w:rFonts w:ascii="Times New Roman" w:hAnsi="Times New Roman" w:cs="Times New Roman"/>
      <w:color w:val="000000"/>
      <w:kern w:val="0"/>
    </w:rPr>
  </w:style>
  <w:style w:type="character" w:styleId="Gl">
    <w:name w:val="Strong"/>
    <w:basedOn w:val="VarsaylanParagrafYazTipi"/>
    <w:uiPriority w:val="22"/>
    <w:qFormat/>
    <w:rsid w:val="00F525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ondon.gov.uk/programmes-strategies/communities-and-social-justice/food/tfl-junk-food-ads-ban-will-tackle-child-obesity" TargetMode="External"/><Relationship Id="rId21" Type="http://schemas.openxmlformats.org/officeDocument/2006/relationships/hyperlink" Target="https://www.federalregister.gov/documents/2014/12/01/2014-27833/food-labeling-nutrition-labeling-of-standard-menu-items-in-restaurants-and-similar-retail-food" TargetMode="External"/><Relationship Id="rId42" Type="http://schemas.openxmlformats.org/officeDocument/2006/relationships/hyperlink" Target="http://www.fnde.gov.br/programas/alimentacao-escolar" TargetMode="External"/><Relationship Id="rId47" Type="http://schemas.openxmlformats.org/officeDocument/2006/relationships/hyperlink" Target="https://heas.health.vic.gov.au/" TargetMode="External"/><Relationship Id="rId63" Type="http://schemas.openxmlformats.org/officeDocument/2006/relationships/hyperlink" Target="https://www.lobbying.ie/help-resources/information-for-lobbyists/quick-guide-to-the-act/" TargetMode="External"/><Relationship Id="rId68" Type="http://schemas.openxmlformats.org/officeDocument/2006/relationships/hyperlink" Target="https://www.cdc.gov/nchs/nhanes/about/?CDC_AAref_Val=https://www.cdc.gov/nchs/nhanes/about_nhanes.htm" TargetMode="External"/><Relationship Id="rId16" Type="http://schemas.openxmlformats.org/officeDocument/2006/relationships/hyperlink" Target="http://healthstarrating.gov.au/internet/healthstarrating/publishing.nsf/content/home" TargetMode="External"/><Relationship Id="rId11" Type="http://schemas.openxmlformats.org/officeDocument/2006/relationships/hyperlink" Target="https://policydatabase.wcrf.org/level_one?page=nourishing-level-one" TargetMode="External"/><Relationship Id="rId24" Type="http://schemas.openxmlformats.org/officeDocument/2006/relationships/hyperlink" Target="https://policydatabase.wcrf.org/level_one?page=nourishing-level-one" TargetMode="External"/><Relationship Id="rId32" Type="http://schemas.openxmlformats.org/officeDocument/2006/relationships/hyperlink" Target="https://policydatabase.wcrf.org/level_one?page=nourishing-level-one" TargetMode="External"/><Relationship Id="rId37" Type="http://schemas.openxmlformats.org/officeDocument/2006/relationships/hyperlink" Target="https://policydatabase.wcrf.org/level_one?page=nourishing-level-one" TargetMode="External"/><Relationship Id="rId40" Type="http://schemas.openxmlformats.org/officeDocument/2006/relationships/hyperlink" Target="https://www.julkari.fi/bitstream/handle/10024/134867/URN_ISBN_978-952-302-844-9.pdf?sequence=1&amp;isAllowed=y" TargetMode="External"/><Relationship Id="rId45" Type="http://schemas.openxmlformats.org/officeDocument/2006/relationships/hyperlink" Target="https://policydatabase.wcrf.org/level_one?page=nourishing-level-one" TargetMode="External"/><Relationship Id="rId53" Type="http://schemas.openxmlformats.org/officeDocument/2006/relationships/hyperlink" Target="https://policydatabase.wcrf.org/level_one?page=nourishing-level-one" TargetMode="External"/><Relationship Id="rId58" Type="http://schemas.openxmlformats.org/officeDocument/2006/relationships/hyperlink" Target="https://policydatabase.wcrf.org/level_one?page=nourishing-level-one" TargetMode="External"/><Relationship Id="rId66" Type="http://schemas.openxmlformats.org/officeDocument/2006/relationships/hyperlink" Target="https://www.rki.de/EN/Content/Health_Monitoring/HealthSurveys/AdiMon/AdiMon_inhalt.html" TargetMode="External"/><Relationship Id="rId74" Type="http://schemas.openxmlformats.org/officeDocument/2006/relationships/hyperlink" Target="https://www.bzga-whocc.de/en/who-collaborating-centre/the-federal-centre-for-health-education-bzga" TargetMode="External"/><Relationship Id="rId79" Type="http://schemas.openxmlformats.org/officeDocument/2006/relationships/fontTable" Target="fontTable.xml"/><Relationship Id="rId5" Type="http://schemas.openxmlformats.org/officeDocument/2006/relationships/hyperlink" Target="https://policydatabase.wcrf.org/level_one?page=nourishing-level-one" TargetMode="External"/><Relationship Id="rId61" Type="http://schemas.openxmlformats.org/officeDocument/2006/relationships/hyperlink" Target="https://policydatabase.wcrf.org/level_one?page=nourishing-level-one" TargetMode="External"/><Relationship Id="rId19" Type="http://schemas.openxmlformats.org/officeDocument/2006/relationships/hyperlink" Target="https://opha.on.ca/letter-for-the-making-healthy-menu-choices-act/" TargetMode="External"/><Relationship Id="rId14" Type="http://schemas.openxmlformats.org/officeDocument/2006/relationships/hyperlink" Target="https://policydatabase.wcrf.org/level_one?page=nourishing-level-one" TargetMode="External"/><Relationship Id="rId22" Type="http://schemas.openxmlformats.org/officeDocument/2006/relationships/hyperlink" Target="https://policydatabase.wcrf.org/level_one?page=nourishing-level-one" TargetMode="External"/><Relationship Id="rId27" Type="http://schemas.openxmlformats.org/officeDocument/2006/relationships/hyperlink" Target="https://policydatabase.wcrf.org/level_one?page=nourishing-level-one" TargetMode="External"/><Relationship Id="rId30" Type="http://schemas.openxmlformats.org/officeDocument/2006/relationships/hyperlink" Target="https://policydatabase.wcrf.org/level_one?page=nourishing-level-one" TargetMode="External"/><Relationship Id="rId35" Type="http://schemas.openxmlformats.org/officeDocument/2006/relationships/hyperlink" Target="https://policydatabase.wcrf.org/level_one?page=nourishing-level-one" TargetMode="External"/><Relationship Id="rId43" Type="http://schemas.openxmlformats.org/officeDocument/2006/relationships/hyperlink" Target="https://policydatabase.wcrf.org/level_one?page=nourishing-level-one" TargetMode="External"/><Relationship Id="rId48" Type="http://schemas.openxmlformats.org/officeDocument/2006/relationships/hyperlink" Target="https://www.voedingscentrum.nl/nl/service/english/what-do-we-do-/a-healthy-school-canteen.aspx" TargetMode="External"/><Relationship Id="rId56" Type="http://schemas.openxmlformats.org/officeDocument/2006/relationships/hyperlink" Target="https://extranet.who.int/ncdccs/Data/ZAF_South%20Africa_NCD_targets.pdf" TargetMode="External"/><Relationship Id="rId64" Type="http://schemas.openxmlformats.org/officeDocument/2006/relationships/hyperlink" Target="https://www.nhmrc.gov.au/guidelines" TargetMode="External"/><Relationship Id="rId69" Type="http://schemas.openxmlformats.org/officeDocument/2006/relationships/hyperlink" Target="https://www.oecd.org/en/topics/improving-public-health.html" TargetMode="External"/><Relationship Id="rId77" Type="http://schemas.openxmlformats.org/officeDocument/2006/relationships/hyperlink" Target="https://www.helsedirektoratet.no/english/partnership-for-a-healthier-diet" TargetMode="External"/><Relationship Id="rId8" Type="http://schemas.openxmlformats.org/officeDocument/2006/relationships/hyperlink" Target="https://potatoesnz.co.nz/chip-group-standards/" TargetMode="External"/><Relationship Id="rId51" Type="http://schemas.openxmlformats.org/officeDocument/2006/relationships/hyperlink" Target="https://policydatabase.wcrf.org/level_one?page=nourishing-level-one" TargetMode="External"/><Relationship Id="rId72" Type="http://schemas.openxmlformats.org/officeDocument/2006/relationships/hyperlink" Target="https://www.aihw.gov.au/getmedia/78bc02fd-a75e-4f25-a0ae-b27f7bb2a4b2/bdia-c06.pdf.aspx"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foodstandards.gov.au/business/labelling/nutrition-health-and-related-claims/nutrient-profiling-scoring-criterion" TargetMode="External"/><Relationship Id="rId17" Type="http://schemas.openxmlformats.org/officeDocument/2006/relationships/hyperlink" Target="https://nutriscore.colruytgroup.com/colruytgroup/en/about-nutri-score/" TargetMode="External"/><Relationship Id="rId25" Type="http://schemas.openxmlformats.org/officeDocument/2006/relationships/hyperlink" Target="https://www.asa.org.uk/advice-online/food-hfss-media-placement.html" TargetMode="External"/><Relationship Id="rId33" Type="http://schemas.openxmlformats.org/officeDocument/2006/relationships/hyperlink" Target="https://policydatabase.wcrf.org/level_one?page=nourishing-level-one" TargetMode="External"/><Relationship Id="rId38" Type="http://schemas.openxmlformats.org/officeDocument/2006/relationships/hyperlink" Target="https://policydatabase.wcrf.org/level_one?page=nourishing-level-one" TargetMode="External"/><Relationship Id="rId46" Type="http://schemas.openxmlformats.org/officeDocument/2006/relationships/hyperlink" Target="https://policydatabase.wcrf.org/level_one?page=nourishing-level-one" TargetMode="External"/><Relationship Id="rId59" Type="http://schemas.openxmlformats.org/officeDocument/2006/relationships/hyperlink" Target="https://www.oireachtas.ie/en/debates/question/2019-03-12/275/" TargetMode="External"/><Relationship Id="rId67" Type="http://schemas.openxmlformats.org/officeDocument/2006/relationships/hyperlink" Target="https://www.rivm.nl/en/news/new-criteria-for-amount-of-salt-sugar-and-saturated-fat-in-foods" TargetMode="External"/><Relationship Id="rId20" Type="http://schemas.openxmlformats.org/officeDocument/2006/relationships/hyperlink" Target="https://www.ontario.ca/laws/statute/15h07" TargetMode="External"/><Relationship Id="rId41" Type="http://schemas.openxmlformats.org/officeDocument/2006/relationships/hyperlink" Target="https://www.julkari.fi/bitstream/handle/10024/135969/URN_ISBN_978-952-343-033-4.pdf?sequence=1&amp;isAllowed=y" TargetMode="External"/><Relationship Id="rId54" Type="http://schemas.openxmlformats.org/officeDocument/2006/relationships/hyperlink" Target="https://policydatabase.wcrf.org/level_one?page=nourishing-level-one" TargetMode="External"/><Relationship Id="rId62" Type="http://schemas.openxmlformats.org/officeDocument/2006/relationships/hyperlink" Target="https://www.apsc.gov.au/publication/aps-values-and-code-conduct-practice/section-5-conflict-interest" TargetMode="External"/><Relationship Id="rId70" Type="http://schemas.openxmlformats.org/officeDocument/2006/relationships/hyperlink" Target="https://grants.nih.gov/grants/guide/pa-files/PAR-21-305.html" TargetMode="External"/><Relationship Id="rId75" Type="http://schemas.openxmlformats.org/officeDocument/2006/relationships/hyperlink" Target="https://www.voedingscentrum.nl/nl/service/english.aspx" TargetMode="External"/><Relationship Id="rId1" Type="http://schemas.openxmlformats.org/officeDocument/2006/relationships/numbering" Target="numbering.xml"/><Relationship Id="rId6" Type="http://schemas.openxmlformats.org/officeDocument/2006/relationships/hyperlink" Target="https://policydatabase.wcrf.org/level_one?page=nourishing-level-one" TargetMode="External"/><Relationship Id="rId15" Type="http://schemas.openxmlformats.org/officeDocument/2006/relationships/hyperlink" Target="https://policydatabase.wcrf.org/level_one?page=nourishing-level-one" TargetMode="External"/><Relationship Id="rId23" Type="http://schemas.openxmlformats.org/officeDocument/2006/relationships/hyperlink" Target="https://mfu.as/guidance-on-the-code-for-marketing-of-food-and-drink-aimed-at-children/" TargetMode="External"/><Relationship Id="rId28" Type="http://schemas.openxmlformats.org/officeDocument/2006/relationships/hyperlink" Target="https://policydatabase.wcrf.org/level_one?page=nourishing-level-one" TargetMode="External"/><Relationship Id="rId36" Type="http://schemas.openxmlformats.org/officeDocument/2006/relationships/hyperlink" Target="https://policydatabase.wcrf.org/level_one?page=nourishing-level-one" TargetMode="External"/><Relationship Id="rId49" Type="http://schemas.openxmlformats.org/officeDocument/2006/relationships/hyperlink" Target="https://policydatabase.wcrf.org/level_one?page=nourishing-level-one" TargetMode="External"/><Relationship Id="rId57" Type="http://schemas.openxmlformats.org/officeDocument/2006/relationships/hyperlink" Target="https://www.gov.uk/government/publications/childhood-obesity-a-plan-for-action/childhood-obesity-a-plan-for-action" TargetMode="External"/><Relationship Id="rId10" Type="http://schemas.openxmlformats.org/officeDocument/2006/relationships/hyperlink" Target="https://policydatabase.wcrf.org/level_one?page=nourishing-level-one" TargetMode="External"/><Relationship Id="rId31" Type="http://schemas.openxmlformats.org/officeDocument/2006/relationships/hyperlink" Target="https://policydatabase.wcrf.org/level_one?page=nourishing-level-one" TargetMode="External"/><Relationship Id="rId44" Type="http://schemas.openxmlformats.org/officeDocument/2006/relationships/hyperlink" Target="https://policydatabase.wcrf.org/level_one?page=nourishing-level-one" TargetMode="External"/><Relationship Id="rId52" Type="http://schemas.openxmlformats.org/officeDocument/2006/relationships/hyperlink" Target="https://policydatabase.wcrf.org/level_one?page=nourishing-level-one" TargetMode="External"/><Relationship Id="rId60" Type="http://schemas.openxmlformats.org/officeDocument/2006/relationships/hyperlink" Target="https://www.closingthegap.gov.au/sites/default/files/files/national-agreement-ctg.pdf" TargetMode="External"/><Relationship Id="rId65" Type="http://schemas.openxmlformats.org/officeDocument/2006/relationships/hyperlink" Target="https://www.foodstandards.gov.au/about-us/stakeholder-engagement" TargetMode="External"/><Relationship Id="rId73" Type="http://schemas.openxmlformats.org/officeDocument/2006/relationships/hyperlink" Target="https://www.vichealth.vic.gov.au/about-us/our-history" TargetMode="External"/><Relationship Id="rId78" Type="http://schemas.openxmlformats.org/officeDocument/2006/relationships/hyperlink" Target="https://www.health.govt.nz/publications/healthy-families-nz-summative-evaluation-report" TargetMode="External"/><Relationship Id="rId4" Type="http://schemas.openxmlformats.org/officeDocument/2006/relationships/webSettings" Target="webSettings.xml"/><Relationship Id="rId9" Type="http://schemas.openxmlformats.org/officeDocument/2006/relationships/hyperlink" Target="https://www.nyc.gov/site/doh/health/health-topics/national-salt-reduction-initiative-packaged-food.page" TargetMode="External"/><Relationship Id="rId13" Type="http://schemas.openxmlformats.org/officeDocument/2006/relationships/hyperlink" Target="https://policydatabase.wcrf.org/level_one?page=nourishing-level-one" TargetMode="External"/><Relationship Id="rId18" Type="http://schemas.openxmlformats.org/officeDocument/2006/relationships/hyperlink" Target="https://policydatabase.wcrf.org/level_one?page=nourishing-level-one" TargetMode="External"/><Relationship Id="rId39" Type="http://schemas.openxmlformats.org/officeDocument/2006/relationships/hyperlink" Target="https://policydatabase.wcrf.org/level_one?page=nourishing-level-one" TargetMode="External"/><Relationship Id="rId34" Type="http://schemas.openxmlformats.org/officeDocument/2006/relationships/hyperlink" Target="https://policydatabase.wcrf.org/level_one?page=nourishing-level-one" TargetMode="External"/><Relationship Id="rId50" Type="http://schemas.openxmlformats.org/officeDocument/2006/relationships/hyperlink" Target="https://policydatabase.wcrf.org/level_one?page=nourishing-level-one" TargetMode="External"/><Relationship Id="rId55" Type="http://schemas.openxmlformats.org/officeDocument/2006/relationships/hyperlink" Target="https://policydatabase.wcrf.org/level_one?page=nourishing-level-one" TargetMode="External"/><Relationship Id="rId76" Type="http://schemas.openxmlformats.org/officeDocument/2006/relationships/hyperlink" Target="https://policydatabase.wcrf.org/level_one?page=nourishing-level-one" TargetMode="External"/><Relationship Id="rId7" Type="http://schemas.openxmlformats.org/officeDocument/2006/relationships/hyperlink" Target="https://policydatabase.wcrf.org/level_one?page=nourishing-level-one" TargetMode="External"/><Relationship Id="rId71" Type="http://schemas.openxmlformats.org/officeDocument/2006/relationships/hyperlink" Target="https://www.health.govt.nz/publications/annual-update-of-key-results-202324-new-zealand-health-survey" TargetMode="External"/><Relationship Id="rId2" Type="http://schemas.openxmlformats.org/officeDocument/2006/relationships/styles" Target="styles.xml"/><Relationship Id="rId29" Type="http://schemas.openxmlformats.org/officeDocument/2006/relationships/hyperlink" Target="https://policydatabase.wcrf.org/level_one?page=nourishing-level-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17965</Words>
  <Characters>102404</Characters>
  <Application>Microsoft Office Word</Application>
  <DocSecurity>0</DocSecurity>
  <Lines>853</Lines>
  <Paragraphs>240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Esila Bayar</dc:creator>
  <cp:keywords/>
  <dc:description/>
  <cp:lastModifiedBy>Gülşah Kaner Tohtak</cp:lastModifiedBy>
  <cp:revision>6</cp:revision>
  <dcterms:created xsi:type="dcterms:W3CDTF">2026-03-08T00:31:00Z</dcterms:created>
  <dcterms:modified xsi:type="dcterms:W3CDTF">2026-03-08T20:43:00Z</dcterms:modified>
</cp:coreProperties>
</file>