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256D27" w14:textId="77777777" w:rsidR="00C05965" w:rsidRDefault="00C05965" w:rsidP="00C05965">
      <w:pPr>
        <w:spacing w:after="0" w:line="480" w:lineRule="auto"/>
        <w:rPr>
          <w:rFonts w:ascii="Times New Roman" w:hAnsi="Times New Roman" w:cs="Times New Roman"/>
          <w:b/>
          <w:bCs/>
        </w:rPr>
      </w:pPr>
      <w:r>
        <w:rPr>
          <w:rFonts w:ascii="Times New Roman" w:hAnsi="Times New Roman" w:cs="Times New Roman" w:hint="eastAsia"/>
          <w:b/>
          <w:bCs/>
        </w:rPr>
        <w:t>Support</w:t>
      </w:r>
      <w:r>
        <w:rPr>
          <w:rFonts w:ascii="Times New Roman" w:hAnsi="Times New Roman" w:cs="Times New Roman"/>
          <w:b/>
          <w:bCs/>
        </w:rPr>
        <w:t>ing Information</w:t>
      </w:r>
    </w:p>
    <w:p w14:paraId="41D926C8" w14:textId="77777777" w:rsidR="00C05965" w:rsidRDefault="00C05965" w:rsidP="00C05965">
      <w:pPr>
        <w:spacing w:after="0" w:line="480" w:lineRule="auto"/>
        <w:rPr>
          <w:rFonts w:ascii="Times New Roman" w:hAnsi="Times New Roman" w:cs="Times New Roman"/>
          <w:b/>
          <w:bCs/>
        </w:rPr>
      </w:pPr>
    </w:p>
    <w:p w14:paraId="76570967" w14:textId="44233443" w:rsidR="003C1269" w:rsidRDefault="005B6507" w:rsidP="00C05965">
      <w:pPr>
        <w:spacing w:after="0" w:line="480" w:lineRule="auto"/>
        <w:rPr>
          <w:rFonts w:ascii="Times New Roman" w:hAnsi="Times New Roman"/>
          <w:b/>
        </w:rPr>
      </w:pPr>
      <w:r w:rsidRPr="005B6507">
        <w:rPr>
          <w:rFonts w:ascii="Times New Roman" w:hAnsi="Times New Roman"/>
          <w:b/>
        </w:rPr>
        <w:t xml:space="preserve">Improved robustness of </w:t>
      </w:r>
      <w:r w:rsidRPr="000579EB">
        <w:rPr>
          <w:rFonts w:ascii="Times New Roman" w:hAnsi="Times New Roman"/>
          <w:b/>
          <w:i/>
          <w:iCs/>
        </w:rPr>
        <w:t>ex-situ</w:t>
      </w:r>
      <w:r w:rsidRPr="005B6507">
        <w:rPr>
          <w:rFonts w:ascii="Times New Roman" w:hAnsi="Times New Roman"/>
          <w:b/>
        </w:rPr>
        <w:t xml:space="preserve"> biological methanation for electro-fuel production through the addition of graphene</w:t>
      </w:r>
    </w:p>
    <w:p w14:paraId="36B1F2EC" w14:textId="77777777" w:rsidR="002F21B6" w:rsidRPr="00351E82" w:rsidRDefault="002F21B6" w:rsidP="00C05965">
      <w:pPr>
        <w:spacing w:after="0" w:line="480" w:lineRule="auto"/>
        <w:rPr>
          <w:rFonts w:ascii="Times New Roman" w:hAnsi="Times New Roman" w:cs="Times New Roman"/>
        </w:rPr>
      </w:pPr>
    </w:p>
    <w:p w14:paraId="520B3889" w14:textId="5D60AF17" w:rsidR="00C05965" w:rsidRPr="00D36C84" w:rsidRDefault="00C05965" w:rsidP="00C05965">
      <w:pPr>
        <w:spacing w:after="0" w:line="480" w:lineRule="auto"/>
        <w:rPr>
          <w:rFonts w:ascii="Times New Roman" w:hAnsi="Times New Roman" w:cs="Times New Roman"/>
          <w:b/>
          <w:szCs w:val="24"/>
        </w:rPr>
      </w:pPr>
      <w:bookmarkStart w:id="0" w:name="OLE_LINK141"/>
      <w:bookmarkStart w:id="1" w:name="OLE_LINK8"/>
      <w:r w:rsidRPr="00D36C84">
        <w:rPr>
          <w:rFonts w:ascii="Times New Roman" w:hAnsi="Times New Roman" w:cs="Times New Roman"/>
          <w:szCs w:val="24"/>
        </w:rPr>
        <w:t xml:space="preserve">Benteng Wu </w:t>
      </w:r>
      <w:bookmarkStart w:id="2" w:name="OLE_LINK19"/>
      <w:r w:rsidRPr="00D36C84">
        <w:rPr>
          <w:rFonts w:ascii="Times New Roman" w:hAnsi="Times New Roman" w:cs="Times New Roman"/>
          <w:szCs w:val="24"/>
          <w:vertAlign w:val="superscript"/>
        </w:rPr>
        <w:t xml:space="preserve">1, </w:t>
      </w:r>
      <w:bookmarkEnd w:id="2"/>
      <w:r w:rsidRPr="00D36C84">
        <w:rPr>
          <w:rFonts w:ascii="Times New Roman" w:hAnsi="Times New Roman" w:cs="Times New Roman"/>
          <w:szCs w:val="24"/>
          <w:vertAlign w:val="superscript"/>
        </w:rPr>
        <w:t>2</w:t>
      </w:r>
      <w:r w:rsidRPr="00D36C84">
        <w:rPr>
          <w:rFonts w:ascii="Times New Roman" w:hAnsi="Times New Roman" w:cs="Times New Roman"/>
          <w:szCs w:val="24"/>
        </w:rPr>
        <w:t xml:space="preserve">, </w:t>
      </w:r>
      <w:bookmarkStart w:id="3" w:name="OLE_LINK138"/>
      <w:bookmarkStart w:id="4" w:name="OLE_LINK139"/>
      <w:bookmarkStart w:id="5" w:name="_Hlk17453554"/>
      <w:r w:rsidRPr="00D36C84">
        <w:rPr>
          <w:rFonts w:ascii="Times New Roman" w:hAnsi="Times New Roman" w:cs="Times New Roman"/>
          <w:szCs w:val="24"/>
        </w:rPr>
        <w:t xml:space="preserve">Richen </w:t>
      </w:r>
      <w:bookmarkEnd w:id="3"/>
      <w:bookmarkEnd w:id="4"/>
      <w:r w:rsidRPr="00D36C84">
        <w:rPr>
          <w:rFonts w:ascii="Times New Roman" w:hAnsi="Times New Roman" w:cs="Times New Roman"/>
          <w:szCs w:val="24"/>
        </w:rPr>
        <w:t>Lin</w:t>
      </w:r>
      <w:r w:rsidRPr="00D36C84">
        <w:rPr>
          <w:rFonts w:ascii="Times New Roman" w:hAnsi="Times New Roman" w:cs="Times New Roman"/>
          <w:szCs w:val="24"/>
          <w:vertAlign w:val="superscript"/>
        </w:rPr>
        <w:t xml:space="preserve"> </w:t>
      </w:r>
      <w:bookmarkEnd w:id="5"/>
      <w:r w:rsidRPr="00D36C84">
        <w:rPr>
          <w:rFonts w:ascii="Times New Roman" w:hAnsi="Times New Roman" w:cs="Times New Roman"/>
          <w:szCs w:val="24"/>
          <w:vertAlign w:val="superscript"/>
        </w:rPr>
        <w:t>1, 2,</w:t>
      </w:r>
      <w:r w:rsidRPr="00D36C84">
        <w:rPr>
          <w:rFonts w:ascii="Times New Roman" w:hAnsi="Times New Roman" w:cs="Times New Roman"/>
          <w:szCs w:val="24"/>
        </w:rPr>
        <w:t xml:space="preserve"> </w:t>
      </w:r>
      <w:r w:rsidRPr="00D36C84">
        <w:rPr>
          <w:rStyle w:val="FootnoteReference"/>
          <w:rFonts w:ascii="Times New Roman" w:hAnsi="Times New Roman" w:cs="Times New Roman"/>
          <w:szCs w:val="24"/>
        </w:rPr>
        <w:footnoteReference w:id="1"/>
      </w:r>
      <w:r w:rsidRPr="00D36C84">
        <w:rPr>
          <w:rFonts w:ascii="Times New Roman" w:hAnsi="Times New Roman" w:cs="Times New Roman"/>
          <w:szCs w:val="24"/>
        </w:rPr>
        <w:t xml:space="preserve">, </w:t>
      </w:r>
      <w:bookmarkStart w:id="6" w:name="_Hlk39613455"/>
      <w:r w:rsidRPr="00D36C84">
        <w:rPr>
          <w:rFonts w:ascii="Times New Roman" w:hAnsi="Times New Roman" w:cs="Times New Roman"/>
          <w:szCs w:val="24"/>
        </w:rPr>
        <w:t xml:space="preserve">Xihui Kang </w:t>
      </w:r>
      <w:bookmarkEnd w:id="6"/>
      <w:r w:rsidRPr="00D36C84">
        <w:rPr>
          <w:rFonts w:ascii="Times New Roman" w:hAnsi="Times New Roman" w:cs="Times New Roman"/>
          <w:szCs w:val="24"/>
          <w:vertAlign w:val="superscript"/>
        </w:rPr>
        <w:t>1, 2</w:t>
      </w:r>
      <w:r w:rsidRPr="00D36C84">
        <w:rPr>
          <w:rFonts w:ascii="Times New Roman" w:hAnsi="Times New Roman" w:cs="Times New Roman"/>
          <w:szCs w:val="24"/>
        </w:rPr>
        <w:t>, Chen</w:t>
      </w:r>
      <w:r w:rsidRPr="00D36C84">
        <w:rPr>
          <w:rFonts w:ascii="Times New Roman" w:hAnsi="Times New Roman" w:cs="Times New Roman"/>
          <w:szCs w:val="24"/>
          <w:vertAlign w:val="superscript"/>
        </w:rPr>
        <w:t xml:space="preserve"> </w:t>
      </w:r>
      <w:r w:rsidRPr="00D36C84">
        <w:rPr>
          <w:rFonts w:ascii="Times New Roman" w:hAnsi="Times New Roman" w:cs="Times New Roman"/>
          <w:szCs w:val="24"/>
        </w:rPr>
        <w:t xml:space="preserve">Deng </w:t>
      </w:r>
      <w:r w:rsidRPr="00D36C84">
        <w:rPr>
          <w:rFonts w:ascii="Times New Roman" w:hAnsi="Times New Roman" w:cs="Times New Roman"/>
          <w:szCs w:val="24"/>
          <w:vertAlign w:val="superscript"/>
        </w:rPr>
        <w:t>1, 2</w:t>
      </w:r>
      <w:r w:rsidRPr="00D36C84">
        <w:rPr>
          <w:rFonts w:ascii="Times New Roman" w:hAnsi="Times New Roman" w:cs="Times New Roman"/>
          <w:szCs w:val="24"/>
        </w:rPr>
        <w:t xml:space="preserve">, </w:t>
      </w:r>
      <w:bookmarkStart w:id="7" w:name="_Hlk39613472"/>
      <w:r w:rsidRPr="00D36C84">
        <w:rPr>
          <w:rFonts w:ascii="Times New Roman" w:hAnsi="Times New Roman" w:cs="Times New Roman"/>
          <w:szCs w:val="24"/>
        </w:rPr>
        <w:t>Alan D.W. Dobson</w:t>
      </w:r>
      <w:r w:rsidR="00EB349B">
        <w:rPr>
          <w:rFonts w:ascii="Times New Roman" w:hAnsi="Times New Roman" w:cs="Times New Roman"/>
          <w:szCs w:val="24"/>
        </w:rPr>
        <w:t xml:space="preserve"> </w:t>
      </w:r>
      <w:r w:rsidR="00EB349B" w:rsidRPr="00D36C84">
        <w:rPr>
          <w:rFonts w:ascii="Times New Roman" w:hAnsi="Times New Roman" w:cs="Times New Roman"/>
          <w:szCs w:val="24"/>
          <w:vertAlign w:val="superscript"/>
        </w:rPr>
        <w:t>1</w:t>
      </w:r>
      <w:r w:rsidR="00EB349B">
        <w:rPr>
          <w:rFonts w:ascii="Times New Roman" w:hAnsi="Times New Roman" w:cs="Times New Roman"/>
          <w:szCs w:val="24"/>
          <w:vertAlign w:val="superscript"/>
        </w:rPr>
        <w:t>,</w:t>
      </w:r>
      <w:r w:rsidRPr="00D36C84">
        <w:rPr>
          <w:rFonts w:ascii="Times New Roman" w:hAnsi="Times New Roman" w:cs="Times New Roman"/>
          <w:szCs w:val="24"/>
        </w:rPr>
        <w:t xml:space="preserve"> </w:t>
      </w:r>
      <w:bookmarkEnd w:id="7"/>
      <w:r w:rsidRPr="00D36C84">
        <w:rPr>
          <w:rFonts w:ascii="Times New Roman" w:hAnsi="Times New Roman" w:cs="Times New Roman"/>
          <w:szCs w:val="24"/>
          <w:vertAlign w:val="superscript"/>
        </w:rPr>
        <w:t>3</w:t>
      </w:r>
      <w:r w:rsidRPr="00D36C84">
        <w:rPr>
          <w:rFonts w:ascii="Times New Roman" w:hAnsi="Times New Roman" w:cs="Times New Roman"/>
          <w:szCs w:val="24"/>
        </w:rPr>
        <w:t>, Jerry D. Murphy</w:t>
      </w:r>
      <w:r w:rsidRPr="00D36C84">
        <w:rPr>
          <w:rFonts w:ascii="Times New Roman" w:hAnsi="Times New Roman" w:cs="Times New Roman"/>
          <w:szCs w:val="24"/>
          <w:vertAlign w:val="superscript"/>
        </w:rPr>
        <w:t xml:space="preserve"> </w:t>
      </w:r>
      <w:bookmarkEnd w:id="0"/>
      <w:r w:rsidRPr="00D36C84">
        <w:rPr>
          <w:rFonts w:ascii="Times New Roman" w:hAnsi="Times New Roman" w:cs="Times New Roman"/>
          <w:szCs w:val="24"/>
          <w:vertAlign w:val="superscript"/>
        </w:rPr>
        <w:t>1, 2</w:t>
      </w:r>
    </w:p>
    <w:p w14:paraId="1384CB5F" w14:textId="77777777" w:rsidR="00C05965" w:rsidRPr="00D36C84" w:rsidRDefault="00C05965" w:rsidP="00C05965">
      <w:pPr>
        <w:spacing w:after="0" w:line="480" w:lineRule="auto"/>
        <w:rPr>
          <w:rFonts w:ascii="Times New Roman" w:hAnsi="Times New Roman" w:cs="Times New Roman"/>
          <w:szCs w:val="24"/>
        </w:rPr>
      </w:pPr>
      <w:r w:rsidRPr="00D36C84">
        <w:rPr>
          <w:rFonts w:ascii="Times New Roman" w:hAnsi="Times New Roman" w:cs="Times New Roman"/>
          <w:szCs w:val="24"/>
          <w:vertAlign w:val="superscript"/>
        </w:rPr>
        <w:t>1</w:t>
      </w:r>
      <w:r w:rsidRPr="00D36C84">
        <w:rPr>
          <w:rFonts w:ascii="Times New Roman" w:hAnsi="Times New Roman" w:cs="Times New Roman"/>
          <w:szCs w:val="24"/>
        </w:rPr>
        <w:t xml:space="preserve"> </w:t>
      </w:r>
      <w:bookmarkStart w:id="8" w:name="_Hlk39614662"/>
      <w:proofErr w:type="spellStart"/>
      <w:r w:rsidRPr="00D36C84">
        <w:rPr>
          <w:rFonts w:ascii="Times New Roman" w:hAnsi="Times New Roman" w:cs="Times New Roman"/>
          <w:szCs w:val="24"/>
        </w:rPr>
        <w:t>MaREI</w:t>
      </w:r>
      <w:proofErr w:type="spellEnd"/>
      <w:r w:rsidRPr="00D36C84">
        <w:rPr>
          <w:rFonts w:ascii="Times New Roman" w:hAnsi="Times New Roman" w:cs="Times New Roman"/>
          <w:szCs w:val="24"/>
        </w:rPr>
        <w:t xml:space="preserve"> Centre, Environmental Research Institute, University College Cork, </w:t>
      </w:r>
      <w:bookmarkStart w:id="9" w:name="OLE_LINK70"/>
      <w:bookmarkEnd w:id="8"/>
      <w:r w:rsidRPr="00D36C84">
        <w:rPr>
          <w:rFonts w:ascii="Times New Roman" w:hAnsi="Times New Roman" w:cs="Times New Roman"/>
          <w:szCs w:val="24"/>
        </w:rPr>
        <w:t>Cork T23 XE10, Ireland</w:t>
      </w:r>
    </w:p>
    <w:p w14:paraId="687AA8B1" w14:textId="688B30F6" w:rsidR="00C05965" w:rsidRPr="00D36C84" w:rsidRDefault="00C05965" w:rsidP="00C05965">
      <w:pPr>
        <w:spacing w:after="0" w:line="480" w:lineRule="auto"/>
        <w:rPr>
          <w:rFonts w:ascii="Times New Roman" w:hAnsi="Times New Roman" w:cs="Times New Roman"/>
          <w:szCs w:val="24"/>
        </w:rPr>
      </w:pPr>
      <w:r w:rsidRPr="00D36C84">
        <w:rPr>
          <w:rFonts w:ascii="Times New Roman" w:hAnsi="Times New Roman" w:cs="Times New Roman"/>
          <w:szCs w:val="24"/>
          <w:vertAlign w:val="superscript"/>
        </w:rPr>
        <w:t>2</w:t>
      </w:r>
      <w:r w:rsidRPr="00D36C84">
        <w:rPr>
          <w:rFonts w:ascii="Times New Roman" w:hAnsi="Times New Roman" w:cs="Times New Roman"/>
          <w:szCs w:val="24"/>
        </w:rPr>
        <w:t xml:space="preserve"> </w:t>
      </w:r>
      <w:r w:rsidR="00F32E5F" w:rsidRPr="00F32E5F">
        <w:rPr>
          <w:rFonts w:ascii="Times New Roman" w:hAnsi="Times New Roman" w:cs="Times New Roman"/>
          <w:szCs w:val="24"/>
        </w:rPr>
        <w:t>Civil, Structural and Environmental Engineering, School of Engineering and Architecture,</w:t>
      </w:r>
      <w:r w:rsidR="00F32E5F">
        <w:rPr>
          <w:rFonts w:ascii="Times New Roman" w:hAnsi="Times New Roman" w:cs="Times New Roman"/>
          <w:szCs w:val="24"/>
        </w:rPr>
        <w:t xml:space="preserve"> </w:t>
      </w:r>
      <w:r w:rsidR="00F32E5F" w:rsidRPr="00F32E5F">
        <w:rPr>
          <w:rFonts w:ascii="Times New Roman" w:hAnsi="Times New Roman" w:cs="Times New Roman"/>
          <w:szCs w:val="24"/>
        </w:rPr>
        <w:t>University College Cork, Cork, T12 YN60, Ireland</w:t>
      </w:r>
    </w:p>
    <w:bookmarkEnd w:id="9"/>
    <w:p w14:paraId="44A67C72" w14:textId="77777777" w:rsidR="00C05965" w:rsidRPr="00D36C84" w:rsidRDefault="00C05965" w:rsidP="00C05965">
      <w:pPr>
        <w:spacing w:after="0" w:line="480" w:lineRule="auto"/>
        <w:rPr>
          <w:rFonts w:ascii="Times New Roman" w:hAnsi="Times New Roman" w:cs="Times New Roman"/>
          <w:szCs w:val="24"/>
        </w:rPr>
      </w:pPr>
      <w:r w:rsidRPr="00D36C84">
        <w:rPr>
          <w:rFonts w:ascii="Times New Roman" w:hAnsi="Times New Roman" w:cs="Times New Roman"/>
          <w:szCs w:val="24"/>
          <w:vertAlign w:val="superscript"/>
        </w:rPr>
        <w:t>3</w:t>
      </w:r>
      <w:r w:rsidRPr="00D36C84">
        <w:rPr>
          <w:rFonts w:ascii="Times New Roman" w:hAnsi="Times New Roman" w:cs="Times New Roman"/>
          <w:szCs w:val="24"/>
        </w:rPr>
        <w:t xml:space="preserve"> School of Microbiology, </w:t>
      </w:r>
      <w:r w:rsidRPr="00D36C84">
        <w:rPr>
          <w:rFonts w:ascii="Times New Roman" w:hAnsi="Times New Roman" w:cs="Times New Roman"/>
        </w:rPr>
        <w:t>University</w:t>
      </w:r>
      <w:r w:rsidRPr="00D36C84">
        <w:rPr>
          <w:rFonts w:ascii="Times New Roman" w:hAnsi="Times New Roman" w:cs="Times New Roman"/>
          <w:szCs w:val="24"/>
        </w:rPr>
        <w:t xml:space="preserve"> College Cork, Cork T12 K8AF, Ireland</w:t>
      </w:r>
    </w:p>
    <w:bookmarkEnd w:id="1"/>
    <w:p w14:paraId="4200FBB4" w14:textId="77777777" w:rsidR="00C05965" w:rsidRPr="002B1262" w:rsidRDefault="00C05965" w:rsidP="00C05965">
      <w:pPr>
        <w:spacing w:after="0" w:line="480" w:lineRule="auto"/>
        <w:rPr>
          <w:rFonts w:ascii="Times New Roman" w:hAnsi="Times New Roman" w:cs="Times New Roman"/>
          <w:szCs w:val="24"/>
        </w:rPr>
      </w:pPr>
    </w:p>
    <w:p w14:paraId="3AC4FD83" w14:textId="6979F8B7" w:rsidR="00C05965" w:rsidRPr="00F316F5" w:rsidRDefault="00C05965" w:rsidP="00C05965">
      <w:pPr>
        <w:pStyle w:val="PlainText"/>
        <w:spacing w:line="480" w:lineRule="auto"/>
        <w:rPr>
          <w:rFonts w:ascii="Times New Roman" w:hAnsi="Times New Roman" w:cs="Times New Roman"/>
          <w:noProof/>
        </w:rPr>
      </w:pPr>
      <w:r w:rsidRPr="00F316F5">
        <w:rPr>
          <w:rFonts w:ascii="Times New Roman" w:hAnsi="Times New Roman" w:cs="Times New Roman"/>
          <w:noProof/>
        </w:rPr>
        <w:t xml:space="preserve">Number of pages: </w:t>
      </w:r>
      <w:r w:rsidR="00E349EE">
        <w:rPr>
          <w:rFonts w:ascii="Times New Roman" w:hAnsi="Times New Roman" w:cs="Times New Roman"/>
          <w:noProof/>
        </w:rPr>
        <w:t>6</w:t>
      </w:r>
    </w:p>
    <w:p w14:paraId="323E4B41" w14:textId="07477B05" w:rsidR="00C05965" w:rsidRPr="00F316F5" w:rsidRDefault="00C05965" w:rsidP="00C05965">
      <w:pPr>
        <w:pStyle w:val="PlainText"/>
        <w:spacing w:line="480" w:lineRule="auto"/>
        <w:rPr>
          <w:rFonts w:ascii="Times New Roman" w:hAnsi="Times New Roman" w:cs="Times New Roman"/>
          <w:noProof/>
        </w:rPr>
      </w:pPr>
      <w:r w:rsidRPr="00F316F5">
        <w:rPr>
          <w:rFonts w:ascii="Times New Roman" w:hAnsi="Times New Roman" w:cs="Times New Roman"/>
          <w:noProof/>
        </w:rPr>
        <w:t xml:space="preserve">Number of figures: </w:t>
      </w:r>
      <w:r w:rsidR="00E349EE">
        <w:rPr>
          <w:rFonts w:ascii="Times New Roman" w:hAnsi="Times New Roman" w:cs="Times New Roman"/>
          <w:noProof/>
        </w:rPr>
        <w:t>2</w:t>
      </w:r>
    </w:p>
    <w:p w14:paraId="1AD9CD17" w14:textId="388E3020" w:rsidR="00C05965" w:rsidRPr="00F316F5" w:rsidRDefault="00C05965" w:rsidP="00C05965">
      <w:pPr>
        <w:pStyle w:val="PlainText"/>
        <w:spacing w:line="480" w:lineRule="auto"/>
        <w:rPr>
          <w:rFonts w:ascii="Times New Roman" w:hAnsi="Times New Roman" w:cs="Times New Roman"/>
          <w:noProof/>
        </w:rPr>
      </w:pPr>
      <w:r w:rsidRPr="00F316F5">
        <w:rPr>
          <w:rFonts w:ascii="Times New Roman" w:hAnsi="Times New Roman" w:cs="Times New Roman"/>
          <w:noProof/>
        </w:rPr>
        <w:t xml:space="preserve">Number of tables: </w:t>
      </w:r>
      <w:r w:rsidR="008D19D9" w:rsidRPr="00F316F5">
        <w:rPr>
          <w:rFonts w:ascii="Times New Roman" w:hAnsi="Times New Roman" w:cs="Times New Roman"/>
          <w:noProof/>
        </w:rPr>
        <w:t>1</w:t>
      </w:r>
    </w:p>
    <w:p w14:paraId="1E9506A9" w14:textId="52F44EA6" w:rsidR="006B0F6D" w:rsidRDefault="006B0F6D" w:rsidP="00C05965"/>
    <w:p w14:paraId="68A26FDE" w14:textId="77777777" w:rsidR="00B3140E" w:rsidRDefault="00B3140E"/>
    <w:p w14:paraId="02EFA9BB" w14:textId="77777777" w:rsidR="009A5C36" w:rsidRDefault="00B3140E">
      <w:r>
        <w:br w:type="page"/>
      </w:r>
    </w:p>
    <w:p w14:paraId="5BF1F56D" w14:textId="63022B06" w:rsidR="009A5C36" w:rsidRPr="00CF1EA3" w:rsidRDefault="00B16F94">
      <w:pPr>
        <w:rPr>
          <w:rFonts w:ascii="Times New Roman" w:hAnsi="Times New Roman" w:cs="Times New Roman"/>
        </w:rPr>
      </w:pPr>
      <w:r w:rsidRPr="00CF1EA3">
        <w:rPr>
          <w:rFonts w:ascii="Times New Roman" w:hAnsi="Times New Roman" w:cs="Times New Roman"/>
          <w:b/>
          <w:bCs/>
          <w:szCs w:val="24"/>
        </w:rPr>
        <w:lastRenderedPageBreak/>
        <w:t>Materials and methods</w:t>
      </w:r>
    </w:p>
    <w:p w14:paraId="341E3836" w14:textId="77777777" w:rsidR="00026F1E" w:rsidRPr="00CF1EA3" w:rsidRDefault="00026F1E" w:rsidP="00026F1E">
      <w:pPr>
        <w:spacing w:after="0" w:line="360" w:lineRule="auto"/>
        <w:rPr>
          <w:rFonts w:ascii="Times New Roman" w:hAnsi="Times New Roman" w:cs="Times New Roman"/>
          <w:szCs w:val="21"/>
        </w:rPr>
      </w:pPr>
      <w:r w:rsidRPr="00CF1EA3">
        <w:rPr>
          <w:rFonts w:ascii="Times New Roman" w:hAnsi="Times New Roman" w:cs="Times New Roman"/>
          <w:szCs w:val="21"/>
        </w:rPr>
        <w:t>Gas volume measurement</w:t>
      </w:r>
    </w:p>
    <w:p w14:paraId="79436F8A" w14:textId="0FEDFE04" w:rsidR="008E3BF3" w:rsidRDefault="00814EC2" w:rsidP="008E3BF3">
      <w:pPr>
        <w:pStyle w:val="PlainText"/>
        <w:spacing w:line="480" w:lineRule="auto"/>
        <w:ind w:firstLine="482"/>
        <w:rPr>
          <w:rFonts w:ascii="Times New Roman" w:hAnsi="Times New Roman" w:cs="Times New Roman"/>
        </w:rPr>
      </w:pPr>
      <w:r w:rsidRPr="00C762F3">
        <w:rPr>
          <w:rFonts w:ascii="Times New Roman" w:hAnsi="Times New Roman" w:cs="Times New Roman"/>
        </w:rPr>
        <w:t xml:space="preserve">Different methods were adopted to measure the volume of output gas in gas bags. When the gas volume was below 300 mL, only the syringe was used to measure the gas volume. When the gas volume was more than 300 mL, a 300 mL syringe, a 3-way </w:t>
      </w:r>
      <w:r>
        <w:rPr>
          <w:rFonts w:ascii="Times New Roman" w:hAnsi="Times New Roman" w:cs="Times New Roman"/>
        </w:rPr>
        <w:t>stopcock</w:t>
      </w:r>
      <w:r w:rsidRPr="00C762F3">
        <w:rPr>
          <w:rFonts w:ascii="Times New Roman" w:hAnsi="Times New Roman" w:cs="Times New Roman"/>
        </w:rPr>
        <w:t xml:space="preserve"> and an empty gas bag were used (Fig. S2). The 3-way </w:t>
      </w:r>
      <w:r>
        <w:rPr>
          <w:rFonts w:ascii="Times New Roman" w:hAnsi="Times New Roman" w:cs="Times New Roman"/>
        </w:rPr>
        <w:t>stopcock</w:t>
      </w:r>
      <w:r w:rsidRPr="00C762F3">
        <w:rPr>
          <w:rFonts w:ascii="Times New Roman" w:hAnsi="Times New Roman" w:cs="Times New Roman"/>
        </w:rPr>
        <w:t xml:space="preserve">, which enables the switch of the direction of gas flow, was used to connect the syringe with the </w:t>
      </w:r>
      <w:r>
        <w:rPr>
          <w:rFonts w:ascii="Times New Roman" w:hAnsi="Times New Roman" w:cs="Times New Roman"/>
        </w:rPr>
        <w:t>empty</w:t>
      </w:r>
      <w:r w:rsidRPr="00C762F3">
        <w:rPr>
          <w:rFonts w:ascii="Times New Roman" w:hAnsi="Times New Roman" w:cs="Times New Roman"/>
        </w:rPr>
        <w:t xml:space="preserve"> gas bag and prevent gas leakage during operation. By turning the 3-way stopcock, gases in the syringe could be transferred to the </w:t>
      </w:r>
      <w:r>
        <w:rPr>
          <w:rFonts w:ascii="Times New Roman" w:hAnsi="Times New Roman" w:cs="Times New Roman"/>
        </w:rPr>
        <w:t>empty</w:t>
      </w:r>
      <w:r w:rsidRPr="00C762F3">
        <w:rPr>
          <w:rFonts w:ascii="Times New Roman" w:hAnsi="Times New Roman" w:cs="Times New Roman"/>
        </w:rPr>
        <w:t xml:space="preserve"> gas bag to temporarily preserve the gas mixture without leakage. After measuring the gas volume, the preserved gas was re-introduced into the system. During measurement, the peristaltic pump was turned off and the reactor was isolated by the 3-way stopcock. The output gas volume was the sum of the gas volume in the gas bag and the reactor headspace.</w:t>
      </w:r>
    </w:p>
    <w:p w14:paraId="38368BBD" w14:textId="77777777" w:rsidR="00814EC2" w:rsidRPr="00CF1EA3" w:rsidRDefault="00814EC2" w:rsidP="008E3BF3">
      <w:pPr>
        <w:pStyle w:val="PlainText"/>
        <w:spacing w:line="480" w:lineRule="auto"/>
        <w:ind w:firstLine="482"/>
        <w:rPr>
          <w:rFonts w:ascii="Times New Roman" w:hAnsi="Times New Roman" w:cs="Times New Roman"/>
        </w:rPr>
      </w:pPr>
    </w:p>
    <w:p w14:paraId="66118BF8" w14:textId="376452D1" w:rsidR="00027A02" w:rsidRPr="00CF1EA3" w:rsidRDefault="00027A02">
      <w:pPr>
        <w:rPr>
          <w:rFonts w:ascii="Times New Roman" w:hAnsi="Times New Roman" w:cs="Times New Roman"/>
        </w:rPr>
      </w:pPr>
      <w:r w:rsidRPr="00CF1EA3">
        <w:rPr>
          <w:rFonts w:ascii="Times New Roman" w:hAnsi="Times New Roman" w:cs="Times New Roman"/>
        </w:rPr>
        <w:t xml:space="preserve">Biogas </w:t>
      </w:r>
      <w:r w:rsidR="005976B2" w:rsidRPr="00CF1EA3">
        <w:rPr>
          <w:rFonts w:ascii="Times New Roman" w:hAnsi="Times New Roman" w:cs="Times New Roman"/>
        </w:rPr>
        <w:t xml:space="preserve">composition </w:t>
      </w:r>
      <w:r w:rsidRPr="00CF1EA3">
        <w:rPr>
          <w:rFonts w:ascii="Times New Roman" w:hAnsi="Times New Roman" w:cs="Times New Roman"/>
        </w:rPr>
        <w:t xml:space="preserve">and VFA </w:t>
      </w:r>
      <w:r w:rsidR="003013A2" w:rsidRPr="00CF1EA3">
        <w:rPr>
          <w:rFonts w:ascii="Times New Roman" w:hAnsi="Times New Roman" w:cs="Times New Roman"/>
        </w:rPr>
        <w:t>content analysis</w:t>
      </w:r>
    </w:p>
    <w:p w14:paraId="55EA73E7" w14:textId="77777777" w:rsidR="00D654CD" w:rsidRPr="00C762F3" w:rsidRDefault="00D654CD" w:rsidP="00D654CD">
      <w:pPr>
        <w:pStyle w:val="PlainText"/>
        <w:spacing w:line="480" w:lineRule="auto"/>
        <w:ind w:firstLine="482"/>
        <w:rPr>
          <w:rFonts w:ascii="Times New Roman" w:hAnsi="Times New Roman" w:cs="Times New Roman"/>
        </w:rPr>
      </w:pPr>
      <w:bookmarkStart w:id="10" w:name="_Hlk78753220"/>
      <w:r w:rsidRPr="00C762F3">
        <w:rPr>
          <w:rFonts w:ascii="Times New Roman" w:hAnsi="Times New Roman" w:cs="Times New Roman"/>
        </w:rPr>
        <w:t xml:space="preserve">The concentration of </w:t>
      </w:r>
      <w:r w:rsidRPr="00C762F3">
        <w:rPr>
          <w:rFonts w:ascii="Times New Roman" w:hAnsi="Times New Roman" w:cs="Times New Roman"/>
          <w:szCs w:val="24"/>
        </w:rPr>
        <w:t>CO</w:t>
      </w:r>
      <w:r w:rsidRPr="00C762F3">
        <w:rPr>
          <w:rFonts w:ascii="Times New Roman" w:hAnsi="Times New Roman" w:cs="Times New Roman"/>
          <w:szCs w:val="24"/>
          <w:vertAlign w:val="subscript"/>
        </w:rPr>
        <w:t>2</w:t>
      </w:r>
      <w:r w:rsidRPr="00C762F3">
        <w:rPr>
          <w:rFonts w:ascii="Times New Roman" w:hAnsi="Times New Roman" w:cs="Times New Roman"/>
          <w:szCs w:val="24"/>
        </w:rPr>
        <w:t>, H</w:t>
      </w:r>
      <w:r w:rsidRPr="00C762F3">
        <w:rPr>
          <w:rFonts w:ascii="Times New Roman" w:hAnsi="Times New Roman" w:cs="Times New Roman"/>
          <w:szCs w:val="24"/>
          <w:vertAlign w:val="subscript"/>
        </w:rPr>
        <w:t>2</w:t>
      </w:r>
      <w:r w:rsidRPr="00C762F3">
        <w:rPr>
          <w:rFonts w:ascii="Times New Roman" w:hAnsi="Times New Roman" w:cs="Times New Roman"/>
          <w:szCs w:val="24"/>
        </w:rPr>
        <w:t xml:space="preserve"> and CH</w:t>
      </w:r>
      <w:r w:rsidRPr="00C762F3">
        <w:rPr>
          <w:rFonts w:ascii="Times New Roman" w:hAnsi="Times New Roman" w:cs="Times New Roman"/>
          <w:szCs w:val="24"/>
          <w:vertAlign w:val="subscript"/>
        </w:rPr>
        <w:t>4</w:t>
      </w:r>
      <w:r w:rsidRPr="00C762F3">
        <w:rPr>
          <w:rFonts w:ascii="Times New Roman" w:hAnsi="Times New Roman" w:cs="Times New Roman"/>
          <w:szCs w:val="24"/>
        </w:rPr>
        <w:t xml:space="preserve"> in the gas mixture was analysed </w:t>
      </w:r>
      <w:r w:rsidRPr="00C762F3">
        <w:rPr>
          <w:rFonts w:ascii="Times New Roman" w:hAnsi="Times New Roman" w:cs="Times New Roman"/>
        </w:rPr>
        <w:t>using a gas chromatograph system (GC, Agilent 7890B, USA) equipped with a thermal conductivity detector and two fused silica capillary columns. A CP-</w:t>
      </w:r>
      <w:proofErr w:type="spellStart"/>
      <w:r w:rsidRPr="00C762F3">
        <w:rPr>
          <w:rFonts w:ascii="Times New Roman" w:hAnsi="Times New Roman" w:cs="Times New Roman"/>
        </w:rPr>
        <w:t>Molsieve</w:t>
      </w:r>
      <w:proofErr w:type="spellEnd"/>
      <w:r w:rsidRPr="00C762F3">
        <w:rPr>
          <w:rFonts w:ascii="Times New Roman" w:hAnsi="Times New Roman" w:cs="Times New Roman"/>
        </w:rPr>
        <w:t xml:space="preserve"> 5A column (25 m × 0.32 mm × 30 µm film thickness, Agilent, USA) was used to detect </w:t>
      </w:r>
      <w:r w:rsidRPr="00C762F3">
        <w:rPr>
          <w:rFonts w:ascii="Times New Roman" w:hAnsi="Times New Roman" w:cs="Times New Roman"/>
          <w:szCs w:val="24"/>
        </w:rPr>
        <w:t>H</w:t>
      </w:r>
      <w:r w:rsidRPr="00C762F3">
        <w:rPr>
          <w:rFonts w:ascii="Times New Roman" w:hAnsi="Times New Roman" w:cs="Times New Roman"/>
          <w:szCs w:val="24"/>
          <w:vertAlign w:val="subscript"/>
        </w:rPr>
        <w:t>2</w:t>
      </w:r>
      <w:r w:rsidRPr="00C762F3">
        <w:rPr>
          <w:rFonts w:ascii="Times New Roman" w:hAnsi="Times New Roman" w:cs="Times New Roman"/>
          <w:szCs w:val="24"/>
        </w:rPr>
        <w:t xml:space="preserve"> and CH</w:t>
      </w:r>
      <w:r w:rsidRPr="00C762F3">
        <w:rPr>
          <w:rFonts w:ascii="Times New Roman" w:hAnsi="Times New Roman" w:cs="Times New Roman"/>
          <w:szCs w:val="24"/>
          <w:vertAlign w:val="subscript"/>
        </w:rPr>
        <w:t>4</w:t>
      </w:r>
      <w:r w:rsidRPr="00C762F3">
        <w:rPr>
          <w:rFonts w:ascii="Times New Roman" w:hAnsi="Times New Roman" w:cs="Times New Roman"/>
        </w:rPr>
        <w:t xml:space="preserve"> whilst a GS-</w:t>
      </w:r>
      <w:proofErr w:type="spellStart"/>
      <w:r w:rsidRPr="00C762F3">
        <w:rPr>
          <w:rFonts w:ascii="Times New Roman" w:hAnsi="Times New Roman" w:cs="Times New Roman"/>
        </w:rPr>
        <w:t>CarbonPLOT</w:t>
      </w:r>
      <w:proofErr w:type="spellEnd"/>
      <w:r w:rsidRPr="00C762F3">
        <w:rPr>
          <w:rFonts w:ascii="Times New Roman" w:hAnsi="Times New Roman" w:cs="Times New Roman"/>
        </w:rPr>
        <w:t xml:space="preserve"> column (30 m × 0.32 mm × 3 µm film thickness, Agilent, USA) was used to determine CO</w:t>
      </w:r>
      <w:r w:rsidRPr="00C762F3">
        <w:rPr>
          <w:rFonts w:ascii="Times New Roman" w:hAnsi="Times New Roman" w:cs="Times New Roman"/>
          <w:vertAlign w:val="subscript"/>
        </w:rPr>
        <w:t>2</w:t>
      </w:r>
      <w:r w:rsidRPr="00C762F3">
        <w:rPr>
          <w:rFonts w:ascii="Times New Roman" w:hAnsi="Times New Roman" w:cs="Times New Roman"/>
        </w:rPr>
        <w:t>. A gastight syringe (1725SL, Hamilton, USA) was used to collect 200 µL gas samples for GC injection. The temperature of the injector and detector was 150 °C and 300 °C, respectively. The column temperature was initially set at 50°C for 5 min, then increased to 200 °C at a heating rate of 30 °C/min. Argon was used as the carrier gas at a flow rate of 30 mL/min. N</w:t>
      </w:r>
      <w:r w:rsidRPr="00C762F3">
        <w:rPr>
          <w:rFonts w:ascii="Times New Roman" w:hAnsi="Times New Roman" w:cs="Times New Roman"/>
          <w:vertAlign w:val="subscript"/>
        </w:rPr>
        <w:t>2</w:t>
      </w:r>
      <w:r w:rsidRPr="00C762F3">
        <w:rPr>
          <w:rFonts w:ascii="Times New Roman" w:hAnsi="Times New Roman" w:cs="Times New Roman"/>
        </w:rPr>
        <w:t xml:space="preserve"> was used as the makeup gas at a flow rate of 5 mL/min. The split ratio was set at 10:1 with a split flow of 40 mL/min. Gas compositions were identified according to their retention times whilst their concentrations were calculated against the standards.</w:t>
      </w:r>
    </w:p>
    <w:p w14:paraId="017A140B" w14:textId="1E6D35B1" w:rsidR="006B0F6D" w:rsidRDefault="00D654CD" w:rsidP="00D654CD">
      <w:pPr>
        <w:pStyle w:val="PlainText"/>
        <w:spacing w:line="480" w:lineRule="auto"/>
        <w:ind w:firstLine="482"/>
      </w:pPr>
      <w:r w:rsidRPr="00C762F3">
        <w:rPr>
          <w:rFonts w:ascii="Times New Roman" w:hAnsi="Times New Roman" w:cs="Times New Roman"/>
        </w:rPr>
        <w:t xml:space="preserve">A 1.5 mL liquid sample was taken from each reactor at the end of each cycle using a syringe with the help of 3-way stopcock and then centrifuged at 10,000 rpm for 10 mins (Eppendorf </w:t>
      </w:r>
      <w:r w:rsidRPr="00C762F3">
        <w:rPr>
          <w:rFonts w:ascii="Times New Roman" w:hAnsi="Times New Roman" w:cs="Times New Roman"/>
        </w:rPr>
        <w:lastRenderedPageBreak/>
        <w:t>Centrifuge 5424, Germany). The 3-way stopcock was used to present gas leakage during collection. Before analysis, the supernatant was acidized by H</w:t>
      </w:r>
      <w:r w:rsidRPr="00C762F3">
        <w:rPr>
          <w:rFonts w:ascii="Times New Roman" w:hAnsi="Times New Roman" w:cs="Times New Roman"/>
          <w:vertAlign w:val="subscript"/>
        </w:rPr>
        <w:t>3</w:t>
      </w:r>
      <w:r w:rsidRPr="00C762F3">
        <w:rPr>
          <w:rFonts w:ascii="Times New Roman" w:hAnsi="Times New Roman" w:cs="Times New Roman"/>
        </w:rPr>
        <w:t>PO</w:t>
      </w:r>
      <w:r w:rsidRPr="00C762F3">
        <w:rPr>
          <w:rFonts w:ascii="Times New Roman" w:hAnsi="Times New Roman" w:cs="Times New Roman"/>
          <w:vertAlign w:val="subscript"/>
        </w:rPr>
        <w:t>4</w:t>
      </w:r>
      <w:r w:rsidRPr="00C762F3">
        <w:rPr>
          <w:rFonts w:ascii="Times New Roman" w:hAnsi="Times New Roman" w:cs="Times New Roman"/>
        </w:rPr>
        <w:t xml:space="preserve"> to pH 2.0. </w:t>
      </w:r>
      <w:r w:rsidRPr="00C762F3">
        <w:rPr>
          <w:rFonts w:ascii="Times New Roman" w:hAnsi="Times New Roman" w:cs="Times New Roman"/>
          <w:szCs w:val="24"/>
        </w:rPr>
        <w:t>The VFA contents (acetic acid, propionic acid, isobutyric acid, isovaleric acid, isocaproic acid and caproic acid)</w:t>
      </w:r>
      <w:r w:rsidRPr="00C762F3">
        <w:rPr>
          <w:rFonts w:ascii="Times New Roman" w:hAnsi="Times New Roman" w:cs="Times New Roman"/>
        </w:rPr>
        <w:t xml:space="preserve"> were quantified using a gas chromatograph (Agilent 7890B, USA) equipped with a flame ionization detector and a capillary column (</w:t>
      </w:r>
      <w:proofErr w:type="spellStart"/>
      <w:r w:rsidRPr="00C762F3">
        <w:rPr>
          <w:rFonts w:ascii="Times New Roman" w:hAnsi="Times New Roman" w:cs="Times New Roman"/>
        </w:rPr>
        <w:t>Nukol</w:t>
      </w:r>
      <w:proofErr w:type="spellEnd"/>
      <w:r w:rsidRPr="00C762F3">
        <w:rPr>
          <w:rFonts w:ascii="Times New Roman" w:hAnsi="Times New Roman" w:cs="Times New Roman"/>
        </w:rPr>
        <w:t xml:space="preserve">, fused silica capillary column, 30 m × 0.25 mm × 0.25 µm film thickness, </w:t>
      </w:r>
      <w:proofErr w:type="spellStart"/>
      <w:r w:rsidRPr="00C762F3">
        <w:rPr>
          <w:rFonts w:ascii="Times New Roman" w:hAnsi="Times New Roman" w:cs="Times New Roman"/>
        </w:rPr>
        <w:t>Supelco</w:t>
      </w:r>
      <w:proofErr w:type="spellEnd"/>
      <w:r w:rsidRPr="00C762F3">
        <w:rPr>
          <w:rFonts w:ascii="Times New Roman" w:hAnsi="Times New Roman" w:cs="Times New Roman"/>
        </w:rPr>
        <w:t>, USA). The inlet</w:t>
      </w:r>
      <w:r w:rsidRPr="00C762F3">
        <w:rPr>
          <w:rFonts w:ascii="Times New Roman" w:hAnsi="Times New Roman" w:cs="Times New Roman"/>
          <w:szCs w:val="24"/>
        </w:rPr>
        <w:t xml:space="preserve"> and detector temperatures were both set at 250 </w:t>
      </w:r>
      <w:r w:rsidRPr="00C762F3">
        <w:rPr>
          <w:rFonts w:ascii="Times New Roman" w:hAnsi="Times New Roman" w:cs="Times New Roman"/>
        </w:rPr>
        <w:t>°C</w:t>
      </w:r>
      <w:r w:rsidRPr="00C762F3">
        <w:rPr>
          <w:rFonts w:ascii="Times New Roman" w:hAnsi="Times New Roman" w:cs="Times New Roman"/>
          <w:szCs w:val="24"/>
        </w:rPr>
        <w:t xml:space="preserve">. The column temperature was initially maintained at 75 </w:t>
      </w:r>
      <w:r w:rsidRPr="00C762F3">
        <w:rPr>
          <w:rFonts w:ascii="Times New Roman" w:hAnsi="Times New Roman" w:cs="Times New Roman"/>
        </w:rPr>
        <w:t xml:space="preserve">°C, then increased to 185 °C at a heating ramp of 16 </w:t>
      </w:r>
      <w:bookmarkStart w:id="11" w:name="_Hlk78753113"/>
      <w:r w:rsidRPr="00C762F3">
        <w:rPr>
          <w:rFonts w:ascii="Times New Roman" w:hAnsi="Times New Roman" w:cs="Times New Roman"/>
        </w:rPr>
        <w:t>°</w:t>
      </w:r>
      <w:bookmarkEnd w:id="11"/>
      <w:r w:rsidRPr="00C762F3">
        <w:rPr>
          <w:rFonts w:ascii="Times New Roman" w:hAnsi="Times New Roman" w:cs="Times New Roman"/>
        </w:rPr>
        <w:t>C/min, and finally held for 1.15 min. H</w:t>
      </w:r>
      <w:r w:rsidRPr="00C762F3">
        <w:rPr>
          <w:rFonts w:ascii="Times New Roman" w:hAnsi="Times New Roman" w:cs="Times New Roman"/>
          <w:vertAlign w:val="subscript"/>
        </w:rPr>
        <w:t>2</w:t>
      </w:r>
      <w:r w:rsidRPr="00C762F3">
        <w:rPr>
          <w:rFonts w:ascii="Times New Roman" w:hAnsi="Times New Roman" w:cs="Times New Roman"/>
        </w:rPr>
        <w:t xml:space="preserve"> was used as the fuel gas at a flow rate of 30 mL/min whilst air was used as the oxidant gas at a flow rate of 400 mL/min. N</w:t>
      </w:r>
      <w:r w:rsidRPr="00C762F3">
        <w:rPr>
          <w:rFonts w:ascii="Times New Roman" w:hAnsi="Times New Roman" w:cs="Times New Roman"/>
          <w:vertAlign w:val="subscript"/>
        </w:rPr>
        <w:t>2</w:t>
      </w:r>
      <w:r w:rsidRPr="00C762F3">
        <w:rPr>
          <w:rFonts w:ascii="Times New Roman" w:hAnsi="Times New Roman" w:cs="Times New Roman"/>
        </w:rPr>
        <w:t xml:space="preserve"> was used as the makeup gas at a flow rate of 25 mL/min. The split ratio was set at 5: 1 with a split flow of 25 mL/min. Peaks corresponding to those of VFAs were confirmed by the retention time compared with those of standards. VFAs concentrations were calculated against the standards</w:t>
      </w:r>
      <w:bookmarkEnd w:id="10"/>
      <w:r w:rsidRPr="00C762F3">
        <w:rPr>
          <w:rFonts w:ascii="Times New Roman" w:hAnsi="Times New Roman" w:cs="Times New Roman"/>
        </w:rPr>
        <w:t>.</w:t>
      </w:r>
      <w:r w:rsidR="006B0F6D">
        <w:br w:type="page"/>
      </w:r>
    </w:p>
    <w:p w14:paraId="0CE58647" w14:textId="728AB6FA" w:rsidR="002A5AFD" w:rsidRPr="002D1EEA" w:rsidRDefault="00E57F52" w:rsidP="002A5AFD">
      <w:pPr>
        <w:jc w:val="center"/>
        <w:rPr>
          <w:rFonts w:cs="Times New Roman"/>
          <w:szCs w:val="24"/>
        </w:rPr>
      </w:pPr>
      <w:r>
        <w:rPr>
          <w:rFonts w:ascii="Times New Roman" w:hAnsi="Times New Roman" w:cs="Times New Roman"/>
          <w:noProof/>
        </w:rPr>
        <w:lastRenderedPageBreak/>
        <w:drawing>
          <wp:inline distT="0" distB="0" distL="0" distR="0" wp14:anchorId="67DB658F" wp14:editId="66D41EDA">
            <wp:extent cx="3024000" cy="2758313"/>
            <wp:effectExtent l="0" t="0" r="5080" b="4445"/>
            <wp:docPr id="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24000" cy="2758313"/>
                    </a:xfrm>
                    <a:prstGeom prst="rect">
                      <a:avLst/>
                    </a:prstGeom>
                  </pic:spPr>
                </pic:pic>
              </a:graphicData>
            </a:graphic>
          </wp:inline>
        </w:drawing>
      </w:r>
    </w:p>
    <w:p w14:paraId="5C5CF8AE" w14:textId="62B53229" w:rsidR="002A5AFD" w:rsidRPr="002A5AFD" w:rsidRDefault="002A5AFD" w:rsidP="002A5AFD">
      <w:pPr>
        <w:spacing w:after="0" w:line="480" w:lineRule="auto"/>
        <w:rPr>
          <w:rFonts w:ascii="Times New Roman" w:hAnsi="Times New Roman" w:cs="Times New Roman"/>
        </w:rPr>
      </w:pPr>
      <w:r w:rsidRPr="002A5AFD">
        <w:rPr>
          <w:rFonts w:ascii="Times New Roman" w:hAnsi="Times New Roman" w:cs="Times New Roman"/>
          <w:b/>
          <w:bCs/>
        </w:rPr>
        <w:t xml:space="preserve">Fig. </w:t>
      </w:r>
      <w:r w:rsidR="00A90D10">
        <w:rPr>
          <w:rFonts w:ascii="Times New Roman" w:hAnsi="Times New Roman" w:cs="Times New Roman"/>
          <w:b/>
          <w:bCs/>
        </w:rPr>
        <w:t>S</w:t>
      </w:r>
      <w:r w:rsidRPr="002A5AFD">
        <w:rPr>
          <w:rFonts w:ascii="Times New Roman" w:hAnsi="Times New Roman" w:cs="Times New Roman"/>
          <w:b/>
          <w:bCs/>
        </w:rPr>
        <w:t>1.</w:t>
      </w:r>
      <w:r w:rsidRPr="002A5AFD">
        <w:rPr>
          <w:rFonts w:ascii="Times New Roman" w:hAnsi="Times New Roman" w:cs="Times New Roman"/>
        </w:rPr>
        <w:t xml:space="preserve"> </w:t>
      </w:r>
      <w:bookmarkStart w:id="12" w:name="_Hlk77849917"/>
      <w:r w:rsidR="001E4F24">
        <w:rPr>
          <w:rFonts w:ascii="Times New Roman" w:hAnsi="Times New Roman" w:cs="Times New Roman"/>
        </w:rPr>
        <w:t>S</w:t>
      </w:r>
      <w:r w:rsidRPr="002A5AFD">
        <w:rPr>
          <w:rFonts w:ascii="Times New Roman" w:hAnsi="Times New Roman" w:cs="Times New Roman"/>
        </w:rPr>
        <w:t xml:space="preserve">chematic diagram of </w:t>
      </w:r>
      <w:bookmarkEnd w:id="12"/>
      <w:r w:rsidR="00433B54">
        <w:rPr>
          <w:rFonts w:ascii="Times New Roman" w:hAnsi="Times New Roman" w:cs="Times New Roman"/>
        </w:rPr>
        <w:t xml:space="preserve">the </w:t>
      </w:r>
      <w:r w:rsidRPr="00E710B2">
        <w:rPr>
          <w:rFonts w:ascii="Times New Roman" w:hAnsi="Times New Roman" w:cs="Times New Roman"/>
          <w:i/>
          <w:iCs/>
        </w:rPr>
        <w:t>ex-situ</w:t>
      </w:r>
      <w:r w:rsidRPr="002A5AFD">
        <w:rPr>
          <w:rFonts w:ascii="Times New Roman" w:hAnsi="Times New Roman" w:cs="Times New Roman"/>
        </w:rPr>
        <w:t xml:space="preserve"> biomethanation system.</w:t>
      </w:r>
    </w:p>
    <w:p w14:paraId="6E552188" w14:textId="11B708A9" w:rsidR="009E0461" w:rsidRDefault="009E0461" w:rsidP="00C05965"/>
    <w:p w14:paraId="60AB547F" w14:textId="77777777" w:rsidR="002D36C5" w:rsidRDefault="002D36C5">
      <w:pPr>
        <w:rPr>
          <w:rFonts w:ascii="Times New Roman" w:hAnsi="Times New Roman" w:cs="Times New Roman"/>
        </w:rPr>
      </w:pPr>
    </w:p>
    <w:p w14:paraId="4308FEB9" w14:textId="77777777" w:rsidR="002D36C5" w:rsidRDefault="002D36C5">
      <w:pPr>
        <w:rPr>
          <w:rFonts w:ascii="Times New Roman" w:hAnsi="Times New Roman" w:cs="Times New Roman"/>
        </w:rPr>
      </w:pPr>
      <w:r>
        <w:rPr>
          <w:rFonts w:ascii="Times New Roman" w:hAnsi="Times New Roman" w:cs="Times New Roman"/>
        </w:rPr>
        <w:br w:type="page"/>
      </w:r>
    </w:p>
    <w:p w14:paraId="52EA48A6" w14:textId="7869BFCA" w:rsidR="00A66A57" w:rsidRDefault="008E3BF3" w:rsidP="00A66A57">
      <w:pPr>
        <w:pStyle w:val="PlainText"/>
        <w:spacing w:line="480" w:lineRule="auto"/>
        <w:jc w:val="center"/>
        <w:rPr>
          <w:rFonts w:ascii="Times New Roman" w:hAnsi="Times New Roman" w:cs="Times New Roman"/>
          <w:color w:val="0070C0"/>
        </w:rPr>
      </w:pPr>
      <w:r w:rsidRPr="008E3BF3">
        <w:rPr>
          <w:rFonts w:ascii="Times New Roman" w:hAnsi="Times New Roman" w:cs="Times New Roman"/>
          <w:noProof/>
          <w:color w:val="0070C0"/>
        </w:rPr>
        <w:lastRenderedPageBreak/>
        <w:drawing>
          <wp:inline distT="0" distB="0" distL="0" distR="0" wp14:anchorId="3DD3255E" wp14:editId="684D4C01">
            <wp:extent cx="3024000" cy="2016632"/>
            <wp:effectExtent l="0" t="0" r="5080" b="3175"/>
            <wp:docPr id="5" name="Picture 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024000" cy="2016632"/>
                    </a:xfrm>
                    <a:prstGeom prst="rect">
                      <a:avLst/>
                    </a:prstGeom>
                  </pic:spPr>
                </pic:pic>
              </a:graphicData>
            </a:graphic>
          </wp:inline>
        </w:drawing>
      </w:r>
    </w:p>
    <w:p w14:paraId="00F1DD94" w14:textId="77777777" w:rsidR="00A66A57" w:rsidRPr="00CF1EA3" w:rsidRDefault="00A66A57" w:rsidP="00A66A57">
      <w:pPr>
        <w:pStyle w:val="PlainText"/>
        <w:spacing w:line="480" w:lineRule="auto"/>
        <w:rPr>
          <w:rFonts w:ascii="Times New Roman" w:hAnsi="Times New Roman" w:cs="Times New Roman"/>
        </w:rPr>
      </w:pPr>
      <w:r w:rsidRPr="00CF1EA3">
        <w:rPr>
          <w:rFonts w:ascii="Times New Roman" w:hAnsi="Times New Roman" w:cs="Times New Roman"/>
          <w:b/>
          <w:bCs/>
        </w:rPr>
        <w:t>Fig. S2.</w:t>
      </w:r>
      <w:r w:rsidRPr="00CF1EA3">
        <w:rPr>
          <w:rFonts w:ascii="Times New Roman" w:hAnsi="Times New Roman" w:cs="Times New Roman"/>
        </w:rPr>
        <w:t xml:space="preserve"> Schematic diagram of the gas measurement unit.</w:t>
      </w:r>
    </w:p>
    <w:p w14:paraId="2842EEE8" w14:textId="27D5757D" w:rsidR="00D56008" w:rsidRPr="005865EE" w:rsidRDefault="00D56008">
      <w:r>
        <w:rPr>
          <w:rFonts w:ascii="Times New Roman" w:hAnsi="Times New Roman" w:cs="Times New Roman"/>
        </w:rPr>
        <w:br w:type="page"/>
      </w:r>
    </w:p>
    <w:p w14:paraId="2AAE13B9" w14:textId="3E48E907" w:rsidR="00EB349B" w:rsidRPr="00394EFE" w:rsidRDefault="00EB349B" w:rsidP="00EB349B">
      <w:pPr>
        <w:spacing w:after="0" w:line="480" w:lineRule="auto"/>
        <w:rPr>
          <w:rFonts w:ascii="Times New Roman" w:hAnsi="Times New Roman" w:cs="Times New Roman"/>
        </w:rPr>
      </w:pPr>
      <w:r w:rsidRPr="00D56008">
        <w:rPr>
          <w:rFonts w:ascii="Times New Roman" w:hAnsi="Times New Roman" w:cs="Times New Roman"/>
          <w:b/>
          <w:bCs/>
        </w:rPr>
        <w:lastRenderedPageBreak/>
        <w:t>Table S1</w:t>
      </w:r>
      <w:r w:rsidRPr="00394EFE">
        <w:rPr>
          <w:rFonts w:ascii="Times New Roman" w:hAnsi="Times New Roman" w:cs="Times New Roman"/>
        </w:rPr>
        <w:t xml:space="preserve"> </w:t>
      </w:r>
      <w:r w:rsidR="003267FC">
        <w:rPr>
          <w:rFonts w:ascii="Times New Roman" w:hAnsi="Times New Roman" w:cs="Times New Roman"/>
        </w:rPr>
        <w:t>pH and the e</w:t>
      </w:r>
      <w:r w:rsidR="00F82DF4" w:rsidRPr="002E0194">
        <w:rPr>
          <w:rFonts w:ascii="Times New Roman" w:hAnsi="Times New Roman" w:cs="Times New Roman"/>
        </w:rPr>
        <w:t xml:space="preserve">lectrical conductivity of the anaerobic sludge in </w:t>
      </w:r>
      <w:r w:rsidR="002E0194" w:rsidRPr="002E0194">
        <w:rPr>
          <w:rFonts w:ascii="Times New Roman" w:hAnsi="Times New Roman" w:cs="Times New Roman"/>
        </w:rPr>
        <w:t xml:space="preserve">different </w:t>
      </w:r>
      <w:r w:rsidR="00F82DF4" w:rsidRPr="002E0194">
        <w:rPr>
          <w:rFonts w:ascii="Times New Roman" w:hAnsi="Times New Roman" w:cs="Times New Roman"/>
        </w:rPr>
        <w:t>group</w:t>
      </w:r>
      <w:r w:rsidR="002E0194" w:rsidRPr="002E0194">
        <w:rPr>
          <w:rFonts w:ascii="Times New Roman" w:hAnsi="Times New Roman" w:cs="Times New Roman"/>
        </w:rPr>
        <w:t>s</w:t>
      </w:r>
      <w:r w:rsidR="00F82DF4" w:rsidRPr="002E0194">
        <w:rPr>
          <w:rFonts w:ascii="Times New Roman" w:hAnsi="Times New Roman" w:cs="Times New Roman"/>
        </w:rPr>
        <w:t xml:space="preserve"> </w:t>
      </w:r>
      <w:r w:rsidRPr="00394EFE">
        <w:rPr>
          <w:rFonts w:ascii="Times New Roman" w:hAnsi="Times New Roman" w:cs="Times New Roman"/>
        </w:rPr>
        <w:t xml:space="preserve">at the end of </w:t>
      </w:r>
      <w:r>
        <w:rPr>
          <w:rFonts w:ascii="Times New Roman" w:hAnsi="Times New Roman" w:cs="Times New Roman"/>
        </w:rPr>
        <w:t xml:space="preserve">the </w:t>
      </w:r>
      <w:r w:rsidRPr="00394EFE">
        <w:rPr>
          <w:rFonts w:ascii="Times New Roman" w:hAnsi="Times New Roman" w:cs="Times New Roman"/>
        </w:rPr>
        <w:t>experiment.</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2235"/>
        <w:gridCol w:w="3776"/>
      </w:tblGrid>
      <w:tr w:rsidR="00EB349B" w:rsidRPr="00394EFE" w14:paraId="4726C969" w14:textId="77777777" w:rsidTr="00C936A6">
        <w:trPr>
          <w:jc w:val="center"/>
        </w:trPr>
        <w:tc>
          <w:tcPr>
            <w:tcW w:w="3005" w:type="dxa"/>
            <w:tcBorders>
              <w:top w:val="single" w:sz="4" w:space="0" w:color="auto"/>
              <w:bottom w:val="single" w:sz="4" w:space="0" w:color="auto"/>
            </w:tcBorders>
            <w:vAlign w:val="center"/>
          </w:tcPr>
          <w:p w14:paraId="73376CA2" w14:textId="4D22DC46" w:rsidR="00EB349B" w:rsidRPr="00394EFE" w:rsidRDefault="00EB349B" w:rsidP="00C936A6">
            <w:pPr>
              <w:spacing w:line="480" w:lineRule="auto"/>
              <w:rPr>
                <w:rFonts w:cs="Times New Roman"/>
                <w:sz w:val="22"/>
              </w:rPr>
            </w:pPr>
            <w:r w:rsidRPr="00394EFE">
              <w:rPr>
                <w:rFonts w:cs="Times New Roman"/>
                <w:sz w:val="22"/>
              </w:rPr>
              <w:t>Group</w:t>
            </w:r>
          </w:p>
        </w:tc>
        <w:tc>
          <w:tcPr>
            <w:tcW w:w="2235" w:type="dxa"/>
            <w:tcBorders>
              <w:top w:val="single" w:sz="4" w:space="0" w:color="auto"/>
              <w:bottom w:val="single" w:sz="4" w:space="0" w:color="auto"/>
            </w:tcBorders>
            <w:vAlign w:val="center"/>
          </w:tcPr>
          <w:p w14:paraId="304F672F" w14:textId="77777777" w:rsidR="00EB349B" w:rsidRPr="00394EFE" w:rsidRDefault="00EB349B" w:rsidP="00C936A6">
            <w:pPr>
              <w:spacing w:line="480" w:lineRule="auto"/>
              <w:rPr>
                <w:rFonts w:cs="Times New Roman"/>
                <w:sz w:val="22"/>
              </w:rPr>
            </w:pPr>
            <w:r w:rsidRPr="00394EFE">
              <w:rPr>
                <w:rFonts w:cs="Times New Roman"/>
                <w:sz w:val="22"/>
              </w:rPr>
              <w:t>pH</w:t>
            </w:r>
          </w:p>
        </w:tc>
        <w:tc>
          <w:tcPr>
            <w:tcW w:w="3776" w:type="dxa"/>
            <w:tcBorders>
              <w:top w:val="single" w:sz="4" w:space="0" w:color="auto"/>
              <w:bottom w:val="single" w:sz="4" w:space="0" w:color="auto"/>
            </w:tcBorders>
            <w:vAlign w:val="center"/>
          </w:tcPr>
          <w:p w14:paraId="713631F0" w14:textId="77777777" w:rsidR="00EB349B" w:rsidRPr="00394EFE" w:rsidRDefault="00EB349B" w:rsidP="00C936A6">
            <w:pPr>
              <w:spacing w:line="480" w:lineRule="auto"/>
              <w:rPr>
                <w:rFonts w:cs="Times New Roman"/>
                <w:sz w:val="22"/>
              </w:rPr>
            </w:pPr>
            <w:r w:rsidRPr="00394EFE">
              <w:rPr>
                <w:rFonts w:cs="Times New Roman"/>
                <w:sz w:val="22"/>
              </w:rPr>
              <w:t>Electrical conductivity (</w:t>
            </w:r>
            <w:bookmarkStart w:id="13" w:name="_Hlk70460033"/>
            <w:bookmarkStart w:id="14" w:name="OLE_LINK58"/>
            <w:r w:rsidRPr="00394EFE">
              <w:rPr>
                <w:rFonts w:cs="Times New Roman"/>
                <w:sz w:val="22"/>
              </w:rPr>
              <w:t>µS/cm</w:t>
            </w:r>
            <w:bookmarkEnd w:id="13"/>
            <w:bookmarkEnd w:id="14"/>
            <w:r w:rsidRPr="00394EFE">
              <w:rPr>
                <w:rFonts w:cs="Times New Roman"/>
                <w:sz w:val="22"/>
              </w:rPr>
              <w:t>)</w:t>
            </w:r>
          </w:p>
        </w:tc>
      </w:tr>
      <w:tr w:rsidR="00EB349B" w:rsidRPr="00394EFE" w14:paraId="312FDE78" w14:textId="77777777" w:rsidTr="00C936A6">
        <w:trPr>
          <w:jc w:val="center"/>
        </w:trPr>
        <w:tc>
          <w:tcPr>
            <w:tcW w:w="3005" w:type="dxa"/>
            <w:tcBorders>
              <w:top w:val="single" w:sz="4" w:space="0" w:color="auto"/>
            </w:tcBorders>
            <w:vAlign w:val="center"/>
          </w:tcPr>
          <w:p w14:paraId="3609997C" w14:textId="77777777" w:rsidR="00EB349B" w:rsidRPr="00394EFE" w:rsidRDefault="00EB349B" w:rsidP="00C936A6">
            <w:pPr>
              <w:spacing w:line="480" w:lineRule="auto"/>
              <w:rPr>
                <w:rFonts w:cs="Times New Roman"/>
                <w:sz w:val="22"/>
              </w:rPr>
            </w:pPr>
            <w:r w:rsidRPr="00394EFE">
              <w:rPr>
                <w:rFonts w:cs="Times New Roman"/>
                <w:sz w:val="22"/>
              </w:rPr>
              <w:t>Control</w:t>
            </w:r>
          </w:p>
        </w:tc>
        <w:tc>
          <w:tcPr>
            <w:tcW w:w="2235" w:type="dxa"/>
            <w:tcBorders>
              <w:top w:val="single" w:sz="4" w:space="0" w:color="auto"/>
            </w:tcBorders>
            <w:vAlign w:val="center"/>
          </w:tcPr>
          <w:p w14:paraId="295209CF" w14:textId="77777777" w:rsidR="00EB349B" w:rsidRPr="00394EFE" w:rsidRDefault="00EB349B" w:rsidP="00C936A6">
            <w:pPr>
              <w:spacing w:line="480" w:lineRule="auto"/>
              <w:rPr>
                <w:rFonts w:cs="Times New Roman"/>
                <w:sz w:val="22"/>
              </w:rPr>
            </w:pPr>
            <w:r>
              <w:rPr>
                <w:rFonts w:cs="Times New Roman"/>
                <w:sz w:val="22"/>
              </w:rPr>
              <w:t>8.05 ± 0.06</w:t>
            </w:r>
          </w:p>
        </w:tc>
        <w:tc>
          <w:tcPr>
            <w:tcW w:w="3776" w:type="dxa"/>
            <w:tcBorders>
              <w:top w:val="single" w:sz="4" w:space="0" w:color="auto"/>
            </w:tcBorders>
            <w:vAlign w:val="center"/>
          </w:tcPr>
          <w:p w14:paraId="4B4F02EB" w14:textId="77777777" w:rsidR="00EB349B" w:rsidRPr="00394EFE" w:rsidRDefault="00EB349B" w:rsidP="00C936A6">
            <w:pPr>
              <w:spacing w:line="480" w:lineRule="auto"/>
              <w:rPr>
                <w:rFonts w:cs="Times New Roman"/>
                <w:sz w:val="22"/>
              </w:rPr>
            </w:pPr>
            <w:r>
              <w:rPr>
                <w:rFonts w:cs="Times New Roman"/>
                <w:sz w:val="22"/>
              </w:rPr>
              <w:t>10.10 ± 2.17</w:t>
            </w:r>
          </w:p>
        </w:tc>
      </w:tr>
      <w:tr w:rsidR="00EB349B" w:rsidRPr="00394EFE" w14:paraId="3C54259E" w14:textId="77777777" w:rsidTr="00C936A6">
        <w:trPr>
          <w:jc w:val="center"/>
        </w:trPr>
        <w:tc>
          <w:tcPr>
            <w:tcW w:w="3005" w:type="dxa"/>
            <w:vAlign w:val="center"/>
          </w:tcPr>
          <w:p w14:paraId="1476670E" w14:textId="77777777" w:rsidR="00EB349B" w:rsidRPr="00394EFE" w:rsidRDefault="00EB349B" w:rsidP="00C936A6">
            <w:pPr>
              <w:spacing w:line="480" w:lineRule="auto"/>
              <w:rPr>
                <w:rFonts w:cs="Times New Roman"/>
                <w:sz w:val="22"/>
              </w:rPr>
            </w:pPr>
            <w:r w:rsidRPr="00394EFE">
              <w:rPr>
                <w:rFonts w:cs="Times New Roman"/>
                <w:sz w:val="22"/>
              </w:rPr>
              <w:t>Graphene</w:t>
            </w:r>
          </w:p>
        </w:tc>
        <w:tc>
          <w:tcPr>
            <w:tcW w:w="2235" w:type="dxa"/>
            <w:vAlign w:val="center"/>
          </w:tcPr>
          <w:p w14:paraId="1D5C462D" w14:textId="77777777" w:rsidR="00EB349B" w:rsidRPr="00394EFE" w:rsidRDefault="00EB349B" w:rsidP="00C936A6">
            <w:pPr>
              <w:spacing w:line="480" w:lineRule="auto"/>
              <w:rPr>
                <w:rFonts w:cs="Times New Roman"/>
                <w:sz w:val="22"/>
              </w:rPr>
            </w:pPr>
            <w:r>
              <w:rPr>
                <w:rFonts w:cs="Times New Roman"/>
                <w:sz w:val="22"/>
              </w:rPr>
              <w:t>8.02 ± 0.08</w:t>
            </w:r>
          </w:p>
        </w:tc>
        <w:tc>
          <w:tcPr>
            <w:tcW w:w="3776" w:type="dxa"/>
            <w:vAlign w:val="center"/>
          </w:tcPr>
          <w:p w14:paraId="77FCE7C3" w14:textId="77777777" w:rsidR="00EB349B" w:rsidRPr="00394EFE" w:rsidRDefault="00EB349B" w:rsidP="00C936A6">
            <w:pPr>
              <w:spacing w:line="480" w:lineRule="auto"/>
              <w:rPr>
                <w:rFonts w:cs="Times New Roman"/>
                <w:sz w:val="22"/>
              </w:rPr>
            </w:pPr>
            <w:bookmarkStart w:id="15" w:name="_Hlk70460021"/>
            <w:r>
              <w:rPr>
                <w:rFonts w:cs="Times New Roman"/>
                <w:sz w:val="22"/>
              </w:rPr>
              <w:t xml:space="preserve">36.83 </w:t>
            </w:r>
            <w:bookmarkEnd w:id="15"/>
            <w:r>
              <w:rPr>
                <w:rFonts w:cs="Times New Roman"/>
                <w:sz w:val="22"/>
              </w:rPr>
              <w:t>± 13.59</w:t>
            </w:r>
          </w:p>
        </w:tc>
      </w:tr>
      <w:tr w:rsidR="00EB349B" w:rsidRPr="00394EFE" w14:paraId="5597EA6E" w14:textId="77777777" w:rsidTr="00C936A6">
        <w:trPr>
          <w:jc w:val="center"/>
        </w:trPr>
        <w:tc>
          <w:tcPr>
            <w:tcW w:w="3005" w:type="dxa"/>
            <w:vAlign w:val="center"/>
          </w:tcPr>
          <w:p w14:paraId="0333E8F5" w14:textId="77777777" w:rsidR="00EB349B" w:rsidRPr="00394EFE" w:rsidRDefault="00EB349B" w:rsidP="00C936A6">
            <w:pPr>
              <w:spacing w:line="480" w:lineRule="auto"/>
              <w:rPr>
                <w:rFonts w:cs="Times New Roman"/>
                <w:sz w:val="22"/>
              </w:rPr>
            </w:pPr>
            <w:r w:rsidRPr="00394EFE">
              <w:rPr>
                <w:rFonts w:cs="Times New Roman"/>
                <w:sz w:val="22"/>
              </w:rPr>
              <w:t>Pyrochar</w:t>
            </w:r>
          </w:p>
        </w:tc>
        <w:tc>
          <w:tcPr>
            <w:tcW w:w="2235" w:type="dxa"/>
            <w:vAlign w:val="center"/>
          </w:tcPr>
          <w:p w14:paraId="797CA836" w14:textId="77777777" w:rsidR="00EB349B" w:rsidRPr="00394EFE" w:rsidRDefault="00EB349B" w:rsidP="00C936A6">
            <w:pPr>
              <w:spacing w:line="480" w:lineRule="auto"/>
              <w:rPr>
                <w:rFonts w:cs="Times New Roman"/>
                <w:sz w:val="22"/>
              </w:rPr>
            </w:pPr>
            <w:r>
              <w:rPr>
                <w:rFonts w:cs="Times New Roman"/>
                <w:sz w:val="22"/>
              </w:rPr>
              <w:t>8.04 ± 0.01</w:t>
            </w:r>
          </w:p>
        </w:tc>
        <w:tc>
          <w:tcPr>
            <w:tcW w:w="3776" w:type="dxa"/>
            <w:vAlign w:val="center"/>
          </w:tcPr>
          <w:p w14:paraId="3E4E1C13" w14:textId="77777777" w:rsidR="00EB349B" w:rsidRPr="00394EFE" w:rsidRDefault="00EB349B" w:rsidP="00C936A6">
            <w:pPr>
              <w:spacing w:line="480" w:lineRule="auto"/>
              <w:rPr>
                <w:rFonts w:cs="Times New Roman"/>
                <w:sz w:val="22"/>
              </w:rPr>
            </w:pPr>
            <w:r>
              <w:rPr>
                <w:rFonts w:cs="Times New Roman"/>
                <w:sz w:val="22"/>
              </w:rPr>
              <w:t>18.55 ± 6.65</w:t>
            </w:r>
          </w:p>
        </w:tc>
      </w:tr>
    </w:tbl>
    <w:p w14:paraId="40095C85" w14:textId="2DF9FBD0" w:rsidR="00EB349B" w:rsidRDefault="00EB349B" w:rsidP="00EB349B">
      <w:pPr>
        <w:spacing w:line="480" w:lineRule="auto"/>
        <w:rPr>
          <w:rFonts w:ascii="Times New Roman" w:hAnsi="Times New Roman" w:cs="Times New Roman"/>
        </w:rPr>
      </w:pPr>
    </w:p>
    <w:p w14:paraId="72A3AA5F" w14:textId="12907A4D" w:rsidR="00394EFE" w:rsidRPr="00394EFE" w:rsidRDefault="00394EFE" w:rsidP="00394EFE">
      <w:pPr>
        <w:spacing w:line="480" w:lineRule="auto"/>
        <w:rPr>
          <w:rFonts w:ascii="Times New Roman" w:hAnsi="Times New Roman" w:cs="Times New Roman"/>
        </w:rPr>
      </w:pPr>
    </w:p>
    <w:sectPr w:rsidR="00394EFE" w:rsidRPr="00394EFE">
      <w:footerReference w:type="default" r:id="rId10"/>
      <w:footnotePr>
        <w:numFmt w:val="chicago"/>
      </w:foot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492D22" w14:textId="77777777" w:rsidR="006E751F" w:rsidRDefault="006E751F" w:rsidP="00562015">
      <w:pPr>
        <w:spacing w:after="0" w:line="240" w:lineRule="auto"/>
      </w:pPr>
      <w:r>
        <w:separator/>
      </w:r>
    </w:p>
  </w:endnote>
  <w:endnote w:type="continuationSeparator" w:id="0">
    <w:p w14:paraId="18A17E5F" w14:textId="77777777" w:rsidR="006E751F" w:rsidRDefault="006E751F" w:rsidP="005620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8351165"/>
      <w:docPartObj>
        <w:docPartGallery w:val="Page Numbers (Bottom of Page)"/>
        <w:docPartUnique/>
      </w:docPartObj>
    </w:sdtPr>
    <w:sdtEndPr>
      <w:rPr>
        <w:rFonts w:ascii="Times New Roman" w:hAnsi="Times New Roman" w:cs="Times New Roman"/>
        <w:noProof/>
      </w:rPr>
    </w:sdtEndPr>
    <w:sdtContent>
      <w:p w14:paraId="50ECCDAB" w14:textId="77609543" w:rsidR="00C936A6" w:rsidRPr="00686A5C" w:rsidRDefault="00C936A6">
        <w:pPr>
          <w:pStyle w:val="Footer"/>
          <w:jc w:val="center"/>
          <w:rPr>
            <w:rFonts w:ascii="Times New Roman" w:hAnsi="Times New Roman" w:cs="Times New Roman"/>
          </w:rPr>
        </w:pPr>
        <w:r w:rsidRPr="00021343">
          <w:rPr>
            <w:rFonts w:ascii="Times New Roman" w:hAnsi="Times New Roman" w:cs="Times New Roman"/>
          </w:rPr>
          <w:t>S</w:t>
        </w:r>
        <w:r w:rsidRPr="00686A5C">
          <w:rPr>
            <w:rFonts w:ascii="Times New Roman" w:hAnsi="Times New Roman" w:cs="Times New Roman"/>
          </w:rPr>
          <w:fldChar w:fldCharType="begin"/>
        </w:r>
        <w:r w:rsidRPr="00686A5C">
          <w:rPr>
            <w:rFonts w:ascii="Times New Roman" w:hAnsi="Times New Roman" w:cs="Times New Roman"/>
          </w:rPr>
          <w:instrText xml:space="preserve"> PAGE   \* MERGEFORMAT </w:instrText>
        </w:r>
        <w:r w:rsidRPr="00686A5C">
          <w:rPr>
            <w:rFonts w:ascii="Times New Roman" w:hAnsi="Times New Roman" w:cs="Times New Roman"/>
          </w:rPr>
          <w:fldChar w:fldCharType="separate"/>
        </w:r>
        <w:r w:rsidRPr="00686A5C">
          <w:rPr>
            <w:rFonts w:ascii="Times New Roman" w:hAnsi="Times New Roman" w:cs="Times New Roman"/>
            <w:noProof/>
          </w:rPr>
          <w:t>2</w:t>
        </w:r>
        <w:r w:rsidRPr="00686A5C">
          <w:rPr>
            <w:rFonts w:ascii="Times New Roman" w:hAnsi="Times New Roman" w:cs="Times New Roman"/>
            <w:noProof/>
          </w:rPr>
          <w:fldChar w:fldCharType="end"/>
        </w:r>
      </w:p>
    </w:sdtContent>
  </w:sdt>
  <w:p w14:paraId="212610EB" w14:textId="77777777" w:rsidR="00C936A6" w:rsidRDefault="00C936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E2AA83" w14:textId="77777777" w:rsidR="006E751F" w:rsidRDefault="006E751F" w:rsidP="00562015">
      <w:pPr>
        <w:spacing w:after="0" w:line="240" w:lineRule="auto"/>
      </w:pPr>
      <w:r>
        <w:separator/>
      </w:r>
    </w:p>
  </w:footnote>
  <w:footnote w:type="continuationSeparator" w:id="0">
    <w:p w14:paraId="19AADF6F" w14:textId="77777777" w:rsidR="006E751F" w:rsidRDefault="006E751F" w:rsidP="00562015">
      <w:pPr>
        <w:spacing w:after="0" w:line="240" w:lineRule="auto"/>
      </w:pPr>
      <w:r>
        <w:continuationSeparator/>
      </w:r>
    </w:p>
  </w:footnote>
  <w:footnote w:id="1">
    <w:p w14:paraId="309DA1FB" w14:textId="6E23BFA0" w:rsidR="00C936A6" w:rsidRPr="00D36C84" w:rsidRDefault="00C936A6" w:rsidP="00C05965">
      <w:pPr>
        <w:spacing w:after="0" w:line="480" w:lineRule="auto"/>
        <w:jc w:val="both"/>
        <w:rPr>
          <w:rFonts w:ascii="Times New Roman" w:hAnsi="Times New Roman" w:cs="Times New Roman"/>
        </w:rPr>
      </w:pPr>
      <w:r w:rsidRPr="00D36C84">
        <w:rPr>
          <w:rStyle w:val="FootnoteReference"/>
          <w:rFonts w:ascii="Times New Roman" w:hAnsi="Times New Roman" w:cs="Times New Roman"/>
        </w:rPr>
        <w:footnoteRef/>
      </w:r>
      <w:r w:rsidRPr="00D36C84">
        <w:rPr>
          <w:rFonts w:ascii="Times New Roman" w:hAnsi="Times New Roman" w:cs="Times New Roman"/>
        </w:rPr>
        <w:t xml:space="preserve"> Corresponding author: Dr Richen Lin, </w:t>
      </w:r>
      <w:proofErr w:type="spellStart"/>
      <w:r w:rsidRPr="00D36C84">
        <w:rPr>
          <w:rFonts w:ascii="Times New Roman" w:hAnsi="Times New Roman" w:cs="Times New Roman"/>
        </w:rPr>
        <w:t>MaREI</w:t>
      </w:r>
      <w:proofErr w:type="spellEnd"/>
      <w:r w:rsidRPr="00D36C84">
        <w:rPr>
          <w:rFonts w:ascii="Times New Roman" w:hAnsi="Times New Roman" w:cs="Times New Roman"/>
        </w:rPr>
        <w:t xml:space="preserve"> Centre, Environmental Research Institute, University College Cork, Ireland. Tel.: +353 (0)21 490 1948. Email: richen.lin@ucc.ie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F0D5EF0"/>
    <w:multiLevelType w:val="hybridMultilevel"/>
    <w:tmpl w:val="691CB49E"/>
    <w:lvl w:ilvl="0" w:tplc="1809000F">
      <w:start w:val="1"/>
      <w:numFmt w:val="decimal"/>
      <w:lvlText w:val="%1."/>
      <w:lvlJc w:val="left"/>
      <w:pPr>
        <w:ind w:left="720" w:hanging="360"/>
      </w:pPr>
      <w:rPr>
        <w:rFonts w:ascii="Times New Roman" w:hAnsi="Times New Roman" w:cs="Times New Roman"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20"/>
  <w:characterSpacingControl w:val="doNotCompress"/>
  <w:hdrShapeDefaults>
    <o:shapedefaults v:ext="edit" spidmax="2049"/>
  </w:hdrShapeDefaults>
  <w:footnotePr>
    <w:numFmt w:val="chicago"/>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Y2N7Y0MzGzNDKyMDVQ0lEKTi0uzszPAykwtKgFANZuv4ItAAAA"/>
    <w:docVar w:name="EN.InstantFormat" w:val="&lt;ENInstantFormat&gt;&lt;Enabled&gt;1&lt;/Enabled&gt;&lt;ScanUnformatted&gt;1&lt;/ScanUnformatted&gt;&lt;ScanChanges&gt;1&lt;/ScanChanges&gt;&lt;Suspended&gt;0&lt;/Suspended&gt;&lt;/ENInstantFormat&gt;"/>
    <w:docVar w:name="EN.Layout" w:val="&lt;ENLayout&gt;&lt;Style&gt;ACS Sustainable Chemistry Engineering&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f0xaxvxtterpsvepsrvxtfa2ssdaaafw9ter&quot;&gt;P2G&lt;record-ids&gt;&lt;item&gt;2&lt;/item&gt;&lt;/record-ids&gt;&lt;/item&gt;&lt;/Libraries&gt;"/>
  </w:docVars>
  <w:rsids>
    <w:rsidRoot w:val="001C1D37"/>
    <w:rsid w:val="00016E1A"/>
    <w:rsid w:val="00021343"/>
    <w:rsid w:val="00026F1E"/>
    <w:rsid w:val="00027A02"/>
    <w:rsid w:val="000312C0"/>
    <w:rsid w:val="000426E8"/>
    <w:rsid w:val="000525A9"/>
    <w:rsid w:val="000579EB"/>
    <w:rsid w:val="00071FAB"/>
    <w:rsid w:val="00077D2E"/>
    <w:rsid w:val="00095F29"/>
    <w:rsid w:val="00096314"/>
    <w:rsid w:val="000976A2"/>
    <w:rsid w:val="000A6A5A"/>
    <w:rsid w:val="000B427E"/>
    <w:rsid w:val="000C41AD"/>
    <w:rsid w:val="00106221"/>
    <w:rsid w:val="001076CE"/>
    <w:rsid w:val="00125258"/>
    <w:rsid w:val="00127B93"/>
    <w:rsid w:val="00185EDB"/>
    <w:rsid w:val="00186044"/>
    <w:rsid w:val="001961BF"/>
    <w:rsid w:val="001A78AE"/>
    <w:rsid w:val="001B56E1"/>
    <w:rsid w:val="001C1D37"/>
    <w:rsid w:val="001C4F31"/>
    <w:rsid w:val="001D42CF"/>
    <w:rsid w:val="001D5577"/>
    <w:rsid w:val="001E4F24"/>
    <w:rsid w:val="001F10B9"/>
    <w:rsid w:val="001F1C3A"/>
    <w:rsid w:val="001F5537"/>
    <w:rsid w:val="00210EDD"/>
    <w:rsid w:val="0021128A"/>
    <w:rsid w:val="00237C2A"/>
    <w:rsid w:val="00241DCF"/>
    <w:rsid w:val="00257C16"/>
    <w:rsid w:val="00277069"/>
    <w:rsid w:val="002A5434"/>
    <w:rsid w:val="002A5AFD"/>
    <w:rsid w:val="002B1262"/>
    <w:rsid w:val="002D36C5"/>
    <w:rsid w:val="002E0194"/>
    <w:rsid w:val="002F06BB"/>
    <w:rsid w:val="002F21B6"/>
    <w:rsid w:val="003013A2"/>
    <w:rsid w:val="00313654"/>
    <w:rsid w:val="00324A33"/>
    <w:rsid w:val="003267FC"/>
    <w:rsid w:val="003330D6"/>
    <w:rsid w:val="0034749D"/>
    <w:rsid w:val="00356A2F"/>
    <w:rsid w:val="003647AF"/>
    <w:rsid w:val="00365030"/>
    <w:rsid w:val="00366623"/>
    <w:rsid w:val="00371846"/>
    <w:rsid w:val="00376368"/>
    <w:rsid w:val="0039403A"/>
    <w:rsid w:val="00394EFE"/>
    <w:rsid w:val="00396A64"/>
    <w:rsid w:val="003B3861"/>
    <w:rsid w:val="003B45E3"/>
    <w:rsid w:val="003C1269"/>
    <w:rsid w:val="0040314B"/>
    <w:rsid w:val="0041401A"/>
    <w:rsid w:val="004218DB"/>
    <w:rsid w:val="0042599F"/>
    <w:rsid w:val="004304AA"/>
    <w:rsid w:val="00430C51"/>
    <w:rsid w:val="00433B54"/>
    <w:rsid w:val="00434259"/>
    <w:rsid w:val="00447DBF"/>
    <w:rsid w:val="0045140F"/>
    <w:rsid w:val="00453F94"/>
    <w:rsid w:val="00455191"/>
    <w:rsid w:val="00461AAB"/>
    <w:rsid w:val="00477F6F"/>
    <w:rsid w:val="00486600"/>
    <w:rsid w:val="004A16DD"/>
    <w:rsid w:val="004B27D6"/>
    <w:rsid w:val="004D0FDA"/>
    <w:rsid w:val="004D3104"/>
    <w:rsid w:val="004E081A"/>
    <w:rsid w:val="00524C10"/>
    <w:rsid w:val="005319DF"/>
    <w:rsid w:val="00535B41"/>
    <w:rsid w:val="00544B1A"/>
    <w:rsid w:val="00547443"/>
    <w:rsid w:val="005566B7"/>
    <w:rsid w:val="00562015"/>
    <w:rsid w:val="00567134"/>
    <w:rsid w:val="005865EE"/>
    <w:rsid w:val="005976B2"/>
    <w:rsid w:val="005A29D6"/>
    <w:rsid w:val="005A329E"/>
    <w:rsid w:val="005B0CE7"/>
    <w:rsid w:val="005B6507"/>
    <w:rsid w:val="005C1771"/>
    <w:rsid w:val="005F0DB6"/>
    <w:rsid w:val="00600484"/>
    <w:rsid w:val="00602725"/>
    <w:rsid w:val="00602AFF"/>
    <w:rsid w:val="00632F69"/>
    <w:rsid w:val="0064066B"/>
    <w:rsid w:val="006446A3"/>
    <w:rsid w:val="00651947"/>
    <w:rsid w:val="0065770C"/>
    <w:rsid w:val="006629F7"/>
    <w:rsid w:val="00683B7A"/>
    <w:rsid w:val="00686A5C"/>
    <w:rsid w:val="00687BAB"/>
    <w:rsid w:val="006A0001"/>
    <w:rsid w:val="006B0F6D"/>
    <w:rsid w:val="006D6A2B"/>
    <w:rsid w:val="006D7AAF"/>
    <w:rsid w:val="006E45DE"/>
    <w:rsid w:val="006E751F"/>
    <w:rsid w:val="006F517A"/>
    <w:rsid w:val="007126E7"/>
    <w:rsid w:val="00714978"/>
    <w:rsid w:val="00714A04"/>
    <w:rsid w:val="00726C59"/>
    <w:rsid w:val="007402F9"/>
    <w:rsid w:val="00742491"/>
    <w:rsid w:val="0075584B"/>
    <w:rsid w:val="007701D4"/>
    <w:rsid w:val="0077161A"/>
    <w:rsid w:val="007861C1"/>
    <w:rsid w:val="007A1BF6"/>
    <w:rsid w:val="007B3C80"/>
    <w:rsid w:val="007B690C"/>
    <w:rsid w:val="007B76E6"/>
    <w:rsid w:val="007D06A7"/>
    <w:rsid w:val="007D4DE3"/>
    <w:rsid w:val="007F45D0"/>
    <w:rsid w:val="007F52F9"/>
    <w:rsid w:val="00814EC2"/>
    <w:rsid w:val="00826367"/>
    <w:rsid w:val="00826487"/>
    <w:rsid w:val="0084228E"/>
    <w:rsid w:val="008460FC"/>
    <w:rsid w:val="008567CE"/>
    <w:rsid w:val="00863DDF"/>
    <w:rsid w:val="008679F9"/>
    <w:rsid w:val="00882B10"/>
    <w:rsid w:val="00891DDB"/>
    <w:rsid w:val="008A2A38"/>
    <w:rsid w:val="008B0D12"/>
    <w:rsid w:val="008C0CE3"/>
    <w:rsid w:val="008C1CA5"/>
    <w:rsid w:val="008D0A73"/>
    <w:rsid w:val="008D19D9"/>
    <w:rsid w:val="008E064C"/>
    <w:rsid w:val="008E3BF3"/>
    <w:rsid w:val="0092070A"/>
    <w:rsid w:val="00924DD2"/>
    <w:rsid w:val="009462D9"/>
    <w:rsid w:val="00950F7B"/>
    <w:rsid w:val="0095128E"/>
    <w:rsid w:val="009844F2"/>
    <w:rsid w:val="009916FD"/>
    <w:rsid w:val="00992074"/>
    <w:rsid w:val="009A5C36"/>
    <w:rsid w:val="009A664C"/>
    <w:rsid w:val="009A79D5"/>
    <w:rsid w:val="009B2AA0"/>
    <w:rsid w:val="009C116B"/>
    <w:rsid w:val="009C4E6D"/>
    <w:rsid w:val="009C6B90"/>
    <w:rsid w:val="009E0461"/>
    <w:rsid w:val="009E67FA"/>
    <w:rsid w:val="009F3028"/>
    <w:rsid w:val="00A12514"/>
    <w:rsid w:val="00A15DCA"/>
    <w:rsid w:val="00A16F53"/>
    <w:rsid w:val="00A31EC9"/>
    <w:rsid w:val="00A33B07"/>
    <w:rsid w:val="00A36D57"/>
    <w:rsid w:val="00A37267"/>
    <w:rsid w:val="00A46AD5"/>
    <w:rsid w:val="00A47B62"/>
    <w:rsid w:val="00A66A57"/>
    <w:rsid w:val="00A831BE"/>
    <w:rsid w:val="00A90D10"/>
    <w:rsid w:val="00AA714D"/>
    <w:rsid w:val="00AB205C"/>
    <w:rsid w:val="00AD577E"/>
    <w:rsid w:val="00AD7D1D"/>
    <w:rsid w:val="00B16F94"/>
    <w:rsid w:val="00B2290B"/>
    <w:rsid w:val="00B3140E"/>
    <w:rsid w:val="00B36440"/>
    <w:rsid w:val="00B5139C"/>
    <w:rsid w:val="00B547B2"/>
    <w:rsid w:val="00B64E59"/>
    <w:rsid w:val="00B774CC"/>
    <w:rsid w:val="00B81866"/>
    <w:rsid w:val="00B920A0"/>
    <w:rsid w:val="00B92785"/>
    <w:rsid w:val="00BA07D4"/>
    <w:rsid w:val="00BB4164"/>
    <w:rsid w:val="00BC051D"/>
    <w:rsid w:val="00BC794C"/>
    <w:rsid w:val="00BD5891"/>
    <w:rsid w:val="00BE6563"/>
    <w:rsid w:val="00C004E6"/>
    <w:rsid w:val="00C05965"/>
    <w:rsid w:val="00C1003C"/>
    <w:rsid w:val="00C16C4E"/>
    <w:rsid w:val="00C2419F"/>
    <w:rsid w:val="00C27882"/>
    <w:rsid w:val="00C43440"/>
    <w:rsid w:val="00C43BB7"/>
    <w:rsid w:val="00C62572"/>
    <w:rsid w:val="00C66DBE"/>
    <w:rsid w:val="00C80B86"/>
    <w:rsid w:val="00C8140A"/>
    <w:rsid w:val="00C83D6D"/>
    <w:rsid w:val="00C904D3"/>
    <w:rsid w:val="00C936A6"/>
    <w:rsid w:val="00CD6753"/>
    <w:rsid w:val="00CF1EA3"/>
    <w:rsid w:val="00D02E21"/>
    <w:rsid w:val="00D04D2B"/>
    <w:rsid w:val="00D107CE"/>
    <w:rsid w:val="00D224E5"/>
    <w:rsid w:val="00D241A4"/>
    <w:rsid w:val="00D368FC"/>
    <w:rsid w:val="00D36C84"/>
    <w:rsid w:val="00D56008"/>
    <w:rsid w:val="00D654CD"/>
    <w:rsid w:val="00D662CC"/>
    <w:rsid w:val="00D73710"/>
    <w:rsid w:val="00D9286F"/>
    <w:rsid w:val="00D96AF0"/>
    <w:rsid w:val="00D96CFC"/>
    <w:rsid w:val="00DA5538"/>
    <w:rsid w:val="00DB13B1"/>
    <w:rsid w:val="00DC46C0"/>
    <w:rsid w:val="00DC7A60"/>
    <w:rsid w:val="00DD5F92"/>
    <w:rsid w:val="00DE23BE"/>
    <w:rsid w:val="00DE6531"/>
    <w:rsid w:val="00DE7AEA"/>
    <w:rsid w:val="00DF28A8"/>
    <w:rsid w:val="00DF4683"/>
    <w:rsid w:val="00E14EDC"/>
    <w:rsid w:val="00E15353"/>
    <w:rsid w:val="00E16DDE"/>
    <w:rsid w:val="00E16E2B"/>
    <w:rsid w:val="00E24FEE"/>
    <w:rsid w:val="00E349EE"/>
    <w:rsid w:val="00E36E5A"/>
    <w:rsid w:val="00E409DB"/>
    <w:rsid w:val="00E42F28"/>
    <w:rsid w:val="00E452BC"/>
    <w:rsid w:val="00E55B42"/>
    <w:rsid w:val="00E57F52"/>
    <w:rsid w:val="00E61427"/>
    <w:rsid w:val="00E61BD4"/>
    <w:rsid w:val="00E710B2"/>
    <w:rsid w:val="00E77563"/>
    <w:rsid w:val="00E86F56"/>
    <w:rsid w:val="00E9430C"/>
    <w:rsid w:val="00E970B3"/>
    <w:rsid w:val="00EA5C83"/>
    <w:rsid w:val="00EB1182"/>
    <w:rsid w:val="00EB349B"/>
    <w:rsid w:val="00EE3665"/>
    <w:rsid w:val="00EE7D53"/>
    <w:rsid w:val="00EF08F3"/>
    <w:rsid w:val="00EF7965"/>
    <w:rsid w:val="00F211F4"/>
    <w:rsid w:val="00F2354E"/>
    <w:rsid w:val="00F27B86"/>
    <w:rsid w:val="00F316F5"/>
    <w:rsid w:val="00F32E5F"/>
    <w:rsid w:val="00F43AE2"/>
    <w:rsid w:val="00F6596B"/>
    <w:rsid w:val="00F82DF4"/>
    <w:rsid w:val="00F85370"/>
    <w:rsid w:val="00F90DA9"/>
    <w:rsid w:val="00FB0CEF"/>
    <w:rsid w:val="00FB22F6"/>
    <w:rsid w:val="00FB721D"/>
    <w:rsid w:val="00FC337C"/>
  </w:rsids>
  <m:mathPr>
    <m:mathFont m:val="Cambria Math"/>
    <m:brkBin m:val="before"/>
    <m:brkBinSub m:val="--"/>
    <m:smallFrac m:val="0"/>
    <m:dispDef/>
    <m:lMargin m:val="0"/>
    <m:rMargin m:val="0"/>
    <m:defJc m:val="centerGroup"/>
    <m:wrapIndent m:val="1440"/>
    <m:intLim m:val="subSup"/>
    <m:naryLim m:val="undOvr"/>
  </m:mathPr>
  <w:themeFontLang w:val="en-IE"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4D3A93"/>
  <w15:chartTrackingRefBased/>
  <w15:docId w15:val="{5CBFB36D-32C3-498A-9FF0-88529BA06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E"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20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2015"/>
  </w:style>
  <w:style w:type="paragraph" w:styleId="Footer">
    <w:name w:val="footer"/>
    <w:basedOn w:val="Normal"/>
    <w:link w:val="FooterChar"/>
    <w:uiPriority w:val="99"/>
    <w:unhideWhenUsed/>
    <w:rsid w:val="005620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2015"/>
  </w:style>
  <w:style w:type="paragraph" w:styleId="BalloonText">
    <w:name w:val="Balloon Text"/>
    <w:basedOn w:val="Normal"/>
    <w:link w:val="BalloonTextChar"/>
    <w:uiPriority w:val="99"/>
    <w:semiHidden/>
    <w:unhideWhenUsed/>
    <w:rsid w:val="005620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2015"/>
    <w:rPr>
      <w:rFonts w:ascii="Segoe UI" w:hAnsi="Segoe UI" w:cs="Segoe UI"/>
      <w:sz w:val="18"/>
      <w:szCs w:val="18"/>
    </w:rPr>
  </w:style>
  <w:style w:type="character" w:styleId="FootnoteReference">
    <w:name w:val="footnote reference"/>
    <w:aliases w:val="Footnote symbol,Times 10 Point,Exposant 3 Point,Footnote reference number,Ref,de nota al pie,note TESI,SUPERS,EN Footnote text,EN Footnote Reference,Footnote Reference_LVL6,Footnote Reference_LVL61,Footnote number,f1,Exposant 3 Poin"/>
    <w:basedOn w:val="DefaultParagraphFont"/>
    <w:uiPriority w:val="99"/>
    <w:unhideWhenUsed/>
    <w:qFormat/>
    <w:rsid w:val="00562015"/>
    <w:rPr>
      <w:vertAlign w:val="superscript"/>
    </w:rPr>
  </w:style>
  <w:style w:type="paragraph" w:styleId="FootnoteText">
    <w:name w:val="footnote text"/>
    <w:basedOn w:val="Normal"/>
    <w:link w:val="FootnoteTextChar"/>
    <w:uiPriority w:val="99"/>
    <w:semiHidden/>
    <w:unhideWhenUsed/>
    <w:rsid w:val="0056201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62015"/>
    <w:rPr>
      <w:sz w:val="20"/>
      <w:szCs w:val="20"/>
    </w:rPr>
  </w:style>
  <w:style w:type="table" w:styleId="TableGrid">
    <w:name w:val="Table Grid"/>
    <w:basedOn w:val="TableNormal"/>
    <w:uiPriority w:val="39"/>
    <w:rsid w:val="00726C59"/>
    <w:pPr>
      <w:spacing w:after="0" w:line="240" w:lineRule="auto"/>
    </w:pPr>
    <w:rPr>
      <w:rFonts w:ascii="Times New Roman" w:eastAsia="宋体" w:hAnsi="Times New Roman" w:cs="Cambria Math"/>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26C59"/>
    <w:rPr>
      <w:sz w:val="16"/>
      <w:szCs w:val="16"/>
    </w:rPr>
  </w:style>
  <w:style w:type="paragraph" w:styleId="CommentText">
    <w:name w:val="annotation text"/>
    <w:basedOn w:val="Normal"/>
    <w:link w:val="CommentTextChar"/>
    <w:uiPriority w:val="99"/>
    <w:semiHidden/>
    <w:unhideWhenUsed/>
    <w:rsid w:val="00726C59"/>
    <w:pPr>
      <w:spacing w:line="240" w:lineRule="auto"/>
    </w:pPr>
    <w:rPr>
      <w:sz w:val="20"/>
      <w:szCs w:val="20"/>
    </w:rPr>
  </w:style>
  <w:style w:type="character" w:customStyle="1" w:styleId="CommentTextChar">
    <w:name w:val="Comment Text Char"/>
    <w:basedOn w:val="DefaultParagraphFont"/>
    <w:link w:val="CommentText"/>
    <w:uiPriority w:val="99"/>
    <w:semiHidden/>
    <w:rsid w:val="00726C59"/>
    <w:rPr>
      <w:sz w:val="20"/>
      <w:szCs w:val="20"/>
    </w:rPr>
  </w:style>
  <w:style w:type="paragraph" w:customStyle="1" w:styleId="EndNoteBibliographyTitle">
    <w:name w:val="EndNote Bibliography Title"/>
    <w:basedOn w:val="Normal"/>
    <w:link w:val="EndNoteBibliographyTitleChar"/>
    <w:rsid w:val="00726C59"/>
    <w:pPr>
      <w:spacing w:after="0"/>
      <w:jc w:val="center"/>
    </w:pPr>
    <w:rPr>
      <w:rFonts w:ascii="Times New Roman" w:hAnsi="Times New Roman" w:cs="Times New Roman"/>
      <w:noProof/>
    </w:rPr>
  </w:style>
  <w:style w:type="character" w:customStyle="1" w:styleId="EndNoteBibliographyTitleChar">
    <w:name w:val="EndNote Bibliography Title Char"/>
    <w:basedOn w:val="DefaultParagraphFont"/>
    <w:link w:val="EndNoteBibliographyTitle"/>
    <w:rsid w:val="00726C59"/>
    <w:rPr>
      <w:rFonts w:ascii="Times New Roman" w:hAnsi="Times New Roman" w:cs="Times New Roman"/>
      <w:noProof/>
    </w:rPr>
  </w:style>
  <w:style w:type="paragraph" w:customStyle="1" w:styleId="EndNoteBibliography">
    <w:name w:val="EndNote Bibliography"/>
    <w:basedOn w:val="Normal"/>
    <w:link w:val="EndNoteBibliographyChar"/>
    <w:rsid w:val="00726C59"/>
    <w:pPr>
      <w:spacing w:line="480" w:lineRule="auto"/>
    </w:pPr>
    <w:rPr>
      <w:rFonts w:ascii="Times New Roman" w:hAnsi="Times New Roman" w:cs="Times New Roman"/>
      <w:noProof/>
    </w:rPr>
  </w:style>
  <w:style w:type="character" w:customStyle="1" w:styleId="EndNoteBibliographyChar">
    <w:name w:val="EndNote Bibliography Char"/>
    <w:basedOn w:val="DefaultParagraphFont"/>
    <w:link w:val="EndNoteBibliography"/>
    <w:rsid w:val="00726C59"/>
    <w:rPr>
      <w:rFonts w:ascii="Times New Roman" w:hAnsi="Times New Roman" w:cs="Times New Roman"/>
      <w:noProof/>
    </w:rPr>
  </w:style>
  <w:style w:type="character" w:styleId="Hyperlink">
    <w:name w:val="Hyperlink"/>
    <w:basedOn w:val="DefaultParagraphFont"/>
    <w:uiPriority w:val="99"/>
    <w:unhideWhenUsed/>
    <w:rsid w:val="00A33B07"/>
    <w:rPr>
      <w:color w:val="0563C1" w:themeColor="hyperlink"/>
      <w:u w:val="single"/>
    </w:rPr>
  </w:style>
  <w:style w:type="character" w:styleId="UnresolvedMention">
    <w:name w:val="Unresolved Mention"/>
    <w:basedOn w:val="DefaultParagraphFont"/>
    <w:uiPriority w:val="99"/>
    <w:semiHidden/>
    <w:unhideWhenUsed/>
    <w:rsid w:val="001B56E1"/>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5A329E"/>
    <w:rPr>
      <w:b/>
      <w:bCs/>
    </w:rPr>
  </w:style>
  <w:style w:type="character" w:customStyle="1" w:styleId="CommentSubjectChar">
    <w:name w:val="Comment Subject Char"/>
    <w:basedOn w:val="CommentTextChar"/>
    <w:link w:val="CommentSubject"/>
    <w:uiPriority w:val="99"/>
    <w:semiHidden/>
    <w:rsid w:val="005A329E"/>
    <w:rPr>
      <w:b/>
      <w:bCs/>
      <w:sz w:val="20"/>
      <w:szCs w:val="20"/>
    </w:rPr>
  </w:style>
  <w:style w:type="paragraph" w:styleId="ListParagraph">
    <w:name w:val="List Paragraph"/>
    <w:basedOn w:val="Normal"/>
    <w:uiPriority w:val="34"/>
    <w:qFormat/>
    <w:rsid w:val="00B920A0"/>
    <w:pPr>
      <w:ind w:left="720"/>
      <w:contextualSpacing/>
    </w:pPr>
  </w:style>
  <w:style w:type="paragraph" w:styleId="PlainText">
    <w:name w:val="Plain Text"/>
    <w:basedOn w:val="Normal"/>
    <w:link w:val="PlainTextChar"/>
    <w:uiPriority w:val="99"/>
    <w:unhideWhenUsed/>
    <w:rsid w:val="006E45DE"/>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6E45DE"/>
    <w:rPr>
      <w:rFonts w:ascii="Calibri" w:hAnsi="Calibri"/>
      <w:szCs w:val="21"/>
    </w:rPr>
  </w:style>
  <w:style w:type="character" w:customStyle="1" w:styleId="fontstyle01">
    <w:name w:val="fontstyle01"/>
    <w:basedOn w:val="DefaultParagraphFont"/>
    <w:rsid w:val="00C27882"/>
    <w:rPr>
      <w:rFonts w:ascii="Verdana" w:hAnsi="Verdana" w:hint="default"/>
      <w:b w:val="0"/>
      <w:bCs w:val="0"/>
      <w:i w:val="0"/>
      <w:iCs w:val="0"/>
      <w:color w:val="000033"/>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54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9C9668-E3E6-4516-ADC0-587F646CD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3194</TotalTime>
  <Pages>6</Pages>
  <Words>652</Words>
  <Characters>3723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Wu, Benteng</dc:creator>
  <cp:keywords/>
  <dc:description/>
  <cp:lastModifiedBy>Wu, Benteng</cp:lastModifiedBy>
  <cp:revision>268</cp:revision>
  <dcterms:created xsi:type="dcterms:W3CDTF">2020-05-03T22:23:00Z</dcterms:created>
  <dcterms:modified xsi:type="dcterms:W3CDTF">2021-09-16T21:02:00Z</dcterms:modified>
</cp:coreProperties>
</file>