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7E1D06" w14:textId="4C25E899" w:rsidR="00E72C6E" w:rsidRDefault="00AF2EB1" w:rsidP="00E72C6E">
      <w:pPr>
        <w:spacing w:line="480" w:lineRule="auto"/>
      </w:pPr>
      <w:r>
        <w:rPr>
          <w:b/>
          <w:lang w:val="en-GB"/>
        </w:rPr>
        <w:t xml:space="preserve">Additional file 3: </w:t>
      </w:r>
      <w:r w:rsidR="00E72C6E">
        <w:rPr>
          <w:b/>
          <w:lang w:val="en-GB"/>
        </w:rPr>
        <w:t xml:space="preserve">Figure </w:t>
      </w:r>
      <w:r>
        <w:rPr>
          <w:b/>
          <w:lang w:val="en-GB"/>
        </w:rPr>
        <w:t>S</w:t>
      </w:r>
      <w:bookmarkStart w:id="0" w:name="_GoBack"/>
      <w:bookmarkEnd w:id="0"/>
      <w:r w:rsidR="00E72C6E">
        <w:rPr>
          <w:b/>
          <w:lang w:val="en-GB"/>
        </w:rPr>
        <w:t>2</w:t>
      </w:r>
      <w:r w:rsidR="00E72C6E">
        <w:rPr>
          <w:lang w:val="en-GB"/>
        </w:rPr>
        <w:t xml:space="preserve">. </w:t>
      </w:r>
      <w:r w:rsidR="00E72C6E" w:rsidRPr="00440C1C">
        <w:t>α-diversity</w:t>
      </w:r>
      <w:r w:rsidR="00E72C6E">
        <w:rPr>
          <w:lang w:val="en-GB"/>
        </w:rPr>
        <w:t xml:space="preserve"> of metabolic pathways. (</w:t>
      </w:r>
      <w:r w:rsidR="00E72C6E" w:rsidRPr="00E47C91">
        <w:rPr>
          <w:b/>
          <w:lang w:val="en-GB"/>
        </w:rPr>
        <w:t>A-D</w:t>
      </w:r>
      <w:r w:rsidR="00E72C6E">
        <w:rPr>
          <w:lang w:val="en-GB"/>
        </w:rPr>
        <w:t xml:space="preserve">) Shannon </w:t>
      </w:r>
      <w:r w:rsidR="00E72C6E" w:rsidRPr="00440C1C">
        <w:t>α-diversity</w:t>
      </w:r>
      <w:r w:rsidR="00E72C6E">
        <w:t xml:space="preserve"> H-index of general</w:t>
      </w:r>
      <w:r w:rsidR="00E72C6E">
        <w:rPr>
          <w:i/>
        </w:rPr>
        <w:t xml:space="preserve"> </w:t>
      </w:r>
      <w:r w:rsidR="00E72C6E">
        <w:t>and species specific metabolic pathways at week 0 (pre) and week 8 (post). (</w:t>
      </w:r>
      <w:r w:rsidR="00E72C6E">
        <w:rPr>
          <w:b/>
        </w:rPr>
        <w:t xml:space="preserve">A </w:t>
      </w:r>
      <w:r w:rsidR="00E72C6E" w:rsidRPr="002E2CF8">
        <w:t>&amp;</w:t>
      </w:r>
      <w:r w:rsidR="00E72C6E">
        <w:rPr>
          <w:b/>
        </w:rPr>
        <w:t xml:space="preserve"> B</w:t>
      </w:r>
      <w:r w:rsidR="00E72C6E">
        <w:t>) No significant changes detected for general pathways of patients in either treatment. (</w:t>
      </w:r>
      <w:r w:rsidR="00E72C6E">
        <w:rPr>
          <w:b/>
        </w:rPr>
        <w:t xml:space="preserve">C </w:t>
      </w:r>
      <w:r w:rsidR="00E72C6E" w:rsidRPr="002E2CF8">
        <w:t>&amp;</w:t>
      </w:r>
      <w:r w:rsidR="00E72C6E">
        <w:rPr>
          <w:b/>
        </w:rPr>
        <w:t xml:space="preserve"> D</w:t>
      </w:r>
      <w:r w:rsidR="00E72C6E">
        <w:t>) A slight decrease of species specific pathways are shown in patients after 8 weeks of exercise. (</w:t>
      </w:r>
      <w:r w:rsidR="00E72C6E" w:rsidRPr="002E2CF8">
        <w:rPr>
          <w:b/>
        </w:rPr>
        <w:t>E</w:t>
      </w:r>
      <w:r w:rsidR="00E72C6E">
        <w:t>) Percent change (</w:t>
      </w:r>
      <w:r w:rsidR="00E72C6E" w:rsidRPr="00440C1C">
        <w:t>Δ</w:t>
      </w:r>
      <w:r w:rsidR="00E72C6E">
        <w:t xml:space="preserve">) of </w:t>
      </w:r>
      <w:r w:rsidR="00E72C6E" w:rsidRPr="00440C1C">
        <w:t>α-diversity</w:t>
      </w:r>
      <w:r w:rsidR="00E72C6E">
        <w:t xml:space="preserve"> for general (</w:t>
      </w:r>
      <w:r w:rsidR="00E72C6E">
        <w:rPr>
          <w:b/>
        </w:rPr>
        <w:t>F</w:t>
      </w:r>
      <w:r w:rsidR="00E72C6E">
        <w:t xml:space="preserve">) and species specific pathways shows a slight increase in the exercise group for both, while a decrease is observed for the control group in species specific pathways. </w:t>
      </w:r>
      <w:r w:rsidR="00E72C6E">
        <w:rPr>
          <w:i/>
        </w:rPr>
        <w:t xml:space="preserve">P </w:t>
      </w:r>
      <w:r w:rsidR="00E72C6E">
        <w:t>values were calculated from the Wilcoxon signed-rank test.</w:t>
      </w:r>
    </w:p>
    <w:p w14:paraId="20A70AE3" w14:textId="1FDC87AE" w:rsidR="00E72C6E" w:rsidRDefault="00E72C6E" w:rsidP="00E72C6E">
      <w:pPr>
        <w:jc w:val="center"/>
      </w:pPr>
      <w:r>
        <w:rPr>
          <w:noProof/>
        </w:rPr>
        <w:drawing>
          <wp:inline distT="0" distB="0" distL="0" distR="0" wp14:anchorId="6A4DDB80" wp14:editId="47EAADAB">
            <wp:extent cx="3807867" cy="5476125"/>
            <wp:effectExtent l="0" t="0" r="2540" b="0"/>
            <wp:docPr id="42" name="Picture 42" descr="Q:\APC3\6664ExMET\n=1\IBD\Figures\IBD_alphaDiv_Path_JC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:\APC3\6664ExMET\n=1\IBD\Figures\IBD_alphaDiv_Path_JCC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592" cy="5504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2C6E" w:rsidSect="0018226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C6E"/>
    <w:rsid w:val="0018226A"/>
    <w:rsid w:val="00AF2EB1"/>
    <w:rsid w:val="00E7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347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C6E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2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EB1"/>
    <w:rPr>
      <w:rFonts w:ascii="Tahoma" w:eastAsiaTheme="minorEastAsi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C6E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2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EB1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AFRENACIA</cp:lastModifiedBy>
  <cp:revision>2</cp:revision>
  <dcterms:created xsi:type="dcterms:W3CDTF">2018-09-03T16:19:00Z</dcterms:created>
  <dcterms:modified xsi:type="dcterms:W3CDTF">2019-02-07T23:54:00Z</dcterms:modified>
</cp:coreProperties>
</file>