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  <w:r w:rsidRPr="0051417E">
        <w:rPr>
          <w:b/>
        </w:rPr>
        <w:t>Supple</w:t>
      </w:r>
      <w:bookmarkStart w:id="0" w:name="_GoBack"/>
      <w:bookmarkEnd w:id="0"/>
      <w:r w:rsidRPr="0051417E">
        <w:rPr>
          <w:b/>
        </w:rPr>
        <w:t>mental Tables</w:t>
      </w: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tbl>
      <w:tblPr>
        <w:tblStyle w:val="ListTable6Colorful"/>
        <w:tblW w:w="5000" w:type="pct"/>
        <w:tblBorders>
          <w:top w:val="none" w:sz="0" w:space="0" w:color="auto"/>
          <w:bottom w:val="none" w:sz="0" w:space="0" w:color="auto"/>
        </w:tblBorders>
        <w:tblLook w:val="0600" w:firstRow="0" w:lastRow="0" w:firstColumn="0" w:lastColumn="0" w:noHBand="1" w:noVBand="1"/>
      </w:tblPr>
      <w:tblGrid>
        <w:gridCol w:w="2572"/>
        <w:gridCol w:w="1713"/>
        <w:gridCol w:w="1625"/>
        <w:gridCol w:w="1479"/>
        <w:gridCol w:w="1331"/>
      </w:tblGrid>
      <w:tr w:rsidR="00D755FD" w:rsidRPr="0051417E" w:rsidTr="0010719C">
        <w:tc>
          <w:tcPr>
            <w:tcW w:w="1475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eastAsia="en-GB"/>
              </w:rPr>
            </w:pPr>
          </w:p>
        </w:tc>
        <w:tc>
          <w:tcPr>
            <w:tcW w:w="1914" w:type="pct"/>
            <w:gridSpan w:val="2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Median (IQR)</w:t>
            </w:r>
          </w:p>
        </w:tc>
        <w:tc>
          <w:tcPr>
            <w:tcW w:w="848" w:type="pct"/>
          </w:tcPr>
          <w:p w:rsidR="00D755FD" w:rsidRPr="0051417E" w:rsidRDefault="00D755FD" w:rsidP="0010719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val="en-US" w:eastAsia="en-GB"/>
              </w:rPr>
            </w:pP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eastAsia="en-GB"/>
              </w:rPr>
            </w:pPr>
          </w:p>
        </w:tc>
      </w:tr>
      <w:tr w:rsidR="00D755FD" w:rsidRPr="0051417E" w:rsidTr="0010719C">
        <w:tc>
          <w:tcPr>
            <w:tcW w:w="1475" w:type="pct"/>
            <w:hideMark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i/>
                <w:iCs/>
                <w:color w:val="auto"/>
                <w:lang w:val="en-US" w:eastAsia="en-GB"/>
              </w:rPr>
              <w:t>Phylum</w:t>
            </w:r>
          </w:p>
        </w:tc>
        <w:tc>
          <w:tcPr>
            <w:tcW w:w="98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GB"/>
              </w:rPr>
              <w:t>Sham</w:t>
            </w:r>
          </w:p>
        </w:tc>
        <w:tc>
          <w:tcPr>
            <w:tcW w:w="93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GB"/>
              </w:rPr>
              <w:t>CIH</w:t>
            </w:r>
          </w:p>
        </w:tc>
        <w:tc>
          <w:tcPr>
            <w:tcW w:w="848" w:type="pct"/>
            <w:hideMark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lang w:val="en-US" w:eastAsia="en-GB"/>
              </w:rPr>
              <w:t>Raw p-value</w:t>
            </w: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lang w:val="en-US" w:eastAsia="en-GB"/>
              </w:rPr>
              <w:t>(</w:t>
            </w:r>
            <w:proofErr w:type="spellStart"/>
            <w:r w:rsidRPr="0051417E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lang w:val="en-US" w:eastAsia="en-GB"/>
              </w:rPr>
              <w:t>i</w:t>
            </w:r>
            <w:proofErr w:type="spellEnd"/>
            <w:r w:rsidRPr="0051417E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lang w:val="en-US" w:eastAsia="en-GB"/>
              </w:rPr>
              <w:t>/m)*Q</w:t>
            </w:r>
          </w:p>
        </w:tc>
      </w:tr>
      <w:tr w:rsidR="00D755FD" w:rsidRPr="0051417E" w:rsidTr="0010719C">
        <w:tc>
          <w:tcPr>
            <w:tcW w:w="1475" w:type="pct"/>
            <w:noWrap/>
            <w:hideMark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Proteobacteria</w:t>
            </w:r>
            <w:proofErr w:type="spellEnd"/>
          </w:p>
        </w:tc>
        <w:tc>
          <w:tcPr>
            <w:tcW w:w="98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1.027 (0.885)</w:t>
            </w:r>
          </w:p>
        </w:tc>
        <w:tc>
          <w:tcPr>
            <w:tcW w:w="93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1.547 (2.357)</w:t>
            </w:r>
          </w:p>
        </w:tc>
        <w:tc>
          <w:tcPr>
            <w:tcW w:w="848" w:type="pct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0.07</w:t>
            </w: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0.08</w:t>
            </w:r>
          </w:p>
        </w:tc>
      </w:tr>
      <w:tr w:rsidR="00D755FD" w:rsidRPr="0051417E" w:rsidTr="0010719C">
        <w:tc>
          <w:tcPr>
            <w:tcW w:w="1475" w:type="pct"/>
            <w:shd w:val="clear" w:color="auto" w:fill="B6DDE8" w:themeFill="accent5" w:themeFillTint="66"/>
            <w:noWrap/>
            <w:hideMark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Bacteroidetes</w:t>
            </w:r>
            <w:proofErr w:type="spellEnd"/>
          </w:p>
        </w:tc>
        <w:tc>
          <w:tcPr>
            <w:tcW w:w="982" w:type="pct"/>
            <w:shd w:val="clear" w:color="auto" w:fill="B6DDE8" w:themeFill="accent5" w:themeFillTint="66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38.072 (16.381)</w:t>
            </w:r>
          </w:p>
        </w:tc>
        <w:tc>
          <w:tcPr>
            <w:tcW w:w="932" w:type="pct"/>
            <w:shd w:val="clear" w:color="auto" w:fill="B6DDE8" w:themeFill="accent5" w:themeFillTint="66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45.497 (3.958)</w:t>
            </w:r>
          </w:p>
        </w:tc>
        <w:tc>
          <w:tcPr>
            <w:tcW w:w="848" w:type="pct"/>
            <w:shd w:val="clear" w:color="auto" w:fill="B6DDE8" w:themeFill="accent5" w:themeFillTint="66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0.04*</w:t>
            </w:r>
          </w:p>
        </w:tc>
        <w:tc>
          <w:tcPr>
            <w:tcW w:w="763" w:type="pct"/>
            <w:shd w:val="clear" w:color="auto" w:fill="B6DDE8" w:themeFill="accent5" w:themeFillTint="66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 xml:space="preserve">0.05 </w:t>
            </w:r>
          </w:p>
        </w:tc>
      </w:tr>
      <w:tr w:rsidR="00D755FD" w:rsidRPr="0051417E" w:rsidTr="0010719C">
        <w:tc>
          <w:tcPr>
            <w:tcW w:w="1475" w:type="pct"/>
            <w:noWrap/>
            <w:hideMark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Cyanobacteria</w:t>
            </w:r>
          </w:p>
        </w:tc>
        <w:tc>
          <w:tcPr>
            <w:tcW w:w="98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2.961 (2.792)</w:t>
            </w:r>
          </w:p>
        </w:tc>
        <w:tc>
          <w:tcPr>
            <w:tcW w:w="93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3.965 (4.492)</w:t>
            </w:r>
          </w:p>
        </w:tc>
        <w:tc>
          <w:tcPr>
            <w:tcW w:w="848" w:type="pct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0.32</w:t>
            </w: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0.12</w:t>
            </w:r>
          </w:p>
        </w:tc>
      </w:tr>
      <w:tr w:rsidR="00D755FD" w:rsidRPr="0051417E" w:rsidTr="0010719C">
        <w:tc>
          <w:tcPr>
            <w:tcW w:w="1475" w:type="pct"/>
            <w:noWrap/>
            <w:hideMark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Verrucomicrobia</w:t>
            </w:r>
            <w:proofErr w:type="spellEnd"/>
          </w:p>
        </w:tc>
        <w:tc>
          <w:tcPr>
            <w:tcW w:w="98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0.152 (0.497)</w:t>
            </w:r>
          </w:p>
        </w:tc>
        <w:tc>
          <w:tcPr>
            <w:tcW w:w="93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0.265 (1.377)</w:t>
            </w:r>
          </w:p>
        </w:tc>
        <w:tc>
          <w:tcPr>
            <w:tcW w:w="848" w:type="pct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0.38</w:t>
            </w: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0.15</w:t>
            </w:r>
          </w:p>
        </w:tc>
      </w:tr>
      <w:tr w:rsidR="00D755FD" w:rsidRPr="0051417E" w:rsidTr="0010719C">
        <w:tc>
          <w:tcPr>
            <w:tcW w:w="1475" w:type="pct"/>
            <w:shd w:val="clear" w:color="auto" w:fill="FBD4B4" w:themeFill="accent6" w:themeFillTint="66"/>
            <w:noWrap/>
            <w:hideMark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Firmicutes</w:t>
            </w:r>
            <w:proofErr w:type="spellEnd"/>
          </w:p>
        </w:tc>
        <w:tc>
          <w:tcPr>
            <w:tcW w:w="982" w:type="pct"/>
            <w:shd w:val="clear" w:color="auto" w:fill="FBD4B4" w:themeFill="accent6" w:themeFillTint="66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53.338 (17.573)</w:t>
            </w:r>
          </w:p>
        </w:tc>
        <w:tc>
          <w:tcPr>
            <w:tcW w:w="932" w:type="pct"/>
            <w:shd w:val="clear" w:color="auto" w:fill="FBD4B4" w:themeFill="accent6" w:themeFillTint="66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42.92 (4.587)</w:t>
            </w:r>
          </w:p>
        </w:tc>
        <w:tc>
          <w:tcPr>
            <w:tcW w:w="848" w:type="pct"/>
            <w:shd w:val="clear" w:color="auto" w:fill="FBD4B4" w:themeFill="accent6" w:themeFillTint="66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0.007*</w:t>
            </w:r>
          </w:p>
        </w:tc>
        <w:tc>
          <w:tcPr>
            <w:tcW w:w="763" w:type="pct"/>
            <w:shd w:val="clear" w:color="auto" w:fill="FBD4B4" w:themeFill="accent6" w:themeFillTint="66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0.03</w:t>
            </w:r>
          </w:p>
        </w:tc>
      </w:tr>
      <w:tr w:rsidR="00D755FD" w:rsidRPr="0051417E" w:rsidTr="0010719C">
        <w:tc>
          <w:tcPr>
            <w:tcW w:w="1475" w:type="pct"/>
            <w:noWrap/>
            <w:hideMark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Actinobacteria</w:t>
            </w:r>
            <w:proofErr w:type="spellEnd"/>
          </w:p>
        </w:tc>
        <w:tc>
          <w:tcPr>
            <w:tcW w:w="98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1.478 (1.458)</w:t>
            </w:r>
          </w:p>
        </w:tc>
        <w:tc>
          <w:tcPr>
            <w:tcW w:w="93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3.14 (2.295)</w:t>
            </w:r>
          </w:p>
        </w:tc>
        <w:tc>
          <w:tcPr>
            <w:tcW w:w="848" w:type="pct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0.053</w:t>
            </w: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0.07</w:t>
            </w:r>
          </w:p>
        </w:tc>
      </w:tr>
      <w:tr w:rsidR="00D755FD" w:rsidRPr="0051417E" w:rsidTr="0010719C">
        <w:tc>
          <w:tcPr>
            <w:tcW w:w="1475" w:type="pct"/>
            <w:shd w:val="clear" w:color="auto" w:fill="B8CCE4" w:themeFill="accent1" w:themeFillTint="66"/>
            <w:noWrap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Euryarchaeota</w:t>
            </w:r>
            <w:proofErr w:type="spellEnd"/>
          </w:p>
        </w:tc>
        <w:tc>
          <w:tcPr>
            <w:tcW w:w="982" w:type="pct"/>
            <w:shd w:val="clear" w:color="auto" w:fill="B8CCE4" w:themeFill="accent1" w:themeFillTint="66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0.025 (0.072)</w:t>
            </w:r>
          </w:p>
        </w:tc>
        <w:tc>
          <w:tcPr>
            <w:tcW w:w="932" w:type="pct"/>
            <w:shd w:val="clear" w:color="auto" w:fill="B8CCE4" w:themeFill="accent1" w:themeFillTint="66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0.093 (0.06)</w:t>
            </w:r>
          </w:p>
        </w:tc>
        <w:tc>
          <w:tcPr>
            <w:tcW w:w="848" w:type="pct"/>
            <w:shd w:val="clear" w:color="auto" w:fill="B8CCE4" w:themeFill="accent1" w:themeFillTint="66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0.007*</w:t>
            </w:r>
          </w:p>
        </w:tc>
        <w:tc>
          <w:tcPr>
            <w:tcW w:w="763" w:type="pct"/>
            <w:shd w:val="clear" w:color="auto" w:fill="B8CCE4" w:themeFill="accent1" w:themeFillTint="66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0.02</w:t>
            </w:r>
          </w:p>
        </w:tc>
      </w:tr>
      <w:tr w:rsidR="00D755FD" w:rsidRPr="0051417E" w:rsidTr="0010719C">
        <w:tc>
          <w:tcPr>
            <w:tcW w:w="1475" w:type="pct"/>
            <w:noWrap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Saccharibacteria</w:t>
            </w:r>
            <w:proofErr w:type="spellEnd"/>
          </w:p>
        </w:tc>
        <w:tc>
          <w:tcPr>
            <w:tcW w:w="98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0.518 (0.245)</w:t>
            </w:r>
          </w:p>
        </w:tc>
        <w:tc>
          <w:tcPr>
            <w:tcW w:w="93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0.687 (0.485)</w:t>
            </w:r>
          </w:p>
        </w:tc>
        <w:tc>
          <w:tcPr>
            <w:tcW w:w="848" w:type="pct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0.21</w:t>
            </w: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0.1</w:t>
            </w:r>
          </w:p>
        </w:tc>
      </w:tr>
      <w:tr w:rsidR="00D755FD" w:rsidRPr="0051417E" w:rsidTr="0010719C">
        <w:tc>
          <w:tcPr>
            <w:tcW w:w="1475" w:type="pct"/>
            <w:noWrap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Tenericutes</w:t>
            </w:r>
            <w:proofErr w:type="spellEnd"/>
          </w:p>
        </w:tc>
        <w:tc>
          <w:tcPr>
            <w:tcW w:w="98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0.227 (0.528)</w:t>
            </w:r>
          </w:p>
        </w:tc>
        <w:tc>
          <w:tcPr>
            <w:tcW w:w="93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0.328 (0.353)</w:t>
            </w:r>
          </w:p>
        </w:tc>
        <w:tc>
          <w:tcPr>
            <w:tcW w:w="848" w:type="pct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0.9</w:t>
            </w: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0.2</w:t>
            </w:r>
          </w:p>
        </w:tc>
      </w:tr>
      <w:tr w:rsidR="00D755FD" w:rsidRPr="0051417E" w:rsidTr="0010719C">
        <w:tc>
          <w:tcPr>
            <w:tcW w:w="1475" w:type="pct"/>
            <w:noWrap/>
          </w:tcPr>
          <w:p w:rsidR="00D755FD" w:rsidRPr="0051417E" w:rsidRDefault="00D755FD" w:rsidP="0010719C">
            <w:pPr>
              <w:spacing w:after="120" w:line="360" w:lineRule="auto"/>
              <w:ind w:right="-57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Other</w:t>
            </w:r>
          </w:p>
        </w:tc>
        <w:tc>
          <w:tcPr>
            <w:tcW w:w="98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0.043 (0.04)</w:t>
            </w:r>
          </w:p>
        </w:tc>
        <w:tc>
          <w:tcPr>
            <w:tcW w:w="932" w:type="pct"/>
          </w:tcPr>
          <w:p w:rsidR="00D755FD" w:rsidRPr="0051417E" w:rsidRDefault="00D755FD" w:rsidP="0010719C">
            <w:pPr>
              <w:spacing w:after="120"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0.058 (0.033)</w:t>
            </w:r>
          </w:p>
        </w:tc>
        <w:tc>
          <w:tcPr>
            <w:tcW w:w="848" w:type="pct"/>
            <w:noWrap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0.32</w:t>
            </w:r>
          </w:p>
        </w:tc>
        <w:tc>
          <w:tcPr>
            <w:tcW w:w="763" w:type="pct"/>
          </w:tcPr>
          <w:p w:rsidR="00D755FD" w:rsidRPr="0051417E" w:rsidRDefault="00D755FD" w:rsidP="0010719C">
            <w:pPr>
              <w:spacing w:line="36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color w:val="auto"/>
                <w:lang w:val="en-US" w:eastAsia="en-GB"/>
              </w:rPr>
              <w:t>0.13</w:t>
            </w:r>
          </w:p>
        </w:tc>
      </w:tr>
    </w:tbl>
    <w:p w:rsidR="00D755FD" w:rsidRPr="0051417E" w:rsidRDefault="00D755FD" w:rsidP="00D755FD">
      <w:pPr>
        <w:spacing w:after="120" w:line="360" w:lineRule="auto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  <w:r w:rsidRPr="0051417E">
        <w:rPr>
          <w:b/>
        </w:rPr>
        <w:t>Table S1. Relative abundance (</w:t>
      </w:r>
      <w:proofErr w:type="gramStart"/>
      <w:r w:rsidRPr="0051417E">
        <w:rPr>
          <w:b/>
        </w:rPr>
        <w:t>%</w:t>
      </w:r>
      <w:proofErr w:type="gramEnd"/>
      <w:r w:rsidRPr="0051417E">
        <w:rPr>
          <w:b/>
        </w:rPr>
        <w:t xml:space="preserve">) of bacterial </w:t>
      </w:r>
      <w:r w:rsidRPr="0051417E">
        <w:rPr>
          <w:b/>
          <w:u w:val="single"/>
        </w:rPr>
        <w:t>PHYLA</w:t>
      </w:r>
      <w:r w:rsidRPr="0051417E">
        <w:rPr>
          <w:b/>
        </w:rPr>
        <w:t xml:space="preserve"> in the </w:t>
      </w:r>
      <w:proofErr w:type="spellStart"/>
      <w:r w:rsidRPr="0051417E">
        <w:rPr>
          <w:b/>
        </w:rPr>
        <w:t>faeces</w:t>
      </w:r>
      <w:proofErr w:type="spellEnd"/>
      <w:r w:rsidRPr="0051417E">
        <w:rPr>
          <w:b/>
        </w:rPr>
        <w:t xml:space="preserve"> of sham and CIH-exposed guinea-pigs</w:t>
      </w:r>
    </w:p>
    <w:p w:rsidR="00D755FD" w:rsidRPr="0051417E" w:rsidRDefault="00D755FD" w:rsidP="00D755FD">
      <w:pPr>
        <w:spacing w:line="360" w:lineRule="auto"/>
      </w:pPr>
      <w:r w:rsidRPr="0051417E">
        <w:t xml:space="preserve">Data are shown as median (IQR) and were statistically compared using non-parametric Mann-Whitney </w:t>
      </w:r>
      <w:r w:rsidRPr="0051417E">
        <w:rPr>
          <w:i/>
        </w:rPr>
        <w:t>U</w:t>
      </w:r>
      <w:r w:rsidRPr="0051417E">
        <w:t xml:space="preserve"> test and </w:t>
      </w:r>
      <w:proofErr w:type="spellStart"/>
      <w:r w:rsidRPr="0051417E">
        <w:t>Benjamini</w:t>
      </w:r>
      <w:proofErr w:type="spellEnd"/>
      <w:r w:rsidRPr="0051417E">
        <w:t xml:space="preserve">-Hochberg adjustment procedure with the false discovery rate set at 20% to correct for multiple testing. Blue </w:t>
      </w:r>
      <w:proofErr w:type="spellStart"/>
      <w:r w:rsidRPr="0051417E">
        <w:t>colour</w:t>
      </w:r>
      <w:proofErr w:type="spellEnd"/>
      <w:r w:rsidRPr="0051417E">
        <w:t xml:space="preserve"> indicates an increase in the relative abundance of bacterial taxa in CIH-exposed animals; green </w:t>
      </w:r>
      <w:proofErr w:type="spellStart"/>
      <w:r w:rsidRPr="0051417E">
        <w:t>colour</w:t>
      </w:r>
      <w:proofErr w:type="spellEnd"/>
      <w:r w:rsidRPr="0051417E">
        <w:t xml:space="preserve"> indicates a decrease in the relative abundance of bacterial taxa in CIH-exposed animals. Raw p-values &lt; 0.05 are marked in bold. Significant false discovery rate adjusted p-values are in bold. </w:t>
      </w:r>
      <w:proofErr w:type="gramStart"/>
      <w:r w:rsidRPr="0051417E">
        <w:t>CIH, chronic intermittent hypoxia.</w:t>
      </w:r>
      <w:proofErr w:type="gramEnd"/>
      <w:r w:rsidRPr="0051417E">
        <w:t xml:space="preserve"> * denotes p&lt;0.05 compared with Sham.</w:t>
      </w:r>
    </w:p>
    <w:p w:rsidR="00D755FD" w:rsidRPr="0051417E" w:rsidRDefault="00D755FD" w:rsidP="00D755FD">
      <w:pPr>
        <w:spacing w:after="120" w:line="360" w:lineRule="auto"/>
      </w:pPr>
    </w:p>
    <w:p w:rsidR="00D755FD" w:rsidRPr="0051417E" w:rsidRDefault="00D755FD" w:rsidP="00D755FD">
      <w:pPr>
        <w:spacing w:after="120" w:line="360" w:lineRule="auto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tbl>
      <w:tblPr>
        <w:tblStyle w:val="ListTable6Colorful"/>
        <w:tblW w:w="5000" w:type="pct"/>
        <w:tblBorders>
          <w:top w:val="none" w:sz="0" w:space="0" w:color="auto"/>
          <w:bottom w:val="none" w:sz="0" w:space="0" w:color="auto"/>
        </w:tblBorders>
        <w:tblLook w:val="0600" w:firstRow="0" w:lastRow="0" w:firstColumn="0" w:lastColumn="0" w:noHBand="1" w:noVBand="1"/>
      </w:tblPr>
      <w:tblGrid>
        <w:gridCol w:w="4985"/>
        <w:gridCol w:w="1190"/>
        <w:gridCol w:w="1114"/>
        <w:gridCol w:w="709"/>
        <w:gridCol w:w="722"/>
      </w:tblGrid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</w:p>
        </w:tc>
        <w:tc>
          <w:tcPr>
            <w:tcW w:w="2004" w:type="pct"/>
            <w:gridSpan w:val="2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Median (IQR)</w:t>
            </w:r>
          </w:p>
        </w:tc>
        <w:tc>
          <w:tcPr>
            <w:tcW w:w="1410" w:type="pct"/>
            <w:gridSpan w:val="2"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Family</w:t>
            </w:r>
          </w:p>
        </w:tc>
        <w:tc>
          <w:tcPr>
            <w:tcW w:w="1002" w:type="pct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GB"/>
              </w:rPr>
              <w:t>Sham</w:t>
            </w:r>
          </w:p>
        </w:tc>
        <w:tc>
          <w:tcPr>
            <w:tcW w:w="1002" w:type="pct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GB"/>
              </w:rPr>
            </w:pPr>
            <w:r w:rsidRPr="0051417E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GB"/>
              </w:rPr>
              <w:t>CIH</w:t>
            </w:r>
          </w:p>
        </w:tc>
        <w:tc>
          <w:tcPr>
            <w:tcW w:w="668" w:type="pct"/>
            <w:vAlign w:val="center"/>
          </w:tcPr>
          <w:p w:rsidR="00D755FD" w:rsidRPr="0051417E" w:rsidRDefault="00D755FD" w:rsidP="0010719C">
            <w:pPr>
              <w:spacing w:before="20" w:after="100" w:after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  <w:t>Raw p-value</w:t>
            </w:r>
          </w:p>
        </w:tc>
        <w:tc>
          <w:tcPr>
            <w:tcW w:w="742" w:type="pct"/>
            <w:vAlign w:val="center"/>
          </w:tcPr>
          <w:p w:rsidR="00D755FD" w:rsidRPr="0051417E" w:rsidRDefault="00D755FD" w:rsidP="0010719C">
            <w:pPr>
              <w:spacing w:before="20" w:after="100" w:after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  <w:t>i</w:t>
            </w:r>
            <w:proofErr w:type="spellEnd"/>
            <w:r w:rsidRPr="0051417E"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  <w:t>/m)*Q</w:t>
            </w:r>
          </w:p>
        </w:tc>
      </w:tr>
      <w:tr w:rsidR="00D755FD" w:rsidRPr="0051417E" w:rsidTr="0010719C">
        <w:tc>
          <w:tcPr>
            <w:tcW w:w="1587" w:type="pct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</w:pPr>
          </w:p>
        </w:tc>
        <w:tc>
          <w:tcPr>
            <w:tcW w:w="3413" w:type="pct"/>
            <w:gridSpan w:val="4"/>
            <w:noWrap/>
            <w:vAlign w:val="center"/>
          </w:tcPr>
          <w:p w:rsidR="00D755FD" w:rsidRPr="0051417E" w:rsidRDefault="00D755FD" w:rsidP="0010719C">
            <w:pPr>
              <w:spacing w:before="20" w:after="100" w:after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Methanobacteriaceae</w:t>
            </w:r>
            <w:proofErr w:type="spellEnd"/>
          </w:p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Methaanobacteriales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0.025 (0.072)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0.093 (0.06)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before="20" w:after="100" w:after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lang w:val="en-US"/>
              </w:rPr>
              <w:t>0.007**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before="20" w:after="100" w:after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0.004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Actinobacteria</w:t>
            </w:r>
            <w:proofErr w:type="spellEnd"/>
          </w:p>
        </w:tc>
        <w:tc>
          <w:tcPr>
            <w:tcW w:w="3413" w:type="pct"/>
            <w:gridSpan w:val="4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Bifidobacteriaceae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Bifidobacteriales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0.682 (1.275)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2.038 (2.612)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lang w:val="en-US"/>
              </w:rPr>
              <w:t>0.04*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0.007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Coriobacteriaceae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Coriobacteriales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0.688 (0.298)</w:t>
            </w:r>
          </w:p>
        </w:tc>
        <w:tc>
          <w:tcPr>
            <w:tcW w:w="1002" w:type="pct"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0.815 (0.513)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0.81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0.15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Corynebacteriaceae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Corynebacteriales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0.003 (0.008)</w:t>
            </w:r>
          </w:p>
        </w:tc>
        <w:tc>
          <w:tcPr>
            <w:tcW w:w="1002" w:type="pct"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 (0.015)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0.9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0.17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Bacteroidetes</w:t>
            </w:r>
            <w:proofErr w:type="spellEnd"/>
          </w:p>
        </w:tc>
        <w:tc>
          <w:tcPr>
            <w:tcW w:w="3413" w:type="pct"/>
            <w:gridSpan w:val="4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Bacteroidaceae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Bacteroidales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0.333 (0.512)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0.502 (0.713)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0.32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0.06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Porphyromonadaceae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Bacteroidales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0.057 (0.033)</w:t>
            </w:r>
          </w:p>
        </w:tc>
        <w:tc>
          <w:tcPr>
            <w:tcW w:w="100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0.123 (0.15)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0.03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>Prevotellaceae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Bacteroidales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0.017 (0.037)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0.025 (0.05)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0.19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Rikenellaceae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Bacteroidales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1.818 (1.848)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1.112 (1.745)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0.81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0.15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S24-7</w:t>
            </w:r>
          </w:p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Bacteroidales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34.728 (14.117)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42.193 (3.255)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0.053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0.01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Rat ANO60301C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Bacteroidales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0.002 (0.005)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0.007 (0.022)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0.21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Cyanobacteria</w:t>
            </w:r>
          </w:p>
        </w:tc>
        <w:tc>
          <w:tcPr>
            <w:tcW w:w="3413" w:type="pct"/>
            <w:gridSpan w:val="4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Uncultured bacterium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Gastranaerophilales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0.973 (0.957)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1.852 (3.117)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0.17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0.04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Uncultured organism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Gastranaerophilales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2.023 (1.818)</w:t>
            </w:r>
          </w:p>
        </w:tc>
        <w:tc>
          <w:tcPr>
            <w:tcW w:w="100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1.242 (1.572)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0.9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0.18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Uncultured rumen bacterium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Gastranaerophilales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0.048 (0.092)</w:t>
            </w:r>
          </w:p>
        </w:tc>
        <w:tc>
          <w:tcPr>
            <w:tcW w:w="100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0.047 (0.083)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0.19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Firmicutes</w:t>
            </w:r>
            <w:proofErr w:type="spellEnd"/>
          </w:p>
        </w:tc>
        <w:tc>
          <w:tcPr>
            <w:tcW w:w="3413" w:type="pct"/>
            <w:gridSpan w:val="4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Streptoccaceae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)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Lactobacillales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0.023 (0.023)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0.018 (0.025)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0.9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0.18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Lactobacillaceae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Lactobacillales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0.127 (0.112)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0.22 (0.287)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0.6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0.11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Caldicoprobacteraceae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0.07 (0.005)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0.01 (0.013)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0.46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0.09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Christensenellaceae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2.865 (2.915)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2.19 (4.57)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0.81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0.16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Clostridiaceae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1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0.008 (0.005)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0.025 (0.028)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0.053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0.02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vadinBB60 group</w:t>
            </w:r>
          </w:p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1.418 (0.903)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1.575 (0.657)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0.81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0.16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Defluviitaleaceae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0.028 (0.023)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0.033 (0.015)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0.46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Eubacteriaceae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0.003 (0.001)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0.048 (0.123)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b/>
                <w:color w:val="auto"/>
                <w:lang w:val="en-US"/>
              </w:rPr>
              <w:t>0.04*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0.01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Family XIII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0.08 (0.04)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0.063 (0.01)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0.38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0.08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Lachnospiraceae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22.257 </w:t>
            </w: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>(21.812)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 xml:space="preserve">15.722 </w:t>
            </w: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>(3.378)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>0.05</w:t>
            </w: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 xml:space="preserve">3 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>0.02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>Peptococcaceae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0.305 (0.193)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0.19 (0.13)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0.32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0.07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Peptostreptococcaceae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0.015 (0.037)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0.053 (0.06)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0.053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0.03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Ruminococcaceae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22.68 (7.375)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21.662 (4.952)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0.62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0.12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Syntrophomonadaceae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Clostridiales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0.007 (0.018)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0.002 (0.003)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0.26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0.06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Erysipelotrichaceae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Erysipelotrichales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0.213 (0.238)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0.335 (0.382)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0.13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0.04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Thermoanaerobacteraceae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Thermoanaerobacterales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 (0)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 (0.03)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0.32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0.07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Veillonellaceae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Selenomonadales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0.003 (0.012)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0.002 (0.003)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0.46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Proteobacteria</w:t>
            </w:r>
            <w:proofErr w:type="spellEnd"/>
          </w:p>
        </w:tc>
        <w:tc>
          <w:tcPr>
            <w:tcW w:w="3413" w:type="pct"/>
            <w:gridSpan w:val="4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Rhodospirillaceae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Rhodospirillales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0.642 (0.573)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0.942 (1.278)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0.17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Alcaligenaceae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Burkholderiales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0.265 (0.23)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0.337 (0.197)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0.13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0.04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Oxalobacteraceae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Burkholderiales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0.018 (0.027)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0.02 (0.022)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0.71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0.14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Desulfovibrionaceae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Desulfovibrionales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0.067 (0.108)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0.095 (0.165)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0.46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0.11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Enterobacteriaceae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Enterobacteriales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0.002 (0.015)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0.002 (0.012)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0.81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0.16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Saccharibacteria</w:t>
            </w:r>
            <w:proofErr w:type="spellEnd"/>
          </w:p>
        </w:tc>
        <w:tc>
          <w:tcPr>
            <w:tcW w:w="3413" w:type="pct"/>
            <w:gridSpan w:val="4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Unknown family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(Unknown order)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0.518 (0.243)</w:t>
            </w:r>
          </w:p>
        </w:tc>
        <w:tc>
          <w:tcPr>
            <w:tcW w:w="100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0.683 (0.485)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0.17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CandidatusSaccharibacteriaoraltaxonTM7x unknown family (Unknown order)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 (0.002)</w:t>
            </w:r>
          </w:p>
        </w:tc>
        <w:tc>
          <w:tcPr>
            <w:tcW w:w="100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 (0.003)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0.81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0.17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Tenericutes</w:t>
            </w:r>
            <w:proofErr w:type="spellEnd"/>
          </w:p>
        </w:tc>
        <w:tc>
          <w:tcPr>
            <w:tcW w:w="3413" w:type="pct"/>
            <w:gridSpan w:val="4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Anaeroplasmataceae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Anaeroplasmatales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0.025 (0.028)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0.007 (0.022)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0.54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0.11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Uncultured bacterium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Mollicutes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RF9)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0.23 (0.28)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0.15 (0.388)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0.9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0.19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 xml:space="preserve">Uncultured rumen bacteria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Mollicutes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RF9)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0.033 (0.07)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0.04 (0.267)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0.81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0.17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Uncultured bacterium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Mollicutes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NB1-n)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 (0.008)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0.005 (0.02)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0.03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Verrucomicrobia</w:t>
            </w:r>
            <w:proofErr w:type="spellEnd"/>
          </w:p>
        </w:tc>
        <w:tc>
          <w:tcPr>
            <w:tcW w:w="3413" w:type="pct"/>
            <w:gridSpan w:val="4"/>
            <w:noWrap/>
          </w:tcPr>
          <w:p w:rsidR="00D755FD" w:rsidRPr="0051417E" w:rsidRDefault="00D755FD" w:rsidP="0010719C">
            <w:pPr>
              <w:spacing w:after="40"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Verrucomicrobiaceae</w:t>
            </w:r>
            <w:proofErr w:type="spellEnd"/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(</w:t>
            </w:r>
            <w:proofErr w:type="spellStart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Verrucomicrobiales</w:t>
            </w:r>
            <w:proofErr w:type="spellEnd"/>
            <w:r w:rsidRPr="0051417E">
              <w:rPr>
                <w:rFonts w:ascii="Times New Roman" w:hAnsi="Times New Roman" w:cs="Times New Roman"/>
                <w:i/>
                <w:color w:val="auto"/>
                <w:lang w:val="en-US"/>
              </w:rPr>
              <w:t>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0.152 (0.497)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0.265 (1.377)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0.38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0.09</w:t>
            </w:r>
          </w:p>
        </w:tc>
      </w:tr>
      <w:tr w:rsidR="00D755FD" w:rsidRPr="0051417E" w:rsidTr="0010719C">
        <w:tc>
          <w:tcPr>
            <w:tcW w:w="1587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Other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0.043 (0.04)</w:t>
            </w:r>
          </w:p>
        </w:tc>
        <w:tc>
          <w:tcPr>
            <w:tcW w:w="1002" w:type="pct"/>
            <w:noWrap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0.058 (0.033)</w:t>
            </w:r>
          </w:p>
        </w:tc>
        <w:tc>
          <w:tcPr>
            <w:tcW w:w="668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0.32</w:t>
            </w:r>
          </w:p>
        </w:tc>
        <w:tc>
          <w:tcPr>
            <w:tcW w:w="742" w:type="pct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1417E">
              <w:rPr>
                <w:rFonts w:ascii="Times New Roman" w:hAnsi="Times New Roman" w:cs="Times New Roman"/>
                <w:color w:val="auto"/>
                <w:lang w:val="en-US"/>
              </w:rPr>
              <w:t>0.07</w:t>
            </w:r>
          </w:p>
        </w:tc>
      </w:tr>
    </w:tbl>
    <w:p w:rsidR="00D755FD" w:rsidRPr="0051417E" w:rsidRDefault="00D755FD" w:rsidP="00D755FD">
      <w:pPr>
        <w:spacing w:after="0" w:line="360" w:lineRule="auto"/>
      </w:pPr>
    </w:p>
    <w:p w:rsidR="00D755FD" w:rsidRPr="0051417E" w:rsidRDefault="00D755FD" w:rsidP="00D755FD">
      <w:pPr>
        <w:spacing w:line="360" w:lineRule="auto"/>
      </w:pPr>
      <w:r w:rsidRPr="0051417E">
        <w:rPr>
          <w:b/>
        </w:rPr>
        <w:t>Table S2. Relative abundance (</w:t>
      </w:r>
      <w:proofErr w:type="gramStart"/>
      <w:r w:rsidRPr="0051417E">
        <w:rPr>
          <w:b/>
        </w:rPr>
        <w:t>%</w:t>
      </w:r>
      <w:proofErr w:type="gramEnd"/>
      <w:r w:rsidRPr="0051417E">
        <w:rPr>
          <w:b/>
        </w:rPr>
        <w:t xml:space="preserve">) of bacterial </w:t>
      </w:r>
      <w:r w:rsidRPr="0051417E">
        <w:rPr>
          <w:b/>
          <w:u w:val="single"/>
        </w:rPr>
        <w:t>FAMILIES</w:t>
      </w:r>
      <w:r w:rsidRPr="0051417E">
        <w:rPr>
          <w:b/>
        </w:rPr>
        <w:t xml:space="preserve"> in the </w:t>
      </w:r>
      <w:proofErr w:type="spellStart"/>
      <w:r w:rsidRPr="0051417E">
        <w:rPr>
          <w:b/>
        </w:rPr>
        <w:t>faeces</w:t>
      </w:r>
      <w:proofErr w:type="spellEnd"/>
      <w:r w:rsidRPr="0051417E">
        <w:rPr>
          <w:b/>
        </w:rPr>
        <w:t xml:space="preserve"> of Sham and CIH-exposed guinea-pigs</w:t>
      </w:r>
    </w:p>
    <w:p w:rsidR="00D755FD" w:rsidRPr="0051417E" w:rsidRDefault="00D755FD" w:rsidP="00D755FD">
      <w:pPr>
        <w:spacing w:line="360" w:lineRule="auto"/>
      </w:pPr>
      <w:r w:rsidRPr="0051417E">
        <w:t xml:space="preserve">Data are shown as median (IQR) and were statistically compared using non-parametric Mann-Whitney </w:t>
      </w:r>
      <w:r w:rsidRPr="0051417E">
        <w:rPr>
          <w:i/>
        </w:rPr>
        <w:t>U</w:t>
      </w:r>
      <w:r w:rsidRPr="0051417E">
        <w:t xml:space="preserve"> test and </w:t>
      </w:r>
      <w:proofErr w:type="spellStart"/>
      <w:r w:rsidRPr="0051417E">
        <w:t>Benjamini</w:t>
      </w:r>
      <w:proofErr w:type="spellEnd"/>
      <w:r w:rsidRPr="0051417E">
        <w:t xml:space="preserve">-Hochberg adjustment procedure with the false discovery rate set at 20% to correct for multiple testing. Raw p-values &lt; 0.05 are marked in bold. Significant false discovery rate adjusted p-values are in bold. </w:t>
      </w:r>
      <w:proofErr w:type="gramStart"/>
      <w:r w:rsidRPr="0051417E">
        <w:t>CIH, chronic intermittent hypoxia.</w:t>
      </w:r>
      <w:proofErr w:type="gramEnd"/>
      <w:r w:rsidRPr="0051417E">
        <w:t xml:space="preserve"> * denotes p&lt;0.05 compared with Sham; ** denotes p&lt;0.01 compared with Sham.</w:t>
      </w: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spacing w:line="360" w:lineRule="auto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p w:rsidR="00D755FD" w:rsidRPr="0051417E" w:rsidRDefault="00D755FD" w:rsidP="00D755FD">
      <w:pPr>
        <w:tabs>
          <w:tab w:val="left" w:pos="10348"/>
        </w:tabs>
        <w:spacing w:after="120" w:line="360" w:lineRule="auto"/>
        <w:ind w:right="452"/>
      </w:pPr>
    </w:p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3770"/>
        <w:gridCol w:w="1602"/>
        <w:gridCol w:w="1494"/>
        <w:gridCol w:w="918"/>
        <w:gridCol w:w="936"/>
      </w:tblGrid>
      <w:tr w:rsidR="00D755FD" w:rsidRPr="0051417E" w:rsidTr="0010719C">
        <w:trPr>
          <w:jc w:val="center"/>
        </w:trPr>
        <w:tc>
          <w:tcPr>
            <w:tcW w:w="1744" w:type="pct"/>
            <w:vMerge w:val="restart"/>
            <w:shd w:val="clear" w:color="auto" w:fill="EEECE1" w:themeFill="background2"/>
            <w:vAlign w:val="center"/>
            <w:hideMark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  <w:iCs/>
                <w:lang w:eastAsia="en-GB"/>
              </w:rPr>
            </w:pPr>
            <w:r w:rsidRPr="0051417E">
              <w:rPr>
                <w:b/>
                <w:bCs/>
                <w:i/>
                <w:iCs/>
                <w:lang w:eastAsia="en-GB"/>
              </w:rPr>
              <w:t>Genus</w:t>
            </w:r>
          </w:p>
        </w:tc>
        <w:tc>
          <w:tcPr>
            <w:tcW w:w="1920" w:type="pct"/>
            <w:gridSpan w:val="2"/>
            <w:shd w:val="clear" w:color="auto" w:fill="EEECE1" w:themeFill="background2"/>
            <w:noWrap/>
            <w:vAlign w:val="center"/>
            <w:hideMark/>
          </w:tcPr>
          <w:p w:rsidR="00D755FD" w:rsidRPr="0051417E" w:rsidRDefault="00D755FD" w:rsidP="0010719C">
            <w:pPr>
              <w:spacing w:after="0" w:line="360" w:lineRule="auto"/>
              <w:ind w:left="-96" w:right="-153"/>
              <w:jc w:val="center"/>
              <w:rPr>
                <w:b/>
                <w:bCs/>
                <w:iCs/>
                <w:lang w:eastAsia="en-GB"/>
              </w:rPr>
            </w:pPr>
            <w:r w:rsidRPr="0051417E">
              <w:rPr>
                <w:b/>
                <w:bCs/>
                <w:iCs/>
                <w:lang w:eastAsia="en-GB"/>
              </w:rPr>
              <w:t>Median (IQR)</w:t>
            </w:r>
          </w:p>
        </w:tc>
        <w:tc>
          <w:tcPr>
            <w:tcW w:w="585" w:type="pct"/>
            <w:vMerge w:val="restart"/>
            <w:shd w:val="clear" w:color="auto" w:fill="EEECE1" w:themeFill="background2"/>
            <w:vAlign w:val="center"/>
            <w:hideMark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  <w:iCs/>
                <w:lang w:eastAsia="en-GB"/>
              </w:rPr>
            </w:pPr>
            <w:r w:rsidRPr="0051417E">
              <w:rPr>
                <w:b/>
                <w:bCs/>
                <w:iCs/>
                <w:lang w:eastAsia="en-GB"/>
              </w:rPr>
              <w:t>Raw</w:t>
            </w:r>
          </w:p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Cs/>
                <w:lang w:eastAsia="en-GB"/>
              </w:rPr>
            </w:pPr>
            <w:r w:rsidRPr="0051417E">
              <w:rPr>
                <w:b/>
                <w:bCs/>
                <w:iCs/>
                <w:lang w:eastAsia="en-GB"/>
              </w:rPr>
              <w:t>p-value</w:t>
            </w:r>
          </w:p>
        </w:tc>
        <w:tc>
          <w:tcPr>
            <w:tcW w:w="751" w:type="pct"/>
            <w:vMerge w:val="restart"/>
            <w:shd w:val="clear" w:color="auto" w:fill="EEECE1" w:themeFill="background2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Cs/>
                <w:lang w:eastAsia="en-GB"/>
              </w:rPr>
            </w:pPr>
            <w:r w:rsidRPr="0051417E">
              <w:rPr>
                <w:b/>
                <w:szCs w:val="20"/>
              </w:rPr>
              <w:t>(</w:t>
            </w:r>
            <w:proofErr w:type="spellStart"/>
            <w:r w:rsidRPr="0051417E">
              <w:rPr>
                <w:b/>
                <w:szCs w:val="20"/>
              </w:rPr>
              <w:t>i</w:t>
            </w:r>
            <w:proofErr w:type="spellEnd"/>
            <w:r w:rsidRPr="0051417E">
              <w:rPr>
                <w:b/>
                <w:szCs w:val="20"/>
              </w:rPr>
              <w:t>/m)*Q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vMerge/>
            <w:shd w:val="clear" w:color="auto" w:fill="EEECE1" w:themeFill="background2"/>
            <w:vAlign w:val="center"/>
            <w:hideMark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  <w:iCs/>
                <w:lang w:eastAsia="en-GB"/>
              </w:rPr>
            </w:pPr>
          </w:p>
        </w:tc>
        <w:tc>
          <w:tcPr>
            <w:tcW w:w="1002" w:type="pct"/>
            <w:shd w:val="clear" w:color="auto" w:fill="EEECE1" w:themeFill="background2"/>
            <w:noWrap/>
            <w:vAlign w:val="center"/>
            <w:hideMark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lang w:eastAsia="en-GB"/>
              </w:rPr>
            </w:pPr>
            <w:r w:rsidRPr="0051417E">
              <w:rPr>
                <w:b/>
                <w:bCs/>
                <w:lang w:eastAsia="en-GB"/>
              </w:rPr>
              <w:t>Sham</w:t>
            </w:r>
          </w:p>
        </w:tc>
        <w:tc>
          <w:tcPr>
            <w:tcW w:w="918" w:type="pct"/>
            <w:shd w:val="clear" w:color="auto" w:fill="EEECE1" w:themeFill="background2"/>
            <w:noWrap/>
            <w:vAlign w:val="center"/>
            <w:hideMark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lang w:eastAsia="en-GB"/>
              </w:rPr>
            </w:pPr>
            <w:r w:rsidRPr="0051417E">
              <w:rPr>
                <w:b/>
                <w:bCs/>
                <w:lang w:eastAsia="en-GB"/>
              </w:rPr>
              <w:t>CIH</w:t>
            </w:r>
          </w:p>
        </w:tc>
        <w:tc>
          <w:tcPr>
            <w:tcW w:w="585" w:type="pct"/>
            <w:vMerge/>
            <w:shd w:val="clear" w:color="auto" w:fill="EEECE1" w:themeFill="background2"/>
            <w:vAlign w:val="center"/>
            <w:hideMark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Cs/>
                <w:lang w:eastAsia="en-GB"/>
              </w:rPr>
            </w:pPr>
          </w:p>
        </w:tc>
        <w:tc>
          <w:tcPr>
            <w:tcW w:w="751" w:type="pct"/>
            <w:vMerge/>
            <w:shd w:val="clear" w:color="auto" w:fill="EEECE1" w:themeFill="background2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Cs/>
                <w:lang w:eastAsia="en-GB"/>
              </w:rPr>
            </w:pP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rPr>
                <w:b/>
              </w:rPr>
            </w:pPr>
            <w:proofErr w:type="spellStart"/>
            <w:r w:rsidRPr="0051417E">
              <w:rPr>
                <w:b/>
              </w:rPr>
              <w:t>Methanobacteriaceae</w:t>
            </w:r>
            <w:proofErr w:type="spellEnd"/>
            <w:r w:rsidRPr="0051417E">
              <w:rPr>
                <w:b/>
              </w:rPr>
              <w:t xml:space="preserve"> (</w:t>
            </w:r>
            <w:proofErr w:type="spellStart"/>
            <w:r w:rsidRPr="0051417E">
              <w:rPr>
                <w:b/>
              </w:rPr>
              <w:t>Methanobacteriales</w:t>
            </w:r>
            <w:proofErr w:type="spellEnd"/>
            <w:r w:rsidRPr="0051417E">
              <w:rPr>
                <w:b/>
              </w:rPr>
              <w:t xml:space="preserve">, </w:t>
            </w:r>
            <w:proofErr w:type="spellStart"/>
            <w:r w:rsidRPr="0051417E">
              <w:rPr>
                <w:b/>
              </w:rPr>
              <w:t>Euryarchaeota</w:t>
            </w:r>
            <w:proofErr w:type="spellEnd"/>
            <w:r w:rsidRPr="0051417E">
              <w:rPr>
                <w:b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Methanobrevibacter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0.025 (0.072)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0.093 (0.06)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</w:rPr>
            </w:pPr>
            <w:r w:rsidRPr="0051417E">
              <w:rPr>
                <w:b/>
              </w:rPr>
              <w:t>0.007**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0.001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t>Bifidobacteriaceae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Bifidobacteriales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Actinobacteria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Bifidobacterium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0.682 (1.275)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2.034 (2.612)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</w:rPr>
            </w:pPr>
            <w:r w:rsidRPr="0051417E">
              <w:rPr>
                <w:b/>
              </w:rPr>
              <w:t>0.04*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0.008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lastRenderedPageBreak/>
              <w:t>Coriobacteriaceae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Coriobacteriales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Actinobacteria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Coriobacteriaceae</w:t>
            </w:r>
            <w:proofErr w:type="spellEnd"/>
            <w:r w:rsidRPr="0051417E">
              <w:rPr>
                <w:b/>
                <w:bCs/>
                <w:i/>
              </w:rPr>
              <w:t xml:space="preserve"> UCG-002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0.045 (0.032)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0.103 (0.072)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0.01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0.002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 xml:space="preserve">Uncultured </w:t>
            </w:r>
            <w:proofErr w:type="spellStart"/>
            <w:r w:rsidRPr="0051417E">
              <w:rPr>
                <w:b/>
                <w:bCs/>
                <w:i/>
              </w:rPr>
              <w:t>coriobacteriaceae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0.33 (0.228)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0.367 (0.11)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0.54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Enterorhabdus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0.293 (0.238)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0.187 (0.265)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0.9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0.17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Senegalimassilia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0.057 (0.037)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0.058 (0.033)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0.71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0.12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t>Bacteroidaceae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Bacteroidales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Bacteroidetes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Bacteroides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0.333 (0.512)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0.502 (0.713)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0.32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line="360" w:lineRule="auto"/>
              <w:jc w:val="center"/>
            </w:pPr>
            <w:r w:rsidRPr="0051417E">
              <w:t>0.06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line="360" w:lineRule="auto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t>Bacteroidales</w:t>
            </w:r>
            <w:proofErr w:type="spellEnd"/>
            <w:r w:rsidRPr="0051417E">
              <w:rPr>
                <w:b/>
                <w:bCs/>
              </w:rPr>
              <w:t xml:space="preserve"> S24-7 group (</w:t>
            </w:r>
            <w:proofErr w:type="spellStart"/>
            <w:r w:rsidRPr="0051417E">
              <w:rPr>
                <w:b/>
                <w:bCs/>
              </w:rPr>
              <w:t>Bacteroidales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Bacteroidetes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Uncultured bacterium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34.587 (14.043)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42.002 (3.285)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 xml:space="preserve">Unidentified 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0.082 (0.073)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0.168 (0.098)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0.01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</w:rPr>
            </w:pPr>
            <w:proofErr w:type="spellStart"/>
            <w:r w:rsidRPr="0051417E">
              <w:rPr>
                <w:b/>
                <w:bCs/>
              </w:rPr>
              <w:t>Porphyromonadaceae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Bacteroidales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Bacteroidetes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Odoribacter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0.053 (0.037)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0.055 (0.125)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0.06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  <w:i/>
              </w:rPr>
              <w:t>Prevotellaceae</w:t>
            </w:r>
            <w:proofErr w:type="spellEnd"/>
            <w:r w:rsidRPr="0051417E">
              <w:rPr>
                <w:b/>
                <w:bCs/>
                <w:i/>
              </w:rPr>
              <w:t xml:space="preserve"> (</w:t>
            </w:r>
            <w:proofErr w:type="spellStart"/>
            <w:r w:rsidRPr="0051417E">
              <w:rPr>
                <w:b/>
                <w:bCs/>
                <w:i/>
              </w:rPr>
              <w:t>Bacteroidales</w:t>
            </w:r>
            <w:proofErr w:type="spellEnd"/>
            <w:r w:rsidRPr="0051417E">
              <w:rPr>
                <w:b/>
                <w:bCs/>
                <w:i/>
              </w:rPr>
              <w:t xml:space="preserve">, </w:t>
            </w:r>
            <w:proofErr w:type="spellStart"/>
            <w:r w:rsidRPr="0051417E">
              <w:rPr>
                <w:b/>
                <w:bCs/>
                <w:i/>
              </w:rPr>
              <w:t>Bacteroidetes</w:t>
            </w:r>
            <w:proofErr w:type="spellEnd"/>
            <w:r w:rsidRPr="0051417E">
              <w:rPr>
                <w:b/>
                <w:bCs/>
                <w:i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Prevotellaceae</w:t>
            </w:r>
            <w:proofErr w:type="spellEnd"/>
            <w:r w:rsidRPr="0051417E">
              <w:rPr>
                <w:b/>
                <w:bCs/>
                <w:i/>
              </w:rPr>
              <w:t xml:space="preserve"> UCG-001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0.015 (0.042)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0.025 (0.05)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0.9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0.17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t>Rikenellaceae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Bacteroidales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Bacteroidetes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Alistipes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1.738 (1.762)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1.058 (1.74)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0.19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Rikenella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0.078 (0.228)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0.077 (0.047)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0.62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0.11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AF1DD" w:themeFill="accent3" w:themeFillTint="33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  <w:bCs/>
              </w:rPr>
            </w:pPr>
            <w:r w:rsidRPr="0051417E">
              <w:rPr>
                <w:b/>
                <w:bCs/>
              </w:rPr>
              <w:t>Uncultured bacterium (</w:t>
            </w:r>
            <w:proofErr w:type="spellStart"/>
            <w:r w:rsidRPr="0051417E">
              <w:rPr>
                <w:b/>
                <w:bCs/>
              </w:rPr>
              <w:t>Gastranaerophilales</w:t>
            </w:r>
            <w:proofErr w:type="spellEnd"/>
            <w:r w:rsidRPr="0051417E">
              <w:rPr>
                <w:b/>
                <w:bCs/>
              </w:rPr>
              <w:t>, Cyanobacteria)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Uncultured bacterium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0.973 (0.957)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1.852 (3.117)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0.17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0.04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Uncultured organism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2.023 (1.818)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 xml:space="preserve">1.242 </w:t>
            </w:r>
            <w:r w:rsidRPr="0051417E">
              <w:rPr>
                <w:bCs/>
              </w:rPr>
              <w:lastRenderedPageBreak/>
              <w:t>(1.572)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lastRenderedPageBreak/>
              <w:t>0.9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0.17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lastRenderedPageBreak/>
              <w:t>Uncultured rumen bacterium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0.048 (0.092)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0.047 (0.083)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0.19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AF1DD" w:themeFill="accent3" w:themeFillTint="33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t>Lactobacillaceae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Lactobacillales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Firmicutes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Lactobacillus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0.127 (0.112)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0.22 (0.287)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0.62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0.11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AF1DD" w:themeFill="accent3" w:themeFillTint="33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t>Christensenellaceae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Clostridiales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Firmicutes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Christensenellaceae</w:t>
            </w:r>
            <w:proofErr w:type="spellEnd"/>
            <w:r w:rsidRPr="0051417E">
              <w:rPr>
                <w:b/>
                <w:bCs/>
                <w:i/>
              </w:rPr>
              <w:t xml:space="preserve"> R-7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2.852 (2.885)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2.163 (4.565)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0.81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0.16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AF1DD" w:themeFill="accent3" w:themeFillTint="33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  <w:i/>
              </w:rPr>
              <w:t>Clostridiales</w:t>
            </w:r>
            <w:proofErr w:type="spellEnd"/>
            <w:r w:rsidRPr="0051417E">
              <w:rPr>
                <w:b/>
                <w:bCs/>
                <w:i/>
              </w:rPr>
              <w:t xml:space="preserve"> </w:t>
            </w:r>
            <w:proofErr w:type="spellStart"/>
            <w:r w:rsidRPr="0051417E">
              <w:rPr>
                <w:b/>
                <w:bCs/>
                <w:i/>
              </w:rPr>
              <w:t>vadin</w:t>
            </w:r>
            <w:proofErr w:type="spellEnd"/>
            <w:r w:rsidRPr="0051417E">
              <w:rPr>
                <w:b/>
                <w:bCs/>
                <w:i/>
              </w:rPr>
              <w:t xml:space="preserve"> BB60 group (</w:t>
            </w:r>
            <w:proofErr w:type="spellStart"/>
            <w:r w:rsidRPr="0051417E">
              <w:rPr>
                <w:b/>
                <w:bCs/>
                <w:i/>
              </w:rPr>
              <w:t>Clostridiales</w:t>
            </w:r>
            <w:proofErr w:type="spellEnd"/>
            <w:r w:rsidRPr="0051417E">
              <w:rPr>
                <w:b/>
                <w:bCs/>
                <w:i/>
              </w:rPr>
              <w:t xml:space="preserve">, </w:t>
            </w:r>
            <w:proofErr w:type="spellStart"/>
            <w:r w:rsidRPr="0051417E">
              <w:rPr>
                <w:b/>
                <w:bCs/>
                <w:i/>
              </w:rPr>
              <w:t>Firmicutes</w:t>
            </w:r>
            <w:proofErr w:type="spellEnd"/>
            <w:r w:rsidRPr="0051417E">
              <w:rPr>
                <w:b/>
                <w:bCs/>
                <w:i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Uncultured bacterium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1.392 (0.617)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1.365 (0.515)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0.19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Unidentified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0.02 (0.05)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0.023 (0.102)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0.71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0.13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</w:rPr>
            </w:pPr>
            <w:proofErr w:type="spellStart"/>
            <w:r w:rsidRPr="0051417E">
              <w:rPr>
                <w:b/>
              </w:rPr>
              <w:t>Eubacteriaceae</w:t>
            </w:r>
            <w:proofErr w:type="spellEnd"/>
            <w:r w:rsidRPr="0051417E">
              <w:rPr>
                <w:b/>
              </w:rPr>
              <w:t xml:space="preserve"> </w:t>
            </w:r>
            <w:r w:rsidRPr="0051417E">
              <w:rPr>
                <w:b/>
                <w:i/>
              </w:rPr>
              <w:t>(</w:t>
            </w:r>
            <w:proofErr w:type="spellStart"/>
            <w:r w:rsidRPr="0051417E">
              <w:rPr>
                <w:b/>
                <w:i/>
              </w:rPr>
              <w:t>Clostridiales</w:t>
            </w:r>
            <w:proofErr w:type="spellEnd"/>
            <w:r w:rsidRPr="0051417E">
              <w:rPr>
                <w:b/>
                <w:i/>
              </w:rPr>
              <w:t xml:space="preserve">, </w:t>
            </w:r>
            <w:proofErr w:type="spellStart"/>
            <w:r w:rsidRPr="0051417E">
              <w:rPr>
                <w:b/>
                <w:i/>
              </w:rPr>
              <w:t>Firmicutes</w:t>
            </w:r>
            <w:proofErr w:type="spellEnd"/>
            <w:r w:rsidRPr="0051417E">
              <w:rPr>
                <w:b/>
                <w:i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 xml:space="preserve">Uncultured 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0.003 (0.012)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0.048 (0.123)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</w:rPr>
            </w:pPr>
            <w:r w:rsidRPr="0051417E">
              <w:rPr>
                <w:b/>
              </w:rPr>
              <w:t>0.04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0.009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AF1DD" w:themeFill="accent3" w:themeFillTint="33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</w:rPr>
            </w:pPr>
            <w:proofErr w:type="spellStart"/>
            <w:r w:rsidRPr="0051417E">
              <w:rPr>
                <w:b/>
                <w:bCs/>
              </w:rPr>
              <w:t>Lachnospiraceae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Clostridiales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Firmicutes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Acetatifactor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0.112 (0.193)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0.085 (0.15)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0.26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Acetitomaculum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0.073 (0.29)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0.077 (0.063)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0.62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Anaerostipes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0.355 (0.537)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0.287 (0.36)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0.71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0.13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Blautia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0.245 (0.2)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0.117 (0.108)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</w:rPr>
            </w:pPr>
            <w:r w:rsidRPr="0051417E">
              <w:rPr>
                <w:b/>
              </w:rPr>
              <w:t>0.04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Butyrivibrio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0.288 (0.383)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0.082 (0.498)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0.19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Cellulosillyticum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0.038 (0.05)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0.045 (0.123)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0.62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Coprococcus</w:t>
            </w:r>
            <w:proofErr w:type="spellEnd"/>
            <w:r w:rsidRPr="0051417E">
              <w:rPr>
                <w:b/>
                <w:bCs/>
                <w:i/>
              </w:rPr>
              <w:t xml:space="preserve"> 2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0.063 (0.217)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0.28 (0.428)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0.02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Incertae</w:t>
            </w:r>
            <w:proofErr w:type="spellEnd"/>
            <w:r w:rsidRPr="0051417E">
              <w:rPr>
                <w:b/>
                <w:bCs/>
                <w:i/>
              </w:rPr>
              <w:t xml:space="preserve"> </w:t>
            </w:r>
            <w:proofErr w:type="spellStart"/>
            <w:r w:rsidRPr="0051417E">
              <w:rPr>
                <w:b/>
                <w:bCs/>
                <w:i/>
              </w:rPr>
              <w:t>Sedia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1.878 (3.073)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1.075 (0.605)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0.38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0.08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Lachnoclostridium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0.057 (0.06)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0.068 (0.04)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0.81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0.16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FCS020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0.728 (1.333)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 xml:space="preserve">0.127 </w:t>
            </w:r>
            <w:r w:rsidRPr="0051417E">
              <w:rPr>
                <w:bCs/>
              </w:rPr>
              <w:lastRenderedPageBreak/>
              <w:t>(0.515)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lastRenderedPageBreak/>
              <w:t>0.21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lastRenderedPageBreak/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NC2004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0.498 (1.135)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0.603 (0.343)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0.38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0.07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NK4A136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5.945 (12.397)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4.83 (2.318)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0.26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NK4B4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0.058 (0.097)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0.07 (0.055)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0.6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0.12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UCG-0001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0.615 (0.433)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0.313 (0.418)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0.21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UCG-0006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0.422 (0.237)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0.18 (0.167)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0.03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UCG-008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0.358 (0.888)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0.257 (0.668)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0.46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0.09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Mobilitalea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0.073 (0.218)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0.015 (0.088)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0.06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Pseudobutyrivibrio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0.132 (0.443)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0.043 (0.332)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0.03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Roseburia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1.33 (2.263)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0.257 (0.253)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0.03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Tyzzerella</w:t>
            </w:r>
            <w:proofErr w:type="spellEnd"/>
            <w:r w:rsidRPr="0051417E">
              <w:rPr>
                <w:b/>
                <w:bCs/>
                <w:i/>
              </w:rPr>
              <w:t xml:space="preserve"> 3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0.325 (0.548)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0.102 (0.147)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0.06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[</w:t>
            </w:r>
            <w:proofErr w:type="spellStart"/>
            <w:r w:rsidRPr="0051417E">
              <w:rPr>
                <w:b/>
                <w:bCs/>
                <w:i/>
              </w:rPr>
              <w:t>Eubacterium</w:t>
            </w:r>
            <w:proofErr w:type="spellEnd"/>
            <w:r w:rsidRPr="0051417E">
              <w:rPr>
                <w:b/>
                <w:bCs/>
                <w:i/>
              </w:rPr>
              <w:t xml:space="preserve">] </w:t>
            </w:r>
            <w:proofErr w:type="spellStart"/>
            <w:r w:rsidRPr="0051417E">
              <w:rPr>
                <w:b/>
                <w:bCs/>
                <w:i/>
              </w:rPr>
              <w:t>oxidoreducens</w:t>
            </w:r>
            <w:proofErr w:type="spellEnd"/>
            <w:r w:rsidRPr="0051417E">
              <w:rPr>
                <w:b/>
                <w:bCs/>
                <w:i/>
              </w:rPr>
              <w:t xml:space="preserve">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0.062 (0.087)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0.043 (0.037)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0.2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[</w:t>
            </w:r>
            <w:proofErr w:type="spellStart"/>
            <w:r w:rsidRPr="0051417E">
              <w:rPr>
                <w:b/>
                <w:bCs/>
                <w:i/>
              </w:rPr>
              <w:t>Eubacterium</w:t>
            </w:r>
            <w:proofErr w:type="spellEnd"/>
            <w:r w:rsidRPr="0051417E">
              <w:rPr>
                <w:b/>
                <w:bCs/>
                <w:i/>
              </w:rPr>
              <w:t xml:space="preserve">] </w:t>
            </w:r>
            <w:proofErr w:type="spellStart"/>
            <w:r w:rsidRPr="0051417E">
              <w:rPr>
                <w:b/>
                <w:bCs/>
                <w:i/>
              </w:rPr>
              <w:t>ruminantium</w:t>
            </w:r>
            <w:proofErr w:type="spellEnd"/>
            <w:r w:rsidRPr="0051417E">
              <w:rPr>
                <w:b/>
                <w:bCs/>
                <w:i/>
              </w:rPr>
              <w:t xml:space="preserve">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0.113 (0.24)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 (0.083)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0.71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0.14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uncultured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6.828 (5.173)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4.053 (2.198)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0.02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Lachnospiraceae</w:t>
            </w:r>
            <w:proofErr w:type="spellEnd"/>
            <w:r w:rsidRPr="0051417E">
              <w:rPr>
                <w:b/>
                <w:bCs/>
                <w:i/>
              </w:rPr>
              <w:t xml:space="preserve"> uncultured bacterium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0.047 (0.818)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0.087 (0.147)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0.71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0.14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AF1DD" w:themeFill="accent3" w:themeFillTint="33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</w:rPr>
              <w:t>Peptococcaceae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Clostridiales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Firmicutes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Peptococcaceae</w:t>
            </w:r>
            <w:proofErr w:type="spellEnd"/>
            <w:r w:rsidRPr="0051417E">
              <w:rPr>
                <w:b/>
                <w:bCs/>
                <w:i/>
              </w:rPr>
              <w:t xml:space="preserve"> (uncultured)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0.305 (0.192)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0.19 (0.13)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0.07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AF1DD" w:themeFill="accent3" w:themeFillTint="33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</w:rPr>
              <w:t>Peptostreptococcaceae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Clostridiales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Firmicutes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Intestinibacter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0.015 (0.036)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0.053 (0.06)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0.02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AF1DD" w:themeFill="accent3" w:themeFillTint="33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</w:rPr>
              <w:t>Ruminococcaceae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Clostridiales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Firmicutes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Anaerofilum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0.153 (0.168)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 xml:space="preserve">0.055 </w:t>
            </w:r>
            <w:r w:rsidRPr="0051417E">
              <w:rPr>
                <w:bCs/>
              </w:rPr>
              <w:lastRenderedPageBreak/>
              <w:t>(0.065)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lastRenderedPageBreak/>
              <w:t>0.17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0.04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lastRenderedPageBreak/>
              <w:t>Anaerotruncus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0.585 (0.478)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0.335 (0.267)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</w:rPr>
            </w:pPr>
            <w:r w:rsidRPr="0051417E">
              <w:rPr>
                <w:b/>
              </w:rPr>
              <w:t>0.04*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Flavonifractor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0.107 (0.078)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0.057 (0.057)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</w:rPr>
            </w:pPr>
            <w:r w:rsidRPr="0051417E">
              <w:rPr>
                <w:b/>
              </w:rPr>
              <w:t>0.03*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0.007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Oscillibacter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0.653 (0.558)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0.477 (0.293)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0.62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0.12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Papillibacter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0.125 (0.105)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</w:rPr>
            </w:pPr>
            <w:r w:rsidRPr="0051417E">
              <w:rPr>
                <w:bCs/>
              </w:rPr>
              <w:t>0.107 (0.073)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0.38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0.08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Ruminoclostridium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0.097 (0.13)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0.053 (0.157)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0.26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Ruminioclostridium</w:t>
            </w:r>
            <w:proofErr w:type="spellEnd"/>
            <w:r w:rsidRPr="0051417E">
              <w:rPr>
                <w:b/>
                <w:bCs/>
                <w:i/>
              </w:rPr>
              <w:t xml:space="preserve"> 5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0.328 (0.172)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0.222 (0.095)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</w:rPr>
            </w:pPr>
            <w:r w:rsidRPr="0051417E">
              <w:rPr>
                <w:b/>
              </w:rPr>
              <w:t>0.04*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Ruminioclostridium</w:t>
            </w:r>
            <w:proofErr w:type="spellEnd"/>
            <w:r w:rsidRPr="0051417E">
              <w:rPr>
                <w:b/>
                <w:bCs/>
                <w:i/>
              </w:rPr>
              <w:t xml:space="preserve"> 6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2.553 (2.06)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2.35 (2.52)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0.90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0.18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Ruminioclostridium</w:t>
            </w:r>
            <w:proofErr w:type="spellEnd"/>
            <w:r w:rsidRPr="0051417E">
              <w:rPr>
                <w:b/>
                <w:bCs/>
                <w:i/>
              </w:rPr>
              <w:t xml:space="preserve"> 9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1.00 (0.587)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0.915 (0.408)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0.71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t>Ruminococcaeae</w:t>
            </w:r>
            <w:proofErr w:type="spellEnd"/>
            <w:r w:rsidRPr="0051417E">
              <w:rPr>
                <w:b/>
                <w:bCs/>
              </w:rPr>
              <w:t xml:space="preserve"> NK4A214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0.367 (0.133)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0.41 (0.125)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0.71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UCG-003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0.265 (0.268)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0.158 (0.077)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0.07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0.02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UCG-004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0.188 (0.09)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0.208 (0.172)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0.81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0.17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UCG-005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0.69 (0.46)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0.697 (0.453)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0.9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0.18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UCG-009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0.043 (0.052)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0.053 (0.048)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0.54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UCG-010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1.53 (1.113)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1.44 (2.658)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0.54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UCG-011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0.008 (0.037)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0.035 (0.038)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0.07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0.03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UCG-013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0.383 (0.517)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0.325 (0.323)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0.9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0.18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UCG-014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3.828 (5.048)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5.265 (1.57)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0.26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Ruminococcaceae</w:t>
            </w:r>
            <w:proofErr w:type="spellEnd"/>
            <w:r w:rsidRPr="0051417E">
              <w:rPr>
                <w:b/>
                <w:bCs/>
                <w:i/>
              </w:rPr>
              <w:t xml:space="preserve"> V9D2013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0.205 (0.195)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0.15 (0.235)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0.71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lastRenderedPageBreak/>
              <w:t>Ruminococcus</w:t>
            </w:r>
            <w:proofErr w:type="spellEnd"/>
            <w:r w:rsidRPr="0051417E">
              <w:rPr>
                <w:b/>
                <w:bCs/>
                <w:i/>
              </w:rPr>
              <w:t xml:space="preserve"> 1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3.912 (1.217)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4.013 (1.507)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0.81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0.17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[</w:t>
            </w:r>
            <w:proofErr w:type="spellStart"/>
            <w:r w:rsidRPr="0051417E">
              <w:rPr>
                <w:b/>
                <w:bCs/>
                <w:i/>
              </w:rPr>
              <w:t>Eubacterium</w:t>
            </w:r>
            <w:proofErr w:type="spellEnd"/>
            <w:r w:rsidRPr="0051417E">
              <w:rPr>
                <w:b/>
                <w:bCs/>
                <w:i/>
              </w:rPr>
              <w:t xml:space="preserve">] </w:t>
            </w:r>
            <w:proofErr w:type="spellStart"/>
            <w:r w:rsidRPr="0051417E">
              <w:rPr>
                <w:b/>
                <w:bCs/>
                <w:i/>
              </w:rPr>
              <w:t>coprostanoligenes</w:t>
            </w:r>
            <w:proofErr w:type="spellEnd"/>
            <w:r w:rsidRPr="0051417E">
              <w:rPr>
                <w:b/>
                <w:bCs/>
                <w:i/>
              </w:rPr>
              <w:t xml:space="preserve"> group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0.318 (0.22)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0.448 (0.687)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0.46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0.09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Rumiococcaceae</w:t>
            </w:r>
            <w:proofErr w:type="spellEnd"/>
            <w:r w:rsidRPr="0051417E">
              <w:rPr>
                <w:b/>
                <w:bCs/>
                <w:i/>
              </w:rPr>
              <w:t xml:space="preserve"> uncultured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1.653 (1.242)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1.707 (0.555)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0.38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0.08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</w:rPr>
              <w:t>Erysipelotrichaceae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Erysipelotrichales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Firmicutes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Allobaculum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0.083 (0.21)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0.26 (0.343)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0.03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  <w:i/>
              </w:rPr>
              <w:t>Rhodospirillaceae</w:t>
            </w:r>
            <w:proofErr w:type="spellEnd"/>
            <w:r w:rsidRPr="0051417E">
              <w:rPr>
                <w:b/>
                <w:bCs/>
                <w:i/>
              </w:rPr>
              <w:t xml:space="preserve"> (</w:t>
            </w:r>
            <w:proofErr w:type="spellStart"/>
            <w:r w:rsidRPr="0051417E">
              <w:rPr>
                <w:b/>
                <w:bCs/>
                <w:i/>
              </w:rPr>
              <w:t>Rhodospirillales</w:t>
            </w:r>
            <w:proofErr w:type="spellEnd"/>
            <w:r w:rsidRPr="0051417E">
              <w:rPr>
                <w:b/>
                <w:bCs/>
                <w:i/>
              </w:rPr>
              <w:t xml:space="preserve">, </w:t>
            </w:r>
            <w:proofErr w:type="spellStart"/>
            <w:r w:rsidRPr="0051417E">
              <w:rPr>
                <w:b/>
                <w:bCs/>
                <w:i/>
              </w:rPr>
              <w:t>Proteobacteria</w:t>
            </w:r>
            <w:proofErr w:type="spellEnd"/>
            <w:r w:rsidRPr="0051417E">
              <w:rPr>
                <w:b/>
                <w:bCs/>
                <w:i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Thalassospira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0.642 (0.575)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0.942 (1.285)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0.21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0.05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 xml:space="preserve">Uncultured 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 (0.002)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0.183 (0.03)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</w:rPr>
            </w:pPr>
            <w:r w:rsidRPr="0051417E">
              <w:rPr>
                <w:b/>
              </w:rPr>
              <w:t>0.01**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0.004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</w:rPr>
              <w:t>Alcaligenaceae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Burkholderiales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Proteobacteria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Parasutterella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0.265 (0.23)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0.337 (0.197)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0.13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0.04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  <w:bCs/>
              </w:rPr>
            </w:pPr>
            <w:proofErr w:type="spellStart"/>
            <w:r w:rsidRPr="0051417E">
              <w:rPr>
                <w:b/>
                <w:bCs/>
              </w:rPr>
              <w:t>Desulfovibrionaceae</w:t>
            </w:r>
            <w:proofErr w:type="spellEnd"/>
            <w:r w:rsidRPr="0051417E">
              <w:rPr>
                <w:b/>
                <w:bCs/>
              </w:rPr>
              <w:t xml:space="preserve"> (</w:t>
            </w:r>
            <w:proofErr w:type="spellStart"/>
            <w:r w:rsidRPr="0051417E">
              <w:rPr>
                <w:b/>
                <w:bCs/>
              </w:rPr>
              <w:t>Deltaproteobacteria</w:t>
            </w:r>
            <w:proofErr w:type="spellEnd"/>
            <w:r w:rsidRPr="0051417E">
              <w:rPr>
                <w:b/>
                <w:bCs/>
              </w:rPr>
              <w:t xml:space="preserve">, </w:t>
            </w:r>
            <w:proofErr w:type="spellStart"/>
            <w:r w:rsidRPr="0051417E">
              <w:rPr>
                <w:b/>
                <w:bCs/>
              </w:rPr>
              <w:t>Proteobacteria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Desulfovibrio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0.06 (0.103)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0.085 (0.167)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0.54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0.11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rPr>
                <w:b/>
              </w:rPr>
            </w:pPr>
            <w:r w:rsidRPr="0051417E">
              <w:rPr>
                <w:b/>
              </w:rPr>
              <w:t xml:space="preserve">Unknown Family (Unknown order, </w:t>
            </w:r>
            <w:proofErr w:type="spellStart"/>
            <w:r w:rsidRPr="0051417E">
              <w:rPr>
                <w:b/>
              </w:rPr>
              <w:t>Saccharibacteria</w:t>
            </w:r>
            <w:proofErr w:type="spellEnd"/>
            <w:r w:rsidRPr="0051417E">
              <w:rPr>
                <w:b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Candidatus</w:t>
            </w:r>
            <w:proofErr w:type="spellEnd"/>
            <w:r w:rsidRPr="0051417E">
              <w:rPr>
                <w:b/>
                <w:bCs/>
                <w:i/>
              </w:rPr>
              <w:t xml:space="preserve"> </w:t>
            </w:r>
            <w:proofErr w:type="spellStart"/>
            <w:r w:rsidRPr="0051417E">
              <w:rPr>
                <w:b/>
                <w:bCs/>
                <w:i/>
              </w:rPr>
              <w:t>Saccharimonas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0.518 (0.243)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0.683 (0.485)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0.17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0.04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r w:rsidRPr="0051417E">
              <w:rPr>
                <w:b/>
                <w:bCs/>
              </w:rPr>
              <w:t>Uncultured bacterium, (</w:t>
            </w:r>
            <w:proofErr w:type="spellStart"/>
            <w:r w:rsidRPr="0051417E">
              <w:rPr>
                <w:b/>
                <w:bCs/>
              </w:rPr>
              <w:t>Mollicutes</w:t>
            </w:r>
            <w:proofErr w:type="spellEnd"/>
            <w:r w:rsidRPr="0051417E">
              <w:rPr>
                <w:b/>
                <w:bCs/>
              </w:rPr>
              <w:t xml:space="preserve"> RF9, </w:t>
            </w:r>
            <w:proofErr w:type="spellStart"/>
            <w:r w:rsidRPr="0051417E">
              <w:rPr>
                <w:b/>
                <w:bCs/>
              </w:rPr>
              <w:t>Tenericutes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Uncultured bacterium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0.23 (0.28)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0.15 (0.388)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0.9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0.18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r w:rsidRPr="0051417E">
              <w:rPr>
                <w:b/>
                <w:bCs/>
              </w:rPr>
              <w:t>Uncultured rumen bacterium (</w:t>
            </w:r>
            <w:proofErr w:type="spellStart"/>
            <w:r w:rsidRPr="0051417E">
              <w:rPr>
                <w:b/>
                <w:bCs/>
              </w:rPr>
              <w:t>Mollicutes</w:t>
            </w:r>
            <w:proofErr w:type="spellEnd"/>
            <w:r w:rsidRPr="0051417E">
              <w:rPr>
                <w:b/>
                <w:bCs/>
              </w:rPr>
              <w:t xml:space="preserve"> RF9, </w:t>
            </w:r>
            <w:proofErr w:type="spellStart"/>
            <w:r w:rsidRPr="0051417E">
              <w:rPr>
                <w:b/>
                <w:bCs/>
              </w:rPr>
              <w:t>Tenericutes</w:t>
            </w:r>
            <w:proofErr w:type="spellEnd"/>
            <w:r w:rsidRPr="0051417E">
              <w:rPr>
                <w:b/>
                <w:bCs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r w:rsidRPr="0051417E">
              <w:rPr>
                <w:b/>
                <w:bCs/>
                <w:i/>
              </w:rPr>
              <w:t>Uncultured rumen bacterium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0.033 (0.07)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 (0.267)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0.81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0.17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proofErr w:type="spellStart"/>
            <w:r w:rsidRPr="0051417E">
              <w:rPr>
                <w:b/>
                <w:bCs/>
                <w:i/>
              </w:rPr>
              <w:t>Verrucomicrobiaceae</w:t>
            </w:r>
            <w:proofErr w:type="spellEnd"/>
            <w:r w:rsidRPr="0051417E">
              <w:rPr>
                <w:b/>
                <w:bCs/>
                <w:i/>
              </w:rPr>
              <w:t xml:space="preserve"> (</w:t>
            </w:r>
            <w:proofErr w:type="spellStart"/>
            <w:r w:rsidRPr="0051417E">
              <w:rPr>
                <w:b/>
                <w:bCs/>
                <w:i/>
              </w:rPr>
              <w:t>Verrucomicrobiales</w:t>
            </w:r>
            <w:proofErr w:type="spellEnd"/>
            <w:r w:rsidRPr="0051417E">
              <w:rPr>
                <w:b/>
                <w:bCs/>
                <w:i/>
              </w:rPr>
              <w:t xml:space="preserve">, </w:t>
            </w:r>
            <w:proofErr w:type="spellStart"/>
            <w:r w:rsidRPr="0051417E">
              <w:rPr>
                <w:b/>
                <w:bCs/>
                <w:i/>
              </w:rPr>
              <w:t>Verrucomicrobia</w:t>
            </w:r>
            <w:proofErr w:type="spellEnd"/>
            <w:r w:rsidRPr="0051417E">
              <w:rPr>
                <w:b/>
                <w:bCs/>
                <w:i/>
              </w:rPr>
              <w:t>)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  <w:i/>
              </w:rPr>
            </w:pPr>
            <w:proofErr w:type="spellStart"/>
            <w:r w:rsidRPr="0051417E">
              <w:rPr>
                <w:b/>
                <w:bCs/>
                <w:i/>
              </w:rPr>
              <w:t>Akkermansia</w:t>
            </w:r>
            <w:proofErr w:type="spellEnd"/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0.152 (0.497)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0.265 (1.377)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0.38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0.08</w:t>
            </w:r>
          </w:p>
        </w:tc>
      </w:tr>
      <w:tr w:rsidR="00D755FD" w:rsidRPr="0051417E" w:rsidTr="0010719C">
        <w:trPr>
          <w:jc w:val="center"/>
        </w:trPr>
        <w:tc>
          <w:tcPr>
            <w:tcW w:w="5000" w:type="pct"/>
            <w:gridSpan w:val="5"/>
            <w:shd w:val="clear" w:color="auto" w:fill="EEECE1" w:themeFill="background2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</w:pPr>
            <w:r w:rsidRPr="0051417E">
              <w:rPr>
                <w:b/>
                <w:bCs/>
              </w:rPr>
              <w:t>Other</w:t>
            </w:r>
          </w:p>
        </w:tc>
      </w:tr>
      <w:tr w:rsidR="00D755FD" w:rsidRPr="0051417E" w:rsidTr="0010719C">
        <w:trPr>
          <w:jc w:val="center"/>
        </w:trPr>
        <w:tc>
          <w:tcPr>
            <w:tcW w:w="1744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/>
                <w:bCs/>
              </w:rPr>
            </w:pPr>
            <w:r w:rsidRPr="0051417E">
              <w:rPr>
                <w:b/>
                <w:bCs/>
              </w:rPr>
              <w:t>No blast hit</w:t>
            </w:r>
          </w:p>
        </w:tc>
        <w:tc>
          <w:tcPr>
            <w:tcW w:w="1002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0.043 (0.04)</w:t>
            </w:r>
          </w:p>
        </w:tc>
        <w:tc>
          <w:tcPr>
            <w:tcW w:w="918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  <w:rPr>
                <w:bCs/>
              </w:rPr>
            </w:pPr>
            <w:r w:rsidRPr="0051417E">
              <w:rPr>
                <w:bCs/>
              </w:rPr>
              <w:t>0.058 (0.033)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0.32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D755FD" w:rsidRPr="0051417E" w:rsidRDefault="00D755FD" w:rsidP="0010719C">
            <w:pPr>
              <w:spacing w:after="0" w:line="360" w:lineRule="auto"/>
              <w:jc w:val="center"/>
            </w:pPr>
            <w:r w:rsidRPr="0051417E">
              <w:t>0.07</w:t>
            </w:r>
          </w:p>
        </w:tc>
      </w:tr>
    </w:tbl>
    <w:p w:rsidR="00D755FD" w:rsidRPr="0051417E" w:rsidRDefault="00D755FD" w:rsidP="00D755FD">
      <w:pPr>
        <w:spacing w:after="120" w:line="360" w:lineRule="auto"/>
        <w:ind w:left="142"/>
        <w:jc w:val="center"/>
      </w:pPr>
    </w:p>
    <w:p w:rsidR="00D755FD" w:rsidRPr="0051417E" w:rsidRDefault="00D755FD" w:rsidP="00D755FD">
      <w:pPr>
        <w:spacing w:line="360" w:lineRule="auto"/>
      </w:pPr>
      <w:r w:rsidRPr="0051417E">
        <w:rPr>
          <w:b/>
        </w:rPr>
        <w:lastRenderedPageBreak/>
        <w:t>Table S3. Relative abundance (</w:t>
      </w:r>
      <w:proofErr w:type="gramStart"/>
      <w:r w:rsidRPr="0051417E">
        <w:rPr>
          <w:b/>
        </w:rPr>
        <w:t>%</w:t>
      </w:r>
      <w:proofErr w:type="gramEnd"/>
      <w:r w:rsidRPr="0051417E">
        <w:rPr>
          <w:b/>
        </w:rPr>
        <w:t xml:space="preserve">) of bacterial </w:t>
      </w:r>
      <w:r w:rsidRPr="0051417E">
        <w:rPr>
          <w:b/>
          <w:u w:val="single"/>
        </w:rPr>
        <w:t>GENERA</w:t>
      </w:r>
      <w:r w:rsidRPr="0051417E">
        <w:rPr>
          <w:b/>
        </w:rPr>
        <w:t xml:space="preserve"> in the </w:t>
      </w:r>
      <w:proofErr w:type="spellStart"/>
      <w:r w:rsidRPr="0051417E">
        <w:rPr>
          <w:b/>
        </w:rPr>
        <w:t>faeces</w:t>
      </w:r>
      <w:proofErr w:type="spellEnd"/>
      <w:r w:rsidRPr="0051417E">
        <w:rPr>
          <w:b/>
        </w:rPr>
        <w:t xml:space="preserve"> of Sham and CIH-exposed guinea-pigs. </w:t>
      </w:r>
      <w:r w:rsidRPr="0051417E">
        <w:t>Only</w:t>
      </w:r>
      <w:r w:rsidRPr="0051417E">
        <w:rPr>
          <w:b/>
        </w:rPr>
        <w:t xml:space="preserve"> </w:t>
      </w:r>
      <w:r w:rsidRPr="0051417E">
        <w:t xml:space="preserve">genera that had a relative abundance &gt; </w:t>
      </w:r>
      <w:proofErr w:type="gramStart"/>
      <w:r w:rsidRPr="0051417E">
        <w:t>0.04%</w:t>
      </w:r>
      <w:proofErr w:type="gramEnd"/>
      <w:r w:rsidRPr="0051417E">
        <w:t xml:space="preserve"> in sham or CIH-exposed animals are represented in this table. Data are shown as median (IQR) and were statistically compared using non-parametric Mann-Whitney </w:t>
      </w:r>
      <w:r w:rsidRPr="0051417E">
        <w:rPr>
          <w:i/>
        </w:rPr>
        <w:t>U</w:t>
      </w:r>
      <w:r w:rsidRPr="0051417E">
        <w:t xml:space="preserve"> test and </w:t>
      </w:r>
      <w:proofErr w:type="spellStart"/>
      <w:r w:rsidRPr="0051417E">
        <w:t>Benjamini</w:t>
      </w:r>
      <w:proofErr w:type="spellEnd"/>
      <w:r w:rsidRPr="0051417E">
        <w:t xml:space="preserve">-Hochberg adjustment procedure with the false discovery rate set at 20% to correct for multiple testing. Raw p-values &lt; 0.05 are marked in bold. Significant false discovery rate adjusted p-values are in bold. </w:t>
      </w:r>
      <w:proofErr w:type="gramStart"/>
      <w:r w:rsidRPr="0051417E">
        <w:t>CIH, chronic intermittent hypoxia.</w:t>
      </w:r>
      <w:proofErr w:type="gramEnd"/>
      <w:r w:rsidRPr="0051417E">
        <w:t xml:space="preserve"> * denotes p&lt;0.05 compared with Sham; ** denotes p&lt;0.01 compared with Sham.</w:t>
      </w:r>
    </w:p>
    <w:p w:rsidR="0008374B" w:rsidRDefault="0008374B"/>
    <w:sectPr w:rsidR="0008374B" w:rsidSect="005D5BC7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C24F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8A8BF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AEAD16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DAA5C7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4E8AB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8E6A1A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5696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E88C9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556316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BEE3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D3A6ED6"/>
    <w:multiLevelType w:val="hybridMultilevel"/>
    <w:tmpl w:val="CA9A096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5FD"/>
    <w:rsid w:val="0008374B"/>
    <w:rsid w:val="001C1A83"/>
    <w:rsid w:val="001D4F66"/>
    <w:rsid w:val="00384EDD"/>
    <w:rsid w:val="0052261E"/>
    <w:rsid w:val="005D1946"/>
    <w:rsid w:val="00692B88"/>
    <w:rsid w:val="006C0067"/>
    <w:rsid w:val="008822F5"/>
    <w:rsid w:val="00894E52"/>
    <w:rsid w:val="009703B7"/>
    <w:rsid w:val="00AE2A29"/>
    <w:rsid w:val="00B6655A"/>
    <w:rsid w:val="00BD2A2B"/>
    <w:rsid w:val="00C722AD"/>
    <w:rsid w:val="00CC542A"/>
    <w:rsid w:val="00D755FD"/>
    <w:rsid w:val="00FC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55A"/>
    <w:pPr>
      <w:bidi/>
      <w:spacing w:line="259" w:lineRule="auto"/>
      <w:jc w:val="left"/>
    </w:pPr>
    <w:rPr>
      <w:lang w:eastAsia="de-DE"/>
    </w:rPr>
  </w:style>
  <w:style w:type="paragraph" w:styleId="Heading1">
    <w:name w:val="heading 1"/>
    <w:basedOn w:val="Normal"/>
    <w:link w:val="Heading1Char"/>
    <w:uiPriority w:val="9"/>
    <w:qFormat/>
    <w:rsid w:val="00D755FD"/>
    <w:pPr>
      <w:bidi w:val="0"/>
      <w:spacing w:before="240" w:after="120" w:line="240" w:lineRule="auto"/>
      <w:outlineLvl w:val="0"/>
    </w:pPr>
    <w:rPr>
      <w:b/>
      <w:bCs/>
      <w:color w:val="000000"/>
      <w:kern w:val="36"/>
      <w:sz w:val="33"/>
      <w:szCs w:val="33"/>
      <w:lang w:val="en-IE" w:eastAsia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5FD"/>
    <w:pPr>
      <w:keepNext/>
      <w:keepLines/>
      <w:bidi w:val="0"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5FD"/>
    <w:pPr>
      <w:keepNext/>
      <w:keepLines/>
      <w:bidi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IE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5FD"/>
    <w:pPr>
      <w:keepNext/>
      <w:keepLines/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IE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55FD"/>
    <w:pPr>
      <w:keepNext/>
      <w:keepLines/>
      <w:bidi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IE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755FD"/>
    <w:pPr>
      <w:keepNext/>
      <w:keepLines/>
      <w:bidi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IE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755FD"/>
    <w:pPr>
      <w:keepNext/>
      <w:keepLines/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IE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755FD"/>
    <w:pPr>
      <w:keepNext/>
      <w:keepLines/>
      <w:bidi w:val="0"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IE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755FD"/>
    <w:pPr>
      <w:keepNext/>
      <w:keepLines/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I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B6655A"/>
    <w:rPr>
      <w:b/>
      <w:bCs/>
    </w:rPr>
  </w:style>
  <w:style w:type="character" w:styleId="Emphasis">
    <w:name w:val="Emphasis"/>
    <w:basedOn w:val="DefaultParagraphFont"/>
    <w:uiPriority w:val="20"/>
    <w:qFormat/>
    <w:rsid w:val="00B6655A"/>
    <w:rPr>
      <w:i/>
      <w:iCs/>
    </w:rPr>
  </w:style>
  <w:style w:type="paragraph" w:styleId="ListParagraph">
    <w:name w:val="List Paragraph"/>
    <w:basedOn w:val="Normal"/>
    <w:uiPriority w:val="34"/>
    <w:qFormat/>
    <w:rsid w:val="00B665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755FD"/>
    <w:rPr>
      <w:b/>
      <w:bCs/>
      <w:color w:val="000000"/>
      <w:kern w:val="36"/>
      <w:sz w:val="33"/>
      <w:szCs w:val="33"/>
      <w:lang w:val="en-IE"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D755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D755F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rsid w:val="00D755F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IE"/>
    </w:rPr>
  </w:style>
  <w:style w:type="character" w:customStyle="1" w:styleId="Heading5Char">
    <w:name w:val="Heading 5 Char"/>
    <w:basedOn w:val="DefaultParagraphFont"/>
    <w:link w:val="Heading5"/>
    <w:uiPriority w:val="9"/>
    <w:rsid w:val="00D755FD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IE"/>
    </w:rPr>
  </w:style>
  <w:style w:type="character" w:customStyle="1" w:styleId="Heading6Char">
    <w:name w:val="Heading 6 Char"/>
    <w:basedOn w:val="DefaultParagraphFont"/>
    <w:link w:val="Heading6"/>
    <w:uiPriority w:val="9"/>
    <w:rsid w:val="00D755F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IE"/>
    </w:rPr>
  </w:style>
  <w:style w:type="character" w:customStyle="1" w:styleId="Heading7Char">
    <w:name w:val="Heading 7 Char"/>
    <w:basedOn w:val="DefaultParagraphFont"/>
    <w:link w:val="Heading7"/>
    <w:uiPriority w:val="9"/>
    <w:rsid w:val="00D755F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IE"/>
    </w:rPr>
  </w:style>
  <w:style w:type="character" w:customStyle="1" w:styleId="Heading8Char">
    <w:name w:val="Heading 8 Char"/>
    <w:basedOn w:val="DefaultParagraphFont"/>
    <w:link w:val="Heading8"/>
    <w:uiPriority w:val="9"/>
    <w:rsid w:val="00D755F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IE"/>
    </w:rPr>
  </w:style>
  <w:style w:type="character" w:customStyle="1" w:styleId="Heading9Char">
    <w:name w:val="Heading 9 Char"/>
    <w:basedOn w:val="DefaultParagraphFont"/>
    <w:link w:val="Heading9"/>
    <w:uiPriority w:val="9"/>
    <w:rsid w:val="00D755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IE"/>
    </w:rPr>
  </w:style>
  <w:style w:type="character" w:styleId="Hyperlink">
    <w:name w:val="Hyperlink"/>
    <w:basedOn w:val="DefaultParagraphFont"/>
    <w:uiPriority w:val="99"/>
    <w:unhideWhenUsed/>
    <w:rsid w:val="00D755FD"/>
    <w:rPr>
      <w:color w:val="0000FF"/>
      <w:u w:val="single"/>
    </w:rPr>
  </w:style>
  <w:style w:type="character" w:styleId="LineNumber">
    <w:name w:val="line number"/>
    <w:basedOn w:val="DefaultParagraphFont"/>
    <w:uiPriority w:val="99"/>
    <w:unhideWhenUsed/>
    <w:rsid w:val="00D755FD"/>
  </w:style>
  <w:style w:type="paragraph" w:styleId="NormalWeb">
    <w:name w:val="Normal (Web)"/>
    <w:basedOn w:val="Normal"/>
    <w:link w:val="NormalWebChar"/>
    <w:uiPriority w:val="99"/>
    <w:unhideWhenUsed/>
    <w:rsid w:val="00D755FD"/>
    <w:pPr>
      <w:bidi w:val="0"/>
      <w:spacing w:before="100" w:beforeAutospacing="1" w:after="100" w:afterAutospacing="1" w:line="240" w:lineRule="auto"/>
    </w:pPr>
    <w:rPr>
      <w:lang w:val="en-GB" w:eastAsia="en-GB"/>
    </w:rPr>
  </w:style>
  <w:style w:type="character" w:styleId="CommentReference">
    <w:name w:val="annotation reference"/>
    <w:basedOn w:val="DefaultParagraphFont"/>
    <w:uiPriority w:val="99"/>
    <w:unhideWhenUsed/>
    <w:rsid w:val="00D755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55FD"/>
    <w:pPr>
      <w:bidi w:val="0"/>
      <w:spacing w:line="240" w:lineRule="auto"/>
    </w:pPr>
    <w:rPr>
      <w:rFonts w:asciiTheme="minorHAnsi" w:eastAsiaTheme="minorHAnsi" w:hAnsiTheme="minorHAnsi" w:cstheme="minorBidi"/>
      <w:sz w:val="20"/>
      <w:szCs w:val="20"/>
      <w:lang w:val="en-I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55FD"/>
    <w:rPr>
      <w:rFonts w:asciiTheme="minorHAnsi" w:eastAsiaTheme="minorHAnsi" w:hAnsiTheme="minorHAnsi" w:cstheme="minorBidi"/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unhideWhenUsed/>
    <w:rsid w:val="00D755FD"/>
    <w:pPr>
      <w:bidi w:val="0"/>
      <w:spacing w:after="0" w:line="240" w:lineRule="auto"/>
    </w:pPr>
    <w:rPr>
      <w:rFonts w:ascii="Segoe UI" w:eastAsiaTheme="minorHAnsi" w:hAnsi="Segoe UI" w:cs="Segoe UI"/>
      <w:sz w:val="18"/>
      <w:szCs w:val="18"/>
      <w:lang w:val="en-I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755FD"/>
    <w:rPr>
      <w:rFonts w:ascii="Segoe UI" w:eastAsiaTheme="minorHAnsi" w:hAnsi="Segoe UI" w:cs="Segoe UI"/>
      <w:sz w:val="18"/>
      <w:szCs w:val="18"/>
      <w:lang w:val="en-IE"/>
    </w:rPr>
  </w:style>
  <w:style w:type="character" w:customStyle="1" w:styleId="NormalWebChar">
    <w:name w:val="Normal (Web) Char"/>
    <w:basedOn w:val="DefaultParagraphFont"/>
    <w:link w:val="NormalWeb"/>
    <w:uiPriority w:val="99"/>
    <w:rsid w:val="00D755FD"/>
    <w:rPr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D755FD"/>
    <w:pPr>
      <w:bidi w:val="0"/>
      <w:spacing w:line="240" w:lineRule="auto"/>
    </w:pPr>
    <w:rPr>
      <w:rFonts w:ascii="Calibri" w:eastAsiaTheme="minorHAnsi" w:hAnsi="Calibri" w:cstheme="minorBidi"/>
      <w:noProof/>
      <w:sz w:val="22"/>
      <w:szCs w:val="22"/>
      <w:lang w:val="en-GB" w:eastAsia="en-GB"/>
    </w:rPr>
  </w:style>
  <w:style w:type="character" w:customStyle="1" w:styleId="EndNoteBibliographyChar">
    <w:name w:val="EndNote Bibliography Char"/>
    <w:basedOn w:val="NormalWebChar"/>
    <w:link w:val="EndNoteBibliography"/>
    <w:rsid w:val="00D755FD"/>
    <w:rPr>
      <w:rFonts w:ascii="Calibri" w:eastAsiaTheme="minorHAnsi" w:hAnsi="Calibri" w:cstheme="minorBidi"/>
      <w:noProof/>
      <w:sz w:val="22"/>
      <w:szCs w:val="22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75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755FD"/>
    <w:rPr>
      <w:rFonts w:asciiTheme="minorHAnsi" w:eastAsiaTheme="minorHAnsi" w:hAnsiTheme="minorHAnsi" w:cstheme="minorBidi"/>
      <w:b/>
      <w:bCs/>
      <w:sz w:val="20"/>
      <w:szCs w:val="20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D755FD"/>
    <w:pPr>
      <w:tabs>
        <w:tab w:val="center" w:pos="4513"/>
        <w:tab w:val="right" w:pos="9026"/>
      </w:tabs>
      <w:bidi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D755FD"/>
    <w:pPr>
      <w:tabs>
        <w:tab w:val="center" w:pos="4513"/>
        <w:tab w:val="right" w:pos="9026"/>
      </w:tabs>
      <w:bidi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Revision">
    <w:name w:val="Revision"/>
    <w:hidden/>
    <w:uiPriority w:val="99"/>
    <w:rsid w:val="00D755FD"/>
    <w:pPr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IE"/>
    </w:rPr>
  </w:style>
  <w:style w:type="character" w:styleId="FollowedHyperlink">
    <w:name w:val="FollowedHyperlink"/>
    <w:basedOn w:val="DefaultParagraphFont"/>
    <w:uiPriority w:val="99"/>
    <w:unhideWhenUsed/>
    <w:rsid w:val="00D755FD"/>
    <w:rPr>
      <w:color w:val="800080" w:themeColor="followedHyperlink"/>
      <w:u w:val="single"/>
    </w:rPr>
  </w:style>
  <w:style w:type="table" w:customStyle="1" w:styleId="ListTable6Colorful">
    <w:name w:val="List Table 6 Colorful"/>
    <w:basedOn w:val="TableNormal"/>
    <w:uiPriority w:val="51"/>
    <w:rsid w:val="00D755FD"/>
    <w:pPr>
      <w:spacing w:after="0" w:line="240" w:lineRule="auto"/>
      <w:jc w:val="left"/>
    </w:pPr>
    <w:rPr>
      <w:rFonts w:asciiTheme="minorHAnsi" w:eastAsiaTheme="minorHAnsi" w:hAnsiTheme="minorHAnsi" w:cstheme="minorBidi"/>
      <w:color w:val="000000" w:themeColor="text1"/>
      <w:sz w:val="22"/>
      <w:szCs w:val="22"/>
      <w:lang w:val="en-I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it">
    <w:name w:val="cit"/>
    <w:basedOn w:val="DefaultParagraphFont"/>
    <w:rsid w:val="00D755FD"/>
  </w:style>
  <w:style w:type="paragraph" w:styleId="Bibliography">
    <w:name w:val="Bibliography"/>
    <w:basedOn w:val="Normal"/>
    <w:next w:val="Normal"/>
    <w:uiPriority w:val="37"/>
    <w:unhideWhenUsed/>
    <w:rsid w:val="00D755FD"/>
    <w:pPr>
      <w:bidi w:val="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BlockText">
    <w:name w:val="Block Text"/>
    <w:basedOn w:val="Normal"/>
    <w:uiPriority w:val="99"/>
    <w:unhideWhenUsed/>
    <w:rsid w:val="00D755FD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bidi w:val="0"/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sz w:val="22"/>
      <w:szCs w:val="22"/>
      <w:lang w:val="en-IE" w:eastAsia="en-US"/>
    </w:rPr>
  </w:style>
  <w:style w:type="paragraph" w:styleId="BodyText">
    <w:name w:val="Body Text"/>
    <w:basedOn w:val="Normal"/>
    <w:link w:val="BodyTextChar"/>
    <w:uiPriority w:val="99"/>
    <w:unhideWhenUsed/>
    <w:rsid w:val="00D755FD"/>
    <w:pPr>
      <w:bidi w:val="0"/>
      <w:spacing w:after="1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2">
    <w:name w:val="Body Text 2"/>
    <w:basedOn w:val="Normal"/>
    <w:link w:val="BodyText2Char"/>
    <w:uiPriority w:val="99"/>
    <w:unhideWhenUsed/>
    <w:rsid w:val="00D755FD"/>
    <w:pPr>
      <w:bidi w:val="0"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3">
    <w:name w:val="Body Text 3"/>
    <w:basedOn w:val="Normal"/>
    <w:link w:val="BodyText3Char"/>
    <w:uiPriority w:val="99"/>
    <w:unhideWhenUsed/>
    <w:rsid w:val="00D755FD"/>
    <w:pPr>
      <w:bidi w:val="0"/>
      <w:spacing w:after="120"/>
    </w:pPr>
    <w:rPr>
      <w:rFonts w:asciiTheme="minorHAnsi" w:eastAsiaTheme="minorHAnsi" w:hAnsiTheme="minorHAnsi" w:cstheme="minorBidi"/>
      <w:sz w:val="16"/>
      <w:szCs w:val="16"/>
      <w:lang w:val="en-IE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D755FD"/>
    <w:rPr>
      <w:rFonts w:asciiTheme="minorHAnsi" w:eastAsiaTheme="minorHAnsi" w:hAnsiTheme="minorHAnsi" w:cstheme="minorBidi"/>
      <w:sz w:val="16"/>
      <w:szCs w:val="16"/>
      <w:lang w:val="en-IE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D755FD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Indent">
    <w:name w:val="Body Text Indent"/>
    <w:basedOn w:val="Normal"/>
    <w:link w:val="BodyTextIndentChar"/>
    <w:uiPriority w:val="99"/>
    <w:unhideWhenUsed/>
    <w:rsid w:val="00D755FD"/>
    <w:pPr>
      <w:bidi w:val="0"/>
      <w:spacing w:after="120"/>
      <w:ind w:left="36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D755FD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755FD"/>
    <w:pPr>
      <w:bidi w:val="0"/>
      <w:spacing w:after="120" w:line="480" w:lineRule="auto"/>
      <w:ind w:left="36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755FD"/>
    <w:pPr>
      <w:bidi w:val="0"/>
      <w:spacing w:after="120"/>
      <w:ind w:left="360"/>
    </w:pPr>
    <w:rPr>
      <w:rFonts w:asciiTheme="minorHAnsi" w:eastAsiaTheme="minorHAnsi" w:hAnsiTheme="minorHAnsi" w:cstheme="minorBidi"/>
      <w:sz w:val="16"/>
      <w:szCs w:val="16"/>
      <w:lang w:val="en-IE"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755FD"/>
    <w:rPr>
      <w:rFonts w:asciiTheme="minorHAnsi" w:eastAsiaTheme="minorHAnsi" w:hAnsiTheme="minorHAnsi" w:cstheme="minorBidi"/>
      <w:sz w:val="16"/>
      <w:szCs w:val="16"/>
      <w:lang w:val="en-IE"/>
    </w:rPr>
  </w:style>
  <w:style w:type="paragraph" w:styleId="Caption">
    <w:name w:val="caption"/>
    <w:basedOn w:val="Normal"/>
    <w:next w:val="Normal"/>
    <w:uiPriority w:val="35"/>
    <w:unhideWhenUsed/>
    <w:qFormat/>
    <w:rsid w:val="00D755FD"/>
    <w:pPr>
      <w:bidi w:val="0"/>
      <w:spacing w:after="200"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IE" w:eastAsia="en-US"/>
    </w:rPr>
  </w:style>
  <w:style w:type="paragraph" w:styleId="Closing">
    <w:name w:val="Closing"/>
    <w:basedOn w:val="Normal"/>
    <w:link w:val="ClosingChar"/>
    <w:uiPriority w:val="99"/>
    <w:unhideWhenUsed/>
    <w:rsid w:val="00D755FD"/>
    <w:pPr>
      <w:bidi w:val="0"/>
      <w:spacing w:after="0" w:line="240" w:lineRule="auto"/>
      <w:ind w:left="43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ClosingChar">
    <w:name w:val="Closing Char"/>
    <w:basedOn w:val="DefaultParagraphFont"/>
    <w:link w:val="Closing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Date">
    <w:name w:val="Date"/>
    <w:basedOn w:val="Normal"/>
    <w:next w:val="Normal"/>
    <w:link w:val="DateChar"/>
    <w:uiPriority w:val="99"/>
    <w:unhideWhenUsed/>
    <w:rsid w:val="00D755FD"/>
    <w:pPr>
      <w:bidi w:val="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DateChar">
    <w:name w:val="Date Char"/>
    <w:basedOn w:val="DefaultParagraphFont"/>
    <w:link w:val="Date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DocumentMap">
    <w:name w:val="Document Map"/>
    <w:basedOn w:val="Normal"/>
    <w:link w:val="DocumentMapChar"/>
    <w:uiPriority w:val="99"/>
    <w:unhideWhenUsed/>
    <w:rsid w:val="00D755FD"/>
    <w:pPr>
      <w:bidi w:val="0"/>
      <w:spacing w:after="0" w:line="240" w:lineRule="auto"/>
    </w:pPr>
    <w:rPr>
      <w:rFonts w:ascii="Tahoma" w:eastAsiaTheme="minorHAnsi" w:hAnsi="Tahoma" w:cs="Tahoma"/>
      <w:sz w:val="16"/>
      <w:szCs w:val="16"/>
      <w:lang w:val="en-IE"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755FD"/>
    <w:rPr>
      <w:rFonts w:ascii="Tahoma" w:eastAsiaTheme="minorHAnsi" w:hAnsi="Tahoma" w:cs="Tahoma"/>
      <w:sz w:val="16"/>
      <w:szCs w:val="16"/>
      <w:lang w:val="en-IE"/>
    </w:rPr>
  </w:style>
  <w:style w:type="paragraph" w:styleId="E-mailSignature">
    <w:name w:val="E-mail Signature"/>
    <w:basedOn w:val="Normal"/>
    <w:link w:val="E-mailSignature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EndnoteText">
    <w:name w:val="endnote text"/>
    <w:basedOn w:val="Normal"/>
    <w:link w:val="EndnoteText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IE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755FD"/>
    <w:rPr>
      <w:rFonts w:asciiTheme="minorHAnsi" w:eastAsiaTheme="minorHAnsi" w:hAnsiTheme="minorHAnsi" w:cstheme="minorBidi"/>
      <w:sz w:val="20"/>
      <w:szCs w:val="20"/>
      <w:lang w:val="en-IE"/>
    </w:rPr>
  </w:style>
  <w:style w:type="paragraph" w:styleId="EnvelopeAddress">
    <w:name w:val="envelope address"/>
    <w:basedOn w:val="Normal"/>
    <w:uiPriority w:val="99"/>
    <w:unhideWhenUsed/>
    <w:rsid w:val="00D755FD"/>
    <w:pPr>
      <w:framePr w:w="7920" w:h="1980" w:hRule="exact" w:hSpace="180" w:wrap="auto" w:hAnchor="page" w:xAlign="center" w:yAlign="bottom"/>
      <w:bidi w:val="0"/>
      <w:spacing w:after="0" w:line="240" w:lineRule="auto"/>
      <w:ind w:left="2880"/>
    </w:pPr>
    <w:rPr>
      <w:rFonts w:asciiTheme="majorHAnsi" w:eastAsiaTheme="majorEastAsia" w:hAnsiTheme="majorHAnsi" w:cstheme="majorBidi"/>
      <w:lang w:val="en-IE" w:eastAsia="en-US"/>
    </w:rPr>
  </w:style>
  <w:style w:type="paragraph" w:styleId="EnvelopeReturn">
    <w:name w:val="envelope return"/>
    <w:basedOn w:val="Normal"/>
    <w:uiPriority w:val="99"/>
    <w:unhideWhenUsed/>
    <w:rsid w:val="00D755FD"/>
    <w:pPr>
      <w:bidi w:val="0"/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IE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IE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755FD"/>
    <w:rPr>
      <w:rFonts w:asciiTheme="minorHAnsi" w:eastAsiaTheme="minorHAnsi" w:hAnsiTheme="minorHAnsi" w:cstheme="minorBidi"/>
      <w:sz w:val="20"/>
      <w:szCs w:val="20"/>
      <w:lang w:val="en-IE"/>
    </w:rPr>
  </w:style>
  <w:style w:type="paragraph" w:styleId="HTMLAddress">
    <w:name w:val="HTML Address"/>
    <w:basedOn w:val="Normal"/>
    <w:link w:val="HTMLAddress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i/>
      <w:iCs/>
      <w:sz w:val="22"/>
      <w:szCs w:val="22"/>
      <w:lang w:val="en-IE" w:eastAsia="en-US"/>
    </w:rPr>
  </w:style>
  <w:style w:type="character" w:customStyle="1" w:styleId="HTMLAddressChar">
    <w:name w:val="HTML Address Char"/>
    <w:basedOn w:val="DefaultParagraphFont"/>
    <w:link w:val="HTMLAddress"/>
    <w:uiPriority w:val="99"/>
    <w:rsid w:val="00D755FD"/>
    <w:rPr>
      <w:rFonts w:asciiTheme="minorHAnsi" w:eastAsiaTheme="minorHAnsi" w:hAnsiTheme="minorHAnsi" w:cstheme="minorBidi"/>
      <w:i/>
      <w:iCs/>
      <w:sz w:val="22"/>
      <w:szCs w:val="22"/>
      <w:lang w:val="en-I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755FD"/>
    <w:pPr>
      <w:bidi w:val="0"/>
      <w:spacing w:after="0" w:line="240" w:lineRule="auto"/>
    </w:pPr>
    <w:rPr>
      <w:rFonts w:ascii="Consolas" w:eastAsiaTheme="minorHAnsi" w:hAnsi="Consolas" w:cs="Consolas"/>
      <w:sz w:val="20"/>
      <w:szCs w:val="20"/>
      <w:lang w:val="en-IE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755FD"/>
    <w:rPr>
      <w:rFonts w:ascii="Consolas" w:eastAsiaTheme="minorHAnsi" w:hAnsi="Consolas" w:cs="Consolas"/>
      <w:sz w:val="20"/>
      <w:szCs w:val="20"/>
      <w:lang w:val="en-IE"/>
    </w:rPr>
  </w:style>
  <w:style w:type="paragraph" w:styleId="Index1">
    <w:name w:val="index 1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22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2">
    <w:name w:val="index 2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44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3">
    <w:name w:val="index 3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66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4">
    <w:name w:val="index 4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88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5">
    <w:name w:val="index 5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10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6">
    <w:name w:val="index 6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32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7">
    <w:name w:val="index 7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54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8">
    <w:name w:val="index 8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76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9">
    <w:name w:val="index 9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98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Heading">
    <w:name w:val="index heading"/>
    <w:basedOn w:val="Normal"/>
    <w:next w:val="Index1"/>
    <w:uiPriority w:val="99"/>
    <w:unhideWhenUsed/>
    <w:rsid w:val="00D755FD"/>
    <w:pPr>
      <w:bidi w:val="0"/>
    </w:pPr>
    <w:rPr>
      <w:rFonts w:asciiTheme="majorHAnsi" w:eastAsiaTheme="majorEastAsia" w:hAnsiTheme="majorHAnsi" w:cstheme="majorBidi"/>
      <w:b/>
      <w:bCs/>
      <w:sz w:val="22"/>
      <w:szCs w:val="22"/>
      <w:lang w:val="en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5FD"/>
    <w:pPr>
      <w:pBdr>
        <w:bottom w:val="single" w:sz="4" w:space="4" w:color="4F81BD" w:themeColor="accent1"/>
      </w:pBdr>
      <w:bidi w:val="0"/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IE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5FD"/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IE"/>
    </w:rPr>
  </w:style>
  <w:style w:type="paragraph" w:styleId="List">
    <w:name w:val="List"/>
    <w:basedOn w:val="Normal"/>
    <w:uiPriority w:val="99"/>
    <w:unhideWhenUsed/>
    <w:rsid w:val="00D755FD"/>
    <w:pPr>
      <w:bidi w:val="0"/>
      <w:ind w:left="36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2">
    <w:name w:val="List 2"/>
    <w:basedOn w:val="Normal"/>
    <w:uiPriority w:val="99"/>
    <w:unhideWhenUsed/>
    <w:rsid w:val="00D755FD"/>
    <w:pPr>
      <w:bidi w:val="0"/>
      <w:ind w:left="72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3">
    <w:name w:val="List 3"/>
    <w:basedOn w:val="Normal"/>
    <w:uiPriority w:val="99"/>
    <w:unhideWhenUsed/>
    <w:rsid w:val="00D755FD"/>
    <w:pPr>
      <w:bidi w:val="0"/>
      <w:ind w:left="108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4">
    <w:name w:val="List 4"/>
    <w:basedOn w:val="Normal"/>
    <w:uiPriority w:val="99"/>
    <w:unhideWhenUsed/>
    <w:rsid w:val="00D755FD"/>
    <w:pPr>
      <w:bidi w:val="0"/>
      <w:ind w:left="144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5">
    <w:name w:val="List 5"/>
    <w:basedOn w:val="Normal"/>
    <w:uiPriority w:val="99"/>
    <w:unhideWhenUsed/>
    <w:rsid w:val="00D755FD"/>
    <w:pPr>
      <w:bidi w:val="0"/>
      <w:ind w:left="180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">
    <w:name w:val="List Bullet"/>
    <w:basedOn w:val="Normal"/>
    <w:uiPriority w:val="99"/>
    <w:unhideWhenUsed/>
    <w:rsid w:val="00D755FD"/>
    <w:pPr>
      <w:numPr>
        <w:numId w:val="2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2">
    <w:name w:val="List Bullet 2"/>
    <w:basedOn w:val="Normal"/>
    <w:uiPriority w:val="99"/>
    <w:unhideWhenUsed/>
    <w:rsid w:val="00D755FD"/>
    <w:pPr>
      <w:numPr>
        <w:numId w:val="3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3">
    <w:name w:val="List Bullet 3"/>
    <w:basedOn w:val="Normal"/>
    <w:uiPriority w:val="99"/>
    <w:unhideWhenUsed/>
    <w:rsid w:val="00D755FD"/>
    <w:pPr>
      <w:numPr>
        <w:numId w:val="4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4">
    <w:name w:val="List Bullet 4"/>
    <w:basedOn w:val="Normal"/>
    <w:uiPriority w:val="99"/>
    <w:unhideWhenUsed/>
    <w:rsid w:val="00D755FD"/>
    <w:pPr>
      <w:numPr>
        <w:numId w:val="5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5">
    <w:name w:val="List Bullet 5"/>
    <w:basedOn w:val="Normal"/>
    <w:uiPriority w:val="99"/>
    <w:unhideWhenUsed/>
    <w:rsid w:val="00D755FD"/>
    <w:pPr>
      <w:numPr>
        <w:numId w:val="6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">
    <w:name w:val="List Continue"/>
    <w:basedOn w:val="Normal"/>
    <w:uiPriority w:val="99"/>
    <w:unhideWhenUsed/>
    <w:rsid w:val="00D755FD"/>
    <w:pPr>
      <w:bidi w:val="0"/>
      <w:spacing w:after="120"/>
      <w:ind w:left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2">
    <w:name w:val="List Continue 2"/>
    <w:basedOn w:val="Normal"/>
    <w:uiPriority w:val="99"/>
    <w:unhideWhenUsed/>
    <w:rsid w:val="00D755FD"/>
    <w:pPr>
      <w:bidi w:val="0"/>
      <w:spacing w:after="120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3">
    <w:name w:val="List Continue 3"/>
    <w:basedOn w:val="Normal"/>
    <w:uiPriority w:val="99"/>
    <w:unhideWhenUsed/>
    <w:rsid w:val="00D755FD"/>
    <w:pPr>
      <w:bidi w:val="0"/>
      <w:spacing w:after="120"/>
      <w:ind w:left="108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4">
    <w:name w:val="List Continue 4"/>
    <w:basedOn w:val="Normal"/>
    <w:uiPriority w:val="99"/>
    <w:unhideWhenUsed/>
    <w:rsid w:val="00D755FD"/>
    <w:pPr>
      <w:bidi w:val="0"/>
      <w:spacing w:after="120"/>
      <w:ind w:left="144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5">
    <w:name w:val="List Continue 5"/>
    <w:basedOn w:val="Normal"/>
    <w:uiPriority w:val="99"/>
    <w:unhideWhenUsed/>
    <w:rsid w:val="00D755FD"/>
    <w:pPr>
      <w:bidi w:val="0"/>
      <w:spacing w:after="120"/>
      <w:ind w:left="180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">
    <w:name w:val="List Number"/>
    <w:basedOn w:val="Normal"/>
    <w:uiPriority w:val="99"/>
    <w:unhideWhenUsed/>
    <w:rsid w:val="00D755FD"/>
    <w:pPr>
      <w:numPr>
        <w:numId w:val="7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2">
    <w:name w:val="List Number 2"/>
    <w:basedOn w:val="Normal"/>
    <w:uiPriority w:val="99"/>
    <w:unhideWhenUsed/>
    <w:rsid w:val="00D755FD"/>
    <w:pPr>
      <w:numPr>
        <w:numId w:val="8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3">
    <w:name w:val="List Number 3"/>
    <w:basedOn w:val="Normal"/>
    <w:uiPriority w:val="99"/>
    <w:unhideWhenUsed/>
    <w:rsid w:val="00D755FD"/>
    <w:pPr>
      <w:numPr>
        <w:numId w:val="9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4">
    <w:name w:val="List Number 4"/>
    <w:basedOn w:val="Normal"/>
    <w:uiPriority w:val="99"/>
    <w:unhideWhenUsed/>
    <w:rsid w:val="00D755FD"/>
    <w:pPr>
      <w:numPr>
        <w:numId w:val="10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5">
    <w:name w:val="List Number 5"/>
    <w:basedOn w:val="Normal"/>
    <w:uiPriority w:val="99"/>
    <w:unhideWhenUsed/>
    <w:rsid w:val="00D755FD"/>
    <w:pPr>
      <w:numPr>
        <w:numId w:val="11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MacroText">
    <w:name w:val="macro"/>
    <w:link w:val="MacroTextChar"/>
    <w:uiPriority w:val="99"/>
    <w:unhideWhenUsed/>
    <w:rsid w:val="00D755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  <w:jc w:val="left"/>
    </w:pPr>
    <w:rPr>
      <w:rFonts w:ascii="Consolas" w:eastAsiaTheme="minorHAnsi" w:hAnsi="Consolas" w:cs="Consolas"/>
      <w:sz w:val="20"/>
      <w:szCs w:val="20"/>
      <w:lang w:val="en-IE"/>
    </w:rPr>
  </w:style>
  <w:style w:type="character" w:customStyle="1" w:styleId="MacroTextChar">
    <w:name w:val="Macro Text Char"/>
    <w:basedOn w:val="DefaultParagraphFont"/>
    <w:link w:val="MacroText"/>
    <w:uiPriority w:val="99"/>
    <w:rsid w:val="00D755FD"/>
    <w:rPr>
      <w:rFonts w:ascii="Consolas" w:eastAsiaTheme="minorHAnsi" w:hAnsi="Consolas" w:cs="Consolas"/>
      <w:sz w:val="20"/>
      <w:szCs w:val="20"/>
      <w:lang w:val="en-IE"/>
    </w:rPr>
  </w:style>
  <w:style w:type="paragraph" w:styleId="MessageHeader">
    <w:name w:val="Message Header"/>
    <w:basedOn w:val="Normal"/>
    <w:link w:val="MessageHeaderChar"/>
    <w:uiPriority w:val="99"/>
    <w:unhideWhenUsed/>
    <w:rsid w:val="00D755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bidi w:val="0"/>
      <w:spacing w:after="0" w:line="240" w:lineRule="auto"/>
      <w:ind w:left="1080" w:hanging="1080"/>
    </w:pPr>
    <w:rPr>
      <w:rFonts w:asciiTheme="majorHAnsi" w:eastAsiaTheme="majorEastAsia" w:hAnsiTheme="majorHAnsi" w:cstheme="majorBidi"/>
      <w:lang w:val="en-IE" w:eastAsia="en-US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D755FD"/>
    <w:rPr>
      <w:rFonts w:asciiTheme="majorHAnsi" w:eastAsiaTheme="majorEastAsia" w:hAnsiTheme="majorHAnsi" w:cstheme="majorBidi"/>
      <w:shd w:val="pct20" w:color="auto" w:fill="auto"/>
      <w:lang w:val="en-IE"/>
    </w:rPr>
  </w:style>
  <w:style w:type="paragraph" w:styleId="NoSpacing">
    <w:name w:val="No Spacing"/>
    <w:uiPriority w:val="1"/>
    <w:qFormat/>
    <w:rsid w:val="00D755FD"/>
    <w:pPr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NormalIndent">
    <w:name w:val="Normal Indent"/>
    <w:basedOn w:val="Normal"/>
    <w:uiPriority w:val="99"/>
    <w:unhideWhenUsed/>
    <w:rsid w:val="00D755FD"/>
    <w:pPr>
      <w:bidi w:val="0"/>
      <w:ind w:left="7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PlainText">
    <w:name w:val="Plain Text"/>
    <w:basedOn w:val="Normal"/>
    <w:link w:val="PlainTextChar"/>
    <w:uiPriority w:val="99"/>
    <w:unhideWhenUsed/>
    <w:rsid w:val="00D755FD"/>
    <w:pPr>
      <w:bidi w:val="0"/>
      <w:spacing w:after="0" w:line="240" w:lineRule="auto"/>
    </w:pPr>
    <w:rPr>
      <w:rFonts w:ascii="Consolas" w:eastAsiaTheme="minorHAnsi" w:hAnsi="Consolas" w:cs="Consolas"/>
      <w:sz w:val="21"/>
      <w:szCs w:val="21"/>
      <w:lang w:val="en-I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755FD"/>
    <w:rPr>
      <w:rFonts w:ascii="Consolas" w:eastAsiaTheme="minorHAnsi" w:hAnsi="Consolas" w:cs="Consolas"/>
      <w:sz w:val="21"/>
      <w:szCs w:val="21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D755FD"/>
    <w:pPr>
      <w:bidi w:val="0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IE" w:eastAsia="en-US"/>
    </w:rPr>
  </w:style>
  <w:style w:type="character" w:customStyle="1" w:styleId="QuoteChar">
    <w:name w:val="Quote Char"/>
    <w:basedOn w:val="DefaultParagraphFont"/>
    <w:link w:val="Quote"/>
    <w:uiPriority w:val="29"/>
    <w:rsid w:val="00D755FD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IE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D755FD"/>
    <w:pPr>
      <w:bidi w:val="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SalutationChar">
    <w:name w:val="Salutation Char"/>
    <w:basedOn w:val="DefaultParagraphFont"/>
    <w:link w:val="Salutation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Signature">
    <w:name w:val="Signature"/>
    <w:basedOn w:val="Normal"/>
    <w:link w:val="SignatureChar"/>
    <w:uiPriority w:val="99"/>
    <w:unhideWhenUsed/>
    <w:rsid w:val="00D755FD"/>
    <w:pPr>
      <w:bidi w:val="0"/>
      <w:spacing w:after="0" w:line="240" w:lineRule="auto"/>
      <w:ind w:left="43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SignatureChar">
    <w:name w:val="Signature Char"/>
    <w:basedOn w:val="DefaultParagraphFont"/>
    <w:link w:val="Signature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5FD"/>
    <w:pPr>
      <w:numPr>
        <w:ilvl w:val="1"/>
      </w:numPr>
      <w:bidi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IE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755FD"/>
    <w:rPr>
      <w:rFonts w:asciiTheme="majorHAnsi" w:eastAsiaTheme="majorEastAsia" w:hAnsiTheme="majorHAnsi" w:cstheme="majorBidi"/>
      <w:i/>
      <w:iCs/>
      <w:color w:val="4F81BD" w:themeColor="accent1"/>
      <w:spacing w:val="15"/>
      <w:lang w:val="en-IE"/>
    </w:rPr>
  </w:style>
  <w:style w:type="paragraph" w:styleId="TableofAuthorities">
    <w:name w:val="table of authorities"/>
    <w:basedOn w:val="Normal"/>
    <w:next w:val="Normal"/>
    <w:uiPriority w:val="99"/>
    <w:unhideWhenUsed/>
    <w:rsid w:val="00D755FD"/>
    <w:pPr>
      <w:bidi w:val="0"/>
      <w:spacing w:after="0"/>
      <w:ind w:left="22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D755FD"/>
    <w:pPr>
      <w:bidi w:val="0"/>
      <w:spacing w:after="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755FD"/>
    <w:pPr>
      <w:pBdr>
        <w:bottom w:val="single" w:sz="8" w:space="4" w:color="4F81BD" w:themeColor="accent1"/>
      </w:pBdr>
      <w:bidi w:val="0"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IE" w:eastAsia="en-US"/>
    </w:rPr>
  </w:style>
  <w:style w:type="character" w:customStyle="1" w:styleId="TitleChar">
    <w:name w:val="Title Char"/>
    <w:basedOn w:val="DefaultParagraphFont"/>
    <w:link w:val="Title"/>
    <w:uiPriority w:val="10"/>
    <w:rsid w:val="00D755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IE"/>
    </w:rPr>
  </w:style>
  <w:style w:type="paragraph" w:styleId="TOAHeading">
    <w:name w:val="toa heading"/>
    <w:basedOn w:val="Normal"/>
    <w:next w:val="Normal"/>
    <w:uiPriority w:val="99"/>
    <w:unhideWhenUsed/>
    <w:rsid w:val="00D755FD"/>
    <w:pPr>
      <w:bidi w:val="0"/>
      <w:spacing w:before="120"/>
    </w:pPr>
    <w:rPr>
      <w:rFonts w:asciiTheme="majorHAnsi" w:eastAsiaTheme="majorEastAsia" w:hAnsiTheme="majorHAnsi" w:cstheme="majorBidi"/>
      <w:b/>
      <w:bCs/>
      <w:lang w:val="en-IE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755FD"/>
    <w:pPr>
      <w:bidi w:val="0"/>
      <w:spacing w:after="10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D755FD"/>
    <w:pPr>
      <w:bidi w:val="0"/>
      <w:spacing w:after="100"/>
      <w:ind w:left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D755FD"/>
    <w:pPr>
      <w:bidi w:val="0"/>
      <w:spacing w:after="100"/>
      <w:ind w:left="44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D755FD"/>
    <w:pPr>
      <w:bidi w:val="0"/>
      <w:spacing w:after="100"/>
      <w:ind w:left="66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755FD"/>
    <w:pPr>
      <w:bidi w:val="0"/>
      <w:spacing w:after="100"/>
      <w:ind w:left="88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755FD"/>
    <w:pPr>
      <w:bidi w:val="0"/>
      <w:spacing w:after="100"/>
      <w:ind w:left="110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D755FD"/>
    <w:pPr>
      <w:bidi w:val="0"/>
      <w:spacing w:after="100"/>
      <w:ind w:left="13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755FD"/>
    <w:pPr>
      <w:bidi w:val="0"/>
      <w:spacing w:after="100"/>
      <w:ind w:left="154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D755FD"/>
    <w:pPr>
      <w:bidi w:val="0"/>
      <w:spacing w:after="100"/>
      <w:ind w:left="176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755FD"/>
    <w:pPr>
      <w:keepNext/>
      <w:keepLines/>
      <w:spacing w:before="48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55A"/>
    <w:pPr>
      <w:bidi/>
      <w:spacing w:line="259" w:lineRule="auto"/>
      <w:jc w:val="left"/>
    </w:pPr>
    <w:rPr>
      <w:lang w:eastAsia="de-DE"/>
    </w:rPr>
  </w:style>
  <w:style w:type="paragraph" w:styleId="Heading1">
    <w:name w:val="heading 1"/>
    <w:basedOn w:val="Normal"/>
    <w:link w:val="Heading1Char"/>
    <w:uiPriority w:val="9"/>
    <w:qFormat/>
    <w:rsid w:val="00D755FD"/>
    <w:pPr>
      <w:bidi w:val="0"/>
      <w:spacing w:before="240" w:after="120" w:line="240" w:lineRule="auto"/>
      <w:outlineLvl w:val="0"/>
    </w:pPr>
    <w:rPr>
      <w:b/>
      <w:bCs/>
      <w:color w:val="000000"/>
      <w:kern w:val="36"/>
      <w:sz w:val="33"/>
      <w:szCs w:val="33"/>
      <w:lang w:val="en-IE" w:eastAsia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5FD"/>
    <w:pPr>
      <w:keepNext/>
      <w:keepLines/>
      <w:bidi w:val="0"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5FD"/>
    <w:pPr>
      <w:keepNext/>
      <w:keepLines/>
      <w:bidi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IE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5FD"/>
    <w:pPr>
      <w:keepNext/>
      <w:keepLines/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IE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55FD"/>
    <w:pPr>
      <w:keepNext/>
      <w:keepLines/>
      <w:bidi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IE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755FD"/>
    <w:pPr>
      <w:keepNext/>
      <w:keepLines/>
      <w:bidi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IE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755FD"/>
    <w:pPr>
      <w:keepNext/>
      <w:keepLines/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IE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755FD"/>
    <w:pPr>
      <w:keepNext/>
      <w:keepLines/>
      <w:bidi w:val="0"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IE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755FD"/>
    <w:pPr>
      <w:keepNext/>
      <w:keepLines/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I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B6655A"/>
    <w:rPr>
      <w:b/>
      <w:bCs/>
    </w:rPr>
  </w:style>
  <w:style w:type="character" w:styleId="Emphasis">
    <w:name w:val="Emphasis"/>
    <w:basedOn w:val="DefaultParagraphFont"/>
    <w:uiPriority w:val="20"/>
    <w:qFormat/>
    <w:rsid w:val="00B6655A"/>
    <w:rPr>
      <w:i/>
      <w:iCs/>
    </w:rPr>
  </w:style>
  <w:style w:type="paragraph" w:styleId="ListParagraph">
    <w:name w:val="List Paragraph"/>
    <w:basedOn w:val="Normal"/>
    <w:uiPriority w:val="34"/>
    <w:qFormat/>
    <w:rsid w:val="00B665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755FD"/>
    <w:rPr>
      <w:b/>
      <w:bCs/>
      <w:color w:val="000000"/>
      <w:kern w:val="36"/>
      <w:sz w:val="33"/>
      <w:szCs w:val="33"/>
      <w:lang w:val="en-IE"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D755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D755F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rsid w:val="00D755F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IE"/>
    </w:rPr>
  </w:style>
  <w:style w:type="character" w:customStyle="1" w:styleId="Heading5Char">
    <w:name w:val="Heading 5 Char"/>
    <w:basedOn w:val="DefaultParagraphFont"/>
    <w:link w:val="Heading5"/>
    <w:uiPriority w:val="9"/>
    <w:rsid w:val="00D755FD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IE"/>
    </w:rPr>
  </w:style>
  <w:style w:type="character" w:customStyle="1" w:styleId="Heading6Char">
    <w:name w:val="Heading 6 Char"/>
    <w:basedOn w:val="DefaultParagraphFont"/>
    <w:link w:val="Heading6"/>
    <w:uiPriority w:val="9"/>
    <w:rsid w:val="00D755F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IE"/>
    </w:rPr>
  </w:style>
  <w:style w:type="character" w:customStyle="1" w:styleId="Heading7Char">
    <w:name w:val="Heading 7 Char"/>
    <w:basedOn w:val="DefaultParagraphFont"/>
    <w:link w:val="Heading7"/>
    <w:uiPriority w:val="9"/>
    <w:rsid w:val="00D755F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IE"/>
    </w:rPr>
  </w:style>
  <w:style w:type="character" w:customStyle="1" w:styleId="Heading8Char">
    <w:name w:val="Heading 8 Char"/>
    <w:basedOn w:val="DefaultParagraphFont"/>
    <w:link w:val="Heading8"/>
    <w:uiPriority w:val="9"/>
    <w:rsid w:val="00D755F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IE"/>
    </w:rPr>
  </w:style>
  <w:style w:type="character" w:customStyle="1" w:styleId="Heading9Char">
    <w:name w:val="Heading 9 Char"/>
    <w:basedOn w:val="DefaultParagraphFont"/>
    <w:link w:val="Heading9"/>
    <w:uiPriority w:val="9"/>
    <w:rsid w:val="00D755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IE"/>
    </w:rPr>
  </w:style>
  <w:style w:type="character" w:styleId="Hyperlink">
    <w:name w:val="Hyperlink"/>
    <w:basedOn w:val="DefaultParagraphFont"/>
    <w:uiPriority w:val="99"/>
    <w:unhideWhenUsed/>
    <w:rsid w:val="00D755FD"/>
    <w:rPr>
      <w:color w:val="0000FF"/>
      <w:u w:val="single"/>
    </w:rPr>
  </w:style>
  <w:style w:type="character" w:styleId="LineNumber">
    <w:name w:val="line number"/>
    <w:basedOn w:val="DefaultParagraphFont"/>
    <w:uiPriority w:val="99"/>
    <w:unhideWhenUsed/>
    <w:rsid w:val="00D755FD"/>
  </w:style>
  <w:style w:type="paragraph" w:styleId="NormalWeb">
    <w:name w:val="Normal (Web)"/>
    <w:basedOn w:val="Normal"/>
    <w:link w:val="NormalWebChar"/>
    <w:uiPriority w:val="99"/>
    <w:unhideWhenUsed/>
    <w:rsid w:val="00D755FD"/>
    <w:pPr>
      <w:bidi w:val="0"/>
      <w:spacing w:before="100" w:beforeAutospacing="1" w:after="100" w:afterAutospacing="1" w:line="240" w:lineRule="auto"/>
    </w:pPr>
    <w:rPr>
      <w:lang w:val="en-GB" w:eastAsia="en-GB"/>
    </w:rPr>
  </w:style>
  <w:style w:type="character" w:styleId="CommentReference">
    <w:name w:val="annotation reference"/>
    <w:basedOn w:val="DefaultParagraphFont"/>
    <w:uiPriority w:val="99"/>
    <w:unhideWhenUsed/>
    <w:rsid w:val="00D755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55FD"/>
    <w:pPr>
      <w:bidi w:val="0"/>
      <w:spacing w:line="240" w:lineRule="auto"/>
    </w:pPr>
    <w:rPr>
      <w:rFonts w:asciiTheme="minorHAnsi" w:eastAsiaTheme="minorHAnsi" w:hAnsiTheme="minorHAnsi" w:cstheme="minorBidi"/>
      <w:sz w:val="20"/>
      <w:szCs w:val="20"/>
      <w:lang w:val="en-I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55FD"/>
    <w:rPr>
      <w:rFonts w:asciiTheme="minorHAnsi" w:eastAsiaTheme="minorHAnsi" w:hAnsiTheme="minorHAnsi" w:cstheme="minorBidi"/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unhideWhenUsed/>
    <w:rsid w:val="00D755FD"/>
    <w:pPr>
      <w:bidi w:val="0"/>
      <w:spacing w:after="0" w:line="240" w:lineRule="auto"/>
    </w:pPr>
    <w:rPr>
      <w:rFonts w:ascii="Segoe UI" w:eastAsiaTheme="minorHAnsi" w:hAnsi="Segoe UI" w:cs="Segoe UI"/>
      <w:sz w:val="18"/>
      <w:szCs w:val="18"/>
      <w:lang w:val="en-I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755FD"/>
    <w:rPr>
      <w:rFonts w:ascii="Segoe UI" w:eastAsiaTheme="minorHAnsi" w:hAnsi="Segoe UI" w:cs="Segoe UI"/>
      <w:sz w:val="18"/>
      <w:szCs w:val="18"/>
      <w:lang w:val="en-IE"/>
    </w:rPr>
  </w:style>
  <w:style w:type="character" w:customStyle="1" w:styleId="NormalWebChar">
    <w:name w:val="Normal (Web) Char"/>
    <w:basedOn w:val="DefaultParagraphFont"/>
    <w:link w:val="NormalWeb"/>
    <w:uiPriority w:val="99"/>
    <w:rsid w:val="00D755FD"/>
    <w:rPr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D755FD"/>
    <w:pPr>
      <w:bidi w:val="0"/>
      <w:spacing w:line="240" w:lineRule="auto"/>
    </w:pPr>
    <w:rPr>
      <w:rFonts w:ascii="Calibri" w:eastAsiaTheme="minorHAnsi" w:hAnsi="Calibri" w:cstheme="minorBidi"/>
      <w:noProof/>
      <w:sz w:val="22"/>
      <w:szCs w:val="22"/>
      <w:lang w:val="en-GB" w:eastAsia="en-GB"/>
    </w:rPr>
  </w:style>
  <w:style w:type="character" w:customStyle="1" w:styleId="EndNoteBibliographyChar">
    <w:name w:val="EndNote Bibliography Char"/>
    <w:basedOn w:val="NormalWebChar"/>
    <w:link w:val="EndNoteBibliography"/>
    <w:rsid w:val="00D755FD"/>
    <w:rPr>
      <w:rFonts w:ascii="Calibri" w:eastAsiaTheme="minorHAnsi" w:hAnsi="Calibri" w:cstheme="minorBidi"/>
      <w:noProof/>
      <w:sz w:val="22"/>
      <w:szCs w:val="22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75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755FD"/>
    <w:rPr>
      <w:rFonts w:asciiTheme="minorHAnsi" w:eastAsiaTheme="minorHAnsi" w:hAnsiTheme="minorHAnsi" w:cstheme="minorBidi"/>
      <w:b/>
      <w:bCs/>
      <w:sz w:val="20"/>
      <w:szCs w:val="20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D755FD"/>
    <w:pPr>
      <w:tabs>
        <w:tab w:val="center" w:pos="4513"/>
        <w:tab w:val="right" w:pos="9026"/>
      </w:tabs>
      <w:bidi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D755FD"/>
    <w:pPr>
      <w:tabs>
        <w:tab w:val="center" w:pos="4513"/>
        <w:tab w:val="right" w:pos="9026"/>
      </w:tabs>
      <w:bidi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Revision">
    <w:name w:val="Revision"/>
    <w:hidden/>
    <w:uiPriority w:val="99"/>
    <w:rsid w:val="00D755FD"/>
    <w:pPr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IE"/>
    </w:rPr>
  </w:style>
  <w:style w:type="character" w:styleId="FollowedHyperlink">
    <w:name w:val="FollowedHyperlink"/>
    <w:basedOn w:val="DefaultParagraphFont"/>
    <w:uiPriority w:val="99"/>
    <w:unhideWhenUsed/>
    <w:rsid w:val="00D755FD"/>
    <w:rPr>
      <w:color w:val="800080" w:themeColor="followedHyperlink"/>
      <w:u w:val="single"/>
    </w:rPr>
  </w:style>
  <w:style w:type="table" w:customStyle="1" w:styleId="ListTable6Colorful">
    <w:name w:val="List Table 6 Colorful"/>
    <w:basedOn w:val="TableNormal"/>
    <w:uiPriority w:val="51"/>
    <w:rsid w:val="00D755FD"/>
    <w:pPr>
      <w:spacing w:after="0" w:line="240" w:lineRule="auto"/>
      <w:jc w:val="left"/>
    </w:pPr>
    <w:rPr>
      <w:rFonts w:asciiTheme="minorHAnsi" w:eastAsiaTheme="minorHAnsi" w:hAnsiTheme="minorHAnsi" w:cstheme="minorBidi"/>
      <w:color w:val="000000" w:themeColor="text1"/>
      <w:sz w:val="22"/>
      <w:szCs w:val="22"/>
      <w:lang w:val="en-I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it">
    <w:name w:val="cit"/>
    <w:basedOn w:val="DefaultParagraphFont"/>
    <w:rsid w:val="00D755FD"/>
  </w:style>
  <w:style w:type="paragraph" w:styleId="Bibliography">
    <w:name w:val="Bibliography"/>
    <w:basedOn w:val="Normal"/>
    <w:next w:val="Normal"/>
    <w:uiPriority w:val="37"/>
    <w:unhideWhenUsed/>
    <w:rsid w:val="00D755FD"/>
    <w:pPr>
      <w:bidi w:val="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BlockText">
    <w:name w:val="Block Text"/>
    <w:basedOn w:val="Normal"/>
    <w:uiPriority w:val="99"/>
    <w:unhideWhenUsed/>
    <w:rsid w:val="00D755FD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bidi w:val="0"/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sz w:val="22"/>
      <w:szCs w:val="22"/>
      <w:lang w:val="en-IE" w:eastAsia="en-US"/>
    </w:rPr>
  </w:style>
  <w:style w:type="paragraph" w:styleId="BodyText">
    <w:name w:val="Body Text"/>
    <w:basedOn w:val="Normal"/>
    <w:link w:val="BodyTextChar"/>
    <w:uiPriority w:val="99"/>
    <w:unhideWhenUsed/>
    <w:rsid w:val="00D755FD"/>
    <w:pPr>
      <w:bidi w:val="0"/>
      <w:spacing w:after="1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2">
    <w:name w:val="Body Text 2"/>
    <w:basedOn w:val="Normal"/>
    <w:link w:val="BodyText2Char"/>
    <w:uiPriority w:val="99"/>
    <w:unhideWhenUsed/>
    <w:rsid w:val="00D755FD"/>
    <w:pPr>
      <w:bidi w:val="0"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3">
    <w:name w:val="Body Text 3"/>
    <w:basedOn w:val="Normal"/>
    <w:link w:val="BodyText3Char"/>
    <w:uiPriority w:val="99"/>
    <w:unhideWhenUsed/>
    <w:rsid w:val="00D755FD"/>
    <w:pPr>
      <w:bidi w:val="0"/>
      <w:spacing w:after="120"/>
    </w:pPr>
    <w:rPr>
      <w:rFonts w:asciiTheme="minorHAnsi" w:eastAsiaTheme="minorHAnsi" w:hAnsiTheme="minorHAnsi" w:cstheme="minorBidi"/>
      <w:sz w:val="16"/>
      <w:szCs w:val="16"/>
      <w:lang w:val="en-IE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D755FD"/>
    <w:rPr>
      <w:rFonts w:asciiTheme="minorHAnsi" w:eastAsiaTheme="minorHAnsi" w:hAnsiTheme="minorHAnsi" w:cstheme="minorBidi"/>
      <w:sz w:val="16"/>
      <w:szCs w:val="16"/>
      <w:lang w:val="en-IE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D755FD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Indent">
    <w:name w:val="Body Text Indent"/>
    <w:basedOn w:val="Normal"/>
    <w:link w:val="BodyTextIndentChar"/>
    <w:uiPriority w:val="99"/>
    <w:unhideWhenUsed/>
    <w:rsid w:val="00D755FD"/>
    <w:pPr>
      <w:bidi w:val="0"/>
      <w:spacing w:after="120"/>
      <w:ind w:left="36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D755FD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755FD"/>
    <w:pPr>
      <w:bidi w:val="0"/>
      <w:spacing w:after="120" w:line="480" w:lineRule="auto"/>
      <w:ind w:left="36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755FD"/>
    <w:pPr>
      <w:bidi w:val="0"/>
      <w:spacing w:after="120"/>
      <w:ind w:left="360"/>
    </w:pPr>
    <w:rPr>
      <w:rFonts w:asciiTheme="minorHAnsi" w:eastAsiaTheme="minorHAnsi" w:hAnsiTheme="minorHAnsi" w:cstheme="minorBidi"/>
      <w:sz w:val="16"/>
      <w:szCs w:val="16"/>
      <w:lang w:val="en-IE"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755FD"/>
    <w:rPr>
      <w:rFonts w:asciiTheme="minorHAnsi" w:eastAsiaTheme="minorHAnsi" w:hAnsiTheme="minorHAnsi" w:cstheme="minorBidi"/>
      <w:sz w:val="16"/>
      <w:szCs w:val="16"/>
      <w:lang w:val="en-IE"/>
    </w:rPr>
  </w:style>
  <w:style w:type="paragraph" w:styleId="Caption">
    <w:name w:val="caption"/>
    <w:basedOn w:val="Normal"/>
    <w:next w:val="Normal"/>
    <w:uiPriority w:val="35"/>
    <w:unhideWhenUsed/>
    <w:qFormat/>
    <w:rsid w:val="00D755FD"/>
    <w:pPr>
      <w:bidi w:val="0"/>
      <w:spacing w:after="200"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IE" w:eastAsia="en-US"/>
    </w:rPr>
  </w:style>
  <w:style w:type="paragraph" w:styleId="Closing">
    <w:name w:val="Closing"/>
    <w:basedOn w:val="Normal"/>
    <w:link w:val="ClosingChar"/>
    <w:uiPriority w:val="99"/>
    <w:unhideWhenUsed/>
    <w:rsid w:val="00D755FD"/>
    <w:pPr>
      <w:bidi w:val="0"/>
      <w:spacing w:after="0" w:line="240" w:lineRule="auto"/>
      <w:ind w:left="43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ClosingChar">
    <w:name w:val="Closing Char"/>
    <w:basedOn w:val="DefaultParagraphFont"/>
    <w:link w:val="Closing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Date">
    <w:name w:val="Date"/>
    <w:basedOn w:val="Normal"/>
    <w:next w:val="Normal"/>
    <w:link w:val="DateChar"/>
    <w:uiPriority w:val="99"/>
    <w:unhideWhenUsed/>
    <w:rsid w:val="00D755FD"/>
    <w:pPr>
      <w:bidi w:val="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DateChar">
    <w:name w:val="Date Char"/>
    <w:basedOn w:val="DefaultParagraphFont"/>
    <w:link w:val="Date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DocumentMap">
    <w:name w:val="Document Map"/>
    <w:basedOn w:val="Normal"/>
    <w:link w:val="DocumentMapChar"/>
    <w:uiPriority w:val="99"/>
    <w:unhideWhenUsed/>
    <w:rsid w:val="00D755FD"/>
    <w:pPr>
      <w:bidi w:val="0"/>
      <w:spacing w:after="0" w:line="240" w:lineRule="auto"/>
    </w:pPr>
    <w:rPr>
      <w:rFonts w:ascii="Tahoma" w:eastAsiaTheme="minorHAnsi" w:hAnsi="Tahoma" w:cs="Tahoma"/>
      <w:sz w:val="16"/>
      <w:szCs w:val="16"/>
      <w:lang w:val="en-IE"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755FD"/>
    <w:rPr>
      <w:rFonts w:ascii="Tahoma" w:eastAsiaTheme="minorHAnsi" w:hAnsi="Tahoma" w:cs="Tahoma"/>
      <w:sz w:val="16"/>
      <w:szCs w:val="16"/>
      <w:lang w:val="en-IE"/>
    </w:rPr>
  </w:style>
  <w:style w:type="paragraph" w:styleId="E-mailSignature">
    <w:name w:val="E-mail Signature"/>
    <w:basedOn w:val="Normal"/>
    <w:link w:val="E-mailSignature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EndnoteText">
    <w:name w:val="endnote text"/>
    <w:basedOn w:val="Normal"/>
    <w:link w:val="EndnoteText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IE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755FD"/>
    <w:rPr>
      <w:rFonts w:asciiTheme="minorHAnsi" w:eastAsiaTheme="minorHAnsi" w:hAnsiTheme="minorHAnsi" w:cstheme="minorBidi"/>
      <w:sz w:val="20"/>
      <w:szCs w:val="20"/>
      <w:lang w:val="en-IE"/>
    </w:rPr>
  </w:style>
  <w:style w:type="paragraph" w:styleId="EnvelopeAddress">
    <w:name w:val="envelope address"/>
    <w:basedOn w:val="Normal"/>
    <w:uiPriority w:val="99"/>
    <w:unhideWhenUsed/>
    <w:rsid w:val="00D755FD"/>
    <w:pPr>
      <w:framePr w:w="7920" w:h="1980" w:hRule="exact" w:hSpace="180" w:wrap="auto" w:hAnchor="page" w:xAlign="center" w:yAlign="bottom"/>
      <w:bidi w:val="0"/>
      <w:spacing w:after="0" w:line="240" w:lineRule="auto"/>
      <w:ind w:left="2880"/>
    </w:pPr>
    <w:rPr>
      <w:rFonts w:asciiTheme="majorHAnsi" w:eastAsiaTheme="majorEastAsia" w:hAnsiTheme="majorHAnsi" w:cstheme="majorBidi"/>
      <w:lang w:val="en-IE" w:eastAsia="en-US"/>
    </w:rPr>
  </w:style>
  <w:style w:type="paragraph" w:styleId="EnvelopeReturn">
    <w:name w:val="envelope return"/>
    <w:basedOn w:val="Normal"/>
    <w:uiPriority w:val="99"/>
    <w:unhideWhenUsed/>
    <w:rsid w:val="00D755FD"/>
    <w:pPr>
      <w:bidi w:val="0"/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IE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IE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755FD"/>
    <w:rPr>
      <w:rFonts w:asciiTheme="minorHAnsi" w:eastAsiaTheme="minorHAnsi" w:hAnsiTheme="minorHAnsi" w:cstheme="minorBidi"/>
      <w:sz w:val="20"/>
      <w:szCs w:val="20"/>
      <w:lang w:val="en-IE"/>
    </w:rPr>
  </w:style>
  <w:style w:type="paragraph" w:styleId="HTMLAddress">
    <w:name w:val="HTML Address"/>
    <w:basedOn w:val="Normal"/>
    <w:link w:val="HTMLAddress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i/>
      <w:iCs/>
      <w:sz w:val="22"/>
      <w:szCs w:val="22"/>
      <w:lang w:val="en-IE" w:eastAsia="en-US"/>
    </w:rPr>
  </w:style>
  <w:style w:type="character" w:customStyle="1" w:styleId="HTMLAddressChar">
    <w:name w:val="HTML Address Char"/>
    <w:basedOn w:val="DefaultParagraphFont"/>
    <w:link w:val="HTMLAddress"/>
    <w:uiPriority w:val="99"/>
    <w:rsid w:val="00D755FD"/>
    <w:rPr>
      <w:rFonts w:asciiTheme="minorHAnsi" w:eastAsiaTheme="minorHAnsi" w:hAnsiTheme="minorHAnsi" w:cstheme="minorBidi"/>
      <w:i/>
      <w:iCs/>
      <w:sz w:val="22"/>
      <w:szCs w:val="22"/>
      <w:lang w:val="en-I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755FD"/>
    <w:pPr>
      <w:bidi w:val="0"/>
      <w:spacing w:after="0" w:line="240" w:lineRule="auto"/>
    </w:pPr>
    <w:rPr>
      <w:rFonts w:ascii="Consolas" w:eastAsiaTheme="minorHAnsi" w:hAnsi="Consolas" w:cs="Consolas"/>
      <w:sz w:val="20"/>
      <w:szCs w:val="20"/>
      <w:lang w:val="en-IE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755FD"/>
    <w:rPr>
      <w:rFonts w:ascii="Consolas" w:eastAsiaTheme="minorHAnsi" w:hAnsi="Consolas" w:cs="Consolas"/>
      <w:sz w:val="20"/>
      <w:szCs w:val="20"/>
      <w:lang w:val="en-IE"/>
    </w:rPr>
  </w:style>
  <w:style w:type="paragraph" w:styleId="Index1">
    <w:name w:val="index 1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22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2">
    <w:name w:val="index 2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44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3">
    <w:name w:val="index 3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66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4">
    <w:name w:val="index 4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88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5">
    <w:name w:val="index 5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10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6">
    <w:name w:val="index 6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32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7">
    <w:name w:val="index 7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54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8">
    <w:name w:val="index 8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76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9">
    <w:name w:val="index 9"/>
    <w:basedOn w:val="Normal"/>
    <w:next w:val="Normal"/>
    <w:autoRedefine/>
    <w:uiPriority w:val="99"/>
    <w:unhideWhenUsed/>
    <w:rsid w:val="00D755FD"/>
    <w:pPr>
      <w:bidi w:val="0"/>
      <w:spacing w:after="0" w:line="240" w:lineRule="auto"/>
      <w:ind w:left="198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IndexHeading">
    <w:name w:val="index heading"/>
    <w:basedOn w:val="Normal"/>
    <w:next w:val="Index1"/>
    <w:uiPriority w:val="99"/>
    <w:unhideWhenUsed/>
    <w:rsid w:val="00D755FD"/>
    <w:pPr>
      <w:bidi w:val="0"/>
    </w:pPr>
    <w:rPr>
      <w:rFonts w:asciiTheme="majorHAnsi" w:eastAsiaTheme="majorEastAsia" w:hAnsiTheme="majorHAnsi" w:cstheme="majorBidi"/>
      <w:b/>
      <w:bCs/>
      <w:sz w:val="22"/>
      <w:szCs w:val="22"/>
      <w:lang w:val="en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5FD"/>
    <w:pPr>
      <w:pBdr>
        <w:bottom w:val="single" w:sz="4" w:space="4" w:color="4F81BD" w:themeColor="accent1"/>
      </w:pBdr>
      <w:bidi w:val="0"/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IE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5FD"/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IE"/>
    </w:rPr>
  </w:style>
  <w:style w:type="paragraph" w:styleId="List">
    <w:name w:val="List"/>
    <w:basedOn w:val="Normal"/>
    <w:uiPriority w:val="99"/>
    <w:unhideWhenUsed/>
    <w:rsid w:val="00D755FD"/>
    <w:pPr>
      <w:bidi w:val="0"/>
      <w:ind w:left="36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2">
    <w:name w:val="List 2"/>
    <w:basedOn w:val="Normal"/>
    <w:uiPriority w:val="99"/>
    <w:unhideWhenUsed/>
    <w:rsid w:val="00D755FD"/>
    <w:pPr>
      <w:bidi w:val="0"/>
      <w:ind w:left="72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3">
    <w:name w:val="List 3"/>
    <w:basedOn w:val="Normal"/>
    <w:uiPriority w:val="99"/>
    <w:unhideWhenUsed/>
    <w:rsid w:val="00D755FD"/>
    <w:pPr>
      <w:bidi w:val="0"/>
      <w:ind w:left="108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4">
    <w:name w:val="List 4"/>
    <w:basedOn w:val="Normal"/>
    <w:uiPriority w:val="99"/>
    <w:unhideWhenUsed/>
    <w:rsid w:val="00D755FD"/>
    <w:pPr>
      <w:bidi w:val="0"/>
      <w:ind w:left="144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5">
    <w:name w:val="List 5"/>
    <w:basedOn w:val="Normal"/>
    <w:uiPriority w:val="99"/>
    <w:unhideWhenUsed/>
    <w:rsid w:val="00D755FD"/>
    <w:pPr>
      <w:bidi w:val="0"/>
      <w:ind w:left="1800" w:hanging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">
    <w:name w:val="List Bullet"/>
    <w:basedOn w:val="Normal"/>
    <w:uiPriority w:val="99"/>
    <w:unhideWhenUsed/>
    <w:rsid w:val="00D755FD"/>
    <w:pPr>
      <w:numPr>
        <w:numId w:val="2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2">
    <w:name w:val="List Bullet 2"/>
    <w:basedOn w:val="Normal"/>
    <w:uiPriority w:val="99"/>
    <w:unhideWhenUsed/>
    <w:rsid w:val="00D755FD"/>
    <w:pPr>
      <w:numPr>
        <w:numId w:val="3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3">
    <w:name w:val="List Bullet 3"/>
    <w:basedOn w:val="Normal"/>
    <w:uiPriority w:val="99"/>
    <w:unhideWhenUsed/>
    <w:rsid w:val="00D755FD"/>
    <w:pPr>
      <w:numPr>
        <w:numId w:val="4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4">
    <w:name w:val="List Bullet 4"/>
    <w:basedOn w:val="Normal"/>
    <w:uiPriority w:val="99"/>
    <w:unhideWhenUsed/>
    <w:rsid w:val="00D755FD"/>
    <w:pPr>
      <w:numPr>
        <w:numId w:val="5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Bullet5">
    <w:name w:val="List Bullet 5"/>
    <w:basedOn w:val="Normal"/>
    <w:uiPriority w:val="99"/>
    <w:unhideWhenUsed/>
    <w:rsid w:val="00D755FD"/>
    <w:pPr>
      <w:numPr>
        <w:numId w:val="6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">
    <w:name w:val="List Continue"/>
    <w:basedOn w:val="Normal"/>
    <w:uiPriority w:val="99"/>
    <w:unhideWhenUsed/>
    <w:rsid w:val="00D755FD"/>
    <w:pPr>
      <w:bidi w:val="0"/>
      <w:spacing w:after="120"/>
      <w:ind w:left="36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2">
    <w:name w:val="List Continue 2"/>
    <w:basedOn w:val="Normal"/>
    <w:uiPriority w:val="99"/>
    <w:unhideWhenUsed/>
    <w:rsid w:val="00D755FD"/>
    <w:pPr>
      <w:bidi w:val="0"/>
      <w:spacing w:after="120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3">
    <w:name w:val="List Continue 3"/>
    <w:basedOn w:val="Normal"/>
    <w:uiPriority w:val="99"/>
    <w:unhideWhenUsed/>
    <w:rsid w:val="00D755FD"/>
    <w:pPr>
      <w:bidi w:val="0"/>
      <w:spacing w:after="120"/>
      <w:ind w:left="108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4">
    <w:name w:val="List Continue 4"/>
    <w:basedOn w:val="Normal"/>
    <w:uiPriority w:val="99"/>
    <w:unhideWhenUsed/>
    <w:rsid w:val="00D755FD"/>
    <w:pPr>
      <w:bidi w:val="0"/>
      <w:spacing w:after="120"/>
      <w:ind w:left="144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Continue5">
    <w:name w:val="List Continue 5"/>
    <w:basedOn w:val="Normal"/>
    <w:uiPriority w:val="99"/>
    <w:unhideWhenUsed/>
    <w:rsid w:val="00D755FD"/>
    <w:pPr>
      <w:bidi w:val="0"/>
      <w:spacing w:after="120"/>
      <w:ind w:left="180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">
    <w:name w:val="List Number"/>
    <w:basedOn w:val="Normal"/>
    <w:uiPriority w:val="99"/>
    <w:unhideWhenUsed/>
    <w:rsid w:val="00D755FD"/>
    <w:pPr>
      <w:numPr>
        <w:numId w:val="7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2">
    <w:name w:val="List Number 2"/>
    <w:basedOn w:val="Normal"/>
    <w:uiPriority w:val="99"/>
    <w:unhideWhenUsed/>
    <w:rsid w:val="00D755FD"/>
    <w:pPr>
      <w:numPr>
        <w:numId w:val="8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3">
    <w:name w:val="List Number 3"/>
    <w:basedOn w:val="Normal"/>
    <w:uiPriority w:val="99"/>
    <w:unhideWhenUsed/>
    <w:rsid w:val="00D755FD"/>
    <w:pPr>
      <w:numPr>
        <w:numId w:val="9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4">
    <w:name w:val="List Number 4"/>
    <w:basedOn w:val="Normal"/>
    <w:uiPriority w:val="99"/>
    <w:unhideWhenUsed/>
    <w:rsid w:val="00D755FD"/>
    <w:pPr>
      <w:numPr>
        <w:numId w:val="10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ListNumber5">
    <w:name w:val="List Number 5"/>
    <w:basedOn w:val="Normal"/>
    <w:uiPriority w:val="99"/>
    <w:unhideWhenUsed/>
    <w:rsid w:val="00D755FD"/>
    <w:pPr>
      <w:numPr>
        <w:numId w:val="11"/>
      </w:numPr>
      <w:bidi w:val="0"/>
      <w:contextualSpacing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MacroText">
    <w:name w:val="macro"/>
    <w:link w:val="MacroTextChar"/>
    <w:uiPriority w:val="99"/>
    <w:unhideWhenUsed/>
    <w:rsid w:val="00D755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  <w:jc w:val="left"/>
    </w:pPr>
    <w:rPr>
      <w:rFonts w:ascii="Consolas" w:eastAsiaTheme="minorHAnsi" w:hAnsi="Consolas" w:cs="Consolas"/>
      <w:sz w:val="20"/>
      <w:szCs w:val="20"/>
      <w:lang w:val="en-IE"/>
    </w:rPr>
  </w:style>
  <w:style w:type="character" w:customStyle="1" w:styleId="MacroTextChar">
    <w:name w:val="Macro Text Char"/>
    <w:basedOn w:val="DefaultParagraphFont"/>
    <w:link w:val="MacroText"/>
    <w:uiPriority w:val="99"/>
    <w:rsid w:val="00D755FD"/>
    <w:rPr>
      <w:rFonts w:ascii="Consolas" w:eastAsiaTheme="minorHAnsi" w:hAnsi="Consolas" w:cs="Consolas"/>
      <w:sz w:val="20"/>
      <w:szCs w:val="20"/>
      <w:lang w:val="en-IE"/>
    </w:rPr>
  </w:style>
  <w:style w:type="paragraph" w:styleId="MessageHeader">
    <w:name w:val="Message Header"/>
    <w:basedOn w:val="Normal"/>
    <w:link w:val="MessageHeaderChar"/>
    <w:uiPriority w:val="99"/>
    <w:unhideWhenUsed/>
    <w:rsid w:val="00D755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bidi w:val="0"/>
      <w:spacing w:after="0" w:line="240" w:lineRule="auto"/>
      <w:ind w:left="1080" w:hanging="1080"/>
    </w:pPr>
    <w:rPr>
      <w:rFonts w:asciiTheme="majorHAnsi" w:eastAsiaTheme="majorEastAsia" w:hAnsiTheme="majorHAnsi" w:cstheme="majorBidi"/>
      <w:lang w:val="en-IE" w:eastAsia="en-US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D755FD"/>
    <w:rPr>
      <w:rFonts w:asciiTheme="majorHAnsi" w:eastAsiaTheme="majorEastAsia" w:hAnsiTheme="majorHAnsi" w:cstheme="majorBidi"/>
      <w:shd w:val="pct20" w:color="auto" w:fill="auto"/>
      <w:lang w:val="en-IE"/>
    </w:rPr>
  </w:style>
  <w:style w:type="paragraph" w:styleId="NoSpacing">
    <w:name w:val="No Spacing"/>
    <w:uiPriority w:val="1"/>
    <w:qFormat/>
    <w:rsid w:val="00D755FD"/>
    <w:pPr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NormalIndent">
    <w:name w:val="Normal Indent"/>
    <w:basedOn w:val="Normal"/>
    <w:uiPriority w:val="99"/>
    <w:unhideWhenUsed/>
    <w:rsid w:val="00D755FD"/>
    <w:pPr>
      <w:bidi w:val="0"/>
      <w:ind w:left="7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D755FD"/>
    <w:pPr>
      <w:bidi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PlainText">
    <w:name w:val="Plain Text"/>
    <w:basedOn w:val="Normal"/>
    <w:link w:val="PlainTextChar"/>
    <w:uiPriority w:val="99"/>
    <w:unhideWhenUsed/>
    <w:rsid w:val="00D755FD"/>
    <w:pPr>
      <w:bidi w:val="0"/>
      <w:spacing w:after="0" w:line="240" w:lineRule="auto"/>
    </w:pPr>
    <w:rPr>
      <w:rFonts w:ascii="Consolas" w:eastAsiaTheme="minorHAnsi" w:hAnsi="Consolas" w:cs="Consolas"/>
      <w:sz w:val="21"/>
      <w:szCs w:val="21"/>
      <w:lang w:val="en-I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755FD"/>
    <w:rPr>
      <w:rFonts w:ascii="Consolas" w:eastAsiaTheme="minorHAnsi" w:hAnsi="Consolas" w:cs="Consolas"/>
      <w:sz w:val="21"/>
      <w:szCs w:val="21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D755FD"/>
    <w:pPr>
      <w:bidi w:val="0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IE" w:eastAsia="en-US"/>
    </w:rPr>
  </w:style>
  <w:style w:type="character" w:customStyle="1" w:styleId="QuoteChar">
    <w:name w:val="Quote Char"/>
    <w:basedOn w:val="DefaultParagraphFont"/>
    <w:link w:val="Quote"/>
    <w:uiPriority w:val="29"/>
    <w:rsid w:val="00D755FD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IE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D755FD"/>
    <w:pPr>
      <w:bidi w:val="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SalutationChar">
    <w:name w:val="Salutation Char"/>
    <w:basedOn w:val="DefaultParagraphFont"/>
    <w:link w:val="Salutation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Signature">
    <w:name w:val="Signature"/>
    <w:basedOn w:val="Normal"/>
    <w:link w:val="SignatureChar"/>
    <w:uiPriority w:val="99"/>
    <w:unhideWhenUsed/>
    <w:rsid w:val="00D755FD"/>
    <w:pPr>
      <w:bidi w:val="0"/>
      <w:spacing w:after="0" w:line="240" w:lineRule="auto"/>
      <w:ind w:left="43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SignatureChar">
    <w:name w:val="Signature Char"/>
    <w:basedOn w:val="DefaultParagraphFont"/>
    <w:link w:val="Signature"/>
    <w:uiPriority w:val="99"/>
    <w:rsid w:val="00D755FD"/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5FD"/>
    <w:pPr>
      <w:numPr>
        <w:ilvl w:val="1"/>
      </w:numPr>
      <w:bidi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IE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755FD"/>
    <w:rPr>
      <w:rFonts w:asciiTheme="majorHAnsi" w:eastAsiaTheme="majorEastAsia" w:hAnsiTheme="majorHAnsi" w:cstheme="majorBidi"/>
      <w:i/>
      <w:iCs/>
      <w:color w:val="4F81BD" w:themeColor="accent1"/>
      <w:spacing w:val="15"/>
      <w:lang w:val="en-IE"/>
    </w:rPr>
  </w:style>
  <w:style w:type="paragraph" w:styleId="TableofAuthorities">
    <w:name w:val="table of authorities"/>
    <w:basedOn w:val="Normal"/>
    <w:next w:val="Normal"/>
    <w:uiPriority w:val="99"/>
    <w:unhideWhenUsed/>
    <w:rsid w:val="00D755FD"/>
    <w:pPr>
      <w:bidi w:val="0"/>
      <w:spacing w:after="0"/>
      <w:ind w:left="220" w:hanging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D755FD"/>
    <w:pPr>
      <w:bidi w:val="0"/>
      <w:spacing w:after="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755FD"/>
    <w:pPr>
      <w:pBdr>
        <w:bottom w:val="single" w:sz="8" w:space="4" w:color="4F81BD" w:themeColor="accent1"/>
      </w:pBdr>
      <w:bidi w:val="0"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IE" w:eastAsia="en-US"/>
    </w:rPr>
  </w:style>
  <w:style w:type="character" w:customStyle="1" w:styleId="TitleChar">
    <w:name w:val="Title Char"/>
    <w:basedOn w:val="DefaultParagraphFont"/>
    <w:link w:val="Title"/>
    <w:uiPriority w:val="10"/>
    <w:rsid w:val="00D755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IE"/>
    </w:rPr>
  </w:style>
  <w:style w:type="paragraph" w:styleId="TOAHeading">
    <w:name w:val="toa heading"/>
    <w:basedOn w:val="Normal"/>
    <w:next w:val="Normal"/>
    <w:uiPriority w:val="99"/>
    <w:unhideWhenUsed/>
    <w:rsid w:val="00D755FD"/>
    <w:pPr>
      <w:bidi w:val="0"/>
      <w:spacing w:before="120"/>
    </w:pPr>
    <w:rPr>
      <w:rFonts w:asciiTheme="majorHAnsi" w:eastAsiaTheme="majorEastAsia" w:hAnsiTheme="majorHAnsi" w:cstheme="majorBidi"/>
      <w:b/>
      <w:bCs/>
      <w:lang w:val="en-IE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755FD"/>
    <w:pPr>
      <w:bidi w:val="0"/>
      <w:spacing w:after="10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D755FD"/>
    <w:pPr>
      <w:bidi w:val="0"/>
      <w:spacing w:after="100"/>
      <w:ind w:left="2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D755FD"/>
    <w:pPr>
      <w:bidi w:val="0"/>
      <w:spacing w:after="100"/>
      <w:ind w:left="44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D755FD"/>
    <w:pPr>
      <w:bidi w:val="0"/>
      <w:spacing w:after="100"/>
      <w:ind w:left="66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755FD"/>
    <w:pPr>
      <w:bidi w:val="0"/>
      <w:spacing w:after="100"/>
      <w:ind w:left="88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755FD"/>
    <w:pPr>
      <w:bidi w:val="0"/>
      <w:spacing w:after="100"/>
      <w:ind w:left="110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D755FD"/>
    <w:pPr>
      <w:bidi w:val="0"/>
      <w:spacing w:after="100"/>
      <w:ind w:left="132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755FD"/>
    <w:pPr>
      <w:bidi w:val="0"/>
      <w:spacing w:after="100"/>
      <w:ind w:left="154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D755FD"/>
    <w:pPr>
      <w:bidi w:val="0"/>
      <w:spacing w:after="100"/>
      <w:ind w:left="1760"/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755FD"/>
    <w:pPr>
      <w:keepNext/>
      <w:keepLines/>
      <w:spacing w:before="48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1648</Words>
  <Characters>10237</Characters>
  <Application>Microsoft Office Word</Application>
  <DocSecurity>0</DocSecurity>
  <Lines>301</Lines>
  <Paragraphs>172</Paragraphs>
  <ScaleCrop>false</ScaleCrop>
  <Company/>
  <LinksUpToDate>false</LinksUpToDate>
  <CharactersWithSpaces>11713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203422</dc:creator>
  <cp:lastModifiedBy>203422</cp:lastModifiedBy>
  <cp:revision>1</cp:revision>
  <dcterms:created xsi:type="dcterms:W3CDTF">2018-11-07T01:48:00Z</dcterms:created>
  <dcterms:modified xsi:type="dcterms:W3CDTF">2018-11-07T01:48:00Z</dcterms:modified>
</cp:coreProperties>
</file>