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D8FE23" w14:textId="77777777" w:rsidR="00873C13" w:rsidRPr="00873C13" w:rsidRDefault="00873C13" w:rsidP="00873C13">
      <w:pPr>
        <w:keepNext/>
        <w:keepLines/>
        <w:spacing w:before="240" w:after="0" w:line="480" w:lineRule="auto"/>
        <w:jc w:val="both"/>
        <w:outlineLvl w:val="0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 w:rsidRPr="00873C13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>Supplementary</w:t>
      </w:r>
    </w:p>
    <w:p w14:paraId="089A6DC5" w14:textId="77777777" w:rsidR="00873C13" w:rsidRPr="00873C13" w:rsidRDefault="00873C13" w:rsidP="00873C13">
      <w:pPr>
        <w:keepNext/>
        <w:spacing w:before="120" w:after="120" w:line="480" w:lineRule="auto"/>
        <w:ind w:left="720"/>
        <w:contextualSpacing/>
        <w:jc w:val="center"/>
      </w:pPr>
      <w:r w:rsidRPr="00873C13">
        <w:rPr>
          <w:noProof/>
        </w:rPr>
        <w:drawing>
          <wp:inline distT="0" distB="0" distL="0" distR="0" wp14:anchorId="3BA04983" wp14:editId="0F30ECCD">
            <wp:extent cx="2851912" cy="2857244"/>
            <wp:effectExtent l="0" t="0" r="5715" b="635"/>
            <wp:docPr id="2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3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4457" t="310" r="-293" b="-310"/>
                    <a:stretch/>
                  </pic:blipFill>
                  <pic:spPr>
                    <a:xfrm>
                      <a:off x="0" y="0"/>
                      <a:ext cx="2863453" cy="2868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1C528" w14:textId="77777777" w:rsidR="00873C13" w:rsidRPr="00873C13" w:rsidRDefault="00873C13" w:rsidP="00873C13">
      <w:pPr>
        <w:spacing w:before="120" w:after="200" w:line="240" w:lineRule="auto"/>
        <w:jc w:val="both"/>
        <w:rPr>
          <w:i/>
          <w:iCs/>
          <w:color w:val="44546A" w:themeColor="text2"/>
          <w:sz w:val="18"/>
          <w:szCs w:val="18"/>
        </w:rPr>
      </w:pPr>
      <w:bookmarkStart w:id="0" w:name="_Ref168051243"/>
      <w:bookmarkStart w:id="1" w:name="_Ref168051209"/>
      <w:r w:rsidRPr="00873C13">
        <w:rPr>
          <w:i/>
          <w:iCs/>
          <w:color w:val="44546A" w:themeColor="text2"/>
          <w:sz w:val="18"/>
          <w:szCs w:val="18"/>
        </w:rPr>
        <w:t>Figure S</w:t>
      </w:r>
      <w:r w:rsidRPr="00873C13">
        <w:rPr>
          <w:i/>
          <w:iCs/>
          <w:color w:val="44546A" w:themeColor="text2"/>
          <w:sz w:val="18"/>
          <w:szCs w:val="18"/>
        </w:rPr>
        <w:fldChar w:fldCharType="begin"/>
      </w:r>
      <w:r w:rsidRPr="00873C13">
        <w:rPr>
          <w:i/>
          <w:iCs/>
          <w:color w:val="44546A" w:themeColor="text2"/>
          <w:sz w:val="18"/>
          <w:szCs w:val="18"/>
        </w:rPr>
        <w:instrText xml:space="preserve"> SEQ Figure_S \* ARABIC </w:instrText>
      </w:r>
      <w:r w:rsidRPr="00873C13">
        <w:rPr>
          <w:i/>
          <w:iCs/>
          <w:color w:val="44546A" w:themeColor="text2"/>
          <w:sz w:val="18"/>
          <w:szCs w:val="18"/>
        </w:rPr>
        <w:fldChar w:fldCharType="separate"/>
      </w:r>
      <w:r w:rsidRPr="00873C13">
        <w:rPr>
          <w:i/>
          <w:iCs/>
          <w:noProof/>
          <w:color w:val="44546A" w:themeColor="text2"/>
          <w:sz w:val="18"/>
          <w:szCs w:val="18"/>
        </w:rPr>
        <w:t>1</w:t>
      </w:r>
      <w:r w:rsidRPr="00873C13">
        <w:rPr>
          <w:i/>
          <w:iCs/>
          <w:noProof/>
          <w:color w:val="44546A" w:themeColor="text2"/>
          <w:sz w:val="18"/>
          <w:szCs w:val="18"/>
        </w:rPr>
        <w:fldChar w:fldCharType="end"/>
      </w:r>
      <w:bookmarkEnd w:id="0"/>
      <w:r w:rsidRPr="00873C13">
        <w:rPr>
          <w:i/>
          <w:iCs/>
          <w:color w:val="44546A" w:themeColor="text2"/>
          <w:sz w:val="18"/>
          <w:szCs w:val="18"/>
        </w:rPr>
        <w:t>. Microstructure image of C. vulgaris cell suspension.</w:t>
      </w:r>
      <w:bookmarkEnd w:id="1"/>
      <w:r w:rsidRPr="00873C13">
        <w:rPr>
          <w:i/>
          <w:iCs/>
          <w:color w:val="44546A" w:themeColor="text2"/>
          <w:sz w:val="18"/>
          <w:szCs w:val="18"/>
        </w:rPr>
        <w:t xml:space="preserve"> Proteins were dyed with 1 % fast green FCF (w/v) shown in green; lipids were dyed with 0.02 % Nile red shown in red; Cellulose (cell wall) was dyed with Calcofluor white 1:20 water shown in blue. The scale bar of the micrographs is 7.5 </w:t>
      </w:r>
      <w:r w:rsidRPr="00873C13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>μ</w:t>
      </w:r>
      <w:r w:rsidRPr="00873C13">
        <w:rPr>
          <w:i/>
          <w:iCs/>
          <w:color w:val="44546A" w:themeColor="text2"/>
          <w:sz w:val="18"/>
          <w:szCs w:val="18"/>
        </w:rPr>
        <w:t>m.</w:t>
      </w:r>
    </w:p>
    <w:p w14:paraId="52A557E9" w14:textId="77777777" w:rsidR="00873C13" w:rsidRPr="00873C13" w:rsidRDefault="00873C13" w:rsidP="00873C13">
      <w:pPr>
        <w:keepNext/>
        <w:spacing w:before="120" w:after="120" w:line="480" w:lineRule="auto"/>
        <w:jc w:val="both"/>
      </w:pPr>
      <w:r w:rsidRPr="00873C13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2F92F84" wp14:editId="0CA0B9E4">
                <wp:simplePos x="0" y="0"/>
                <wp:positionH relativeFrom="column">
                  <wp:posOffset>421184</wp:posOffset>
                </wp:positionH>
                <wp:positionV relativeFrom="paragraph">
                  <wp:posOffset>6120</wp:posOffset>
                </wp:positionV>
                <wp:extent cx="275590" cy="353432"/>
                <wp:effectExtent l="0" t="0" r="0" b="0"/>
                <wp:wrapNone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35343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55C783" w14:textId="77777777" w:rsidR="00873C13" w:rsidRPr="00E95D95" w:rsidRDefault="00873C13" w:rsidP="00873C13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F92F8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.15pt;margin-top:.5pt;width:21.7pt;height:27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" filled="f" stroked="f">
                <v:textbox>
                  <w:txbxContent>
                    <w:p w14:paraId="7555C783" w14:textId="77777777" w:rsidR="00873C13" w:rsidRPr="00E95D95" w:rsidRDefault="00873C13" w:rsidP="00873C13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873C1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0818A1" wp14:editId="0AA57FD4">
                <wp:simplePos x="0" y="0"/>
                <wp:positionH relativeFrom="column">
                  <wp:posOffset>3295849</wp:posOffset>
                </wp:positionH>
                <wp:positionV relativeFrom="paragraph">
                  <wp:posOffset>12207</wp:posOffset>
                </wp:positionV>
                <wp:extent cx="275590" cy="353432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35343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7CA58" w14:textId="77777777" w:rsidR="00873C13" w:rsidRPr="00E95D95" w:rsidRDefault="00873C13" w:rsidP="00873C13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818A1" id="_x0000_s1027" type="#_x0000_t202" style="position:absolute;left:0;text-align:left;margin-left:259.5pt;margin-top:.95pt;width:21.7pt;height:27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" filled="f" stroked="f">
                <v:textbox>
                  <w:txbxContent>
                    <w:p w14:paraId="5FE7CA58" w14:textId="77777777" w:rsidR="00873C13" w:rsidRPr="00E95D95" w:rsidRDefault="00873C13" w:rsidP="00873C13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873C13">
        <w:rPr>
          <w:noProof/>
        </w:rPr>
        <w:drawing>
          <wp:inline distT="0" distB="0" distL="0" distR="0" wp14:anchorId="0A25A95B" wp14:editId="61DECA85">
            <wp:extent cx="2854554" cy="2160000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554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73C13">
        <w:rPr>
          <w:noProof/>
        </w:rPr>
        <w:drawing>
          <wp:inline distT="0" distB="0" distL="0" distR="0" wp14:anchorId="3B0C2E94" wp14:editId="5D63AA92">
            <wp:extent cx="2859075" cy="21600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075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2A7151" w14:textId="0F6D0EB3" w:rsidR="00873C13" w:rsidRPr="00873C13" w:rsidRDefault="00873C13" w:rsidP="00873C13">
      <w:pPr>
        <w:spacing w:before="120" w:after="200" w:line="240" w:lineRule="auto"/>
        <w:jc w:val="both"/>
        <w:rPr>
          <w:i/>
          <w:iCs/>
          <w:color w:val="44546A" w:themeColor="text2"/>
          <w:sz w:val="18"/>
          <w:szCs w:val="18"/>
        </w:rPr>
      </w:pPr>
      <w:bookmarkStart w:id="2" w:name="_Ref168406185"/>
      <w:bookmarkStart w:id="3" w:name="_Ref168406153"/>
      <w:r w:rsidRPr="00873C13">
        <w:rPr>
          <w:i/>
          <w:iCs/>
          <w:color w:val="44546A" w:themeColor="text2"/>
          <w:sz w:val="18"/>
          <w:szCs w:val="18"/>
        </w:rPr>
        <w:t>Figure S</w:t>
      </w:r>
      <w:r w:rsidRPr="00873C13">
        <w:rPr>
          <w:i/>
          <w:iCs/>
          <w:color w:val="44546A" w:themeColor="text2"/>
          <w:sz w:val="18"/>
          <w:szCs w:val="18"/>
        </w:rPr>
        <w:fldChar w:fldCharType="begin"/>
      </w:r>
      <w:r w:rsidRPr="00873C13">
        <w:rPr>
          <w:i/>
          <w:iCs/>
          <w:color w:val="44546A" w:themeColor="text2"/>
          <w:sz w:val="18"/>
          <w:szCs w:val="18"/>
        </w:rPr>
        <w:instrText xml:space="preserve"> SEQ Figure_S \* ARABIC </w:instrText>
      </w:r>
      <w:r w:rsidRPr="00873C13">
        <w:rPr>
          <w:i/>
          <w:iCs/>
          <w:color w:val="44546A" w:themeColor="text2"/>
          <w:sz w:val="18"/>
          <w:szCs w:val="18"/>
        </w:rPr>
        <w:fldChar w:fldCharType="separate"/>
      </w:r>
      <w:r w:rsidRPr="00873C13">
        <w:rPr>
          <w:i/>
          <w:iCs/>
          <w:noProof/>
          <w:color w:val="44546A" w:themeColor="text2"/>
          <w:sz w:val="18"/>
          <w:szCs w:val="18"/>
        </w:rPr>
        <w:t>2</w:t>
      </w:r>
      <w:r w:rsidRPr="00873C13">
        <w:rPr>
          <w:i/>
          <w:iCs/>
          <w:noProof/>
          <w:color w:val="44546A" w:themeColor="text2"/>
          <w:sz w:val="18"/>
          <w:szCs w:val="18"/>
        </w:rPr>
        <w:fldChar w:fldCharType="end"/>
      </w:r>
      <w:bookmarkEnd w:id="2"/>
      <w:r w:rsidRPr="00873C13">
        <w:rPr>
          <w:i/>
          <w:iCs/>
          <w:color w:val="44546A" w:themeColor="text2"/>
          <w:sz w:val="18"/>
          <w:szCs w:val="18"/>
        </w:rPr>
        <w:t>. Size Exclusion Chromatography (SEC) chromatogram showing the peptide profile of gastric digesta (A) and intestinal digesta (B).</w:t>
      </w:r>
      <w:bookmarkEnd w:id="3"/>
      <w:r w:rsidR="007B3465">
        <w:rPr>
          <w:i/>
          <w:iCs/>
          <w:color w:val="44546A" w:themeColor="text2"/>
          <w:sz w:val="18"/>
          <w:szCs w:val="18"/>
        </w:rPr>
        <w:t xml:space="preserve"> G1-5 correspond</w:t>
      </w:r>
      <w:r w:rsidRPr="00873C13">
        <w:rPr>
          <w:i/>
          <w:iCs/>
          <w:color w:val="44546A" w:themeColor="text2"/>
          <w:sz w:val="18"/>
          <w:szCs w:val="18"/>
        </w:rPr>
        <w:t xml:space="preserve"> to the gastric emptying time of 13.5, 27.0, 40.5, 54.0, and 67.5 min, respe</w:t>
      </w:r>
      <w:r w:rsidR="007B3465">
        <w:rPr>
          <w:i/>
          <w:iCs/>
          <w:color w:val="44546A" w:themeColor="text2"/>
          <w:sz w:val="18"/>
          <w:szCs w:val="18"/>
        </w:rPr>
        <w:t>ctively. I1-5 correspond</w:t>
      </w:r>
      <w:r w:rsidRPr="00873C13">
        <w:rPr>
          <w:i/>
          <w:iCs/>
          <w:color w:val="44546A" w:themeColor="text2"/>
          <w:sz w:val="18"/>
          <w:szCs w:val="18"/>
        </w:rPr>
        <w:t xml:space="preserve"> to the individual 2h intestinal digestion performed on the G1-5 digesta.</w:t>
      </w:r>
    </w:p>
    <w:p w14:paraId="734A0AF0" w14:textId="77777777" w:rsidR="00873C13" w:rsidRPr="00873C13" w:rsidRDefault="00873C13" w:rsidP="00873C13">
      <w:pPr>
        <w:spacing w:before="120" w:after="120" w:line="360" w:lineRule="auto"/>
        <w:jc w:val="both"/>
      </w:pPr>
    </w:p>
    <w:p w14:paraId="7A928335" w14:textId="77777777" w:rsidR="00873C13" w:rsidRPr="00873C13" w:rsidRDefault="00873C13" w:rsidP="00873C13">
      <w:pPr>
        <w:spacing w:before="120" w:after="120" w:line="360" w:lineRule="auto"/>
        <w:jc w:val="both"/>
        <w:sectPr w:rsidR="00873C13" w:rsidRPr="00873C13" w:rsidSect="001B473C"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  <w:r w:rsidRPr="00873C13">
        <w:br w:type="page"/>
      </w:r>
    </w:p>
    <w:p w14:paraId="61C0895B" w14:textId="0E2C0D1A" w:rsidR="00873C13" w:rsidRPr="00873C13" w:rsidRDefault="00873C13" w:rsidP="00873C13">
      <w:pPr>
        <w:spacing w:before="120" w:after="200" w:line="240" w:lineRule="auto"/>
        <w:jc w:val="both"/>
        <w:rPr>
          <w:i/>
          <w:iCs/>
          <w:color w:val="44546A" w:themeColor="text2"/>
          <w:sz w:val="18"/>
          <w:szCs w:val="18"/>
        </w:rPr>
      </w:pPr>
      <w:bookmarkStart w:id="4" w:name="_Ref179471565"/>
      <w:r w:rsidRPr="00873C13">
        <w:rPr>
          <w:i/>
          <w:iCs/>
          <w:color w:val="44546A" w:themeColor="text2"/>
          <w:sz w:val="18"/>
          <w:szCs w:val="18"/>
        </w:rPr>
        <w:lastRenderedPageBreak/>
        <w:t>Table S</w:t>
      </w:r>
      <w:r w:rsidRPr="00873C13">
        <w:rPr>
          <w:i/>
          <w:iCs/>
          <w:color w:val="44546A" w:themeColor="text2"/>
          <w:sz w:val="18"/>
          <w:szCs w:val="18"/>
        </w:rPr>
        <w:fldChar w:fldCharType="begin"/>
      </w:r>
      <w:r w:rsidRPr="00873C13">
        <w:rPr>
          <w:i/>
          <w:iCs/>
          <w:color w:val="44546A" w:themeColor="text2"/>
          <w:sz w:val="18"/>
          <w:szCs w:val="18"/>
        </w:rPr>
        <w:instrText xml:space="preserve"> SEQ Table_S \* ARABIC </w:instrText>
      </w:r>
      <w:r w:rsidRPr="00873C13">
        <w:rPr>
          <w:i/>
          <w:iCs/>
          <w:color w:val="44546A" w:themeColor="text2"/>
          <w:sz w:val="18"/>
          <w:szCs w:val="18"/>
        </w:rPr>
        <w:fldChar w:fldCharType="separate"/>
      </w:r>
      <w:r w:rsidRPr="00873C13">
        <w:rPr>
          <w:i/>
          <w:iCs/>
          <w:noProof/>
          <w:color w:val="44546A" w:themeColor="text2"/>
          <w:sz w:val="18"/>
          <w:szCs w:val="18"/>
        </w:rPr>
        <w:t>1</w:t>
      </w:r>
      <w:r w:rsidRPr="00873C13">
        <w:rPr>
          <w:i/>
          <w:iCs/>
          <w:noProof/>
          <w:color w:val="44546A" w:themeColor="text2"/>
          <w:sz w:val="18"/>
          <w:szCs w:val="18"/>
        </w:rPr>
        <w:fldChar w:fldCharType="end"/>
      </w:r>
      <w:bookmarkEnd w:id="4"/>
      <w:r w:rsidRPr="00873C13">
        <w:rPr>
          <w:rFonts w:hint="eastAsia"/>
          <w:i/>
          <w:iCs/>
          <w:color w:val="44546A" w:themeColor="text2"/>
          <w:sz w:val="18"/>
          <w:szCs w:val="18"/>
        </w:rPr>
        <w:t>.</w:t>
      </w:r>
      <w:r w:rsidRPr="00873C13">
        <w:rPr>
          <w:i/>
          <w:iCs/>
          <w:color w:val="44546A" w:themeColor="text2"/>
          <w:sz w:val="18"/>
          <w:szCs w:val="18"/>
        </w:rPr>
        <w:t xml:space="preserve"> Free amino acid profile of undigested sample (U) and digesta (G1-5, I-1) during semi-dynamic in vitro digestion of C.vulgaris suspension (4 % protein, w/w). Results are shown in mean </w:t>
      </w:r>
      <w:r w:rsidRPr="00873C13">
        <w:rPr>
          <w:rFonts w:cstheme="minorHAnsi"/>
          <w:i/>
          <w:iCs/>
          <w:color w:val="44546A" w:themeColor="text2"/>
          <w:sz w:val="18"/>
          <w:szCs w:val="18"/>
        </w:rPr>
        <w:t xml:space="preserve">± Standard deviation. </w:t>
      </w:r>
      <w:r w:rsidR="007B3465">
        <w:rPr>
          <w:i/>
          <w:iCs/>
          <w:color w:val="44546A" w:themeColor="text2"/>
          <w:sz w:val="18"/>
          <w:szCs w:val="18"/>
        </w:rPr>
        <w:t>G1-5 correspond</w:t>
      </w:r>
      <w:r w:rsidRPr="00873C13">
        <w:rPr>
          <w:i/>
          <w:iCs/>
          <w:color w:val="44546A" w:themeColor="text2"/>
          <w:sz w:val="18"/>
          <w:szCs w:val="18"/>
        </w:rPr>
        <w:t xml:space="preserve"> to the gastric emptying time of 13.5, 27.0, 40.5, 54.0, and 67.5 min</w:t>
      </w:r>
      <w:r w:rsidR="007B3465">
        <w:rPr>
          <w:i/>
          <w:iCs/>
          <w:color w:val="44546A" w:themeColor="text2"/>
          <w:sz w:val="18"/>
          <w:szCs w:val="18"/>
        </w:rPr>
        <w:t>, respectively. I1-5 correspond</w:t>
      </w:r>
      <w:bookmarkStart w:id="5" w:name="_GoBack"/>
      <w:bookmarkEnd w:id="5"/>
      <w:r w:rsidRPr="00873C13">
        <w:rPr>
          <w:i/>
          <w:iCs/>
          <w:color w:val="44546A" w:themeColor="text2"/>
          <w:sz w:val="18"/>
          <w:szCs w:val="18"/>
        </w:rPr>
        <w:t xml:space="preserve"> to the individual 2h intestinal digestion performed on the G1-5 digesta.</w:t>
      </w:r>
    </w:p>
    <w:tbl>
      <w:tblPr>
        <w:tblW w:w="0" w:type="auto"/>
        <w:tblInd w:w="-99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59"/>
        <w:gridCol w:w="1116"/>
        <w:gridCol w:w="1116"/>
        <w:gridCol w:w="1116"/>
        <w:gridCol w:w="1163"/>
        <w:gridCol w:w="1269"/>
        <w:gridCol w:w="1217"/>
        <w:gridCol w:w="1217"/>
        <w:gridCol w:w="1217"/>
        <w:gridCol w:w="1217"/>
        <w:gridCol w:w="1217"/>
        <w:gridCol w:w="1217"/>
      </w:tblGrid>
      <w:tr w:rsidR="00873C13" w:rsidRPr="00873C13" w14:paraId="7687D58E" w14:textId="77777777" w:rsidTr="00C379D3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240B3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8E84B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U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47A36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G1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31EB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G2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0F71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G3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E1A52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G4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4A570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G5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B97DF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I1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E2C38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I2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30A87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I3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C100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I4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3DC51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I5</w:t>
            </w:r>
          </w:p>
        </w:tc>
      </w:tr>
      <w:tr w:rsidR="00873C13" w:rsidRPr="00873C13" w14:paraId="35F36235" w14:textId="77777777" w:rsidTr="00C379D3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14:paraId="5418A963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Aspartic Acid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271E18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0.25 ± 0.02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BA6478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0.27 ± 0.03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AD430F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0.18 ± 0.02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14:paraId="5AF26CC4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0.23 ± 0.01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14:paraId="21437EA3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0.30 ± 0.00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5DE81D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0.35 ± 0.02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9E8383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8.24 ± 0.00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2836C5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9.25 ± 0.00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C9F8E8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10.09 ± 0.00</w:t>
            </w:r>
          </w:p>
        </w:tc>
        <w:tc>
          <w:tcPr>
            <w:tcW w:w="0" w:type="auto"/>
            <w:shd w:val="clear" w:color="auto" w:fill="auto"/>
            <w:noWrap/>
          </w:tcPr>
          <w:p w14:paraId="3E5ED837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12.37 ± 0.00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997A3D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14.00 ± 0.00</w:t>
            </w:r>
          </w:p>
        </w:tc>
      </w:tr>
      <w:tr w:rsidR="00873C13" w:rsidRPr="00873C13" w14:paraId="18E192AB" w14:textId="77777777" w:rsidTr="00C379D3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14:paraId="550B623F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Threonine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C4E04E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1.02 ± 0.11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DDECE0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1.05 ± 0.06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D50D5D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0.80 ± 0.01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14:paraId="176E8746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0.91 ± 0.07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14:paraId="06483DC8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1.23 ± 0.08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76E1B9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1.34 ± 0.10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BE354D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27.50 ± 0.99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0F7C33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32.13 ± 0.33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1C9755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32.03 ± 0.56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E65372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28.03 ± 0.90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1C25C3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30.72 ± 0.86</w:t>
            </w:r>
          </w:p>
        </w:tc>
      </w:tr>
      <w:tr w:rsidR="00873C13" w:rsidRPr="00873C13" w14:paraId="6380F207" w14:textId="77777777" w:rsidTr="00C379D3">
        <w:trPr>
          <w:trHeight w:val="315"/>
        </w:trPr>
        <w:tc>
          <w:tcPr>
            <w:tcW w:w="0" w:type="auto"/>
            <w:shd w:val="clear" w:color="auto" w:fill="auto"/>
            <w:noWrap/>
            <w:hideMark/>
          </w:tcPr>
          <w:p w14:paraId="20C46218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Serine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F4007F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1.62 ± 0.18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C3D072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1.60 ± 0.10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2063C0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1.32 ± 0.04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14:paraId="479FC1BF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1.60 ± 0.02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14:paraId="56D8A61C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2.14 ± 0.15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696553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2.47 ± 0.16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61033B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17.95 ± 1.02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C5E5B9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19.88 ± 4.82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0AA446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20.24 ± 2.41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4D08DF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22.77 ± 0.74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5A0BBB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24.40 ± 2.72</w:t>
            </w:r>
          </w:p>
        </w:tc>
      </w:tr>
      <w:tr w:rsidR="00873C13" w:rsidRPr="00873C13" w14:paraId="348ECACE" w14:textId="77777777" w:rsidTr="00C379D3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14:paraId="64D1E25D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Glutamic Acid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E5F23C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7.97 ± 0.86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8AC994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7.17 ± 0.35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640E2E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6.06 ± 0.13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14:paraId="7E80C543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7.16 ± 0.32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14:paraId="2D1C9147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10.20 ± 0.70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FE2709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11.52 ± 0.63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2C60BC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33.51 ± 1.14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87C551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35.87 ± 0.49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A99708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36.22 ± 1.01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13E93E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38.84 ± 1.19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E7D97A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40.03 ± 1.33</w:t>
            </w:r>
          </w:p>
        </w:tc>
      </w:tr>
      <w:tr w:rsidR="00873C13" w:rsidRPr="00873C13" w14:paraId="32F42BE6" w14:textId="77777777" w:rsidTr="00C379D3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14:paraId="6506FE20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Glycine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5001CB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0.37 ± 0.04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619F5E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0.36 ± 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2B8BBB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0.31 ± 0.01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14:paraId="7D9C2958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0.39 ± 0.02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14:paraId="6AEB1FCF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0.52 ± 0.02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30385E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0.58 ± 0.03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EF44D8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8.85 ± 2.25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30CC03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9.90 ± 0.88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0F7C1B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10.20 ± 1.80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192307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11.53 ± 1.76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6189E7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12.54 ± 2.17</w:t>
            </w:r>
          </w:p>
        </w:tc>
      </w:tr>
      <w:tr w:rsidR="00873C13" w:rsidRPr="00873C13" w14:paraId="726965EE" w14:textId="77777777" w:rsidTr="00C379D3">
        <w:trPr>
          <w:trHeight w:val="315"/>
        </w:trPr>
        <w:tc>
          <w:tcPr>
            <w:tcW w:w="0" w:type="auto"/>
            <w:shd w:val="clear" w:color="auto" w:fill="auto"/>
            <w:noWrap/>
            <w:hideMark/>
          </w:tcPr>
          <w:p w14:paraId="5C44ED3F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Alanine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4E69CB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8.65 ± 0.97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3D7DC4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8.27 ± 0.44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0EAD0E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6.91 ± 0.23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14:paraId="5211DEA8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8.07 ± 0.42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14:paraId="1297B471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11.40 ± 0.82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F20B9F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12.99 ± 0.78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B4B1EC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31.76 ± 0.57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1A786F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33.15 ± 0.24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8B2206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30.61 ± 0.50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A52902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28.85 ± 0.23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22E99F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27.36 ± 1.12</w:t>
            </w:r>
          </w:p>
        </w:tc>
      </w:tr>
      <w:tr w:rsidR="00873C13" w:rsidRPr="00873C13" w14:paraId="5D093CE4" w14:textId="77777777" w:rsidTr="00C379D3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14:paraId="50784E40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Cysteine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5ED195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3.30 ± 0.08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9AFCEB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2.07 ± 0.08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E5C1A1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2.29 ± 0.07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14:paraId="5741F383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3.16 ± 0.34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14:paraId="1827C102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5.51 ± 0.83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242A17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7.83 ± 1.83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6F8F52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11.73 ± 0.51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DA03E6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12.47 ± 0.35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D4507E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13.29 ± 0.61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20C59F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16.75 ± 0.97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4A220D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18.78 ± 0.82</w:t>
            </w:r>
          </w:p>
        </w:tc>
      </w:tr>
      <w:tr w:rsidR="00873C13" w:rsidRPr="00873C13" w14:paraId="6FA741D3" w14:textId="77777777" w:rsidTr="00C379D3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14:paraId="4671CD72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Valine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E3675B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2.45 ± 0.21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00D8D7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2.02 ± 0.11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8B6E39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1.82 ± 0.04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14:paraId="44104A70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2.09 ± 0.11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14:paraId="40047A56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3.19 ± 0.31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D6124F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3.90 ± 0.38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8904BD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25.36 ± 0.52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87AEA9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26.91 ± 0.27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4467BB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25.54 ± 0.44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4C3EC8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26.20 ± 0.94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11744C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26.54 ± 1.02</w:t>
            </w:r>
          </w:p>
        </w:tc>
      </w:tr>
      <w:tr w:rsidR="00873C13" w:rsidRPr="00873C13" w14:paraId="75C00804" w14:textId="77777777" w:rsidTr="00C379D3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14:paraId="7E954105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Methionine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EC694F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0.13 ± 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90C55B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0.12 ± 0.06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EFFCBD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0.12 ± 0.07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14:paraId="2BBFBFD8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0.11 ± 0.04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14:paraId="762F8B7F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0.24 ± 0.11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0772A9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0.33 ± 0.04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C68A0C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6.50 ± 0.30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AAC13B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6.50 ± 0.57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C3CA3A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6.22 ± 1.57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31EC16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6.35 ± 0.58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3AD9BE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6.97 ± 1.43</w:t>
            </w:r>
          </w:p>
        </w:tc>
      </w:tr>
      <w:tr w:rsidR="00873C13" w:rsidRPr="00873C13" w14:paraId="43DB1731" w14:textId="77777777" w:rsidTr="00C379D3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14:paraId="630071EB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Isoleucine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1F36F0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0.33 ± 0.04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8B649C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0.31 ± 0.02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9FA331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0.26 ± 0.02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14:paraId="044465A6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0.31 ± 0.01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14:paraId="4EFC326C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0.40 ± 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273E03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0.44 ± 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82DEB1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15.70 ± 0.28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A611D4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17.17 ± 0.30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06D094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16.18 ± 0.58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7C7A14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16.47 ± 0.23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6459F0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15.72 ± 0.60</w:t>
            </w:r>
          </w:p>
        </w:tc>
      </w:tr>
      <w:tr w:rsidR="00873C13" w:rsidRPr="00873C13" w14:paraId="0F66B49D" w14:textId="77777777" w:rsidTr="00C379D3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14:paraId="471585D2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Leucine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BBAD05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0.36 ± 0.04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E96996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0.40 ± 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849859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0.33 ± 0.01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14:paraId="3FD58E16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0.40 ± 0.01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14:paraId="7EB8B04A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0.56 ± 0.03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4FFFF8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0.66 ± 0.04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1B94F4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39.81 ± 0.15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2E0F88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41.72 ± 0.36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16CBC4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36.63 ± 0.78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9405AF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32.15 ± 0.31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AAB821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28.86 ± 1.06</w:t>
            </w:r>
          </w:p>
        </w:tc>
      </w:tr>
      <w:tr w:rsidR="00873C13" w:rsidRPr="00873C13" w14:paraId="41851E5D" w14:textId="77777777" w:rsidTr="00C379D3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14:paraId="722BB0CA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Tyrosine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2A39B6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0.30 ± 0.03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F4A634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0.32 ± 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98DD61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0.37 ± 0.00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14:paraId="6A718676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0.55 ± 0.11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14:paraId="20404DDC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0.77 ± 0.10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F7C776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1.40 ± 0.33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ABF235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19.09 ± 0.32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7783CB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19.19 ± 0.85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07C07C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15.55 ± 2.89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7048A9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11.30 ± 0.83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A05FB9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10.87 ± 1.83</w:t>
            </w:r>
          </w:p>
        </w:tc>
      </w:tr>
      <w:tr w:rsidR="00873C13" w:rsidRPr="00873C13" w14:paraId="5779602E" w14:textId="77777777" w:rsidTr="00C379D3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14:paraId="2AEAADAD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Phenylalanine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15A22A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0.22 ± 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FAD058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0.83 ± 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178473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0.79 ± 0.01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14:paraId="2E4130BB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1.09 ± 0.00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14:paraId="15F740A4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1.77 ± 0.20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778ABA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2.28 ± 0.23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11CF6D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25.89 ± 0.38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4F3182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26.79 ± 0.65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2B28CF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23.67 ± 1.90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C96C36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21.86 ± 0.81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491361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21.61 ± 2.37</w:t>
            </w:r>
          </w:p>
        </w:tc>
      </w:tr>
      <w:tr w:rsidR="00873C13" w:rsidRPr="00873C13" w14:paraId="4F5E24B0" w14:textId="77777777" w:rsidTr="00C379D3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14:paraId="666BACC9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Histidine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D08052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1.09 ± 0.07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D7B9CF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1.07 ± 0.07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0002E2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1.07 ± 0.11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14:paraId="467B52EC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1.53 ± 0.11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14:paraId="0428F1C4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2.30 ± 0.09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CFB15D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2.84 ± 0.06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D4095E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13.17 ± 0.24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7800AF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13.39 ± 0.21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BF39DA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12.59 ± 0.16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1B38D7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12.80 ± 0.08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603F02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13.42 ± 0.21</w:t>
            </w:r>
          </w:p>
        </w:tc>
      </w:tr>
      <w:tr w:rsidR="00873C13" w:rsidRPr="00873C13" w14:paraId="4D427FE8" w14:textId="77777777" w:rsidTr="00C379D3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14:paraId="69B26288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Lysine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7AD923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0.77 ± 0.19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E91CD6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1.10 ± 0.23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0400CE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1.19 ± 0.16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14:paraId="189FA81E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1.20 ± 0.03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14:paraId="4001531A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1.33 ± 0.05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DDDBDF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1.89 ± 0.59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48C22C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39.55 ± 0.19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4DC263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41.92 ± 0.41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2736D7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39.60 ± 1.01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6FBF01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39.96 ± 0.30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FF6E97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41.22 ± 1.06</w:t>
            </w:r>
          </w:p>
        </w:tc>
      </w:tr>
      <w:tr w:rsidR="00873C13" w:rsidRPr="00873C13" w14:paraId="138F6634" w14:textId="77777777" w:rsidTr="00C379D3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14:paraId="0B31B416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Tryptophan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D66A71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0.00 ± 0.00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BE183E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0.00 ± 0.00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B4B5EC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0.00 ± 0.00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14:paraId="62B40FCD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0.00 ± 0.00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14:paraId="30CF08FC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0.00 ± 0.00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987967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0.00 ± 0.00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760D55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18.36 ± 0.03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EA3019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19.77 ± 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440E17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21.00 ± 0.02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DD6E7B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24.74 ± 0.06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E454A1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27.49 ± 0.08</w:t>
            </w:r>
          </w:p>
        </w:tc>
      </w:tr>
      <w:tr w:rsidR="00873C13" w:rsidRPr="00873C13" w14:paraId="3F9B7A32" w14:textId="77777777" w:rsidTr="00C379D3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14:paraId="7F5097D4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Arginine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DD9008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3.43 ± 0.36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EB7207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3.25 ± 0.15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823854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2.61 ± 0.14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14:paraId="68B7DAC9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2.92 ± 0.14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14:paraId="70513CEA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3.98 ± 0.08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9ACC6C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4.28 ± 0.26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A14F56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84.68 ± 2.64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6D52B6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83.46 ± 1.83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0ADA00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72.79 ± 6.27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59E93A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64.32 ± 1.38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550487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59.25 ± 2.13</w:t>
            </w:r>
          </w:p>
        </w:tc>
      </w:tr>
      <w:tr w:rsidR="00873C13" w:rsidRPr="00873C13" w14:paraId="043BD467" w14:textId="77777777" w:rsidTr="00C379D3">
        <w:trPr>
          <w:trHeight w:val="285"/>
        </w:trPr>
        <w:tc>
          <w:tcPr>
            <w:tcW w:w="0" w:type="auto"/>
            <w:shd w:val="clear" w:color="auto" w:fill="auto"/>
            <w:noWrap/>
            <w:hideMark/>
          </w:tcPr>
          <w:p w14:paraId="4AABB11F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Proline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B6CDC0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6.17 ± 0.60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001045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5.65 ± 0.35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7D18E2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4.67 ± 0.10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14:paraId="76306CA4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5.50 ± 0.42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14:paraId="3AC4C7EA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7.85 ± 0.94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362B0F" w14:textId="77777777" w:rsidR="00873C13" w:rsidRPr="00873C13" w:rsidRDefault="00873C13" w:rsidP="00873C13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73C13">
              <w:rPr>
                <w:rFonts w:ascii="Calibri" w:eastAsia="Times New Roman" w:hAnsi="Calibri" w:cs="Calibri"/>
                <w:color w:val="000000"/>
                <w:sz w:val="20"/>
              </w:rPr>
              <w:t>8.31 ± 0.60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1EAA20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8.03 ± 0.19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7178FF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7.85 ± 0.53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3BB3B7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8.27 ± 0.95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6A4E98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8.06 ± 0.82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55F244" w14:textId="77777777" w:rsidR="00873C13" w:rsidRPr="00873C13" w:rsidRDefault="00873C13" w:rsidP="00873C13">
            <w:pPr>
              <w:spacing w:line="4" w:lineRule="atLeast"/>
              <w:rPr>
                <w:sz w:val="20"/>
              </w:rPr>
            </w:pPr>
            <w:r w:rsidRPr="00873C13">
              <w:rPr>
                <w:sz w:val="20"/>
              </w:rPr>
              <w:t>7.59 ± 1.45</w:t>
            </w:r>
          </w:p>
        </w:tc>
      </w:tr>
    </w:tbl>
    <w:p w14:paraId="065021A7" w14:textId="77777777" w:rsidR="00DA1092" w:rsidRDefault="00DA1092"/>
    <w:sectPr w:rsidR="00DA1092" w:rsidSect="00873C1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E3E"/>
    <w:rsid w:val="00102F40"/>
    <w:rsid w:val="00112F7C"/>
    <w:rsid w:val="001157C2"/>
    <w:rsid w:val="002E537F"/>
    <w:rsid w:val="00632F59"/>
    <w:rsid w:val="007B3465"/>
    <w:rsid w:val="00873C13"/>
    <w:rsid w:val="00A44E3E"/>
    <w:rsid w:val="00B23AE7"/>
    <w:rsid w:val="00DA1092"/>
    <w:rsid w:val="00FF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C15AF"/>
  <w15:chartTrackingRefBased/>
  <w15:docId w15:val="{542525D0-8683-4066-B9D0-A813BB533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三线表"/>
    <w:basedOn w:val="TableNormal"/>
    <w:uiPriority w:val="99"/>
    <w:rsid w:val="00112F7C"/>
    <w:pPr>
      <w:spacing w:after="0" w:line="240" w:lineRule="auto"/>
    </w:p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73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0B0D63808714080954CFA2A3DC6B2" ma:contentTypeVersion="11" ma:contentTypeDescription="Create a new document." ma:contentTypeScope="" ma:versionID="4f9d2dd7abdc1c90f1661d9588682ed2">
  <xsd:schema xmlns:xsd="http://www.w3.org/2001/XMLSchema" xmlns:xs="http://www.w3.org/2001/XMLSchema" xmlns:p="http://schemas.microsoft.com/office/2006/metadata/properties" xmlns:ns3="a334637f-0bfc-4b0c-9b4d-32e4446da184" targetNamespace="http://schemas.microsoft.com/office/2006/metadata/properties" ma:root="true" ma:fieldsID="1f544f45256b254efbe987569d0ec651" ns3:_="">
    <xsd:import namespace="a334637f-0bfc-4b0c-9b4d-32e4446da1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4637f-0bfc-4b0c-9b4d-32e4446da1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7E1D65-B68A-4563-B2B6-939AE99E65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BDC018-32AB-4C95-81F5-F928A3B62E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34637f-0bfc-4b0c-9b4d-32e4446da1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42F173-FF53-41EB-9318-81B39B89742A}">
  <ds:schemaRefs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purl.org/dc/dcmitype/"/>
    <ds:schemaRef ds:uri="http://purl.org/dc/elements/1.1/"/>
    <ds:schemaRef ds:uri="http://schemas.openxmlformats.org/package/2006/metadata/core-properties"/>
    <ds:schemaRef ds:uri="a334637f-0bfc-4b0c-9b4d-32e4446da184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Teagasc</Company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Siyi Feng (Walsh Scholar)</dc:creator>
  <cp:keywords/>
  <dc:description/>
  <cp:lastModifiedBy>Siyi Feng (Walsh Scholar)</cp:lastModifiedBy>
  <cp:revision>2</cp:revision>
  <dcterms:created xsi:type="dcterms:W3CDTF">2024-10-11T16:31:00Z</dcterms:created>
  <dcterms:modified xsi:type="dcterms:W3CDTF">2024-10-15T12:57:00Z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0x010100D040B0D63808714080954CFA2A3DC6B2</vt:lpwstr>
  </property>
</Properties>
</file>