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51023" w14:textId="77777777" w:rsidR="008E4E7D" w:rsidRDefault="008E4E7D" w:rsidP="008E4E7D">
      <w:pPr>
        <w:spacing w:before="120"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8E4E7D">
        <w:rPr>
          <w:rFonts w:ascii="Times New Roman" w:hAnsi="Times New Roman" w:cs="Times New Roman"/>
          <w:b/>
          <w:sz w:val="24"/>
          <w:szCs w:val="24"/>
          <w:u w:val="single"/>
        </w:rPr>
        <w:t>ONLINE SUPPLEMENTARY MATERIAL</w:t>
      </w:r>
    </w:p>
    <w:p w14:paraId="3298D96B" w14:textId="77777777" w:rsidR="008E4E7D" w:rsidRPr="008E4E7D" w:rsidRDefault="008E4E7D" w:rsidP="008E4E7D">
      <w:pPr>
        <w:spacing w:line="480" w:lineRule="auto"/>
        <w:jc w:val="center"/>
        <w:rPr>
          <w:rFonts w:ascii="Times New Roman" w:hAnsi="Times New Roman" w:cs="Times New Roman"/>
          <w:b/>
          <w:sz w:val="6"/>
          <w:szCs w:val="24"/>
          <w:u w:val="single"/>
        </w:rPr>
      </w:pPr>
    </w:p>
    <w:p w14:paraId="2CD9BB62" w14:textId="77777777" w:rsidR="008E4E7D" w:rsidRPr="008E4E7D" w:rsidRDefault="008E4E7D" w:rsidP="008E4E7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4E7D">
        <w:rPr>
          <w:rFonts w:ascii="Times New Roman" w:hAnsi="Times New Roman" w:cs="Times New Roman"/>
          <w:b/>
          <w:sz w:val="24"/>
          <w:szCs w:val="24"/>
        </w:rPr>
        <w:t>Behavioural consequences at 5 years of neonatal iron deficiency in a low-risk maternal-infant cohort</w:t>
      </w:r>
    </w:p>
    <w:p w14:paraId="37F66C74" w14:textId="77777777" w:rsidR="008E4E7D" w:rsidRPr="008E4E7D" w:rsidRDefault="008E4E7D" w:rsidP="008E4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4E7D">
        <w:rPr>
          <w:rFonts w:ascii="Times New Roman" w:hAnsi="Times New Roman" w:cs="Times New Roman"/>
          <w:sz w:val="24"/>
          <w:szCs w:val="24"/>
        </w:rPr>
        <w:t>Elaine K McCarthy, Deirdre M Murray, Jonathan O’B Hourihane, Louise C Kenny,</w:t>
      </w:r>
      <w:r w:rsidRPr="008E4E7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8E4E7D">
        <w:rPr>
          <w:rFonts w:ascii="Times New Roman" w:hAnsi="Times New Roman" w:cs="Times New Roman"/>
          <w:sz w:val="24"/>
          <w:szCs w:val="24"/>
        </w:rPr>
        <w:t>Alan D Irvine and Mairead E Kiely</w:t>
      </w:r>
    </w:p>
    <w:p w14:paraId="03AB6D6B" w14:textId="77777777" w:rsidR="008E4E7D" w:rsidRDefault="008E4E7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2915C17" w14:textId="77777777" w:rsidR="001C4CE9" w:rsidRPr="00E42A5C" w:rsidRDefault="001C4CE9" w:rsidP="00C704B7">
      <w:pPr>
        <w:spacing w:line="360" w:lineRule="auto"/>
        <w:rPr>
          <w:rFonts w:ascii="Times New Roman" w:hAnsi="Times New Roman" w:cs="Times New Roman"/>
          <w:sz w:val="24"/>
        </w:rPr>
      </w:pPr>
      <w:r w:rsidRPr="00E42A5C">
        <w:rPr>
          <w:rFonts w:ascii="Times New Roman" w:hAnsi="Times New Roman" w:cs="Times New Roman"/>
          <w:b/>
          <w:sz w:val="24"/>
        </w:rPr>
        <w:lastRenderedPageBreak/>
        <w:t xml:space="preserve">Supplemental Table 1 </w:t>
      </w:r>
      <w:r w:rsidRPr="00E42A5C">
        <w:rPr>
          <w:rFonts w:ascii="Times New Roman" w:hAnsi="Times New Roman" w:cs="Times New Roman"/>
          <w:sz w:val="24"/>
        </w:rPr>
        <w:t>Distribution of serum ferritin concentrations (µg/L) in study participants at birth, 2 and 5 years</w:t>
      </w:r>
    </w:p>
    <w:tbl>
      <w:tblPr>
        <w:tblW w:w="4536" w:type="dxa"/>
        <w:tblLook w:val="04A0" w:firstRow="1" w:lastRow="0" w:firstColumn="1" w:lastColumn="0" w:noHBand="0" w:noVBand="1"/>
      </w:tblPr>
      <w:tblGrid>
        <w:gridCol w:w="993"/>
        <w:gridCol w:w="1134"/>
        <w:gridCol w:w="1275"/>
        <w:gridCol w:w="1134"/>
      </w:tblGrid>
      <w:tr w:rsidR="001C4CE9" w:rsidRPr="001C4CE9" w14:paraId="564D4405" w14:textId="77777777" w:rsidTr="00E42A5C">
        <w:trPr>
          <w:trHeight w:val="344"/>
        </w:trPr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6BD5C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Centile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B7EEA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Birth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A0A9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2 years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06271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  <w:t>5 years</w:t>
            </w:r>
          </w:p>
        </w:tc>
      </w:tr>
      <w:tr w:rsidR="001C4CE9" w:rsidRPr="001C4CE9" w14:paraId="1C4D8E65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74BC8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31AEF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 = 697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D3696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 = 352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40AC2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en-IE"/>
              </w:rPr>
              <w:t>n = 246</w:t>
            </w:r>
          </w:p>
        </w:tc>
      </w:tr>
      <w:tr w:rsidR="001C4CE9" w:rsidRPr="001C4CE9" w14:paraId="1A208BE8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C6AF7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2.5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0815E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39.6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F9B63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11.2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ED34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10.1</w:t>
            </w:r>
          </w:p>
        </w:tc>
      </w:tr>
      <w:tr w:rsidR="001C4CE9" w:rsidRPr="001C4CE9" w14:paraId="68DC6E6A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F69B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8DE9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59.3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ED9A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12.2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FEB23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14.8</w:t>
            </w:r>
          </w:p>
        </w:tc>
      </w:tr>
      <w:tr w:rsidR="001C4CE9" w:rsidRPr="001C4CE9" w14:paraId="787A2317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4BB09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10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84300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86.6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F4537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13.4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569A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16.3</w:t>
            </w:r>
          </w:p>
        </w:tc>
      </w:tr>
      <w:tr w:rsidR="001C4CE9" w:rsidRPr="001C4CE9" w14:paraId="2436358F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11EB3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25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35786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139.0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186C0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15.5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B353D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19.5</w:t>
            </w:r>
          </w:p>
        </w:tc>
      </w:tr>
      <w:tr w:rsidR="001C4CE9" w:rsidRPr="001C4CE9" w14:paraId="698359CA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84F7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50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6E5A7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200.9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4FD0D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20.4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CBD35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26.9</w:t>
            </w:r>
          </w:p>
        </w:tc>
      </w:tr>
      <w:tr w:rsidR="001C4CE9" w:rsidRPr="001C4CE9" w14:paraId="2DF726D8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89BC8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75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D3C19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265.8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7490C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27.5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A3384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34.1</w:t>
            </w:r>
          </w:p>
        </w:tc>
      </w:tr>
      <w:tr w:rsidR="001C4CE9" w:rsidRPr="001C4CE9" w14:paraId="45FF6B43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08C7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90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FB21B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293.8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7A5F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39.8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49B4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42.6</w:t>
            </w:r>
          </w:p>
        </w:tc>
      </w:tr>
      <w:tr w:rsidR="001C4CE9" w:rsidRPr="001C4CE9" w14:paraId="7EBD313A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2C054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95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524C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311.8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70A25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57.8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13CB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52.2</w:t>
            </w:r>
          </w:p>
        </w:tc>
      </w:tr>
      <w:tr w:rsidR="001C4CE9" w:rsidRPr="001C4CE9" w14:paraId="0BF49813" w14:textId="77777777" w:rsidTr="00E42A5C">
        <w:trPr>
          <w:trHeight w:val="344"/>
        </w:trPr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168025" w14:textId="77777777" w:rsidR="001C4CE9" w:rsidRPr="001C4CE9" w:rsidRDefault="001C4CE9" w:rsidP="00E42A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97.5</w:t>
            </w: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th</w:t>
            </w:r>
            <w:r w:rsidRPr="00E42A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EF1DE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330.9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1B71A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75.7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6A3809" w14:textId="77777777" w:rsidR="001C4CE9" w:rsidRPr="001C4CE9" w:rsidRDefault="001C4CE9" w:rsidP="00E42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1C4C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64.9</w:t>
            </w:r>
          </w:p>
        </w:tc>
      </w:tr>
    </w:tbl>
    <w:p w14:paraId="417ACC78" w14:textId="77777777" w:rsidR="001C4CE9" w:rsidRPr="001C4CE9" w:rsidRDefault="001C4CE9" w:rsidP="001C4CE9">
      <w:pPr>
        <w:spacing w:line="480" w:lineRule="auto"/>
        <w:rPr>
          <w:rFonts w:ascii="Times New Roman" w:hAnsi="Times New Roman" w:cs="Times New Roman"/>
        </w:rPr>
      </w:pPr>
    </w:p>
    <w:p w14:paraId="1F0300F2" w14:textId="77777777" w:rsidR="001140FC" w:rsidRDefault="001C4CE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B74BE68" w14:textId="7D78F434" w:rsidR="00121C49" w:rsidRDefault="00121C49" w:rsidP="001140FC">
      <w:pPr>
        <w:spacing w:after="12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Supplemental Table 2</w:t>
      </w:r>
      <w:r w:rsidR="003829EF">
        <w:rPr>
          <w:rFonts w:ascii="Times New Roman" w:hAnsi="Times New Roman" w:cs="Times New Roman"/>
          <w:b/>
          <w:sz w:val="24"/>
        </w:rPr>
        <w:t xml:space="preserve"> </w:t>
      </w:r>
      <w:r w:rsidR="003829EF">
        <w:rPr>
          <w:rFonts w:ascii="Times New Roman" w:hAnsi="Times New Roman" w:cs="Times New Roman"/>
          <w:sz w:val="24"/>
        </w:rPr>
        <w:t>Associations between umbilical cord serum ferritin concentrations and neurological outcomes at 2 and 5 years</w:t>
      </w:r>
    </w:p>
    <w:tbl>
      <w:tblPr>
        <w:tblW w:w="9137" w:type="dxa"/>
        <w:tblLook w:val="04A0" w:firstRow="1" w:lastRow="0" w:firstColumn="1" w:lastColumn="0" w:noHBand="0" w:noVBand="1"/>
      </w:tblPr>
      <w:tblGrid>
        <w:gridCol w:w="2873"/>
        <w:gridCol w:w="2372"/>
        <w:gridCol w:w="709"/>
        <w:gridCol w:w="2529"/>
        <w:gridCol w:w="654"/>
      </w:tblGrid>
      <w:tr w:rsidR="00FE5FF2" w:rsidRPr="00FE5FF2" w14:paraId="11903FB6" w14:textId="77777777" w:rsidTr="000035C3">
        <w:trPr>
          <w:trHeight w:val="863"/>
        </w:trPr>
        <w:tc>
          <w:tcPr>
            <w:tcW w:w="28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73DFB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B170D1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  <w:t>Unadjusted Estimate</w:t>
            </w:r>
          </w:p>
          <w:p w14:paraId="4041E954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  <w:t>(95% CI)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A10878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GB" w:eastAsia="en-IE"/>
              </w:rPr>
              <w:t>n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A85B21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  <w:t>Adjusted Estimate</w:t>
            </w:r>
          </w:p>
          <w:p w14:paraId="7FBCDB80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en-IE"/>
              </w:rPr>
              <w:t>(95% CI)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3DA787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GB" w:eastAsia="en-IE"/>
              </w:rPr>
              <w:t>n</w:t>
            </w:r>
          </w:p>
        </w:tc>
      </w:tr>
      <w:tr w:rsidR="00FE5FF2" w:rsidRPr="00FE5FF2" w14:paraId="76832413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E415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n-IE"/>
              </w:rPr>
              <w:t>Two Year Assessment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F7F6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F5548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n-IE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79ED8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5AFB1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</w:p>
        </w:tc>
      </w:tr>
      <w:tr w:rsidR="00FE5FF2" w:rsidRPr="00FE5FF2" w14:paraId="4F473BCF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BD402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CBCL internal problems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101CF" w14:textId="151DB5C5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001 (-0.005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0.004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F14B3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596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A0134" w14:textId="44B98530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.000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0.005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0.004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CF5BE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564</w:t>
            </w:r>
          </w:p>
        </w:tc>
      </w:tr>
      <w:tr w:rsidR="00FE5FF2" w:rsidRPr="00FE5FF2" w14:paraId="5CC8F76D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5A53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CBCL external problems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C1218" w14:textId="18686E73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001 (-0.007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0.005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0AF2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596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3B2CA" w14:textId="0FBC3551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0.006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0.007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1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ED729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564</w:t>
            </w:r>
          </w:p>
        </w:tc>
      </w:tr>
      <w:tr w:rsidR="00FE5FF2" w:rsidRPr="00FE5FF2" w14:paraId="62472899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8FFDE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CBCL total problems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B75F" w14:textId="07F1BCB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006 (-0.02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0.008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39B8A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596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E9C8" w14:textId="2F4104B0" w:rsidR="00FE5FF2" w:rsidRPr="00FE5FF2" w:rsidRDefault="000035C3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-0.002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0.02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0.01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2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F5FAA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563</w:t>
            </w:r>
          </w:p>
        </w:tc>
      </w:tr>
      <w:tr w:rsidR="00FE5FF2" w:rsidRPr="00FE5FF2" w14:paraId="1CC112D1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6F0A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BSID cognition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9BD54" w14:textId="18279802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13288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228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5E48" w14:textId="194841A3" w:rsidR="00FE5FF2" w:rsidRPr="00FE5FF2" w:rsidRDefault="000035C3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-0.003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0.02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0.01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3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99F96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208</w:t>
            </w:r>
          </w:p>
        </w:tc>
      </w:tr>
      <w:tr w:rsidR="00FE5FF2" w:rsidRPr="00FE5FF2" w14:paraId="3DF1127B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BA62E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BSID language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30CC7" w14:textId="649AEB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3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DEE81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190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3BE40" w14:textId="7830D834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0.004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0.03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4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692F7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177</w:t>
            </w:r>
          </w:p>
        </w:tc>
      </w:tr>
      <w:tr w:rsidR="00FE5FF2" w:rsidRPr="00FE5FF2" w14:paraId="298478B3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BEBD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BSID motor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8527F" w14:textId="6D0779D5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(-0.02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6D45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192F4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198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F52B0" w14:textId="59F28D06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5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3FEAF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191</w:t>
            </w:r>
          </w:p>
        </w:tc>
      </w:tr>
      <w:tr w:rsidR="00FE5FF2" w:rsidRPr="00FE5FF2" w14:paraId="252E1A9D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4012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n-IE"/>
              </w:rPr>
              <w:t>Five Year Assessment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D299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90C2D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GB" w:eastAsia="en-IE"/>
              </w:rPr>
            </w:pP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4F6F6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30253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</w:p>
        </w:tc>
      </w:tr>
      <w:tr w:rsidR="00FE5FF2" w:rsidRPr="00FE5FF2" w14:paraId="30AC4AEA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D0D9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CBCL internal problems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BC1089" w14:textId="4AFFE65B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4 (-0.01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03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353C7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578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C472" w14:textId="2C1CF103" w:rsidR="00FE5FF2" w:rsidRPr="00FE5FF2" w:rsidRDefault="000035C3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-0.004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01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0.002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6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A2A60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529</w:t>
            </w:r>
          </w:p>
        </w:tc>
      </w:tr>
      <w:tr w:rsidR="00FE5FF2" w:rsidRPr="00FE5FF2" w14:paraId="00C99E1B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CA39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CBCL external problems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4D708" w14:textId="4AC8D9DA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6 (-0.01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A1E14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578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0CCBD" w14:textId="2E988153" w:rsidR="00FE5FF2" w:rsidRPr="00FE5FF2" w:rsidRDefault="000035C3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-0.007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01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0.001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B6905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529</w:t>
            </w:r>
          </w:p>
        </w:tc>
      </w:tr>
      <w:tr w:rsidR="00FE5FF2" w:rsidRPr="00FE5FF2" w14:paraId="63B38013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31D7E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CBCL total problems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F40A4" w14:textId="73D82E01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01 (-0.0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3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FBF07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578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3527" w14:textId="74DBABD8" w:rsidR="00FE5FF2" w:rsidRPr="00FE5FF2" w:rsidRDefault="000035C3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-0.01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0.03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0.006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="00FE5FF2"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7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3E931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529</w:t>
            </w:r>
          </w:p>
        </w:tc>
      </w:tr>
      <w:tr w:rsidR="00FE5FF2" w:rsidRPr="00FE5FF2" w14:paraId="774EDEFB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54BFD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KBIT verbal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81291E" w14:textId="2BD4420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 (-0.009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30F49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535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1D83" w14:textId="4C441001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-0.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003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0.008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F1B0E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508</w:t>
            </w:r>
          </w:p>
        </w:tc>
      </w:tr>
      <w:tr w:rsidR="00FE5FF2" w:rsidRPr="00FE5FF2" w14:paraId="16782903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D4017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KBIT non-verbal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08468" w14:textId="1328882D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6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3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43949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536</w:t>
            </w:r>
          </w:p>
        </w:tc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68582" w14:textId="43CC519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0.005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0.007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2)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9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C737C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IE"/>
              </w:rPr>
              <w:t>344</w:t>
            </w:r>
          </w:p>
        </w:tc>
      </w:tr>
      <w:tr w:rsidR="00FE5FF2" w:rsidRPr="00FE5FF2" w14:paraId="56254393" w14:textId="77777777" w:rsidTr="000035C3">
        <w:trPr>
          <w:trHeight w:val="319"/>
        </w:trPr>
        <w:tc>
          <w:tcPr>
            <w:tcW w:w="28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CA2545" w14:textId="77777777" w:rsidR="00FE5FF2" w:rsidRPr="00FE5FF2" w:rsidRDefault="00FE5FF2" w:rsidP="00FE5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 KBIT IQ composite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047EFD" w14:textId="7C00649F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005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(-0.00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4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Pr="00B175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888F38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533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B32FA" w14:textId="1175CADD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0.003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 (-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0.01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 xml:space="preserve">, </w:t>
            </w:r>
            <w:r w:rsidR="000035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0.008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)</w:t>
            </w: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GB" w:eastAsia="en-IE"/>
              </w:rPr>
              <w:t>10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0FA6A4" w14:textId="77777777" w:rsidR="00FE5FF2" w:rsidRPr="00FE5FF2" w:rsidRDefault="00FE5FF2" w:rsidP="00FE5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</w:pPr>
            <w:r w:rsidRPr="00FE5F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en-IE"/>
              </w:rPr>
              <w:t>344</w:t>
            </w:r>
          </w:p>
        </w:tc>
      </w:tr>
    </w:tbl>
    <w:p w14:paraId="403E26E6" w14:textId="77777777" w:rsidR="000035C3" w:rsidRDefault="000035C3" w:rsidP="000035C3">
      <w:pPr>
        <w:spacing w:before="120" w:after="0" w:line="360" w:lineRule="auto"/>
        <w:rPr>
          <w:rFonts w:ascii="Times New Roman" w:hAnsi="Times New Roman" w:cs="Times New Roman"/>
          <w:sz w:val="24"/>
        </w:rPr>
      </w:pPr>
      <w:r w:rsidRPr="00E0261E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Model adjusted for infant sex, age at complementary feeding, maternal age, country of birth, education, smoking and alcohol status in early pregnancy and mode of delivery.</w:t>
      </w:r>
    </w:p>
    <w:p w14:paraId="2B671DD2" w14:textId="77777777" w:rsidR="000035C3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E0261E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Model adjusted for infant sex, age at complementary feeding, maternal age, country of birth, education, smoking and alcohol status and BMI in early pregnancy and mode of delivery.</w:t>
      </w:r>
    </w:p>
    <w:p w14:paraId="2DEFDA15" w14:textId="77777777" w:rsidR="000035C3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AE544F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Model adjusted for infant sex, early feeding and age at complementary feeding, maternal education, smoking status in early pregnancy, mode of delivery and household income.</w:t>
      </w:r>
    </w:p>
    <w:p w14:paraId="658E1478" w14:textId="77777777" w:rsidR="000035C3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 xml:space="preserve"> Model adjusted for infant sex, gestational age, early feeding and age at complementary feeding, maternal education, preeclampsia diagnosis and mode of delivery.</w:t>
      </w:r>
    </w:p>
    <w:p w14:paraId="16B42C51" w14:textId="77777777" w:rsidR="000035C3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AE544F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 Model adjusted for infant sex, maternal education and mode of delivery.</w:t>
      </w:r>
    </w:p>
    <w:p w14:paraId="1914E869" w14:textId="77777777" w:rsidR="000035C3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AE544F">
        <w:rPr>
          <w:rFonts w:ascii="Times New Roman" w:hAnsi="Times New Roman" w:cs="Times New Roman"/>
          <w:sz w:val="24"/>
          <w:vertAlign w:val="superscript"/>
        </w:rPr>
        <w:t>6</w:t>
      </w:r>
      <w:r>
        <w:rPr>
          <w:rFonts w:ascii="Times New Roman" w:hAnsi="Times New Roman" w:cs="Times New Roman"/>
          <w:sz w:val="24"/>
        </w:rPr>
        <w:t xml:space="preserve"> Model adjusted for infant sex, age at complementary feeding, maternal age, education, smoking and alcohol status and BMI in early pregnancy, mode of delivery and household income.</w:t>
      </w:r>
    </w:p>
    <w:p w14:paraId="5224B479" w14:textId="77777777" w:rsidR="000035C3" w:rsidRPr="00E0261E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7</w:t>
      </w:r>
      <w:r>
        <w:rPr>
          <w:rFonts w:ascii="Times New Roman" w:hAnsi="Times New Roman" w:cs="Times New Roman"/>
          <w:sz w:val="24"/>
        </w:rPr>
        <w:t xml:space="preserve"> Model adjusted for infant sex, age at complementary feeding, maternal age, marital status, education, smoking and alcohol status and BMI in early pregnancy, mode of delivery and household income.</w:t>
      </w:r>
    </w:p>
    <w:p w14:paraId="652C65DD" w14:textId="77777777" w:rsidR="000035C3" w:rsidRPr="00E0261E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AE544F">
        <w:rPr>
          <w:rFonts w:ascii="Times New Roman" w:hAnsi="Times New Roman" w:cs="Times New Roman"/>
          <w:sz w:val="24"/>
          <w:vertAlign w:val="superscript"/>
        </w:rPr>
        <w:t>8</w:t>
      </w:r>
      <w:r>
        <w:rPr>
          <w:rFonts w:ascii="Times New Roman" w:hAnsi="Times New Roman" w:cs="Times New Roman"/>
          <w:sz w:val="24"/>
        </w:rPr>
        <w:t xml:space="preserve"> Model adjusted for infant sex and birth weight, maternal education, country of birth, BMI in early pregnancy, mode of delivery and household income.</w:t>
      </w:r>
    </w:p>
    <w:p w14:paraId="734CBC4E" w14:textId="77777777" w:rsidR="000035C3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5F497D">
        <w:rPr>
          <w:rFonts w:ascii="Times New Roman" w:hAnsi="Times New Roman" w:cs="Times New Roman"/>
          <w:sz w:val="24"/>
          <w:vertAlign w:val="superscript"/>
        </w:rPr>
        <w:lastRenderedPageBreak/>
        <w:t>9</w:t>
      </w:r>
      <w:r>
        <w:rPr>
          <w:rFonts w:ascii="Times New Roman" w:hAnsi="Times New Roman" w:cs="Times New Roman"/>
          <w:sz w:val="24"/>
        </w:rPr>
        <w:t xml:space="preserve"> Model adjusted for infant sex, early feeding and age at complementary feeding, maternal education, marital status and mode of delivery.</w:t>
      </w:r>
    </w:p>
    <w:p w14:paraId="61E0E130" w14:textId="77777777" w:rsidR="000035C3" w:rsidRDefault="000035C3" w:rsidP="000035C3">
      <w:pPr>
        <w:spacing w:after="0" w:line="360" w:lineRule="auto"/>
        <w:rPr>
          <w:rFonts w:ascii="Times New Roman" w:hAnsi="Times New Roman" w:cs="Times New Roman"/>
          <w:sz w:val="24"/>
        </w:rPr>
      </w:pPr>
      <w:r w:rsidRPr="005F497D">
        <w:rPr>
          <w:rFonts w:ascii="Times New Roman" w:hAnsi="Times New Roman" w:cs="Times New Roman"/>
          <w:sz w:val="24"/>
          <w:vertAlign w:val="superscript"/>
        </w:rPr>
        <w:t>10</w:t>
      </w:r>
      <w:r>
        <w:rPr>
          <w:rFonts w:ascii="Times New Roman" w:hAnsi="Times New Roman" w:cs="Times New Roman"/>
          <w:sz w:val="24"/>
        </w:rPr>
        <w:t xml:space="preserve"> Model adjusted for infant sex, birth weight and early feeding, maternal education, marital status, country of birth, BMI in early pregnancy, mode of delivery and household income.</w:t>
      </w:r>
    </w:p>
    <w:p w14:paraId="07A086C3" w14:textId="77777777" w:rsidR="000035C3" w:rsidRPr="001115B1" w:rsidRDefault="000035C3" w:rsidP="000035C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E1F32">
        <w:rPr>
          <w:rFonts w:ascii="Times New Roman" w:hAnsi="Times New Roman" w:cs="Times New Roman"/>
          <w:sz w:val="24"/>
          <w:szCs w:val="24"/>
        </w:rPr>
        <w:t>BSID: Bayley Scales of Infant and Toddler Development; CBCL: Child Behaviour Checklist; KBIT: Kaufman Brief Intelligence Test.</w:t>
      </w:r>
    </w:p>
    <w:p w14:paraId="2819C90A" w14:textId="724B7EDB" w:rsidR="00121C49" w:rsidRDefault="00121C4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14:paraId="5148063A" w14:textId="243FF586" w:rsidR="001140FC" w:rsidRPr="00C704B7" w:rsidRDefault="001140FC" w:rsidP="001140FC">
      <w:pPr>
        <w:spacing w:after="120" w:line="360" w:lineRule="auto"/>
        <w:rPr>
          <w:rFonts w:ascii="Times New Roman" w:hAnsi="Times New Roman" w:cs="Times New Roman"/>
          <w:sz w:val="24"/>
        </w:rPr>
      </w:pPr>
      <w:r w:rsidRPr="00C704B7">
        <w:rPr>
          <w:rFonts w:ascii="Times New Roman" w:hAnsi="Times New Roman" w:cs="Times New Roman"/>
          <w:b/>
          <w:sz w:val="24"/>
        </w:rPr>
        <w:lastRenderedPageBreak/>
        <w:t xml:space="preserve">Supplemental Table </w:t>
      </w:r>
      <w:r w:rsidR="00121C49">
        <w:rPr>
          <w:rFonts w:ascii="Times New Roman" w:hAnsi="Times New Roman" w:cs="Times New Roman"/>
          <w:b/>
          <w:sz w:val="24"/>
        </w:rPr>
        <w:t>3</w:t>
      </w:r>
      <w:r w:rsidRPr="00C704B7">
        <w:rPr>
          <w:rFonts w:ascii="Times New Roman" w:hAnsi="Times New Roman" w:cs="Times New Roman"/>
          <w:sz w:val="24"/>
        </w:rPr>
        <w:t xml:space="preserve"> Neurological outcomes at 2 and 5 years in children delivered by </w:t>
      </w:r>
      <w:r w:rsidRPr="00C704B7">
        <w:rPr>
          <w:rFonts w:ascii="Times New Roman" w:hAnsi="Times New Roman" w:cs="Times New Roman"/>
          <w:sz w:val="24"/>
          <w:u w:val="single"/>
        </w:rPr>
        <w:t>Caesarean section</w:t>
      </w:r>
      <w:r w:rsidRPr="00C704B7">
        <w:rPr>
          <w:rFonts w:ascii="Times New Roman" w:hAnsi="Times New Roman" w:cs="Times New Roman"/>
          <w:sz w:val="24"/>
        </w:rPr>
        <w:t xml:space="preserve"> that were born with cord ferritin concentrations &lt; and ≥76 µg/L</w:t>
      </w:r>
      <w:r w:rsidRPr="00C704B7">
        <w:rPr>
          <w:rFonts w:ascii="Times New Roman" w:hAnsi="Times New Roman" w:cs="Times New Roman"/>
          <w:sz w:val="24"/>
          <w:vertAlign w:val="superscript"/>
        </w:rPr>
        <w:t>1</w:t>
      </w:r>
    </w:p>
    <w:tbl>
      <w:tblPr>
        <w:tblW w:w="9179" w:type="dxa"/>
        <w:tblLook w:val="04A0" w:firstRow="1" w:lastRow="0" w:firstColumn="1" w:lastColumn="0" w:noHBand="0" w:noVBand="1"/>
      </w:tblPr>
      <w:tblGrid>
        <w:gridCol w:w="2835"/>
        <w:gridCol w:w="436"/>
        <w:gridCol w:w="2175"/>
        <w:gridCol w:w="617"/>
        <w:gridCol w:w="2033"/>
        <w:gridCol w:w="1142"/>
      </w:tblGrid>
      <w:tr w:rsidR="001140FC" w:rsidRPr="00ED17A4" w14:paraId="7E4F1374" w14:textId="77777777" w:rsidTr="00BD7310">
        <w:trPr>
          <w:trHeight w:val="327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23AF65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3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C84B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  <w:t>n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D38B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&lt;76 </w:t>
            </w:r>
            <w:r w:rsidRPr="00343658">
              <w:rPr>
                <w:rFonts w:ascii="Times New Roman" w:hAnsi="Times New Roman" w:cs="Times New Roman"/>
                <w:b/>
              </w:rPr>
              <w:t>µg/L</w:t>
            </w:r>
          </w:p>
        </w:tc>
        <w:tc>
          <w:tcPr>
            <w:tcW w:w="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5166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  <w:t>n</w:t>
            </w:r>
          </w:p>
        </w:tc>
        <w:tc>
          <w:tcPr>
            <w:tcW w:w="2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92C0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≥76 </w:t>
            </w:r>
            <w:r w:rsidRPr="00343658">
              <w:rPr>
                <w:rFonts w:ascii="Times New Roman" w:hAnsi="Times New Roman" w:cs="Times New Roman"/>
                <w:b/>
              </w:rPr>
              <w:t>µg/L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C0F9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 value</w:t>
            </w: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2</w:t>
            </w:r>
          </w:p>
        </w:tc>
      </w:tr>
      <w:tr w:rsidR="001140FC" w:rsidRPr="00ED17A4" w14:paraId="771B0F4F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A563B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Two Year Assessment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F07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8200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1B71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99B3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46C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140FC" w:rsidRPr="00ED17A4" w14:paraId="79AE6FAB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7488D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internal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736F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58C1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7.0 [3.0, 12.0]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EB5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0C0D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 [2.0, 6.0]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2710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0.016</w:t>
            </w:r>
          </w:p>
        </w:tc>
      </w:tr>
      <w:tr w:rsidR="001140FC" w:rsidRPr="00ED17A4" w14:paraId="2828FAF0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EF1AD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external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A4BB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A65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11.0 [7.0, 15.0]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159A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288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8.0 [3.3, 12.0]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5444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0.118</w:t>
            </w:r>
          </w:p>
        </w:tc>
      </w:tr>
      <w:tr w:rsidR="001140FC" w:rsidRPr="00ED17A4" w14:paraId="0F03E3FD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F8402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total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0AC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179A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26.0 [17.0, 41.0]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42EC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132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3EDA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19.0 [10.0, 30.0]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D338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0.053</w:t>
            </w:r>
          </w:p>
        </w:tc>
      </w:tr>
      <w:tr w:rsidR="001140FC" w:rsidRPr="00ED17A4" w14:paraId="3680AC7E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E0FD1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BSID cognition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19388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56A4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95.0 [95.0, 100.0]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ADD2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3770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95.0 [90.0, 105.0]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9975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0.581</w:t>
            </w:r>
          </w:p>
        </w:tc>
      </w:tr>
      <w:tr w:rsidR="001140FC" w:rsidRPr="00ED17A4" w14:paraId="259E343E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63239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BSID language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15D0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580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110.5 [96.5, 121.8]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F768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31A9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109.0 [101.5, 118.0]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0154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0.898</w:t>
            </w:r>
          </w:p>
        </w:tc>
      </w:tr>
      <w:tr w:rsidR="001140FC" w:rsidRPr="00ED17A4" w14:paraId="052556CC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6FF5F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BSID motor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FB8F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240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103.0 [100.8, 110.5]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A751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41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9958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107.0 [97.0, 115.0]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9A25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0.643</w:t>
            </w:r>
          </w:p>
        </w:tc>
      </w:tr>
      <w:tr w:rsidR="001140FC" w:rsidRPr="00ED17A4" w14:paraId="349B7D1B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F8144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Five Year Assessment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C72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BC90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473F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601B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CD4C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140FC" w:rsidRPr="00ED17A4" w14:paraId="02869DE0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523E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internal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01C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3B5F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9.0 [2.5, 14.0]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87E9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AFEF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5.0 [2.8, 9.0]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6383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0.050</w:t>
            </w:r>
          </w:p>
        </w:tc>
      </w:tr>
      <w:tr w:rsidR="001140FC" w:rsidRPr="00ED17A4" w14:paraId="65396FDB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34756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external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4611F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EB98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8.0 [5.5, 15.0]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0E0C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4A23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5.0 [2.0, 10.0]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F4F1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0.020</w:t>
            </w:r>
          </w:p>
        </w:tc>
      </w:tr>
      <w:tr w:rsidR="001140FC" w:rsidRPr="00ED17A4" w14:paraId="439BA8D0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50A3C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total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68C4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17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0F3B0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 [14.0, 40.5]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63B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134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AD62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15.0 [9.8, 29.0]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168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0.038</w:t>
            </w:r>
          </w:p>
        </w:tc>
      </w:tr>
      <w:tr w:rsidR="001140FC" w:rsidRPr="00ED17A4" w14:paraId="19033228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16FE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KBIT verbal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6E98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0FC0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106.0 [102.0, 114.5]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B109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600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108.0 [100.8, 114.0]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B756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0.845</w:t>
            </w:r>
          </w:p>
        </w:tc>
      </w:tr>
      <w:tr w:rsidR="001140FC" w:rsidRPr="00ED17A4" w14:paraId="7DA352CF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DE2E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KBIT non-verbal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366A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5C34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96.0 [91.0, 100.0]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12D8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126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C201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100.0 [94.0, 104.0]</w:t>
            </w: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8F0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0.198</w:t>
            </w:r>
          </w:p>
        </w:tc>
      </w:tr>
      <w:tr w:rsidR="001140FC" w:rsidRPr="00ED17A4" w14:paraId="75774783" w14:textId="77777777" w:rsidTr="00BD7310">
        <w:trPr>
          <w:trHeight w:val="327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CBE8A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KBIT IQ composite</w:t>
            </w:r>
          </w:p>
        </w:tc>
        <w:tc>
          <w:tcPr>
            <w:tcW w:w="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16B15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13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9E1E2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100.0 [96.5, 107.0]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7F6A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126</w:t>
            </w:r>
          </w:p>
        </w:tc>
        <w:tc>
          <w:tcPr>
            <w:tcW w:w="20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DD33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104.0 [99.0, 109.3]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C8C18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0.348</w:t>
            </w:r>
          </w:p>
        </w:tc>
      </w:tr>
    </w:tbl>
    <w:p w14:paraId="7BFF61C6" w14:textId="77777777" w:rsidR="001140FC" w:rsidRPr="00C704B7" w:rsidRDefault="001140FC" w:rsidP="00C704B7">
      <w:pPr>
        <w:spacing w:before="240" w:after="0" w:line="360" w:lineRule="auto"/>
        <w:rPr>
          <w:rFonts w:ascii="Times New Roman" w:hAnsi="Times New Roman" w:cs="Times New Roman"/>
          <w:sz w:val="24"/>
        </w:rPr>
      </w:pPr>
      <w:r w:rsidRPr="00C704B7">
        <w:rPr>
          <w:rFonts w:ascii="Times New Roman" w:hAnsi="Times New Roman" w:cs="Times New Roman"/>
          <w:sz w:val="24"/>
          <w:vertAlign w:val="superscript"/>
        </w:rPr>
        <w:t>1</w:t>
      </w:r>
      <w:r w:rsidRPr="00C704B7">
        <w:rPr>
          <w:rFonts w:ascii="Times New Roman" w:hAnsi="Times New Roman" w:cs="Times New Roman"/>
          <w:sz w:val="24"/>
        </w:rPr>
        <w:t xml:space="preserve"> Values are medians [interquartile range]; </w:t>
      </w:r>
      <w:r w:rsidRPr="00C704B7">
        <w:rPr>
          <w:rFonts w:ascii="Times New Roman" w:hAnsi="Times New Roman" w:cs="Times New Roman"/>
          <w:i/>
          <w:sz w:val="24"/>
        </w:rPr>
        <w:t>n</w:t>
      </w:r>
      <w:r w:rsidRPr="00C704B7">
        <w:rPr>
          <w:rFonts w:ascii="Times New Roman" w:hAnsi="Times New Roman" w:cs="Times New Roman"/>
          <w:sz w:val="24"/>
        </w:rPr>
        <w:t xml:space="preserve"> = 172.  BSID: Bayley Scales of Infant and Toddler Development; CBCL: Child Behaviour Checklist; KBIT: Kaufman Brief Intelligence Test.</w:t>
      </w:r>
    </w:p>
    <w:p w14:paraId="0F56EC6F" w14:textId="77777777" w:rsidR="001140FC" w:rsidRPr="00C704B7" w:rsidRDefault="001140FC" w:rsidP="001140FC">
      <w:pPr>
        <w:spacing w:after="0" w:line="360" w:lineRule="auto"/>
        <w:rPr>
          <w:rFonts w:ascii="Times New Roman" w:hAnsi="Times New Roman" w:cs="Times New Roman"/>
          <w:sz w:val="24"/>
        </w:rPr>
      </w:pPr>
      <w:r w:rsidRPr="00C704B7">
        <w:rPr>
          <w:rFonts w:ascii="Times New Roman" w:hAnsi="Times New Roman" w:cs="Times New Roman"/>
          <w:sz w:val="24"/>
          <w:vertAlign w:val="superscript"/>
        </w:rPr>
        <w:t>2</w:t>
      </w:r>
      <w:r w:rsidRPr="00C704B7">
        <w:rPr>
          <w:rFonts w:ascii="Times New Roman" w:hAnsi="Times New Roman" w:cs="Times New Roman"/>
          <w:sz w:val="24"/>
        </w:rPr>
        <w:t xml:space="preserve"> Difference between groups explored by Mann-Whitney U test.</w:t>
      </w:r>
    </w:p>
    <w:p w14:paraId="14B90969" w14:textId="77777777" w:rsidR="001140FC" w:rsidRDefault="001140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19AAC5A2" w14:textId="2CBBB98F" w:rsidR="001140FC" w:rsidRPr="00C704B7" w:rsidRDefault="001140FC" w:rsidP="001140FC">
      <w:pPr>
        <w:spacing w:after="120" w:line="360" w:lineRule="auto"/>
        <w:rPr>
          <w:rFonts w:ascii="Times New Roman" w:hAnsi="Times New Roman" w:cs="Times New Roman"/>
          <w:sz w:val="24"/>
        </w:rPr>
      </w:pPr>
      <w:r w:rsidRPr="00C704B7">
        <w:rPr>
          <w:rFonts w:ascii="Times New Roman" w:hAnsi="Times New Roman" w:cs="Times New Roman"/>
          <w:b/>
          <w:sz w:val="24"/>
        </w:rPr>
        <w:lastRenderedPageBreak/>
        <w:t xml:space="preserve">Supplemental </w:t>
      </w:r>
      <w:r w:rsidR="00121C49">
        <w:rPr>
          <w:rFonts w:ascii="Times New Roman" w:hAnsi="Times New Roman" w:cs="Times New Roman"/>
          <w:b/>
          <w:sz w:val="24"/>
        </w:rPr>
        <w:t>Table 4</w:t>
      </w:r>
      <w:r w:rsidRPr="00C704B7">
        <w:rPr>
          <w:rFonts w:ascii="Times New Roman" w:hAnsi="Times New Roman" w:cs="Times New Roman"/>
          <w:sz w:val="24"/>
        </w:rPr>
        <w:t xml:space="preserve"> Neurological outcomes at 2 and 5 years in children born following </w:t>
      </w:r>
      <w:r w:rsidRPr="00C704B7">
        <w:rPr>
          <w:rFonts w:ascii="Times New Roman" w:hAnsi="Times New Roman" w:cs="Times New Roman"/>
          <w:sz w:val="24"/>
          <w:u w:val="single"/>
        </w:rPr>
        <w:t xml:space="preserve">maternal obesity </w:t>
      </w:r>
      <w:r w:rsidRPr="00C704B7">
        <w:rPr>
          <w:rFonts w:ascii="Times New Roman" w:hAnsi="Times New Roman" w:cs="Times New Roman"/>
          <w:sz w:val="24"/>
        </w:rPr>
        <w:t>that were born with cord ferritin concentrations &lt; and ≥76 µg/L</w:t>
      </w:r>
      <w:r w:rsidRPr="00C704B7">
        <w:rPr>
          <w:rFonts w:ascii="Times New Roman" w:hAnsi="Times New Roman" w:cs="Times New Roman"/>
          <w:sz w:val="24"/>
          <w:vertAlign w:val="superscript"/>
        </w:rPr>
        <w:t>1</w:t>
      </w:r>
    </w:p>
    <w:tbl>
      <w:tblPr>
        <w:tblW w:w="9213" w:type="dxa"/>
        <w:tblLook w:val="04A0" w:firstRow="1" w:lastRow="0" w:firstColumn="1" w:lastColumn="0" w:noHBand="0" w:noVBand="1"/>
      </w:tblPr>
      <w:tblGrid>
        <w:gridCol w:w="2857"/>
        <w:gridCol w:w="436"/>
        <w:gridCol w:w="2094"/>
        <w:gridCol w:w="567"/>
        <w:gridCol w:w="2116"/>
        <w:gridCol w:w="1143"/>
      </w:tblGrid>
      <w:tr w:rsidR="001140FC" w:rsidRPr="00ED17A4" w14:paraId="54A418A5" w14:textId="77777777" w:rsidTr="00BD7310">
        <w:trPr>
          <w:trHeight w:val="313"/>
        </w:trPr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C8C14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6A5E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  <w:t>n</w:t>
            </w:r>
          </w:p>
        </w:tc>
        <w:tc>
          <w:tcPr>
            <w:tcW w:w="2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718B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&lt;76 </w:t>
            </w:r>
            <w:r w:rsidRPr="00343658">
              <w:rPr>
                <w:rFonts w:ascii="Times New Roman" w:hAnsi="Times New Roman" w:cs="Times New Roman"/>
                <w:b/>
              </w:rPr>
              <w:t>µg/L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CB64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GB"/>
              </w:rPr>
              <w:t>n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9441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 xml:space="preserve">≥76 </w:t>
            </w:r>
            <w:r w:rsidRPr="00343658">
              <w:rPr>
                <w:rFonts w:ascii="Times New Roman" w:hAnsi="Times New Roman" w:cs="Times New Roman"/>
                <w:b/>
              </w:rPr>
              <w:t>µg/L</w:t>
            </w:r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46FEA8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P value</w:t>
            </w:r>
            <w:r w:rsidRPr="00733207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en-GB"/>
              </w:rPr>
              <w:t>2</w:t>
            </w:r>
          </w:p>
        </w:tc>
      </w:tr>
      <w:tr w:rsidR="001140FC" w:rsidRPr="00ED17A4" w14:paraId="47F57D4C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52D3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Two Year Assessment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03D2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796A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A699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0B9A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F8E5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140FC" w:rsidRPr="00ED17A4" w14:paraId="00E7A33D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49BA9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CBCL internal problems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46E1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F93E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5.0 [4.0, 11.0]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A36A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F527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3.0 [1.0, 7.0]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ADEF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0.160</w:t>
            </w:r>
          </w:p>
        </w:tc>
      </w:tr>
      <w:tr w:rsidR="001140FC" w:rsidRPr="00ED17A4" w14:paraId="6C7E1A38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E0CFD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CBCL external problems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517B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C53B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7.0 [5.0, 13.0]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4C48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49DE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7.0 [4.0, 14.0]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B64F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0.933</w:t>
            </w:r>
          </w:p>
        </w:tc>
      </w:tr>
      <w:tr w:rsidR="001140FC" w:rsidRPr="00ED17A4" w14:paraId="2D4E576B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CE28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total problems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1991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E8E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22.0 [15.0, 32.0]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1F8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57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3E1F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20.0 [9.0, 35.5]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FD65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0.600</w:t>
            </w:r>
          </w:p>
        </w:tc>
      </w:tr>
      <w:tr w:rsidR="001140FC" w:rsidRPr="00ED17A4" w14:paraId="1ACAF9E3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63F0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BSID cognition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AD48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E546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80.0 [75.0, 80.0]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81A6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9C35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95.0 [90.0, 105.0]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16A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0.130</w:t>
            </w:r>
          </w:p>
        </w:tc>
      </w:tr>
      <w:tr w:rsidR="001140FC" w:rsidRPr="00ED17A4" w14:paraId="4FD2F767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149DC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BSID language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B794E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96CE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83.0 [65.0, 83.0]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3529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21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3B2E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109.0 [103.0, 115.0]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6E0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0.173</w:t>
            </w:r>
          </w:p>
        </w:tc>
      </w:tr>
      <w:tr w:rsidR="001140FC" w:rsidRPr="00ED17A4" w14:paraId="25D411D0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9F87E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BSID motor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EDDF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5ADEF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88.0 [85.0, 88.0]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E90E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AAB8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103.0 [97.0, 110.0]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A5FF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0.092</w:t>
            </w:r>
          </w:p>
        </w:tc>
      </w:tr>
      <w:tr w:rsidR="001140FC" w:rsidRPr="00ED17A4" w14:paraId="11834403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C1AE0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  <w:t>Five Year Assessment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D3B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9491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500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B9BC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49BA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140FC" w:rsidRPr="00ED17A4" w14:paraId="273ED67F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4D65E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internal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C59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90BFF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14.0 [8.0, 21.5]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DFCD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8CD3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5.0 [2.0, 10.0]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4C6E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0.005</w:t>
            </w:r>
          </w:p>
        </w:tc>
      </w:tr>
      <w:tr w:rsidR="001140FC" w:rsidRPr="00ED17A4" w14:paraId="738E7F72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8C7F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CBCL external problem</w:t>
            </w: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s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AD1F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F2E9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12.0 [5.5, 20.5]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B36C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0C3DB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5.0 [1.0, 10.0]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B3D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0.024</w:t>
            </w:r>
          </w:p>
        </w:tc>
      </w:tr>
      <w:tr w:rsidR="001140FC" w:rsidRPr="00ED17A4" w14:paraId="4889F920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1CBE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CBCL total problems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7874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CA77A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42.0 [24.5, 54.5]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1A526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74A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16.0 [8.8, 29.3]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C0574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0.008</w:t>
            </w:r>
          </w:p>
        </w:tc>
      </w:tr>
      <w:tr w:rsidR="001140FC" w:rsidRPr="00ED17A4" w14:paraId="648AB260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0D20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KBIT verbal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F6FE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58EC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105.0 [96.5, 113.8]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2F3D5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10B2C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104.0 [99.0, 112.0]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53D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0.985</w:t>
            </w:r>
          </w:p>
        </w:tc>
      </w:tr>
      <w:tr w:rsidR="001140FC" w:rsidRPr="00ED17A4" w14:paraId="27678070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ECDC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KBIT non-verbal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0818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2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6B897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97.0 [94.5, 100.3]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465CC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24782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97.0 [91.5, 101.0]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E1E9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0.788</w:t>
            </w:r>
          </w:p>
        </w:tc>
      </w:tr>
      <w:tr w:rsidR="001140FC" w:rsidRPr="00ED17A4" w14:paraId="1415331C" w14:textId="77777777" w:rsidTr="00BD7310">
        <w:trPr>
          <w:trHeight w:val="313"/>
        </w:trPr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70168" w14:textId="77777777" w:rsidR="001140FC" w:rsidRPr="00ED17A4" w:rsidRDefault="001140FC" w:rsidP="00BD7310">
            <w:pPr>
              <w:spacing w:after="0" w:line="300" w:lineRule="auto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 </w:t>
            </w: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KBIT IQ composite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DDFE1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8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28033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100.5 [92.3, 105.8]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CE69D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62</w:t>
            </w: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7F6D0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102.0 [96.8, 107.3]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748B69" w14:textId="77777777" w:rsidR="001140FC" w:rsidRPr="00ED17A4" w:rsidRDefault="001140FC" w:rsidP="00BD7310">
            <w:pPr>
              <w:spacing w:after="0" w:line="30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D17A4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0.705</w:t>
            </w:r>
          </w:p>
        </w:tc>
      </w:tr>
    </w:tbl>
    <w:p w14:paraId="0C56653C" w14:textId="77777777" w:rsidR="001140FC" w:rsidRPr="00C704B7" w:rsidRDefault="001140FC" w:rsidP="00C704B7">
      <w:pPr>
        <w:spacing w:before="240" w:after="0" w:line="360" w:lineRule="auto"/>
        <w:rPr>
          <w:rFonts w:ascii="Times New Roman" w:hAnsi="Times New Roman" w:cs="Times New Roman"/>
          <w:sz w:val="24"/>
        </w:rPr>
      </w:pPr>
      <w:r w:rsidRPr="00C704B7">
        <w:rPr>
          <w:rFonts w:ascii="Times New Roman" w:hAnsi="Times New Roman" w:cs="Times New Roman"/>
          <w:sz w:val="24"/>
          <w:vertAlign w:val="superscript"/>
        </w:rPr>
        <w:t>1</w:t>
      </w:r>
      <w:r w:rsidRPr="00C704B7">
        <w:rPr>
          <w:rFonts w:ascii="Times New Roman" w:hAnsi="Times New Roman" w:cs="Times New Roman"/>
          <w:sz w:val="24"/>
        </w:rPr>
        <w:t xml:space="preserve"> Values are medians [interquartile range]; </w:t>
      </w:r>
      <w:r w:rsidRPr="00C704B7">
        <w:rPr>
          <w:rFonts w:ascii="Times New Roman" w:hAnsi="Times New Roman" w:cs="Times New Roman"/>
          <w:i/>
          <w:sz w:val="24"/>
        </w:rPr>
        <w:t>n</w:t>
      </w:r>
      <w:r w:rsidRPr="00C704B7">
        <w:rPr>
          <w:rFonts w:ascii="Times New Roman" w:hAnsi="Times New Roman" w:cs="Times New Roman"/>
          <w:sz w:val="24"/>
        </w:rPr>
        <w:t xml:space="preserve"> = 85.  BSID: Bayley Scales of Infant and Toddler Development; CBCL: Child Behaviour Checklist; KBIT: Kaufman Brief Intelligence Test.</w:t>
      </w:r>
    </w:p>
    <w:p w14:paraId="69765AC7" w14:textId="77777777" w:rsidR="001140FC" w:rsidRPr="00C704B7" w:rsidRDefault="001140FC" w:rsidP="001140FC">
      <w:pPr>
        <w:spacing w:after="0" w:line="360" w:lineRule="auto"/>
        <w:rPr>
          <w:rFonts w:ascii="Times New Roman" w:hAnsi="Times New Roman" w:cs="Times New Roman"/>
          <w:sz w:val="24"/>
        </w:rPr>
      </w:pPr>
      <w:r w:rsidRPr="00C704B7">
        <w:rPr>
          <w:rFonts w:ascii="Times New Roman" w:hAnsi="Times New Roman" w:cs="Times New Roman"/>
          <w:sz w:val="24"/>
          <w:vertAlign w:val="superscript"/>
        </w:rPr>
        <w:t>2</w:t>
      </w:r>
      <w:r w:rsidRPr="00C704B7">
        <w:rPr>
          <w:rFonts w:ascii="Times New Roman" w:hAnsi="Times New Roman" w:cs="Times New Roman"/>
          <w:sz w:val="24"/>
        </w:rPr>
        <w:t xml:space="preserve"> Difference between groups explored by Mann-Whitney U test.</w:t>
      </w:r>
    </w:p>
    <w:p w14:paraId="7C857608" w14:textId="77777777" w:rsidR="001140FC" w:rsidRDefault="001140F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70E06C5" w14:textId="4B83DEA8" w:rsidR="004B59B6" w:rsidRDefault="004B59B6" w:rsidP="00C704B7">
      <w:pPr>
        <w:spacing w:line="360" w:lineRule="auto"/>
        <w:rPr>
          <w:rFonts w:ascii="Times New Roman" w:hAnsi="Times New Roman" w:cs="Times New Roman"/>
          <w:sz w:val="24"/>
        </w:rPr>
      </w:pPr>
      <w:r w:rsidRPr="00C704B7">
        <w:rPr>
          <w:rFonts w:ascii="Times New Roman" w:hAnsi="Times New Roman" w:cs="Times New Roman"/>
          <w:b/>
          <w:sz w:val="24"/>
        </w:rPr>
        <w:lastRenderedPageBreak/>
        <w:t xml:space="preserve">Supplemental Table </w:t>
      </w:r>
      <w:r w:rsidR="00121C49">
        <w:rPr>
          <w:rFonts w:ascii="Times New Roman" w:hAnsi="Times New Roman" w:cs="Times New Roman"/>
          <w:b/>
          <w:sz w:val="24"/>
        </w:rPr>
        <w:t>5</w:t>
      </w:r>
      <w:r w:rsidR="00C704B7" w:rsidRPr="00C704B7">
        <w:rPr>
          <w:rFonts w:ascii="Times New Roman" w:hAnsi="Times New Roman" w:cs="Times New Roman"/>
          <w:b/>
          <w:sz w:val="24"/>
        </w:rPr>
        <w:t xml:space="preserve"> </w:t>
      </w:r>
      <w:r w:rsidR="00C704B7" w:rsidRPr="00C704B7">
        <w:rPr>
          <w:rFonts w:ascii="Times New Roman" w:hAnsi="Times New Roman" w:cs="Times New Roman"/>
          <w:sz w:val="24"/>
        </w:rPr>
        <w:t xml:space="preserve">Associations between neonatal iron deficiency, defined as cord ferritin &lt;76 µg/L, and behavioural outcomes at 2 and 5 years in </w:t>
      </w:r>
      <w:r w:rsidR="00C704B7">
        <w:rPr>
          <w:rFonts w:ascii="Times New Roman" w:hAnsi="Times New Roman" w:cs="Times New Roman"/>
          <w:sz w:val="24"/>
        </w:rPr>
        <w:t>children born following delivery by Caesarean section or maternal obesity</w:t>
      </w:r>
    </w:p>
    <w:tbl>
      <w:tblPr>
        <w:tblW w:w="8654" w:type="dxa"/>
        <w:tblLook w:val="04A0" w:firstRow="1" w:lastRow="0" w:firstColumn="1" w:lastColumn="0" w:noHBand="0" w:noVBand="1"/>
      </w:tblPr>
      <w:tblGrid>
        <w:gridCol w:w="2721"/>
        <w:gridCol w:w="2449"/>
        <w:gridCol w:w="674"/>
        <w:gridCol w:w="2190"/>
        <w:gridCol w:w="620"/>
      </w:tblGrid>
      <w:tr w:rsidR="009A1AB5" w:rsidRPr="000F5CBE" w14:paraId="6DCAC1D6" w14:textId="77777777" w:rsidTr="009A1AB5">
        <w:trPr>
          <w:trHeight w:val="286"/>
        </w:trPr>
        <w:tc>
          <w:tcPr>
            <w:tcW w:w="272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02682C4" w14:textId="77777777" w:rsidR="009A1AB5" w:rsidRPr="000F5CBE" w:rsidRDefault="009A1AB5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3123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07372D1" w14:textId="77777777" w:rsidR="009A1AB5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en-IE"/>
              </w:rPr>
            </w:pPr>
            <w:r w:rsidRPr="009D7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IE"/>
              </w:rPr>
              <w:t>Caesarean Section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28089F0F" w14:textId="77777777" w:rsidR="009A1AB5" w:rsidRPr="00AB737C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en-IE"/>
              </w:rPr>
            </w:pPr>
            <w:r w:rsidRPr="009D79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en-IE"/>
              </w:rPr>
              <w:t>Maternal Obesity</w:t>
            </w:r>
          </w:p>
        </w:tc>
      </w:tr>
      <w:tr w:rsidR="00C34FE3" w:rsidRPr="000F5CBE" w14:paraId="167FF0C4" w14:textId="77777777" w:rsidTr="009A1AB5">
        <w:trPr>
          <w:trHeight w:val="699"/>
        </w:trPr>
        <w:tc>
          <w:tcPr>
            <w:tcW w:w="27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7B2236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44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DC21A6" w14:textId="77777777" w:rsidR="00C34FE3" w:rsidRPr="009A1AB5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</w:pPr>
            <w:r w:rsidRPr="009A1A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  <w:t>Adjusted Estimate</w:t>
            </w:r>
          </w:p>
          <w:p w14:paraId="7403A156" w14:textId="77777777" w:rsidR="00C34FE3" w:rsidRPr="009A1AB5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</w:pPr>
            <w:r w:rsidRPr="009A1A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  <w:t>(95% CI)</w:t>
            </w:r>
          </w:p>
        </w:tc>
        <w:tc>
          <w:tcPr>
            <w:tcW w:w="67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515DBF" w14:textId="77777777" w:rsidR="00C34FE3" w:rsidRPr="009A1AB5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IE"/>
              </w:rPr>
            </w:pPr>
            <w:r w:rsidRPr="009A1AB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IE"/>
              </w:rPr>
              <w:t>n</w:t>
            </w:r>
          </w:p>
        </w:tc>
        <w:tc>
          <w:tcPr>
            <w:tcW w:w="219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864BD1" w14:textId="77777777" w:rsidR="00C34FE3" w:rsidRPr="009A1AB5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</w:pPr>
            <w:r w:rsidRPr="009A1A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  <w:t>Adjusted Estimate</w:t>
            </w:r>
          </w:p>
          <w:p w14:paraId="71176C30" w14:textId="77777777" w:rsidR="00C34FE3" w:rsidRPr="009A1AB5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</w:pPr>
            <w:r w:rsidRPr="009A1A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IE"/>
              </w:rPr>
              <w:t>(95% CI)</w:t>
            </w:r>
          </w:p>
        </w:tc>
        <w:tc>
          <w:tcPr>
            <w:tcW w:w="6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9E506B" w14:textId="77777777" w:rsidR="00C34FE3" w:rsidRPr="009A1AB5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IE"/>
              </w:rPr>
            </w:pPr>
            <w:r w:rsidRPr="009A1AB5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en-IE"/>
              </w:rPr>
              <w:t>n</w:t>
            </w:r>
          </w:p>
        </w:tc>
      </w:tr>
      <w:tr w:rsidR="00C34FE3" w:rsidRPr="000F5CBE" w14:paraId="73FAF7DF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44527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  <w:t>Two Year Assessment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DBA9D" w14:textId="77777777" w:rsidR="00C34FE3" w:rsidRPr="000F5CBE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D03E1" w14:textId="77777777" w:rsidR="00C34FE3" w:rsidRPr="000F5CBE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ACFB1" w14:textId="77777777" w:rsidR="00C34FE3" w:rsidRPr="000F5CBE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E8400" w14:textId="77777777" w:rsidR="00C34FE3" w:rsidRPr="00AB737C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</w:tr>
      <w:tr w:rsidR="00C34FE3" w:rsidRPr="000F5CBE" w14:paraId="3BEF85E5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41A39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CBCL internal problems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EF26A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3.0 (0.8, 5.2)</w:t>
            </w:r>
            <w:r w:rsidRPr="009A1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6DA80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147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91C11" w14:textId="77777777" w:rsidR="00C34FE3" w:rsidRPr="000F5CBE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1.8 (-0.8, 4.3)</w:t>
            </w:r>
            <w:r w:rsidRPr="00427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6A188" w14:textId="77777777" w:rsidR="00C34FE3" w:rsidRPr="00AB737C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67</w:t>
            </w:r>
          </w:p>
        </w:tc>
      </w:tr>
      <w:tr w:rsidR="00C34FE3" w:rsidRPr="000F5CBE" w14:paraId="257E1ECF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7177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CBCL external problems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DC2D1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2.4 (-0.9, 5.7)</w:t>
            </w:r>
            <w:r w:rsidRPr="009A1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784A5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145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89B0A" w14:textId="77777777" w:rsidR="00C34FE3" w:rsidRPr="000F5CBE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-3.9 (-9.6, 1.8)</w:t>
            </w:r>
            <w:r w:rsidRPr="00427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09418" w14:textId="77777777" w:rsidR="00C34FE3" w:rsidRPr="00AB737C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62</w:t>
            </w:r>
          </w:p>
        </w:tc>
      </w:tr>
      <w:tr w:rsidR="00C34FE3" w:rsidRPr="000F5CBE" w14:paraId="002AE692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0A69E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CBCL total problems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4E24F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5.6 (-1.8, 13.0)</w:t>
            </w:r>
            <w:r w:rsidRPr="009A1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AF04D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147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1A09F" w14:textId="77777777" w:rsidR="00C34FE3" w:rsidRPr="000F5CBE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-4.4 (-16.8, 8.0)</w:t>
            </w:r>
            <w:r w:rsidRPr="00427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BEE1E" w14:textId="77777777" w:rsidR="00C34FE3" w:rsidRPr="00AB737C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62</w:t>
            </w:r>
          </w:p>
        </w:tc>
      </w:tr>
      <w:tr w:rsidR="00C34FE3" w:rsidRPr="000F5CBE" w14:paraId="16175BD1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1149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  <w:t>Five Year Assessment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FD15E" w14:textId="77777777" w:rsidR="00C34FE3" w:rsidRPr="000F5CBE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0060B" w14:textId="77777777" w:rsidR="00C34FE3" w:rsidRPr="000F5CBE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IE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484C7" w14:textId="77777777" w:rsidR="00C34FE3" w:rsidRPr="000F5CBE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6834A" w14:textId="77777777" w:rsidR="00C34FE3" w:rsidRPr="00AB737C" w:rsidRDefault="00C34FE3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</w:p>
        </w:tc>
      </w:tr>
      <w:tr w:rsidR="00C34FE3" w:rsidRPr="000F5CBE" w14:paraId="262AA5F9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A21AB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CBCL internal problems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A4E34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4.0 (1.4, 6.6)</w:t>
            </w:r>
            <w:r w:rsidRPr="009A1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6D365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151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88D81" w14:textId="77777777" w:rsidR="00C34FE3" w:rsidRPr="000F5CBE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6.2 (0.1, 12.4)</w:t>
            </w:r>
            <w:r w:rsidRPr="00427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6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95E7D" w14:textId="77777777" w:rsidR="00C34FE3" w:rsidRPr="00AB737C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63</w:t>
            </w:r>
          </w:p>
        </w:tc>
      </w:tr>
      <w:tr w:rsidR="00C34FE3" w:rsidRPr="000F5CBE" w14:paraId="5B5E25A1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FCA6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CBCL external problems</w:t>
            </w:r>
          </w:p>
        </w:tc>
        <w:tc>
          <w:tcPr>
            <w:tcW w:w="24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842592C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3.2 (0.5, 5.9)</w:t>
            </w:r>
            <w:r w:rsidRPr="009A1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right w:val="nil"/>
            </w:tcBorders>
            <w:vAlign w:val="center"/>
          </w:tcPr>
          <w:p w14:paraId="2463EA44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151</w:t>
            </w:r>
          </w:p>
        </w:tc>
        <w:tc>
          <w:tcPr>
            <w:tcW w:w="21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1F0128" w14:textId="77777777" w:rsidR="00C34FE3" w:rsidRPr="000F5CBE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8.4 (2.1, 14.6)</w:t>
            </w:r>
            <w:r w:rsidRPr="00427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right w:val="nil"/>
            </w:tcBorders>
            <w:vAlign w:val="center"/>
          </w:tcPr>
          <w:p w14:paraId="487C15D3" w14:textId="77777777" w:rsidR="00C34FE3" w:rsidRPr="00AB737C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67</w:t>
            </w:r>
          </w:p>
        </w:tc>
      </w:tr>
      <w:tr w:rsidR="00C34FE3" w:rsidRPr="000F5CBE" w14:paraId="16517E93" w14:textId="77777777" w:rsidTr="009A1AB5">
        <w:trPr>
          <w:trHeight w:val="303"/>
        </w:trPr>
        <w:tc>
          <w:tcPr>
            <w:tcW w:w="2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6737F" w14:textId="77777777" w:rsidR="00C34FE3" w:rsidRPr="000F5CBE" w:rsidRDefault="00C34FE3" w:rsidP="00BD7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 w:rsidRPr="000F5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CBCL total problems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199917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8.8 (1.8, 15.9)</w:t>
            </w:r>
            <w:r w:rsidRPr="009A1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12EBE9" w14:textId="77777777" w:rsidR="00C34FE3" w:rsidRPr="000F5CBE" w:rsidRDefault="009A1AB5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151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F11A59" w14:textId="77777777" w:rsidR="00C34FE3" w:rsidRPr="000F5CBE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E"/>
              </w:rPr>
              <w:t>21.5 (4.5, 38.5)</w:t>
            </w:r>
            <w:r w:rsidRPr="00427D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en-IE"/>
              </w:rPr>
              <w:t>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8C6D7F" w14:textId="77777777" w:rsidR="00C34FE3" w:rsidRPr="00AB737C" w:rsidRDefault="00427D14" w:rsidP="00BD7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IE"/>
              </w:rPr>
              <w:t>67</w:t>
            </w:r>
          </w:p>
        </w:tc>
      </w:tr>
    </w:tbl>
    <w:p w14:paraId="4F719449" w14:textId="77777777" w:rsidR="00C704B7" w:rsidRDefault="009A1AB5" w:rsidP="009A1AB5">
      <w:pPr>
        <w:spacing w:before="240" w:after="0" w:line="360" w:lineRule="auto"/>
        <w:rPr>
          <w:rFonts w:ascii="Times New Roman" w:hAnsi="Times New Roman" w:cs="Times New Roman"/>
          <w:sz w:val="24"/>
        </w:rPr>
      </w:pPr>
      <w:r w:rsidRPr="009A1AB5">
        <w:rPr>
          <w:rFonts w:ascii="Times New Roman" w:hAnsi="Times New Roman" w:cs="Times New Roman"/>
          <w:sz w:val="24"/>
          <w:vertAlign w:val="superscript"/>
        </w:rPr>
        <w:t>1</w:t>
      </w:r>
      <w:r w:rsidRPr="009A1AB5">
        <w:rPr>
          <w:rFonts w:ascii="Times New Roman" w:hAnsi="Times New Roman" w:cs="Times New Roman"/>
          <w:sz w:val="24"/>
        </w:rPr>
        <w:t xml:space="preserve"> Model </w:t>
      </w:r>
      <w:r>
        <w:rPr>
          <w:rFonts w:ascii="Times New Roman" w:hAnsi="Times New Roman" w:cs="Times New Roman"/>
          <w:sz w:val="24"/>
        </w:rPr>
        <w:t>adjusted for infant sex and birth weight, maternal age, education, country of birth and BMI in early pregnancy.</w:t>
      </w:r>
    </w:p>
    <w:p w14:paraId="535287EA" w14:textId="77777777" w:rsidR="009A1AB5" w:rsidRDefault="009A1AB5" w:rsidP="009A1AB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9A1AB5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r w:rsidRPr="009A1AB5">
        <w:rPr>
          <w:rFonts w:ascii="Times New Roman" w:hAnsi="Times New Roman" w:cs="Times New Roman"/>
          <w:sz w:val="24"/>
        </w:rPr>
        <w:t xml:space="preserve">Model </w:t>
      </w:r>
      <w:r>
        <w:rPr>
          <w:rFonts w:ascii="Times New Roman" w:hAnsi="Times New Roman" w:cs="Times New Roman"/>
          <w:sz w:val="24"/>
        </w:rPr>
        <w:t xml:space="preserve">adjusted for infant sex, birth weight and age to </w:t>
      </w:r>
      <w:r w:rsidR="004E3C7B">
        <w:rPr>
          <w:rFonts w:ascii="Times New Roman" w:hAnsi="Times New Roman" w:cs="Times New Roman"/>
          <w:sz w:val="24"/>
        </w:rPr>
        <w:t>complementary feeding</w:t>
      </w:r>
      <w:r>
        <w:rPr>
          <w:rFonts w:ascii="Times New Roman" w:hAnsi="Times New Roman" w:cs="Times New Roman"/>
          <w:sz w:val="24"/>
        </w:rPr>
        <w:t>, maternal age, education, country of birth and BMI in early pregnancy.</w:t>
      </w:r>
    </w:p>
    <w:p w14:paraId="2034FC38" w14:textId="77777777" w:rsidR="009A1AB5" w:rsidRDefault="009A1AB5" w:rsidP="009A1AB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9A1AB5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 Model adjusted for infant sex and birth weight, maternal age, education, smoking and alcohol status and BMI in early pregnancy.</w:t>
      </w:r>
    </w:p>
    <w:p w14:paraId="2BBCAC83" w14:textId="77777777" w:rsidR="00427D14" w:rsidRDefault="00427D14" w:rsidP="009A1AB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27D14">
        <w:rPr>
          <w:rFonts w:ascii="Times New Roman" w:hAnsi="Times New Roman" w:cs="Times New Roman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 xml:space="preserve"> Model adjusted for infant sex, maternal age, education, alcohol status in early pregnancy and mode of delivery.</w:t>
      </w:r>
    </w:p>
    <w:p w14:paraId="0032F1F7" w14:textId="77777777" w:rsidR="00427D14" w:rsidRDefault="00427D14" w:rsidP="009A1AB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27D14">
        <w:rPr>
          <w:rFonts w:ascii="Times New Roman" w:hAnsi="Times New Roman" w:cs="Times New Roman"/>
          <w:sz w:val="24"/>
          <w:vertAlign w:val="superscript"/>
        </w:rPr>
        <w:t>5</w:t>
      </w:r>
      <w:r>
        <w:rPr>
          <w:rFonts w:ascii="Times New Roman" w:hAnsi="Times New Roman" w:cs="Times New Roman"/>
          <w:sz w:val="24"/>
        </w:rPr>
        <w:t xml:space="preserve"> Model adjusted for infant sex and age to </w:t>
      </w:r>
      <w:r w:rsidR="004E3C7B">
        <w:rPr>
          <w:rFonts w:ascii="Times New Roman" w:hAnsi="Times New Roman" w:cs="Times New Roman"/>
          <w:sz w:val="24"/>
        </w:rPr>
        <w:t>complementary feeding</w:t>
      </w:r>
      <w:r>
        <w:rPr>
          <w:rFonts w:ascii="Times New Roman" w:hAnsi="Times New Roman" w:cs="Times New Roman"/>
          <w:sz w:val="24"/>
        </w:rPr>
        <w:t>, maternal age, education and mode of delivery.</w:t>
      </w:r>
    </w:p>
    <w:p w14:paraId="3D793213" w14:textId="77777777" w:rsidR="00427D14" w:rsidRDefault="00427D14" w:rsidP="009A1AB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27D14">
        <w:rPr>
          <w:rFonts w:ascii="Times New Roman" w:hAnsi="Times New Roman" w:cs="Times New Roman"/>
          <w:sz w:val="24"/>
          <w:vertAlign w:val="superscript"/>
        </w:rPr>
        <w:t>6</w:t>
      </w:r>
      <w:r>
        <w:rPr>
          <w:rFonts w:ascii="Times New Roman" w:hAnsi="Times New Roman" w:cs="Times New Roman"/>
          <w:sz w:val="24"/>
        </w:rPr>
        <w:t xml:space="preserve"> Model adjusted for infant sex, early feeding and age to </w:t>
      </w:r>
      <w:r w:rsidR="004E3C7B">
        <w:rPr>
          <w:rFonts w:ascii="Times New Roman" w:hAnsi="Times New Roman" w:cs="Times New Roman"/>
          <w:sz w:val="24"/>
        </w:rPr>
        <w:t>complementary feeding</w:t>
      </w:r>
      <w:r>
        <w:rPr>
          <w:rFonts w:ascii="Times New Roman" w:hAnsi="Times New Roman" w:cs="Times New Roman"/>
          <w:sz w:val="24"/>
        </w:rPr>
        <w:t xml:space="preserve">, maternal age, education and mode of delivery. </w:t>
      </w:r>
    </w:p>
    <w:p w14:paraId="6D82D639" w14:textId="77777777" w:rsidR="00427D14" w:rsidRPr="009A1AB5" w:rsidRDefault="00427D14" w:rsidP="009A1AB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427D14">
        <w:rPr>
          <w:rFonts w:ascii="Times New Roman" w:hAnsi="Times New Roman" w:cs="Times New Roman"/>
          <w:sz w:val="24"/>
          <w:vertAlign w:val="superscript"/>
        </w:rPr>
        <w:t>7</w:t>
      </w:r>
      <w:r>
        <w:rPr>
          <w:rFonts w:ascii="Times New Roman" w:hAnsi="Times New Roman" w:cs="Times New Roman"/>
          <w:sz w:val="24"/>
        </w:rPr>
        <w:t xml:space="preserve"> Model adjusted for infant sex and early feeding, maternal age, education and mode of delivery.</w:t>
      </w:r>
    </w:p>
    <w:p w14:paraId="4F613055" w14:textId="77777777" w:rsidR="009A1AB5" w:rsidRPr="009A1AB5" w:rsidRDefault="009A1AB5" w:rsidP="009A1AB5">
      <w:pPr>
        <w:spacing w:after="0" w:line="360" w:lineRule="auto"/>
        <w:rPr>
          <w:rFonts w:ascii="Times New Roman" w:hAnsi="Times New Roman" w:cs="Times New Roman"/>
          <w:sz w:val="24"/>
        </w:rPr>
      </w:pPr>
      <w:r w:rsidRPr="009A1AB5">
        <w:rPr>
          <w:rFonts w:ascii="Times New Roman" w:hAnsi="Times New Roman" w:cs="Times New Roman"/>
          <w:sz w:val="24"/>
        </w:rPr>
        <w:t>CBCL: Child Behaviour Checklist.</w:t>
      </w:r>
    </w:p>
    <w:p w14:paraId="5E880ECF" w14:textId="77777777" w:rsidR="004B59B6" w:rsidRDefault="004B59B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24AD048D" w14:textId="77777777" w:rsidR="00AA4A33" w:rsidRDefault="00381339">
      <w:pPr>
        <w:rPr>
          <w:rFonts w:ascii="Times New Roman" w:hAnsi="Times New Roman" w:cs="Times New Roman"/>
        </w:rPr>
      </w:pPr>
      <w:r w:rsidRPr="00381339">
        <w:rPr>
          <w:rFonts w:ascii="Times New Roman" w:hAnsi="Times New Roman" w:cs="Times New Roman"/>
          <w:b/>
          <w:noProof/>
          <w:lang w:eastAsia="en-IE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553575" wp14:editId="37F09F73">
                <wp:simplePos x="0" y="0"/>
                <wp:positionH relativeFrom="column">
                  <wp:posOffset>685800</wp:posOffset>
                </wp:positionH>
                <wp:positionV relativeFrom="paragraph">
                  <wp:posOffset>485775</wp:posOffset>
                </wp:positionV>
                <wp:extent cx="4266827" cy="4324649"/>
                <wp:effectExtent l="0" t="0" r="19685" b="19050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5256FCDD-1C80-4D7F-A6C4-D76792456DF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6827" cy="4324649"/>
                          <a:chOff x="0" y="0"/>
                          <a:chExt cx="4266827" cy="4324649"/>
                        </a:xfrm>
                      </wpg:grpSpPr>
                      <wps:wsp>
                        <wps:cNvPr id="3" name="TextBox 2">
                          <a:extLst>
                            <a:ext uri="{FF2B5EF4-FFF2-40B4-BE49-F238E27FC236}">
                              <a16:creationId xmlns:a16="http://schemas.microsoft.com/office/drawing/2014/main" id="{A3746CD7-0779-44AE-BBBD-F6795F7EECDA}"/>
                            </a:ext>
                          </a:extLst>
                        </wps:cNvPr>
                        <wps:cNvSpPr txBox="1">
                          <a:spLocks noChangeAspect="1"/>
                        </wps:cNvSpPr>
                        <wps:spPr>
                          <a:xfrm>
                            <a:off x="19051" y="0"/>
                            <a:ext cx="1933200" cy="65175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E6E1E6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1768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 pregnant women recruited to SCOPE Study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4" name="TextBox 3">
                          <a:extLst>
                            <a:ext uri="{FF2B5EF4-FFF2-40B4-BE49-F238E27FC236}">
                              <a16:creationId xmlns:a16="http://schemas.microsoft.com/office/drawing/2014/main" id="{8EF39AF8-DD6B-4330-9256-45D846B6BBCC}"/>
                            </a:ext>
                          </a:extLst>
                        </wps:cNvPr>
                        <wps:cNvSpPr txBox="1"/>
                        <wps:spPr>
                          <a:xfrm>
                            <a:off x="9526" y="1228723"/>
                            <a:ext cx="1933200" cy="64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3D98DE0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1537 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firstborn infants recruited to BASELINE 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5" name="Straight Arrow Connector 5">
                          <a:extLst>
                            <a:ext uri="{FF2B5EF4-FFF2-40B4-BE49-F238E27FC236}">
                              <a16:creationId xmlns:a16="http://schemas.microsoft.com/office/drawing/2014/main" id="{2CBFECEE-6A3B-41A9-84C8-B97B762A54B2}"/>
                            </a:ext>
                          </a:extLst>
                        </wps:cNvPr>
                        <wps:cNvCnPr>
                          <a:stCxn id="3" idx="2"/>
                          <a:endCxn id="4" idx="0"/>
                        </wps:cNvCnPr>
                        <wps:spPr>
                          <a:xfrm flipH="1">
                            <a:off x="976126" y="651750"/>
                            <a:ext cx="0" cy="576973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TextBox 5">
                          <a:extLst>
                            <a:ext uri="{FF2B5EF4-FFF2-40B4-BE49-F238E27FC236}">
                              <a16:creationId xmlns:a16="http://schemas.microsoft.com/office/drawing/2014/main" id="{B51B1B0A-D340-464C-A908-5F6206B53446}"/>
                            </a:ext>
                          </a:extLst>
                        </wps:cNvPr>
                        <wps:cNvSpPr txBox="1"/>
                        <wps:spPr>
                          <a:xfrm>
                            <a:off x="19051" y="2466974"/>
                            <a:ext cx="1933200" cy="64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58E1BB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727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 with umbilical cord ferritin measured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7" name="TextBox 6">
                          <a:extLst>
                            <a:ext uri="{FF2B5EF4-FFF2-40B4-BE49-F238E27FC236}">
                              <a16:creationId xmlns:a16="http://schemas.microsoft.com/office/drawing/2014/main" id="{3DF96049-5E50-46FF-B3AB-F21B6B3EF753}"/>
                            </a:ext>
                          </a:extLst>
                        </wps:cNvPr>
                        <wps:cNvSpPr txBox="1"/>
                        <wps:spPr>
                          <a:xfrm>
                            <a:off x="2333625" y="676272"/>
                            <a:ext cx="1933200" cy="533402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16E0759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185 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no consent given</w:t>
                              </w:r>
                            </w:p>
                            <w:p w14:paraId="351CAF7C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46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 consent withdrawn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8" name="Straight Connector 8">
                          <a:extLst>
                            <a:ext uri="{FF2B5EF4-FFF2-40B4-BE49-F238E27FC236}">
                              <a16:creationId xmlns:a16="http://schemas.microsoft.com/office/drawing/2014/main" id="{5C3F0EEA-235C-47FD-BF62-C04FA4020925}"/>
                            </a:ext>
                          </a:extLst>
                        </wps:cNvPr>
                        <wps:cNvCnPr/>
                        <wps:spPr>
                          <a:xfrm flipH="1">
                            <a:off x="971551" y="904874"/>
                            <a:ext cx="13536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Straight Arrow Connector 9">
                          <a:extLst>
                            <a:ext uri="{FF2B5EF4-FFF2-40B4-BE49-F238E27FC236}">
                              <a16:creationId xmlns:a16="http://schemas.microsoft.com/office/drawing/2014/main" id="{C9A7BE36-C193-4A19-BBAD-54646811A0D8}"/>
                            </a:ext>
                          </a:extLst>
                        </wps:cNvPr>
                        <wps:cNvCnPr>
                          <a:stCxn id="4" idx="2"/>
                        </wps:cNvCnPr>
                        <wps:spPr>
                          <a:xfrm flipH="1">
                            <a:off x="971552" y="1876723"/>
                            <a:ext cx="0" cy="576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TextBox 11">
                          <a:extLst>
                            <a:ext uri="{FF2B5EF4-FFF2-40B4-BE49-F238E27FC236}">
                              <a16:creationId xmlns:a16="http://schemas.microsoft.com/office/drawing/2014/main" id="{153516F1-2088-49D0-A2AE-2BF8D802F3FE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3676649"/>
                            <a:ext cx="1933200" cy="648000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7E777B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697 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eligible for inclusion in study analyses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1" name="Straight Arrow Connector 11">
                          <a:extLst>
                            <a:ext uri="{FF2B5EF4-FFF2-40B4-BE49-F238E27FC236}">
                              <a16:creationId xmlns:a16="http://schemas.microsoft.com/office/drawing/2014/main" id="{527F3F44-3DF7-44A3-8CD2-453C14527DAE}"/>
                            </a:ext>
                          </a:extLst>
                        </wps:cNvPr>
                        <wps:cNvCnPr>
                          <a:stCxn id="6" idx="2"/>
                          <a:endCxn id="10" idx="0"/>
                        </wps:cNvCnPr>
                        <wps:spPr>
                          <a:xfrm flipH="1">
                            <a:off x="966600" y="3114973"/>
                            <a:ext cx="0" cy="57600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TextBox 13">
                          <a:extLst>
                            <a:ext uri="{FF2B5EF4-FFF2-40B4-BE49-F238E27FC236}">
                              <a16:creationId xmlns:a16="http://schemas.microsoft.com/office/drawing/2014/main" id="{7859DC55-7793-45A4-BED0-802AD1C036B6}"/>
                            </a:ext>
                          </a:extLst>
                        </wps:cNvPr>
                        <wps:cNvSpPr txBox="1"/>
                        <wps:spPr>
                          <a:xfrm>
                            <a:off x="2333627" y="3152773"/>
                            <a:ext cx="1933200" cy="523875"/>
                          </a:xfrm>
                          <a:prstGeom prst="roundRect">
                            <a:avLst/>
                          </a:prstGeom>
                          <a:solidFill>
                            <a:schemeClr val="lt1"/>
                          </a:solidFill>
                          <a:ln w="9525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94940F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26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 infants born &lt;37 wks' GA</w:t>
                              </w:r>
                            </w:p>
                            <w:p w14:paraId="6800C755" w14:textId="77777777" w:rsidR="00381339" w:rsidRDefault="00381339" w:rsidP="00381339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>4</w:t>
                              </w:r>
                              <w:r>
                                <w:rPr>
                                  <w:color w:val="000000" w:themeColor="dark1"/>
                                  <w:sz w:val="22"/>
                                  <w:szCs w:val="22"/>
                                  <w:lang w:val="en-GB"/>
                                </w:rPr>
                                <w:t xml:space="preserve"> elevated CRP</w:t>
                              </w:r>
                            </w:p>
                          </w:txbxContent>
                        </wps:txbx>
                        <wps:bodyPr wrap="square" rtlCol="0" anchor="ctr"/>
                      </wps:wsp>
                      <wps:wsp>
                        <wps:cNvPr id="13" name="Straight Connector 13">
                          <a:extLst>
                            <a:ext uri="{FF2B5EF4-FFF2-40B4-BE49-F238E27FC236}">
                              <a16:creationId xmlns:a16="http://schemas.microsoft.com/office/drawing/2014/main" id="{D1303D01-BAFC-4388-8322-7352508B0E80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962025" y="3381374"/>
                            <a:ext cx="13536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553575" id="Group 1" o:spid="_x0000_s1026" style="position:absolute;margin-left:54pt;margin-top:38.25pt;width:335.95pt;height:340.5pt;z-index:251659264" coordsize="42668,43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">
                <v:roundrect id="TextBox 2" o:spid="_x0000_s1027" style="position:absolute;left:190;width:19332;height:65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" fillcolor="white [3201]" strokecolor="windowText">
                  <v:path arrowok="t"/>
                  <o:lock v:ext="edit" aspectratio="t"/>
                  <v:textbox>
                    <w:txbxContent>
                      <w:p w14:paraId="10E6E1E6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1768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 pregnant women recruited to SCOPE Study</w:t>
                        </w:r>
                      </w:p>
                    </w:txbxContent>
                  </v:textbox>
                </v:roundrect>
                <v:roundrect id="TextBox 3" o:spid="_x0000_s1028" style="position:absolute;left:95;top:12287;width:19332;height:64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" fillcolor="white [3201]" strokecolor="windowText">
                  <v:textbox>
                    <w:txbxContent>
                      <w:p w14:paraId="13D98DE0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1537 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firstborn infants recruited to BASELINE 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5" o:spid="_x0000_s1029" type="#_x0000_t32" style="position:absolute;left:9761;top:6517;width:0;height:577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" strokecolor="windowText" strokeweight=".5pt">
                  <v:stroke endarrow="open" joinstyle="miter"/>
                </v:shape>
                <v:roundrect id="TextBox 5" o:spid="_x0000_s1030" style="position:absolute;left:190;top:24669;width:19332;height:64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" fillcolor="white [3201]" strokecolor="windowText">
                  <v:textbox>
                    <w:txbxContent>
                      <w:p w14:paraId="3F58E1BB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727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 with umbilical cord ferritin measured</w:t>
                        </w:r>
                      </w:p>
                    </w:txbxContent>
                  </v:textbox>
                </v:roundrect>
                <v:roundrect id="TextBox 6" o:spid="_x0000_s1031" style="position:absolute;left:23336;top:6762;width:19332;height:53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" fillcolor="white [3201]" strokecolor="black [3213]">
                  <v:textbox>
                    <w:txbxContent>
                      <w:p w14:paraId="416E0759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185 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no consent given</w:t>
                        </w:r>
                      </w:p>
                      <w:p w14:paraId="351CAF7C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46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 consent withdrawn</w:t>
                        </w:r>
                      </w:p>
                    </w:txbxContent>
                  </v:textbox>
                </v:roundrect>
                <v:line id="Straight Connector 8" o:spid="_x0000_s1032" style="position:absolute;flip:x;visibility:visible;mso-wrap-style:square" from="9715,9048" to="23251,9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" strokecolor="black [3200]" strokeweight=".5pt">
                  <v:stroke joinstyle="miter"/>
                </v:line>
                <v:shape id="Straight Arrow Connector 9" o:spid="_x0000_s1033" type="#_x0000_t32" style="position:absolute;left:9715;top:18767;width:0;height:57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" strokecolor="windowText" strokeweight=".5pt">
                  <v:stroke endarrow="open" joinstyle="miter"/>
                </v:shape>
                <v:roundrect id="TextBox 11" o:spid="_x0000_s1034" style="position:absolute;top:36766;width:19332;height:64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" fillcolor="white [3201]" strokecolor="windowText">
                  <v:textbox>
                    <w:txbxContent>
                      <w:p w14:paraId="0E7E777B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697 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eligible for inclusion in study analyses</w:t>
                        </w:r>
                      </w:p>
                    </w:txbxContent>
                  </v:textbox>
                </v:roundrect>
                <v:shape id="Straight Arrow Connector 11" o:spid="_x0000_s1035" type="#_x0000_t32" style="position:absolute;left:9666;top:31149;width:0;height:576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" strokecolor="windowText" strokeweight=".5pt">
                  <v:stroke endarrow="open" joinstyle="miter"/>
                </v:shape>
                <v:roundrect id="TextBox 13" o:spid="_x0000_s1036" style="position:absolute;left:23336;top:31527;width:19332;height:5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" fillcolor="white [3201]" strokecolor="black [3213]">
                  <v:textbox>
                    <w:txbxContent>
                      <w:p w14:paraId="1D94940F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26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 infants born &lt;37 wks' GA</w:t>
                        </w:r>
                      </w:p>
                      <w:p w14:paraId="6800C755" w14:textId="77777777" w:rsidR="00381339" w:rsidRDefault="00381339" w:rsidP="00381339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>4</w:t>
                        </w:r>
                        <w:r>
                          <w:rPr>
                            <w:color w:val="000000" w:themeColor="dark1"/>
                            <w:sz w:val="22"/>
                            <w:szCs w:val="22"/>
                            <w:lang w:val="en-GB"/>
                          </w:rPr>
                          <w:t xml:space="preserve"> elevated CRP</w:t>
                        </w:r>
                      </w:p>
                    </w:txbxContent>
                  </v:textbox>
                </v:roundrect>
                <v:line id="Straight Connector 13" o:spid="_x0000_s1037" style="position:absolute;flip:x y;visibility:visible;mso-wrap-style:square" from="9620,33813" to="23156,33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" strokecolor="black [3200]" strokeweight=".5pt">
                  <v:stroke joinstyle="miter"/>
                </v:line>
              </v:group>
            </w:pict>
          </mc:Fallback>
        </mc:AlternateContent>
      </w:r>
      <w:r w:rsidRPr="00381339">
        <w:rPr>
          <w:rFonts w:ascii="Times New Roman" w:hAnsi="Times New Roman" w:cs="Times New Roman"/>
          <w:b/>
        </w:rPr>
        <w:t xml:space="preserve">Supplemental </w:t>
      </w:r>
      <w:r w:rsidR="001C4CE9">
        <w:rPr>
          <w:rFonts w:ascii="Times New Roman" w:hAnsi="Times New Roman" w:cs="Times New Roman"/>
          <w:b/>
        </w:rPr>
        <w:t>Figure</w:t>
      </w:r>
      <w:r w:rsidRPr="00381339">
        <w:rPr>
          <w:rFonts w:ascii="Times New Roman" w:hAnsi="Times New Roman" w:cs="Times New Roman"/>
          <w:b/>
        </w:rPr>
        <w:t xml:space="preserve"> 1</w:t>
      </w:r>
      <w:r w:rsidRPr="00381339">
        <w:rPr>
          <w:rFonts w:ascii="Times New Roman" w:hAnsi="Times New Roman" w:cs="Times New Roman"/>
        </w:rPr>
        <w:t xml:space="preserve"> Participant flow diagram</w:t>
      </w:r>
    </w:p>
    <w:p w14:paraId="1C945789" w14:textId="77777777" w:rsidR="008E4E7D" w:rsidRDefault="008E4E7D">
      <w:pPr>
        <w:rPr>
          <w:rFonts w:ascii="Times New Roman" w:hAnsi="Times New Roman" w:cs="Times New Roman"/>
        </w:rPr>
      </w:pPr>
    </w:p>
    <w:p w14:paraId="01EEF319" w14:textId="77777777" w:rsidR="008E4E7D" w:rsidRDefault="008E4E7D">
      <w:pPr>
        <w:rPr>
          <w:rFonts w:ascii="Times New Roman" w:hAnsi="Times New Roman" w:cs="Times New Roman"/>
        </w:rPr>
      </w:pPr>
    </w:p>
    <w:p w14:paraId="46F0AEC5" w14:textId="77777777" w:rsidR="008E4E7D" w:rsidRDefault="008E4E7D">
      <w:pPr>
        <w:rPr>
          <w:rFonts w:ascii="Times New Roman" w:hAnsi="Times New Roman" w:cs="Times New Roman"/>
        </w:rPr>
      </w:pPr>
    </w:p>
    <w:p w14:paraId="1A6D8740" w14:textId="77777777" w:rsidR="008E4E7D" w:rsidRDefault="008E4E7D">
      <w:pPr>
        <w:rPr>
          <w:rFonts w:ascii="Times New Roman" w:hAnsi="Times New Roman" w:cs="Times New Roman"/>
        </w:rPr>
      </w:pPr>
    </w:p>
    <w:p w14:paraId="76EA57E5" w14:textId="77777777" w:rsidR="008E4E7D" w:rsidRDefault="008E4E7D">
      <w:pPr>
        <w:rPr>
          <w:rFonts w:ascii="Times New Roman" w:hAnsi="Times New Roman" w:cs="Times New Roman"/>
        </w:rPr>
      </w:pPr>
    </w:p>
    <w:p w14:paraId="173AEE7F" w14:textId="77777777" w:rsidR="008E4E7D" w:rsidRDefault="008E4E7D">
      <w:pPr>
        <w:rPr>
          <w:rFonts w:ascii="Times New Roman" w:hAnsi="Times New Roman" w:cs="Times New Roman"/>
        </w:rPr>
      </w:pPr>
    </w:p>
    <w:p w14:paraId="4ADC2CD1" w14:textId="77777777" w:rsidR="008E4E7D" w:rsidRDefault="008E4E7D">
      <w:pPr>
        <w:rPr>
          <w:rFonts w:ascii="Times New Roman" w:hAnsi="Times New Roman" w:cs="Times New Roman"/>
        </w:rPr>
      </w:pPr>
    </w:p>
    <w:p w14:paraId="7BB02DFB" w14:textId="77777777" w:rsidR="008E4E7D" w:rsidRDefault="008E4E7D">
      <w:pPr>
        <w:rPr>
          <w:rFonts w:ascii="Times New Roman" w:hAnsi="Times New Roman" w:cs="Times New Roman"/>
        </w:rPr>
      </w:pPr>
    </w:p>
    <w:p w14:paraId="30E0F124" w14:textId="77777777" w:rsidR="008E4E7D" w:rsidRDefault="008E4E7D">
      <w:pPr>
        <w:rPr>
          <w:rFonts w:ascii="Times New Roman" w:hAnsi="Times New Roman" w:cs="Times New Roman"/>
        </w:rPr>
      </w:pPr>
    </w:p>
    <w:p w14:paraId="408FCEC4" w14:textId="77777777" w:rsidR="008E4E7D" w:rsidRDefault="008E4E7D">
      <w:pPr>
        <w:rPr>
          <w:rFonts w:ascii="Times New Roman" w:hAnsi="Times New Roman" w:cs="Times New Roman"/>
        </w:rPr>
      </w:pPr>
    </w:p>
    <w:p w14:paraId="67FC0320" w14:textId="77777777" w:rsidR="008E4E7D" w:rsidRDefault="008E4E7D">
      <w:pPr>
        <w:rPr>
          <w:rFonts w:ascii="Times New Roman" w:hAnsi="Times New Roman" w:cs="Times New Roman"/>
        </w:rPr>
      </w:pPr>
    </w:p>
    <w:p w14:paraId="4A10DF3B" w14:textId="77777777" w:rsidR="008E4E7D" w:rsidRDefault="008E4E7D">
      <w:pPr>
        <w:rPr>
          <w:rFonts w:ascii="Times New Roman" w:hAnsi="Times New Roman" w:cs="Times New Roman"/>
        </w:rPr>
      </w:pPr>
    </w:p>
    <w:p w14:paraId="0450B6E6" w14:textId="77777777" w:rsidR="008E4E7D" w:rsidRDefault="008E4E7D">
      <w:pPr>
        <w:rPr>
          <w:rFonts w:ascii="Times New Roman" w:hAnsi="Times New Roman" w:cs="Times New Roman"/>
        </w:rPr>
      </w:pPr>
    </w:p>
    <w:p w14:paraId="27854E94" w14:textId="77777777" w:rsidR="008E4E7D" w:rsidRDefault="008E4E7D">
      <w:pPr>
        <w:rPr>
          <w:rFonts w:ascii="Times New Roman" w:hAnsi="Times New Roman" w:cs="Times New Roman"/>
        </w:rPr>
      </w:pPr>
    </w:p>
    <w:p w14:paraId="40244002" w14:textId="77777777" w:rsidR="008E4E7D" w:rsidRDefault="008E4E7D">
      <w:pPr>
        <w:rPr>
          <w:rFonts w:ascii="Times New Roman" w:hAnsi="Times New Roman" w:cs="Times New Roman"/>
        </w:rPr>
      </w:pPr>
    </w:p>
    <w:p w14:paraId="49B86810" w14:textId="77777777" w:rsidR="008E4E7D" w:rsidRDefault="008E4E7D">
      <w:pPr>
        <w:rPr>
          <w:rFonts w:ascii="Times New Roman" w:hAnsi="Times New Roman" w:cs="Times New Roman"/>
        </w:rPr>
      </w:pPr>
    </w:p>
    <w:p w14:paraId="427D17C3" w14:textId="77777777" w:rsidR="008E4E7D" w:rsidRDefault="008E4E7D">
      <w:pPr>
        <w:rPr>
          <w:rFonts w:ascii="Times New Roman" w:hAnsi="Times New Roman" w:cs="Times New Roman"/>
        </w:rPr>
      </w:pPr>
    </w:p>
    <w:p w14:paraId="6E61C87C" w14:textId="7E10AC4E" w:rsidR="008E4E7D" w:rsidRPr="00381339" w:rsidRDefault="008E4E7D">
      <w:pPr>
        <w:rPr>
          <w:rFonts w:ascii="Times New Roman" w:hAnsi="Times New Roman" w:cs="Times New Roman"/>
        </w:rPr>
      </w:pPr>
    </w:p>
    <w:sectPr w:rsidR="008E4E7D" w:rsidRPr="00381339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24324" w14:textId="77777777" w:rsidR="008E4E7D" w:rsidRDefault="008E4E7D" w:rsidP="008E4E7D">
      <w:pPr>
        <w:spacing w:after="0" w:line="240" w:lineRule="auto"/>
      </w:pPr>
      <w:r>
        <w:separator/>
      </w:r>
    </w:p>
  </w:endnote>
  <w:endnote w:type="continuationSeparator" w:id="0">
    <w:p w14:paraId="77AEB2D6" w14:textId="77777777" w:rsidR="008E4E7D" w:rsidRDefault="008E4E7D" w:rsidP="008E4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FE3F38" w14:textId="77777777" w:rsidR="008E4E7D" w:rsidRDefault="008E4E7D" w:rsidP="008E4E7D">
      <w:pPr>
        <w:spacing w:after="0" w:line="240" w:lineRule="auto"/>
      </w:pPr>
      <w:r>
        <w:separator/>
      </w:r>
    </w:p>
  </w:footnote>
  <w:footnote w:type="continuationSeparator" w:id="0">
    <w:p w14:paraId="1D8EE953" w14:textId="77777777" w:rsidR="008E4E7D" w:rsidRDefault="008E4E7D" w:rsidP="008E4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662442230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</w:rPr>
    </w:sdtEndPr>
    <w:sdtContent>
      <w:p w14:paraId="6699737A" w14:textId="0DF7E263" w:rsidR="008E4E7D" w:rsidRDefault="008E4E7D" w:rsidP="008E4E7D">
        <w:pPr>
          <w:pStyle w:val="Header"/>
        </w:pPr>
        <w:r w:rsidRPr="008E4E7D">
          <w:rPr>
            <w:rFonts w:ascii="Times New Roman" w:hAnsi="Times New Roman" w:cs="Times New Roman"/>
          </w:rPr>
          <w:t>O</w:t>
        </w:r>
        <w:r w:rsidR="001C4CE9">
          <w:rPr>
            <w:rFonts w:ascii="Times New Roman" w:hAnsi="Times New Roman" w:cs="Times New Roman"/>
          </w:rPr>
          <w:t>SM_McCarthy et al. 2020</w:t>
        </w:r>
        <w:r w:rsidRPr="008E4E7D">
          <w:rPr>
            <w:rFonts w:ascii="Times New Roman" w:hAnsi="Times New Roman" w:cs="Times New Roman"/>
          </w:rPr>
          <w:tab/>
        </w:r>
        <w:r w:rsidRPr="008E4E7D">
          <w:rPr>
            <w:rFonts w:ascii="Times New Roman" w:hAnsi="Times New Roman" w:cs="Times New Roman"/>
          </w:rPr>
          <w:tab/>
        </w:r>
        <w:r w:rsidRPr="008E4E7D">
          <w:rPr>
            <w:rFonts w:ascii="Times New Roman" w:hAnsi="Times New Roman" w:cs="Times New Roman"/>
          </w:rPr>
          <w:fldChar w:fldCharType="begin"/>
        </w:r>
        <w:r w:rsidRPr="008E4E7D">
          <w:rPr>
            <w:rFonts w:ascii="Times New Roman" w:hAnsi="Times New Roman" w:cs="Times New Roman"/>
          </w:rPr>
          <w:instrText xml:space="preserve"> PAGE   \* MERGEFORMAT </w:instrText>
        </w:r>
        <w:r w:rsidRPr="008E4E7D">
          <w:rPr>
            <w:rFonts w:ascii="Times New Roman" w:hAnsi="Times New Roman" w:cs="Times New Roman"/>
          </w:rPr>
          <w:fldChar w:fldCharType="separate"/>
        </w:r>
        <w:r w:rsidR="00FE5FF2">
          <w:rPr>
            <w:rFonts w:ascii="Times New Roman" w:hAnsi="Times New Roman" w:cs="Times New Roman"/>
            <w:noProof/>
          </w:rPr>
          <w:t>3</w:t>
        </w:r>
        <w:r w:rsidRPr="008E4E7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339"/>
    <w:rsid w:val="000035C3"/>
    <w:rsid w:val="00046A73"/>
    <w:rsid w:val="001140FC"/>
    <w:rsid w:val="00121C49"/>
    <w:rsid w:val="001C4CE9"/>
    <w:rsid w:val="001F4165"/>
    <w:rsid w:val="00381339"/>
    <w:rsid w:val="003829EF"/>
    <w:rsid w:val="00427D14"/>
    <w:rsid w:val="00444CD3"/>
    <w:rsid w:val="004B59B6"/>
    <w:rsid w:val="004D6653"/>
    <w:rsid w:val="004E3C7B"/>
    <w:rsid w:val="0052345F"/>
    <w:rsid w:val="007B4D5B"/>
    <w:rsid w:val="007F1488"/>
    <w:rsid w:val="008E4E7D"/>
    <w:rsid w:val="008F2431"/>
    <w:rsid w:val="009042D7"/>
    <w:rsid w:val="009A1AB5"/>
    <w:rsid w:val="009D79D3"/>
    <w:rsid w:val="00B07F6F"/>
    <w:rsid w:val="00B9104C"/>
    <w:rsid w:val="00C34FE3"/>
    <w:rsid w:val="00C704B7"/>
    <w:rsid w:val="00E42A5C"/>
    <w:rsid w:val="00FE5FF2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B4A9D"/>
  <w15:chartTrackingRefBased/>
  <w15:docId w15:val="{6ADB1731-6FF6-46E7-A185-486A40526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13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8E4E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E7D"/>
  </w:style>
  <w:style w:type="paragraph" w:styleId="Footer">
    <w:name w:val="footer"/>
    <w:basedOn w:val="Normal"/>
    <w:link w:val="FooterChar"/>
    <w:uiPriority w:val="99"/>
    <w:unhideWhenUsed/>
    <w:rsid w:val="008E4E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E7D"/>
  </w:style>
  <w:style w:type="character" w:styleId="CommentReference">
    <w:name w:val="annotation reference"/>
    <w:basedOn w:val="DefaultParagraphFont"/>
    <w:uiPriority w:val="99"/>
    <w:semiHidden/>
    <w:unhideWhenUsed/>
    <w:rsid w:val="00FE5F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5FF2"/>
    <w:pPr>
      <w:spacing w:line="240" w:lineRule="auto"/>
    </w:pPr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5FF2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26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A9C042A037AC40B184ED8F5E6331F1" ma:contentTypeVersion="5" ma:contentTypeDescription="Create a new document." ma:contentTypeScope="" ma:versionID="7cf2f7f25a6cb1a25d2a3f1e39af0d70">
  <xsd:schema xmlns:xsd="http://www.w3.org/2001/XMLSchema" xmlns:xs="http://www.w3.org/2001/XMLSchema" xmlns:p="http://schemas.microsoft.com/office/2006/metadata/properties" xmlns:ns3="ee11d739-6353-44e1-92e2-fbedab809d43" xmlns:ns4="f8b786de-7fc1-45a7-9c5e-8505481a591a" targetNamespace="http://schemas.microsoft.com/office/2006/metadata/properties" ma:root="true" ma:fieldsID="cc5d3d58ba2464c7423c1cc4edd4c4aa" ns3:_="" ns4:_="">
    <xsd:import namespace="ee11d739-6353-44e1-92e2-fbedab809d43"/>
    <xsd:import namespace="f8b786de-7fc1-45a7-9c5e-8505481a59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11d739-6353-44e1-92e2-fbedab809d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b786de-7fc1-45a7-9c5e-8505481a591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E23B5E-8A4F-48EC-A0AC-621657A66F21}">
  <ds:schemaRefs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ee11d739-6353-44e1-92e2-fbedab809d43"/>
    <ds:schemaRef ds:uri="http://purl.org/dc/terms/"/>
    <ds:schemaRef ds:uri="f8b786de-7fc1-45a7-9c5e-8505481a591a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3BBCF93-B37A-4EF8-A901-B5E811A32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11d739-6353-44e1-92e2-fbedab809d43"/>
    <ds:schemaRef ds:uri="f8b786de-7fc1-45a7-9c5e-8505481a59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E52EAF-45D7-4316-90C1-5B212DB77C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1174</Words>
  <Characters>6695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McCarthy, Elaine</dc:creator>
  <cp:keywords/>
  <dc:description/>
  <cp:lastModifiedBy>McCarthy, Elaine</cp:lastModifiedBy>
  <cp:revision>2</cp:revision>
  <dcterms:created xsi:type="dcterms:W3CDTF">2020-10-15T14:39:00Z</dcterms:created>
  <dcterms:modified xsi:type="dcterms:W3CDTF">2020-10-15T14:39:00Z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0x010100BFA9C042A037AC40B184ED8F5E6331F1</vt:lpwstr>
  </property>
</Properties>
</file>