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A742C" w14:textId="73795639" w:rsidR="00FA4590" w:rsidRPr="00C64927" w:rsidRDefault="00FA4590" w:rsidP="00147B60">
      <w:pPr>
        <w:pStyle w:val="Heading1"/>
        <w:spacing w:line="240" w:lineRule="auto"/>
        <w:rPr>
          <w:b/>
          <w:bCs/>
          <w:sz w:val="16"/>
          <w:szCs w:val="16"/>
        </w:rPr>
      </w:pPr>
      <w:r w:rsidRPr="00C64927">
        <w:rPr>
          <w:b/>
          <w:bCs/>
          <w:sz w:val="16"/>
          <w:szCs w:val="16"/>
        </w:rPr>
        <w:t>Appendix</w:t>
      </w:r>
    </w:p>
    <w:p w14:paraId="3AA64F08" w14:textId="283E317D" w:rsidR="009A2E5F" w:rsidRPr="00C64927" w:rsidRDefault="005E6620" w:rsidP="00147B60">
      <w:pPr>
        <w:pStyle w:val="Heading2"/>
        <w:spacing w:line="240" w:lineRule="auto"/>
        <w:rPr>
          <w:sz w:val="16"/>
          <w:szCs w:val="16"/>
        </w:rPr>
      </w:pPr>
      <w:r w:rsidRPr="00C64927">
        <w:rPr>
          <w:rFonts w:hint="eastAsia"/>
          <w:sz w:val="16"/>
          <w:szCs w:val="16"/>
        </w:rPr>
        <w:t xml:space="preserve">Impact </w:t>
      </w:r>
      <w:r w:rsidR="009A2E5F" w:rsidRPr="00C64927">
        <w:rPr>
          <w:rFonts w:hint="eastAsia"/>
          <w:sz w:val="16"/>
          <w:szCs w:val="16"/>
        </w:rPr>
        <w:t xml:space="preserve">of the </w:t>
      </w:r>
      <w:r w:rsidRPr="00C64927">
        <w:rPr>
          <w:sz w:val="16"/>
          <w:szCs w:val="16"/>
        </w:rPr>
        <w:t>LSTM</w:t>
      </w:r>
      <w:r w:rsidRPr="00C64927">
        <w:rPr>
          <w:rFonts w:hint="eastAsia"/>
          <w:sz w:val="16"/>
          <w:szCs w:val="16"/>
        </w:rPr>
        <w:t xml:space="preserve"> and max pooling layers</w:t>
      </w:r>
    </w:p>
    <w:p w14:paraId="6EAEB254" w14:textId="710BDC6A" w:rsidR="00D0656D" w:rsidRDefault="00D0656D" w:rsidP="00147B60">
      <w:pPr>
        <w:spacing w:line="240" w:lineRule="auto"/>
        <w:rPr>
          <w:sz w:val="16"/>
          <w:szCs w:val="16"/>
        </w:rPr>
      </w:pPr>
      <w:r w:rsidRPr="00D0656D">
        <w:rPr>
          <w:sz w:val="16"/>
          <w:szCs w:val="16"/>
        </w:rPr>
        <w:t xml:space="preserve">In this study, the proposed </w:t>
      </w:r>
      <w:proofErr w:type="spellStart"/>
      <w:r w:rsidRPr="00D0656D">
        <w:rPr>
          <w:sz w:val="16"/>
          <w:szCs w:val="16"/>
        </w:rPr>
        <w:t>AENet</w:t>
      </w:r>
      <w:proofErr w:type="spellEnd"/>
      <w:r w:rsidRPr="00D0656D">
        <w:rPr>
          <w:sz w:val="16"/>
          <w:szCs w:val="16"/>
        </w:rPr>
        <w:t xml:space="preserve"> is designed to capture the spatiotemporal characteristics of the AE map. The second component of </w:t>
      </w:r>
      <w:proofErr w:type="spellStart"/>
      <w:r w:rsidRPr="00D0656D">
        <w:rPr>
          <w:sz w:val="16"/>
          <w:szCs w:val="16"/>
        </w:rPr>
        <w:t>AENet</w:t>
      </w:r>
      <w:proofErr w:type="spellEnd"/>
      <w:r w:rsidRPr="00D0656D">
        <w:rPr>
          <w:sz w:val="16"/>
          <w:szCs w:val="16"/>
        </w:rPr>
        <w:t xml:space="preserve">, the Long Short-Term Memory (LSTM) module, plays a crucial role in extracting the temporal features of the AE time-series data. To quantitatively evaluate the specific contribution of the LSTM module, it is removed from the </w:t>
      </w:r>
      <w:proofErr w:type="spellStart"/>
      <w:r w:rsidRPr="00D0656D">
        <w:rPr>
          <w:sz w:val="16"/>
          <w:szCs w:val="16"/>
        </w:rPr>
        <w:t>AENet</w:t>
      </w:r>
      <w:proofErr w:type="spellEnd"/>
      <w:r w:rsidRPr="00D0656D">
        <w:rPr>
          <w:sz w:val="16"/>
          <w:szCs w:val="16"/>
        </w:rPr>
        <w:t xml:space="preserve"> architecture, and the performance of the modified model </w:t>
      </w:r>
      <w:r>
        <w:rPr>
          <w:sz w:val="16"/>
          <w:szCs w:val="16"/>
        </w:rPr>
        <w:t xml:space="preserve">- </w:t>
      </w:r>
      <w:proofErr w:type="spellStart"/>
      <w:r w:rsidRPr="00D0656D">
        <w:rPr>
          <w:sz w:val="16"/>
          <w:szCs w:val="16"/>
        </w:rPr>
        <w:t>AENet</w:t>
      </w:r>
      <w:proofErr w:type="spellEnd"/>
      <w:r w:rsidRPr="00D0656D">
        <w:rPr>
          <w:sz w:val="16"/>
          <w:szCs w:val="16"/>
        </w:rPr>
        <w:t xml:space="preserve"> without LSTM, denoted as </w:t>
      </w:r>
      <w:proofErr w:type="spellStart"/>
      <w:r w:rsidRPr="00D0656D">
        <w:rPr>
          <w:sz w:val="16"/>
          <w:szCs w:val="16"/>
        </w:rPr>
        <w:t>AENet</w:t>
      </w:r>
      <w:proofErr w:type="spellEnd"/>
      <w:r>
        <w:rPr>
          <w:sz w:val="16"/>
          <w:szCs w:val="16"/>
        </w:rPr>
        <w:t xml:space="preserve"> (</w:t>
      </w:r>
      <w:r w:rsidRPr="00D0656D">
        <w:rPr>
          <w:sz w:val="16"/>
          <w:szCs w:val="16"/>
        </w:rPr>
        <w:t xml:space="preserve">No LSTM) </w:t>
      </w:r>
      <w:r>
        <w:rPr>
          <w:sz w:val="16"/>
          <w:szCs w:val="16"/>
        </w:rPr>
        <w:t xml:space="preserve">- </w:t>
      </w:r>
      <w:r w:rsidRPr="00D0656D">
        <w:rPr>
          <w:sz w:val="16"/>
          <w:szCs w:val="16"/>
        </w:rPr>
        <w:t xml:space="preserve">is compared with that of the benchmark model, i.e., the original </w:t>
      </w:r>
      <w:proofErr w:type="spellStart"/>
      <w:r w:rsidRPr="00D0656D">
        <w:rPr>
          <w:sz w:val="16"/>
          <w:szCs w:val="16"/>
        </w:rPr>
        <w:t>AENet</w:t>
      </w:r>
      <w:proofErr w:type="spellEnd"/>
      <w:r w:rsidRPr="00D0656D">
        <w:rPr>
          <w:sz w:val="16"/>
          <w:szCs w:val="16"/>
        </w:rPr>
        <w:t xml:space="preserve">. In addition, the influence of the pooling strategy is investigated by replacing the max pooling layers in the original </w:t>
      </w:r>
      <w:proofErr w:type="spellStart"/>
      <w:r w:rsidRPr="00D0656D">
        <w:rPr>
          <w:sz w:val="16"/>
          <w:szCs w:val="16"/>
        </w:rPr>
        <w:t>AENet</w:t>
      </w:r>
      <w:proofErr w:type="spellEnd"/>
      <w:r w:rsidRPr="00D0656D">
        <w:rPr>
          <w:sz w:val="16"/>
          <w:szCs w:val="16"/>
        </w:rPr>
        <w:t xml:space="preserve"> with average pooling layers, resulting in another variant referred to as </w:t>
      </w:r>
      <w:proofErr w:type="spellStart"/>
      <w:r w:rsidRPr="00D0656D">
        <w:rPr>
          <w:sz w:val="16"/>
          <w:szCs w:val="16"/>
        </w:rPr>
        <w:t>AENet</w:t>
      </w:r>
      <w:proofErr w:type="spellEnd"/>
      <w:r w:rsidRPr="00D0656D">
        <w:rPr>
          <w:sz w:val="16"/>
          <w:szCs w:val="16"/>
        </w:rPr>
        <w:t xml:space="preserve"> with average pooling (</w:t>
      </w:r>
      <w:proofErr w:type="spellStart"/>
      <w:r w:rsidRPr="00D0656D">
        <w:rPr>
          <w:sz w:val="16"/>
          <w:szCs w:val="16"/>
        </w:rPr>
        <w:t>AENet</w:t>
      </w:r>
      <w:proofErr w:type="spellEnd"/>
      <w:r w:rsidRPr="00D0656D">
        <w:rPr>
          <w:sz w:val="16"/>
          <w:szCs w:val="16"/>
        </w:rPr>
        <w:t>-</w:t>
      </w:r>
      <w:r w:rsidRPr="00D0656D">
        <w:t xml:space="preserve"> </w:t>
      </w:r>
      <w:r w:rsidRPr="00D0656D">
        <w:rPr>
          <w:sz w:val="16"/>
          <w:szCs w:val="16"/>
        </w:rPr>
        <w:t>Ave-pooling).</w:t>
      </w:r>
    </w:p>
    <w:p w14:paraId="5AA6F044" w14:textId="4D3A4AA3" w:rsidR="00D0656D" w:rsidRDefault="00D0656D" w:rsidP="00147B60">
      <w:pPr>
        <w:spacing w:line="240" w:lineRule="auto"/>
        <w:rPr>
          <w:sz w:val="16"/>
          <w:szCs w:val="16"/>
        </w:rPr>
      </w:pPr>
      <w:r w:rsidRPr="00D0656D">
        <w:rPr>
          <w:sz w:val="16"/>
          <w:szCs w:val="16"/>
        </w:rPr>
        <w:t>The ablation study is conducted based on the following model configurations and datasets:</w:t>
      </w:r>
    </w:p>
    <w:p w14:paraId="6E924DA9" w14:textId="77777777" w:rsidR="0001336D" w:rsidRPr="00C64927" w:rsidRDefault="0001336D" w:rsidP="00147B60">
      <w:pPr>
        <w:pStyle w:val="ListParagraph"/>
        <w:numPr>
          <w:ilvl w:val="0"/>
          <w:numId w:val="25"/>
        </w:numPr>
        <w:spacing w:line="240" w:lineRule="auto"/>
        <w:rPr>
          <w:sz w:val="16"/>
          <w:szCs w:val="16"/>
        </w:rPr>
      </w:pPr>
      <w:r w:rsidRPr="00C64927">
        <w:rPr>
          <w:rFonts w:hint="eastAsia"/>
          <w:sz w:val="16"/>
          <w:szCs w:val="16"/>
        </w:rPr>
        <w:t xml:space="preserve">Model architecture: </w:t>
      </w:r>
    </w:p>
    <w:p w14:paraId="3A1BF08C" w14:textId="3DC51C18" w:rsidR="00B829B3" w:rsidRPr="00C64927" w:rsidRDefault="0001336D" w:rsidP="00147B60">
      <w:pPr>
        <w:pStyle w:val="ListParagraph"/>
        <w:numPr>
          <w:ilvl w:val="0"/>
          <w:numId w:val="26"/>
        </w:numPr>
        <w:spacing w:line="240" w:lineRule="auto"/>
        <w:rPr>
          <w:sz w:val="16"/>
          <w:szCs w:val="16"/>
        </w:rPr>
      </w:pPr>
      <w:r w:rsidRPr="00C64927">
        <w:rPr>
          <w:rFonts w:hint="eastAsia"/>
          <w:sz w:val="16"/>
          <w:szCs w:val="16"/>
        </w:rPr>
        <w:t xml:space="preserve">LSTM module: </w:t>
      </w:r>
      <w:r w:rsidR="00657436" w:rsidRPr="00C64927">
        <w:rPr>
          <w:rFonts w:hint="eastAsia"/>
          <w:sz w:val="16"/>
          <w:szCs w:val="16"/>
        </w:rPr>
        <w:t xml:space="preserve">The revised </w:t>
      </w:r>
      <w:proofErr w:type="spellStart"/>
      <w:r w:rsidR="00657436" w:rsidRPr="00C64927">
        <w:rPr>
          <w:rFonts w:hint="eastAsia"/>
          <w:sz w:val="16"/>
          <w:szCs w:val="16"/>
        </w:rPr>
        <w:t>AENet</w:t>
      </w:r>
      <w:proofErr w:type="spellEnd"/>
      <w:r w:rsidR="00657436" w:rsidRPr="00C64927">
        <w:rPr>
          <w:rFonts w:hint="eastAsia"/>
          <w:sz w:val="16"/>
          <w:szCs w:val="16"/>
        </w:rPr>
        <w:t xml:space="preserve"> (No LSTM) has two components: </w:t>
      </w:r>
      <w:r w:rsidR="00D0656D" w:rsidRPr="00D0656D">
        <w:rPr>
          <w:sz w:val="16"/>
          <w:szCs w:val="16"/>
        </w:rPr>
        <w:t>a CNN module and fully connected (FC) layers</w:t>
      </w:r>
      <w:r w:rsidR="00657436" w:rsidRPr="00C64927">
        <w:rPr>
          <w:rFonts w:hint="eastAsia"/>
          <w:sz w:val="16"/>
          <w:szCs w:val="16"/>
        </w:rPr>
        <w:t xml:space="preserve">. </w:t>
      </w:r>
      <w:r w:rsidR="00D0656D" w:rsidRPr="00D0656D">
        <w:rPr>
          <w:sz w:val="16"/>
          <w:szCs w:val="16"/>
        </w:rPr>
        <w:t>As described in Section 4.1, after the down-sampling operation of the CNN module, a complete time sequence with a size of</w:t>
      </w:r>
      <w:r w:rsidR="00657436" w:rsidRPr="00C64927">
        <w:rPr>
          <w:sz w:val="16"/>
          <w:szCs w:val="16"/>
        </w:rPr>
        <w:t xml:space="preserve"> (</w:t>
      </w:r>
      <w:r w:rsidR="00657436" w:rsidRPr="00D0656D">
        <w:rPr>
          <w:i/>
          <w:iCs/>
          <w:sz w:val="16"/>
          <w:szCs w:val="16"/>
        </w:rPr>
        <w:t>L</w:t>
      </w:r>
      <w:r w:rsidR="00657436" w:rsidRPr="00C64927">
        <w:rPr>
          <w:sz w:val="16"/>
          <w:szCs w:val="16"/>
        </w:rPr>
        <w:t xml:space="preserve">+1) ×32×8 </w:t>
      </w:r>
      <w:r w:rsidR="004176AD" w:rsidRPr="00C64927">
        <w:rPr>
          <w:rFonts w:hint="eastAsia"/>
          <w:sz w:val="16"/>
          <w:szCs w:val="16"/>
        </w:rPr>
        <w:t xml:space="preserve">is obtained. In the </w:t>
      </w:r>
      <w:r w:rsidR="004176AD" w:rsidRPr="00C64927">
        <w:rPr>
          <w:sz w:val="16"/>
          <w:szCs w:val="16"/>
        </w:rPr>
        <w:t xml:space="preserve">revised </w:t>
      </w:r>
      <w:proofErr w:type="spellStart"/>
      <w:r w:rsidR="004176AD" w:rsidRPr="00C64927">
        <w:rPr>
          <w:sz w:val="16"/>
          <w:szCs w:val="16"/>
        </w:rPr>
        <w:t>AENet</w:t>
      </w:r>
      <w:proofErr w:type="spellEnd"/>
      <w:r w:rsidR="004176AD" w:rsidRPr="00C64927">
        <w:rPr>
          <w:sz w:val="16"/>
          <w:szCs w:val="16"/>
        </w:rPr>
        <w:t xml:space="preserve"> (No LSTM)</w:t>
      </w:r>
      <w:r w:rsidR="004176AD" w:rsidRPr="00C64927">
        <w:rPr>
          <w:rFonts w:hint="eastAsia"/>
          <w:sz w:val="16"/>
          <w:szCs w:val="16"/>
        </w:rPr>
        <w:t xml:space="preserve">, </w:t>
      </w:r>
      <w:r w:rsidR="00D0656D" w:rsidRPr="00D0656D">
        <w:rPr>
          <w:sz w:val="16"/>
          <w:szCs w:val="16"/>
        </w:rPr>
        <w:t>this spatiotemporal feature sequence is flattened and directly fed into the FC layers to predict IFL/INB</w:t>
      </w:r>
      <w:r w:rsidR="004176AD" w:rsidRPr="00C64927">
        <w:rPr>
          <w:rFonts w:hint="eastAsia"/>
          <w:sz w:val="16"/>
          <w:szCs w:val="16"/>
        </w:rPr>
        <w:t>.</w:t>
      </w:r>
    </w:p>
    <w:p w14:paraId="3432F51B" w14:textId="7B1F8F9A" w:rsidR="0001336D" w:rsidRPr="00C64927" w:rsidRDefault="0001336D" w:rsidP="00147B60">
      <w:pPr>
        <w:pStyle w:val="ListParagraph"/>
        <w:numPr>
          <w:ilvl w:val="0"/>
          <w:numId w:val="26"/>
        </w:numPr>
        <w:spacing w:line="240" w:lineRule="auto"/>
        <w:rPr>
          <w:sz w:val="16"/>
          <w:szCs w:val="16"/>
        </w:rPr>
      </w:pPr>
      <w:r w:rsidRPr="00C64927">
        <w:rPr>
          <w:rFonts w:hint="eastAsia"/>
          <w:sz w:val="16"/>
          <w:szCs w:val="16"/>
        </w:rPr>
        <w:t xml:space="preserve">Max pooling: </w:t>
      </w:r>
      <w:r w:rsidRPr="00C64927">
        <w:rPr>
          <w:sz w:val="16"/>
          <w:szCs w:val="16"/>
        </w:rPr>
        <w:t xml:space="preserve">In the revised </w:t>
      </w:r>
      <w:proofErr w:type="spellStart"/>
      <w:r w:rsidRPr="00C64927">
        <w:rPr>
          <w:sz w:val="16"/>
          <w:szCs w:val="16"/>
        </w:rPr>
        <w:t>AENet</w:t>
      </w:r>
      <w:proofErr w:type="spellEnd"/>
      <w:r w:rsidRPr="00C64927">
        <w:rPr>
          <w:sz w:val="16"/>
          <w:szCs w:val="16"/>
        </w:rPr>
        <w:t xml:space="preserve"> (Ave-pooling), the architecture remains identical to the original model, with the only modification </w:t>
      </w:r>
      <w:r w:rsidRPr="00C64927">
        <w:rPr>
          <w:rFonts w:hint="eastAsia"/>
          <w:sz w:val="16"/>
          <w:szCs w:val="16"/>
        </w:rPr>
        <w:t xml:space="preserve">where the </w:t>
      </w:r>
      <w:r w:rsidRPr="00C64927">
        <w:rPr>
          <w:sz w:val="16"/>
          <w:szCs w:val="16"/>
        </w:rPr>
        <w:t>max pooling layers</w:t>
      </w:r>
      <w:r w:rsidRPr="00C64927">
        <w:rPr>
          <w:rFonts w:hint="eastAsia"/>
          <w:sz w:val="16"/>
          <w:szCs w:val="16"/>
        </w:rPr>
        <w:t xml:space="preserve"> are</w:t>
      </w:r>
      <w:r w:rsidRPr="00C64927">
        <w:rPr>
          <w:sz w:val="16"/>
          <w:szCs w:val="16"/>
        </w:rPr>
        <w:t xml:space="preserve"> </w:t>
      </w:r>
      <w:r w:rsidRPr="00C64927">
        <w:rPr>
          <w:rFonts w:hint="eastAsia"/>
          <w:sz w:val="16"/>
          <w:szCs w:val="16"/>
        </w:rPr>
        <w:t xml:space="preserve">replaced </w:t>
      </w:r>
      <w:r w:rsidRPr="00C64927">
        <w:rPr>
          <w:sz w:val="16"/>
          <w:szCs w:val="16"/>
        </w:rPr>
        <w:t>with average pooling layers.</w:t>
      </w:r>
    </w:p>
    <w:p w14:paraId="3011E32E" w14:textId="36B6A5C1" w:rsidR="004176AD" w:rsidRPr="00D0656D" w:rsidRDefault="00D0656D" w:rsidP="003A595E">
      <w:pPr>
        <w:pStyle w:val="ListParagraph"/>
        <w:numPr>
          <w:ilvl w:val="0"/>
          <w:numId w:val="25"/>
        </w:numPr>
        <w:spacing w:line="240" w:lineRule="auto"/>
        <w:rPr>
          <w:sz w:val="16"/>
          <w:szCs w:val="16"/>
        </w:rPr>
      </w:pPr>
      <w:r w:rsidRPr="00D0656D">
        <w:rPr>
          <w:sz w:val="16"/>
          <w:szCs w:val="16"/>
        </w:rPr>
        <w:t xml:space="preserve">The training and test datasets introduced in Sections 5.1 and 5.2 are adopted in this ablation study. The data are prepared using a 15 s historical time window </w:t>
      </w:r>
      <w:r w:rsidR="003A072D" w:rsidRPr="003A072D">
        <w:rPr>
          <w:sz w:val="16"/>
          <w:szCs w:val="16"/>
        </w:rPr>
        <w:t>(</w:t>
      </w:r>
      <w:r w:rsidR="003A072D" w:rsidRPr="003A072D">
        <w:rPr>
          <w:i/>
          <w:iCs/>
          <w:sz w:val="16"/>
          <w:szCs w:val="16"/>
        </w:rPr>
        <w:t>L</w:t>
      </w:r>
      <w:r w:rsidR="003A072D" w:rsidRPr="003A072D">
        <w:rPr>
          <w:sz w:val="16"/>
          <w:szCs w:val="16"/>
        </w:rPr>
        <w:t xml:space="preserve"> = 15 s) and a 1-second inference timestep </w:t>
      </w:r>
      <w:r w:rsidRPr="00D0656D">
        <w:rPr>
          <w:sz w:val="16"/>
          <w:szCs w:val="16"/>
        </w:rPr>
        <w:t>(</w:t>
      </w:r>
      <w:proofErr w:type="spellStart"/>
      <w:r w:rsidRPr="003A072D">
        <w:rPr>
          <w:i/>
          <w:iCs/>
          <w:sz w:val="16"/>
          <w:szCs w:val="16"/>
        </w:rPr>
        <w:t>Δt</w:t>
      </w:r>
      <w:proofErr w:type="spellEnd"/>
      <w:r w:rsidR="003A072D">
        <w:rPr>
          <w:sz w:val="16"/>
          <w:szCs w:val="16"/>
        </w:rPr>
        <w:t xml:space="preserve"> </w:t>
      </w:r>
      <w:r w:rsidRPr="00D0656D">
        <w:rPr>
          <w:sz w:val="16"/>
          <w:szCs w:val="16"/>
        </w:rPr>
        <w:t>=1.0 s). The training data are constructed from two out of the three experimental datasets, while the remaining dataset is used for testing. Moreover, 20% of the training data are randomly selected as the validation set for hyperparameter optimization.</w:t>
      </w:r>
    </w:p>
    <w:p w14:paraId="6982388F" w14:textId="43F2C2DF" w:rsidR="004176AD" w:rsidRPr="00C64927" w:rsidRDefault="00D0656D" w:rsidP="00147B60">
      <w:pPr>
        <w:pStyle w:val="ListParagraph"/>
        <w:numPr>
          <w:ilvl w:val="0"/>
          <w:numId w:val="25"/>
        </w:numPr>
        <w:spacing w:line="240" w:lineRule="auto"/>
        <w:rPr>
          <w:sz w:val="16"/>
          <w:szCs w:val="16"/>
        </w:rPr>
      </w:pPr>
      <w:r w:rsidRPr="00D0656D">
        <w:rPr>
          <w:sz w:val="16"/>
          <w:szCs w:val="16"/>
        </w:rPr>
        <w:t xml:space="preserve">The </w:t>
      </w:r>
      <w:proofErr w:type="spellStart"/>
      <w:r w:rsidRPr="00D0656D">
        <w:rPr>
          <w:sz w:val="16"/>
          <w:szCs w:val="16"/>
        </w:rPr>
        <w:t>AENet</w:t>
      </w:r>
      <w:proofErr w:type="spellEnd"/>
      <w:r w:rsidRPr="00D0656D">
        <w:rPr>
          <w:sz w:val="16"/>
          <w:szCs w:val="16"/>
        </w:rPr>
        <w:t xml:space="preserve"> (No LSTM)</w:t>
      </w:r>
      <w:r>
        <w:rPr>
          <w:sz w:val="16"/>
          <w:szCs w:val="16"/>
        </w:rPr>
        <w:t xml:space="preserve"> </w:t>
      </w:r>
      <w:r w:rsidRPr="00D0656D">
        <w:rPr>
          <w:sz w:val="16"/>
          <w:szCs w:val="16"/>
        </w:rPr>
        <w:t>model is trained using the datasets (‘30°’ and ‘45°’)</w:t>
      </w:r>
      <w:r>
        <w:rPr>
          <w:sz w:val="16"/>
          <w:szCs w:val="16"/>
        </w:rPr>
        <w:t xml:space="preserve"> </w:t>
      </w:r>
      <w:r w:rsidRPr="00D0656D">
        <w:rPr>
          <w:sz w:val="16"/>
          <w:szCs w:val="16"/>
        </w:rPr>
        <w:t>and then evaluated on the test dataset</w:t>
      </w:r>
      <w:r>
        <w:rPr>
          <w:sz w:val="16"/>
          <w:szCs w:val="16"/>
        </w:rPr>
        <w:t xml:space="preserve"> </w:t>
      </w:r>
      <w:r w:rsidRPr="00D0656D">
        <w:rPr>
          <w:sz w:val="16"/>
          <w:szCs w:val="16"/>
        </w:rPr>
        <w:t>(‘60°’). The same training and testing procedure is repeated 10 times to ensure reliable performance assessment.</w:t>
      </w:r>
    </w:p>
    <w:p w14:paraId="1CCAA61D" w14:textId="3FEAE493" w:rsidR="008A3B87" w:rsidRPr="00C64927" w:rsidRDefault="005E6620" w:rsidP="00147B60">
      <w:pPr>
        <w:pStyle w:val="Heading3"/>
        <w:rPr>
          <w:sz w:val="16"/>
          <w:szCs w:val="16"/>
        </w:rPr>
      </w:pPr>
      <w:r w:rsidRPr="00C64927">
        <w:rPr>
          <w:rFonts w:hint="eastAsia"/>
          <w:sz w:val="16"/>
          <w:szCs w:val="16"/>
        </w:rPr>
        <w:t xml:space="preserve">Performance of </w:t>
      </w:r>
      <w:proofErr w:type="spellStart"/>
      <w:r w:rsidR="00756198" w:rsidRPr="00C64927">
        <w:rPr>
          <w:rFonts w:hint="eastAsia"/>
          <w:sz w:val="16"/>
          <w:szCs w:val="16"/>
        </w:rPr>
        <w:t>AENet</w:t>
      </w:r>
      <w:proofErr w:type="spellEnd"/>
      <w:r w:rsidR="00756198" w:rsidRPr="00C64927">
        <w:rPr>
          <w:rFonts w:hint="eastAsia"/>
          <w:sz w:val="16"/>
          <w:szCs w:val="16"/>
        </w:rPr>
        <w:t xml:space="preserve"> (No LSTM)</w:t>
      </w:r>
    </w:p>
    <w:p w14:paraId="0EE7F01F" w14:textId="3D9879B3" w:rsidR="003A072D" w:rsidRPr="00C64927" w:rsidRDefault="003A072D" w:rsidP="003A072D">
      <w:pPr>
        <w:pStyle w:val="PARAGRAPHSTANDARD"/>
        <w:spacing w:line="240" w:lineRule="auto"/>
        <w:rPr>
          <w:sz w:val="16"/>
          <w:szCs w:val="16"/>
          <w:lang w:val="en-IE"/>
        </w:rPr>
      </w:pPr>
      <w:r w:rsidRPr="003A072D">
        <w:rPr>
          <w:sz w:val="16"/>
          <w:szCs w:val="16"/>
          <w:lang w:val="en-IE"/>
        </w:rPr>
        <w:t xml:space="preserve">Two </w:t>
      </w:r>
      <w:proofErr w:type="spellStart"/>
      <w:r w:rsidRPr="003A072D">
        <w:rPr>
          <w:sz w:val="16"/>
          <w:szCs w:val="16"/>
          <w:lang w:val="en-IE"/>
        </w:rPr>
        <w:t>AENet</w:t>
      </w:r>
      <w:proofErr w:type="spellEnd"/>
      <w:r w:rsidRPr="003A072D">
        <w:rPr>
          <w:sz w:val="16"/>
          <w:szCs w:val="16"/>
          <w:lang w:val="en-IE"/>
        </w:rPr>
        <w:t xml:space="preserve"> (No LSTM) models (L = 15 s, ∆t = 1.0 s), one for IFL inference and the other for INB inference, are trained following the same procedure described in Section 4.2. The </w:t>
      </w:r>
      <w:r>
        <w:rPr>
          <w:sz w:val="16"/>
          <w:szCs w:val="16"/>
          <w:lang w:val="en-IE"/>
        </w:rPr>
        <w:t>DL</w:t>
      </w:r>
      <w:r w:rsidRPr="003A072D">
        <w:rPr>
          <w:sz w:val="16"/>
          <w:szCs w:val="16"/>
          <w:lang w:val="en-IE"/>
        </w:rPr>
        <w:t xml:space="preserve"> models are trained for 20 epochs with an initial learning rate of 0.00005 and a batch size of 32. All models are trained using the Adam optimizer with L2 regularization and a weight decay of 0.0008 until convergence is achieved. The two models for predicting IFL and INB are trained using their corresponding training datasets</w:t>
      </w:r>
      <w:r>
        <w:rPr>
          <w:sz w:val="16"/>
          <w:szCs w:val="16"/>
          <w:lang w:val="en-IE"/>
        </w:rPr>
        <w:t>,</w:t>
      </w:r>
      <w:r w:rsidRPr="003A072D">
        <w:rPr>
          <w:sz w:val="16"/>
          <w:szCs w:val="16"/>
          <w:lang w:val="en-IE"/>
        </w:rPr>
        <w:t xml:space="preserve"> during which both training and validation losses are continuously monitored.</w:t>
      </w:r>
      <w:r>
        <w:rPr>
          <w:sz w:val="16"/>
          <w:szCs w:val="16"/>
          <w:lang w:val="en-IE"/>
        </w:rPr>
        <w:t xml:space="preserve"> </w:t>
      </w:r>
      <w:r w:rsidRPr="003A072D">
        <w:rPr>
          <w:sz w:val="16"/>
          <w:szCs w:val="16"/>
          <w:lang w:val="en-IE"/>
        </w:rPr>
        <w:t>Figure 2</w:t>
      </w:r>
      <w:r w:rsidR="00D80BE2">
        <w:rPr>
          <w:sz w:val="16"/>
          <w:szCs w:val="16"/>
          <w:lang w:val="en-IE"/>
        </w:rPr>
        <w:t>3</w:t>
      </w:r>
      <w:r w:rsidRPr="003A072D">
        <w:rPr>
          <w:sz w:val="16"/>
          <w:szCs w:val="16"/>
          <w:lang w:val="en-IE"/>
        </w:rPr>
        <w:t xml:space="preserve"> illustrates the evolution of the training and validation losses over the 20 training epochs. The </w:t>
      </w:r>
      <w:proofErr w:type="spellStart"/>
      <w:r w:rsidRPr="003A072D">
        <w:rPr>
          <w:sz w:val="16"/>
          <w:szCs w:val="16"/>
          <w:lang w:val="en-IE"/>
        </w:rPr>
        <w:t>AENet</w:t>
      </w:r>
      <w:proofErr w:type="spellEnd"/>
      <w:r w:rsidRPr="003A072D">
        <w:rPr>
          <w:sz w:val="16"/>
          <w:szCs w:val="16"/>
          <w:lang w:val="en-IE"/>
        </w:rPr>
        <w:t xml:space="preserve"> (No LSTM) models exhibit convergence after approximately 15 epochs. After 20 epochs, the training loss of the </w:t>
      </w:r>
      <w:proofErr w:type="spellStart"/>
      <w:r w:rsidRPr="003A072D">
        <w:rPr>
          <w:sz w:val="16"/>
          <w:szCs w:val="16"/>
          <w:lang w:val="en-IE"/>
        </w:rPr>
        <w:t>AENet</w:t>
      </w:r>
      <w:proofErr w:type="spellEnd"/>
      <w:r w:rsidRPr="003A072D">
        <w:rPr>
          <w:sz w:val="16"/>
          <w:szCs w:val="16"/>
          <w:lang w:val="en-IE"/>
        </w:rPr>
        <w:t xml:space="preserve"> (No LSTM) models reaches about 0.003 for both IFL and INB prediction. In contrast, the revised </w:t>
      </w:r>
      <w:proofErr w:type="spellStart"/>
      <w:r w:rsidRPr="003A072D">
        <w:rPr>
          <w:sz w:val="16"/>
          <w:szCs w:val="16"/>
          <w:lang w:val="en-IE"/>
        </w:rPr>
        <w:t>AENet</w:t>
      </w:r>
      <w:proofErr w:type="spellEnd"/>
      <w:r w:rsidRPr="003A072D">
        <w:rPr>
          <w:sz w:val="16"/>
          <w:szCs w:val="16"/>
          <w:lang w:val="en-IE"/>
        </w:rPr>
        <w:t xml:space="preserve"> model without the LSTM component exhibits significantly higher loss values compared with the benchmark </w:t>
      </w:r>
      <w:proofErr w:type="spellStart"/>
      <w:r w:rsidRPr="003A072D">
        <w:rPr>
          <w:sz w:val="16"/>
          <w:szCs w:val="16"/>
          <w:lang w:val="en-IE"/>
        </w:rPr>
        <w:t>AENet</w:t>
      </w:r>
      <w:proofErr w:type="spellEnd"/>
      <w:r w:rsidRPr="003A072D">
        <w:rPr>
          <w:sz w:val="16"/>
          <w:szCs w:val="16"/>
          <w:lang w:val="en-IE"/>
        </w:rPr>
        <w:t xml:space="preserve">, which achieves a </w:t>
      </w:r>
      <w:r w:rsidR="00D14744">
        <w:rPr>
          <w:sz w:val="16"/>
          <w:szCs w:val="16"/>
          <w:lang w:val="en-IE"/>
        </w:rPr>
        <w:t>lower</w:t>
      </w:r>
      <w:r w:rsidRPr="003A072D">
        <w:rPr>
          <w:sz w:val="16"/>
          <w:szCs w:val="16"/>
          <w:lang w:val="en-IE"/>
        </w:rPr>
        <w:t xml:space="preserve"> loss of 0.0002.</w:t>
      </w:r>
    </w:p>
    <w:p w14:paraId="35DBFE5B" w14:textId="23CC9255" w:rsidR="00FA7E2F" w:rsidRPr="00C64927" w:rsidRDefault="00FA7E2F" w:rsidP="00147B60">
      <w:pPr>
        <w:spacing w:line="240" w:lineRule="auto"/>
        <w:rPr>
          <w:sz w:val="16"/>
          <w:szCs w:val="16"/>
        </w:rPr>
      </w:pPr>
      <w:r w:rsidRPr="00C64927">
        <w:rPr>
          <w:rFonts w:hint="eastAsia"/>
          <w:noProof/>
          <w:sz w:val="16"/>
          <w:szCs w:val="16"/>
        </w:rPr>
        <w:drawing>
          <wp:inline distT="0" distB="0" distL="0" distR="0" wp14:anchorId="42E0E050" wp14:editId="54ADE171">
            <wp:extent cx="2700000" cy="2295763"/>
            <wp:effectExtent l="0" t="0" r="5715" b="0"/>
            <wp:docPr id="1354330833"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30833" name="Picture 3" descr="A graph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000" cy="2295763"/>
                    </a:xfrm>
                    <a:prstGeom prst="rect">
                      <a:avLst/>
                    </a:prstGeom>
                  </pic:spPr>
                </pic:pic>
              </a:graphicData>
            </a:graphic>
          </wp:inline>
        </w:drawing>
      </w:r>
      <w:r w:rsidRPr="00C64927">
        <w:rPr>
          <w:rFonts w:hint="eastAsia"/>
          <w:sz w:val="16"/>
          <w:szCs w:val="16"/>
        </w:rPr>
        <w:t xml:space="preserve"> </w:t>
      </w:r>
      <w:r w:rsidRPr="00C64927">
        <w:rPr>
          <w:rFonts w:hint="eastAsia"/>
          <w:noProof/>
          <w:sz w:val="16"/>
          <w:szCs w:val="16"/>
        </w:rPr>
        <w:drawing>
          <wp:inline distT="0" distB="0" distL="0" distR="0" wp14:anchorId="368B101F" wp14:editId="0FB2AD45">
            <wp:extent cx="2700000" cy="2295763"/>
            <wp:effectExtent l="0" t="0" r="5715" b="0"/>
            <wp:docPr id="1009625303" name="Picture 4" descr="A graph with red lines and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25303" name="Picture 4" descr="A graph with red lines and black dot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0000" cy="2295763"/>
                    </a:xfrm>
                    <a:prstGeom prst="rect">
                      <a:avLst/>
                    </a:prstGeom>
                  </pic:spPr>
                </pic:pic>
              </a:graphicData>
            </a:graphic>
          </wp:inline>
        </w:drawing>
      </w:r>
    </w:p>
    <w:p w14:paraId="3C05361B" w14:textId="375195B8" w:rsidR="00FA7E2F" w:rsidRPr="00C64927" w:rsidRDefault="00FA7E2F" w:rsidP="00147B60">
      <w:pPr>
        <w:spacing w:line="240" w:lineRule="auto"/>
        <w:jc w:val="center"/>
        <w:rPr>
          <w:sz w:val="16"/>
          <w:szCs w:val="16"/>
        </w:rPr>
      </w:pPr>
      <w:r w:rsidRPr="00C64927">
        <w:rPr>
          <w:sz w:val="16"/>
          <w:szCs w:val="16"/>
        </w:rPr>
        <w:t xml:space="preserve">(a) IFL as target                 </w:t>
      </w:r>
      <w:r w:rsidR="00680FED">
        <w:rPr>
          <w:sz w:val="16"/>
          <w:szCs w:val="16"/>
        </w:rPr>
        <w:t xml:space="preserve">      </w:t>
      </w:r>
      <w:r w:rsidRPr="00C64927">
        <w:rPr>
          <w:sz w:val="16"/>
          <w:szCs w:val="16"/>
        </w:rPr>
        <w:t xml:space="preserve">                                          </w:t>
      </w:r>
      <w:proofErr w:type="gramStart"/>
      <w:r w:rsidRPr="00C64927">
        <w:rPr>
          <w:sz w:val="16"/>
          <w:szCs w:val="16"/>
        </w:rPr>
        <w:t xml:space="preserve">   (</w:t>
      </w:r>
      <w:proofErr w:type="gramEnd"/>
      <w:r w:rsidRPr="00C64927">
        <w:rPr>
          <w:sz w:val="16"/>
          <w:szCs w:val="16"/>
        </w:rPr>
        <w:t>b) INB as target</w:t>
      </w:r>
    </w:p>
    <w:p w14:paraId="0AE657D8" w14:textId="61FA7B5F" w:rsidR="00FA7E2F" w:rsidRPr="00C64927" w:rsidRDefault="00FA7E2F" w:rsidP="00147B60">
      <w:pPr>
        <w:pStyle w:val="FIGURECAPTION"/>
        <w:spacing w:line="240" w:lineRule="auto"/>
        <w:rPr>
          <w:rFonts w:eastAsiaTheme="minorEastAsia"/>
          <w:sz w:val="16"/>
          <w:szCs w:val="16"/>
          <w:lang w:eastAsia="zh-CN"/>
        </w:rPr>
      </w:pPr>
      <w:r w:rsidRPr="00C64927">
        <w:rPr>
          <w:sz w:val="16"/>
          <w:szCs w:val="16"/>
        </w:rPr>
        <w:t xml:space="preserve">Figure </w:t>
      </w:r>
      <w:r w:rsidRPr="00C64927">
        <w:rPr>
          <w:rFonts w:eastAsiaTheme="minorEastAsia" w:hint="eastAsia"/>
          <w:sz w:val="16"/>
          <w:szCs w:val="16"/>
          <w:lang w:eastAsia="zh-CN"/>
        </w:rPr>
        <w:t>2</w:t>
      </w:r>
      <w:r w:rsidR="00D80BE2">
        <w:rPr>
          <w:rFonts w:eastAsiaTheme="minorEastAsia"/>
          <w:sz w:val="16"/>
          <w:szCs w:val="16"/>
          <w:lang w:eastAsia="zh-CN"/>
        </w:rPr>
        <w:t>3</w:t>
      </w:r>
      <w:r w:rsidRPr="00C64927">
        <w:rPr>
          <w:sz w:val="16"/>
          <w:szCs w:val="16"/>
        </w:rPr>
        <w:t xml:space="preserve">. </w:t>
      </w:r>
      <w:r w:rsidR="00AE3927" w:rsidRPr="00C64927">
        <w:rPr>
          <w:rFonts w:eastAsiaTheme="minorEastAsia" w:hint="eastAsia"/>
          <w:sz w:val="16"/>
          <w:szCs w:val="16"/>
          <w:lang w:eastAsia="zh-CN"/>
        </w:rPr>
        <w:t>T</w:t>
      </w:r>
      <w:r w:rsidRPr="00C64927">
        <w:rPr>
          <w:sz w:val="16"/>
          <w:szCs w:val="16"/>
        </w:rPr>
        <w:t xml:space="preserve">raining </w:t>
      </w:r>
      <w:r w:rsidR="00AE3927" w:rsidRPr="00C64927">
        <w:rPr>
          <w:rFonts w:eastAsiaTheme="minorEastAsia" w:hint="eastAsia"/>
          <w:sz w:val="16"/>
          <w:szCs w:val="16"/>
          <w:lang w:eastAsia="zh-CN"/>
        </w:rPr>
        <w:t>loss and validation loss</w:t>
      </w:r>
      <w:r w:rsidRPr="00C64927">
        <w:rPr>
          <w:sz w:val="16"/>
          <w:szCs w:val="16"/>
        </w:rPr>
        <w:t xml:space="preserve"> </w:t>
      </w:r>
      <w:r w:rsidR="00AE3927" w:rsidRPr="00C64927">
        <w:rPr>
          <w:rFonts w:eastAsiaTheme="minorEastAsia" w:hint="eastAsia"/>
          <w:sz w:val="16"/>
          <w:szCs w:val="16"/>
          <w:lang w:eastAsia="zh-CN"/>
        </w:rPr>
        <w:t xml:space="preserve">of </w:t>
      </w:r>
      <w:proofErr w:type="spellStart"/>
      <w:r w:rsidR="00AE3927" w:rsidRPr="00C64927">
        <w:rPr>
          <w:rFonts w:eastAsiaTheme="minorEastAsia"/>
          <w:sz w:val="16"/>
          <w:szCs w:val="16"/>
          <w:lang w:eastAsia="zh-CN"/>
        </w:rPr>
        <w:t>AENet</w:t>
      </w:r>
      <w:proofErr w:type="spellEnd"/>
      <w:r w:rsidR="00AE3927" w:rsidRPr="00C64927">
        <w:rPr>
          <w:rFonts w:eastAsiaTheme="minorEastAsia"/>
          <w:sz w:val="16"/>
          <w:szCs w:val="16"/>
          <w:lang w:eastAsia="zh-CN"/>
        </w:rPr>
        <w:t xml:space="preserve"> (No LSTM)</w:t>
      </w:r>
      <w:r w:rsidR="00AE3927" w:rsidRPr="00C64927">
        <w:rPr>
          <w:rFonts w:eastAsiaTheme="minorEastAsia" w:hint="eastAsia"/>
          <w:sz w:val="16"/>
          <w:szCs w:val="16"/>
          <w:lang w:eastAsia="zh-CN"/>
        </w:rPr>
        <w:t xml:space="preserve"> models</w:t>
      </w:r>
    </w:p>
    <w:p w14:paraId="16937275" w14:textId="318237BE" w:rsidR="003A072D" w:rsidRPr="00C64927" w:rsidRDefault="003A072D" w:rsidP="003A072D">
      <w:pPr>
        <w:pStyle w:val="PARAGRAPHSTANDARD"/>
        <w:spacing w:line="240" w:lineRule="auto"/>
        <w:rPr>
          <w:sz w:val="16"/>
          <w:szCs w:val="16"/>
        </w:rPr>
      </w:pPr>
      <w:r w:rsidRPr="003A072D">
        <w:rPr>
          <w:sz w:val="16"/>
          <w:szCs w:val="16"/>
        </w:rPr>
        <w:t xml:space="preserve">The trained </w:t>
      </w:r>
      <w:r>
        <w:rPr>
          <w:sz w:val="16"/>
          <w:szCs w:val="16"/>
        </w:rPr>
        <w:t>DL</w:t>
      </w:r>
      <w:r w:rsidRPr="003A072D">
        <w:rPr>
          <w:sz w:val="16"/>
          <w:szCs w:val="16"/>
        </w:rPr>
        <w:t xml:space="preserve"> models are employed to predict the temporal evolution of IFL and INB for the three experimental datasets. The predicted IFL and INB are subsequently integrated with respect to time to obtain CFL and CNB, respectively. Figures 2</w:t>
      </w:r>
      <w:r w:rsidR="00E178B4">
        <w:rPr>
          <w:sz w:val="16"/>
          <w:szCs w:val="16"/>
        </w:rPr>
        <w:t>4</w:t>
      </w:r>
      <w:r w:rsidRPr="003A072D">
        <w:rPr>
          <w:sz w:val="16"/>
          <w:szCs w:val="16"/>
        </w:rPr>
        <w:t>, 2</w:t>
      </w:r>
      <w:r w:rsidR="00E178B4">
        <w:rPr>
          <w:sz w:val="16"/>
          <w:szCs w:val="16"/>
        </w:rPr>
        <w:t>5</w:t>
      </w:r>
      <w:r w:rsidRPr="003A072D">
        <w:rPr>
          <w:sz w:val="16"/>
          <w:szCs w:val="16"/>
        </w:rPr>
        <w:t>, and 2</w:t>
      </w:r>
      <w:r w:rsidR="00E178B4">
        <w:rPr>
          <w:sz w:val="16"/>
          <w:szCs w:val="16"/>
        </w:rPr>
        <w:t>6</w:t>
      </w:r>
      <w:r w:rsidRPr="003A072D">
        <w:rPr>
          <w:sz w:val="16"/>
          <w:szCs w:val="16"/>
        </w:rPr>
        <w:t xml:space="preserve"> present the CFL/CNB results obtained from the benchmark </w:t>
      </w:r>
      <w:proofErr w:type="spellStart"/>
      <w:r w:rsidRPr="003A072D">
        <w:rPr>
          <w:sz w:val="16"/>
          <w:szCs w:val="16"/>
        </w:rPr>
        <w:t>AENet</w:t>
      </w:r>
      <w:proofErr w:type="spellEnd"/>
      <w:r w:rsidRPr="003A072D">
        <w:rPr>
          <w:sz w:val="16"/>
          <w:szCs w:val="16"/>
        </w:rPr>
        <w:t xml:space="preserve">, the revised </w:t>
      </w:r>
      <w:proofErr w:type="spellStart"/>
      <w:r w:rsidRPr="003A072D">
        <w:rPr>
          <w:sz w:val="16"/>
          <w:szCs w:val="16"/>
        </w:rPr>
        <w:t>AENet</w:t>
      </w:r>
      <w:proofErr w:type="spellEnd"/>
      <w:r w:rsidRPr="003A072D">
        <w:rPr>
          <w:sz w:val="16"/>
          <w:szCs w:val="16"/>
        </w:rPr>
        <w:t xml:space="preserve"> (No LSTM), and the ground-truth experimental data for the three datasets, respectively. The results clearly indicate that the revised </w:t>
      </w:r>
      <w:proofErr w:type="spellStart"/>
      <w:r w:rsidRPr="003A072D">
        <w:rPr>
          <w:sz w:val="16"/>
          <w:szCs w:val="16"/>
        </w:rPr>
        <w:t>AENet</w:t>
      </w:r>
      <w:proofErr w:type="spellEnd"/>
      <w:r w:rsidRPr="003A072D">
        <w:rPr>
          <w:sz w:val="16"/>
          <w:szCs w:val="16"/>
        </w:rPr>
        <w:t xml:space="preserve"> (No LSTM) exhibits inferior performance compared with the benchmark </w:t>
      </w:r>
      <w:proofErr w:type="spellStart"/>
      <w:r w:rsidRPr="003A072D">
        <w:rPr>
          <w:sz w:val="16"/>
          <w:szCs w:val="16"/>
        </w:rPr>
        <w:t>AENet</w:t>
      </w:r>
      <w:proofErr w:type="spellEnd"/>
      <w:r w:rsidRPr="003A072D">
        <w:rPr>
          <w:sz w:val="16"/>
          <w:szCs w:val="16"/>
        </w:rPr>
        <w:t xml:space="preserve"> model. As shown in Figures 2</w:t>
      </w:r>
      <w:r w:rsidR="00E178B4">
        <w:rPr>
          <w:sz w:val="16"/>
          <w:szCs w:val="16"/>
        </w:rPr>
        <w:t>4</w:t>
      </w:r>
      <w:r w:rsidRPr="003A072D">
        <w:rPr>
          <w:sz w:val="16"/>
          <w:szCs w:val="16"/>
        </w:rPr>
        <w:t xml:space="preserve"> and 2</w:t>
      </w:r>
      <w:r w:rsidR="00E178B4">
        <w:rPr>
          <w:sz w:val="16"/>
          <w:szCs w:val="16"/>
        </w:rPr>
        <w:t>5</w:t>
      </w:r>
      <w:r w:rsidRPr="003A072D">
        <w:rPr>
          <w:sz w:val="16"/>
          <w:szCs w:val="16"/>
        </w:rPr>
        <w:t xml:space="preserve">, the </w:t>
      </w:r>
      <w:proofErr w:type="spellStart"/>
      <w:r w:rsidRPr="003A072D">
        <w:rPr>
          <w:sz w:val="16"/>
          <w:szCs w:val="16"/>
        </w:rPr>
        <w:t>AENet</w:t>
      </w:r>
      <w:proofErr w:type="spellEnd"/>
      <w:r w:rsidRPr="003A072D">
        <w:rPr>
          <w:sz w:val="16"/>
          <w:szCs w:val="16"/>
        </w:rPr>
        <w:t xml:space="preserve"> (No LSTM) fails to accurately capture fracture evolution</w:t>
      </w:r>
      <w:r>
        <w:rPr>
          <w:sz w:val="16"/>
          <w:szCs w:val="16"/>
        </w:rPr>
        <w:t xml:space="preserve"> </w:t>
      </w:r>
      <w:r w:rsidRPr="003A072D">
        <w:rPr>
          <w:sz w:val="16"/>
          <w:szCs w:val="16"/>
        </w:rPr>
        <w:t>after the fracturing peak and shows pronounced deviation from the experimental results. Moreover, its performance on the test dataset is also unsatisfactory. As illustrated in Figure 2</w:t>
      </w:r>
      <w:r w:rsidR="00E178B4">
        <w:rPr>
          <w:sz w:val="16"/>
          <w:szCs w:val="16"/>
        </w:rPr>
        <w:t>6</w:t>
      </w:r>
      <w:r w:rsidRPr="003A072D">
        <w:rPr>
          <w:sz w:val="16"/>
          <w:szCs w:val="16"/>
        </w:rPr>
        <w:t xml:space="preserve">, the </w:t>
      </w:r>
      <w:proofErr w:type="spellStart"/>
      <w:r w:rsidRPr="003A072D">
        <w:rPr>
          <w:sz w:val="16"/>
          <w:szCs w:val="16"/>
        </w:rPr>
        <w:t>AENet</w:t>
      </w:r>
      <w:proofErr w:type="spellEnd"/>
      <w:r w:rsidRPr="003A072D">
        <w:rPr>
          <w:sz w:val="16"/>
          <w:szCs w:val="16"/>
        </w:rPr>
        <w:t xml:space="preserve"> (No LSTM) is unable to properly predict the increase in fracture length and the number of branches when AE activity is sparse both before and after the fracturing peak.</w:t>
      </w:r>
      <w:r w:rsidR="00680FED">
        <w:rPr>
          <w:sz w:val="16"/>
          <w:szCs w:val="16"/>
        </w:rPr>
        <w:t xml:space="preserve"> </w:t>
      </w:r>
      <w:r w:rsidRPr="003A072D">
        <w:rPr>
          <w:sz w:val="16"/>
          <w:szCs w:val="16"/>
        </w:rPr>
        <w:t xml:space="preserve">Table 4 summarizes </w:t>
      </w:r>
      <w:r w:rsidR="00680FED">
        <w:rPr>
          <w:sz w:val="16"/>
          <w:szCs w:val="16"/>
        </w:rPr>
        <w:t xml:space="preserve">the </w:t>
      </w:r>
      <w:r w:rsidR="00680FED" w:rsidRPr="00680FED">
        <w:rPr>
          <w:sz w:val="16"/>
          <w:szCs w:val="16"/>
        </w:rPr>
        <w:t>MREs and R</w:t>
      </w:r>
      <w:r w:rsidR="00680FED" w:rsidRPr="00680FED">
        <w:rPr>
          <w:sz w:val="16"/>
          <w:szCs w:val="16"/>
          <w:vertAlign w:val="superscript"/>
        </w:rPr>
        <w:t>2</w:t>
      </w:r>
      <w:r w:rsidR="00680FED">
        <w:rPr>
          <w:sz w:val="16"/>
          <w:szCs w:val="16"/>
        </w:rPr>
        <w:t xml:space="preserve"> </w:t>
      </w:r>
      <w:r w:rsidRPr="003A072D">
        <w:rPr>
          <w:sz w:val="16"/>
          <w:szCs w:val="16"/>
        </w:rPr>
        <w:t xml:space="preserve">values of the inference results obtained using the </w:t>
      </w:r>
      <w:proofErr w:type="spellStart"/>
      <w:r w:rsidRPr="003A072D">
        <w:rPr>
          <w:sz w:val="16"/>
          <w:szCs w:val="16"/>
        </w:rPr>
        <w:t>AENet</w:t>
      </w:r>
      <w:proofErr w:type="spellEnd"/>
      <w:r w:rsidRPr="003A072D">
        <w:rPr>
          <w:sz w:val="16"/>
          <w:szCs w:val="16"/>
        </w:rPr>
        <w:t xml:space="preserve"> (No LSTM) model. The MREs across all three datasets are consistently higher and the </w:t>
      </w:r>
      <w:r w:rsidR="00680FED" w:rsidRPr="00680FED">
        <w:rPr>
          <w:sz w:val="16"/>
          <w:szCs w:val="16"/>
        </w:rPr>
        <w:t>R</w:t>
      </w:r>
      <w:r w:rsidR="00680FED" w:rsidRPr="00680FED">
        <w:rPr>
          <w:sz w:val="16"/>
          <w:szCs w:val="16"/>
          <w:vertAlign w:val="superscript"/>
        </w:rPr>
        <w:t>2</w:t>
      </w:r>
      <w:r w:rsidRPr="003A072D">
        <w:rPr>
          <w:sz w:val="16"/>
          <w:szCs w:val="16"/>
        </w:rPr>
        <w:t xml:space="preserve"> values are lower than those of the benchmark </w:t>
      </w:r>
      <w:proofErr w:type="spellStart"/>
      <w:r w:rsidRPr="003A072D">
        <w:rPr>
          <w:sz w:val="16"/>
          <w:szCs w:val="16"/>
        </w:rPr>
        <w:t>AENet</w:t>
      </w:r>
      <w:proofErr w:type="spellEnd"/>
      <w:r w:rsidRPr="003A072D">
        <w:rPr>
          <w:sz w:val="16"/>
          <w:szCs w:val="16"/>
        </w:rPr>
        <w:t xml:space="preserve"> model, further confirming the degraded predictive performance of the revised </w:t>
      </w:r>
      <w:proofErr w:type="spellStart"/>
      <w:r w:rsidRPr="003A072D">
        <w:rPr>
          <w:sz w:val="16"/>
          <w:szCs w:val="16"/>
        </w:rPr>
        <w:t>AENet</w:t>
      </w:r>
      <w:proofErr w:type="spellEnd"/>
      <w:r w:rsidRPr="003A072D">
        <w:rPr>
          <w:sz w:val="16"/>
          <w:szCs w:val="16"/>
        </w:rPr>
        <w:t xml:space="preserve"> without the LSTM component.</w:t>
      </w:r>
    </w:p>
    <w:p w14:paraId="2BDCA5AE" w14:textId="1355B97E" w:rsidR="00756198" w:rsidRPr="00C64927" w:rsidRDefault="005C4A53" w:rsidP="00147B60">
      <w:pPr>
        <w:pStyle w:val="FIGURE"/>
        <w:rPr>
          <w:rFonts w:eastAsiaTheme="minorEastAsia"/>
          <w:sz w:val="16"/>
          <w:szCs w:val="16"/>
          <w:lang w:eastAsia="zh-CN"/>
        </w:rPr>
      </w:pPr>
      <w:bookmarkStart w:id="0" w:name="_Hlk203751164"/>
      <w:r w:rsidRPr="00C64927">
        <w:rPr>
          <w:rFonts w:eastAsiaTheme="minorEastAsia"/>
          <w:noProof/>
          <w:sz w:val="16"/>
          <w:szCs w:val="16"/>
          <w:lang w:eastAsia="zh-CN"/>
          <w14:ligatures w14:val="standardContextual"/>
        </w:rPr>
        <w:lastRenderedPageBreak/>
        <w:drawing>
          <wp:inline distT="0" distB="0" distL="0" distR="0" wp14:anchorId="5D1294A2" wp14:editId="144AABEF">
            <wp:extent cx="2700000" cy="2066949"/>
            <wp:effectExtent l="0" t="0" r="5715" b="0"/>
            <wp:docPr id="1623781301" name="Picture 15" descr="A graph of a graph showing different types of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81301" name="Picture 15" descr="A graph of a graph showing different types of pea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eastAsiaTheme="minorEastAsia"/>
          <w:noProof/>
          <w:sz w:val="16"/>
          <w:szCs w:val="16"/>
          <w:lang w:eastAsia="zh-CN"/>
          <w14:ligatures w14:val="standardContextual"/>
        </w:rPr>
        <w:drawing>
          <wp:inline distT="0" distB="0" distL="0" distR="0" wp14:anchorId="5AB9D4BD" wp14:editId="3F64ACEC">
            <wp:extent cx="2700000" cy="2066949"/>
            <wp:effectExtent l="0" t="0" r="5715" b="0"/>
            <wp:docPr id="1209289950" name="Picture 16" descr="A graph of a number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289950" name="Picture 16" descr="A graph of a number of different types of data&#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07CD9C49" w14:textId="144B754C" w:rsidR="00B204E5" w:rsidRPr="00C64927" w:rsidRDefault="00B204E5" w:rsidP="00147B60">
      <w:pPr>
        <w:pStyle w:val="FIGURECAPTION"/>
        <w:spacing w:line="240" w:lineRule="auto"/>
        <w:rPr>
          <w:rFonts w:eastAsiaTheme="minorEastAsia"/>
          <w:sz w:val="16"/>
          <w:szCs w:val="16"/>
          <w:lang w:eastAsia="zh-CN"/>
        </w:rPr>
      </w:pPr>
      <w:r w:rsidRPr="00C64927">
        <w:rPr>
          <w:rFonts w:eastAsiaTheme="minorEastAsia"/>
          <w:sz w:val="16"/>
          <w:szCs w:val="16"/>
          <w:lang w:eastAsia="zh-CN"/>
        </w:rPr>
        <w:t>(</w:t>
      </w:r>
      <w:r w:rsidRPr="00C64927">
        <w:rPr>
          <w:rFonts w:eastAsiaTheme="minorEastAsia" w:hint="eastAsia"/>
          <w:sz w:val="16"/>
          <w:szCs w:val="16"/>
          <w:lang w:eastAsia="zh-CN"/>
        </w:rPr>
        <w:t>a</w:t>
      </w:r>
      <w:r w:rsidRPr="00C64927">
        <w:rPr>
          <w:rFonts w:eastAsiaTheme="minorEastAsia"/>
          <w:sz w:val="16"/>
          <w:szCs w:val="16"/>
          <w:lang w:eastAsia="zh-CN"/>
        </w:rPr>
        <w:t>) CFL</w:t>
      </w:r>
      <w:r w:rsidRPr="00C64927">
        <w:rPr>
          <w:rFonts w:eastAsiaTheme="minorEastAsia" w:hint="eastAsia"/>
          <w:sz w:val="16"/>
          <w:szCs w:val="16"/>
          <w:lang w:eastAsia="zh-CN"/>
        </w:rPr>
        <w:t xml:space="preserve">                                                             </w:t>
      </w:r>
      <w:proofErr w:type="gramStart"/>
      <w:r w:rsidRPr="00C64927">
        <w:rPr>
          <w:rFonts w:eastAsiaTheme="minorEastAsia" w:hint="eastAsia"/>
          <w:sz w:val="16"/>
          <w:szCs w:val="16"/>
          <w:lang w:eastAsia="zh-CN"/>
        </w:rPr>
        <w:t xml:space="preserve">   </w:t>
      </w:r>
      <w:r w:rsidRPr="00C64927">
        <w:rPr>
          <w:rFonts w:eastAsiaTheme="minorEastAsia"/>
          <w:sz w:val="16"/>
          <w:szCs w:val="16"/>
          <w:lang w:eastAsia="zh-CN"/>
        </w:rPr>
        <w:t>(</w:t>
      </w:r>
      <w:proofErr w:type="gramEnd"/>
      <w:r w:rsidRPr="00C64927">
        <w:rPr>
          <w:rFonts w:eastAsiaTheme="minorEastAsia"/>
          <w:sz w:val="16"/>
          <w:szCs w:val="16"/>
          <w:lang w:eastAsia="zh-CN"/>
        </w:rPr>
        <w:t>b) C</w:t>
      </w:r>
      <w:r w:rsidRPr="00C64927">
        <w:rPr>
          <w:rFonts w:eastAsiaTheme="minorEastAsia" w:hint="eastAsia"/>
          <w:sz w:val="16"/>
          <w:szCs w:val="16"/>
          <w:lang w:eastAsia="zh-CN"/>
        </w:rPr>
        <w:t>NB</w:t>
      </w:r>
    </w:p>
    <w:p w14:paraId="163A97E5" w14:textId="12BE5394" w:rsidR="001E51D7" w:rsidRPr="00C64927" w:rsidRDefault="001E51D7" w:rsidP="00147B60">
      <w:pPr>
        <w:pStyle w:val="FIGURECAPTION"/>
        <w:spacing w:line="240" w:lineRule="auto"/>
        <w:rPr>
          <w:rFonts w:eastAsiaTheme="minorEastAsia"/>
          <w:sz w:val="16"/>
          <w:szCs w:val="16"/>
        </w:rPr>
      </w:pPr>
      <w:r w:rsidRPr="00C64927">
        <w:rPr>
          <w:rFonts w:eastAsiaTheme="minorEastAsia"/>
          <w:sz w:val="16"/>
          <w:szCs w:val="16"/>
        </w:rPr>
        <w:t>Figure 2</w:t>
      </w:r>
      <w:r w:rsidR="00BE2F5D">
        <w:rPr>
          <w:rFonts w:eastAsiaTheme="minorEastAsia"/>
          <w:sz w:val="16"/>
          <w:szCs w:val="16"/>
        </w:rPr>
        <w:t>4</w:t>
      </w:r>
      <w:r w:rsidRPr="00C64927">
        <w:rPr>
          <w:rFonts w:eastAsiaTheme="minorEastAsia" w:hint="eastAsia"/>
          <w:sz w:val="16"/>
          <w:szCs w:val="16"/>
        </w:rPr>
        <w:t xml:space="preserve"> </w:t>
      </w:r>
      <w:r w:rsidRPr="00C64927">
        <w:rPr>
          <w:rFonts w:eastAsiaTheme="minorEastAsia"/>
          <w:sz w:val="16"/>
          <w:szCs w:val="16"/>
        </w:rPr>
        <w:t xml:space="preserve">Comparison of </w:t>
      </w:r>
      <w:r w:rsidRPr="00C64927">
        <w:rPr>
          <w:rFonts w:eastAsiaTheme="minorEastAsia" w:hint="eastAsia"/>
          <w:sz w:val="16"/>
          <w:szCs w:val="16"/>
          <w:lang w:eastAsia="zh-CN"/>
        </w:rPr>
        <w:t>CFL/CNB</w:t>
      </w:r>
      <w:r w:rsidRPr="00C64927">
        <w:rPr>
          <w:rFonts w:eastAsiaTheme="minorEastAsia"/>
          <w:sz w:val="16"/>
          <w:szCs w:val="16"/>
        </w:rPr>
        <w:t xml:space="preserve"> </w:t>
      </w:r>
      <w:r w:rsidRPr="00C64927">
        <w:rPr>
          <w:rFonts w:eastAsiaTheme="minorEastAsia" w:hint="eastAsia"/>
          <w:sz w:val="16"/>
          <w:szCs w:val="16"/>
          <w:lang w:eastAsia="zh-CN"/>
        </w:rPr>
        <w:t>results</w:t>
      </w:r>
      <w:r w:rsidRPr="00C64927">
        <w:rPr>
          <w:rFonts w:eastAsiaTheme="minorEastAsia"/>
          <w:sz w:val="16"/>
          <w:szCs w:val="16"/>
        </w:rPr>
        <w:t xml:space="preserve"> between </w:t>
      </w:r>
      <w:proofErr w:type="spellStart"/>
      <w:r w:rsidRPr="00C64927">
        <w:rPr>
          <w:rFonts w:eastAsiaTheme="minorEastAsia"/>
          <w:sz w:val="16"/>
          <w:szCs w:val="16"/>
        </w:rPr>
        <w:t>AENet</w:t>
      </w:r>
      <w:proofErr w:type="spellEnd"/>
      <w:r w:rsidRPr="00C64927">
        <w:rPr>
          <w:rFonts w:eastAsiaTheme="minorEastAsia" w:hint="eastAsia"/>
          <w:sz w:val="16"/>
          <w:szCs w:val="16"/>
          <w:lang w:eastAsia="zh-CN"/>
        </w:rPr>
        <w:t xml:space="preserve">, </w:t>
      </w:r>
      <w:proofErr w:type="spellStart"/>
      <w:r w:rsidRPr="00C64927">
        <w:rPr>
          <w:rFonts w:eastAsiaTheme="minorEastAsia" w:hint="eastAsia"/>
          <w:sz w:val="16"/>
          <w:szCs w:val="16"/>
          <w:lang w:eastAsia="zh-CN"/>
        </w:rPr>
        <w:t>AENet</w:t>
      </w:r>
      <w:proofErr w:type="spellEnd"/>
      <w:r w:rsidRPr="00C64927">
        <w:rPr>
          <w:rFonts w:eastAsiaTheme="minorEastAsia" w:hint="eastAsia"/>
          <w:sz w:val="16"/>
          <w:szCs w:val="16"/>
          <w:lang w:eastAsia="zh-CN"/>
        </w:rPr>
        <w:t xml:space="preserve"> (No LSTM)</w:t>
      </w:r>
      <w:r w:rsidRPr="00C64927">
        <w:rPr>
          <w:rFonts w:eastAsiaTheme="minorEastAsia"/>
          <w:sz w:val="16"/>
          <w:szCs w:val="16"/>
        </w:rPr>
        <w:t xml:space="preserve"> and ground-truth experimental data (</w:t>
      </w:r>
      <w:r w:rsidRPr="00C64927">
        <w:rPr>
          <w:rFonts w:eastAsiaTheme="minorEastAsia" w:hint="eastAsia"/>
          <w:sz w:val="16"/>
          <w:szCs w:val="16"/>
          <w:lang w:eastAsia="zh-CN"/>
        </w:rPr>
        <w:t>train data</w:t>
      </w:r>
      <w:r w:rsidRPr="00C64927">
        <w:rPr>
          <w:rFonts w:eastAsiaTheme="minorEastAsia"/>
          <w:sz w:val="16"/>
          <w:szCs w:val="16"/>
        </w:rPr>
        <w:t xml:space="preserve"> </w:t>
      </w:r>
      <w:r w:rsidRPr="00C64927">
        <w:rPr>
          <w:rFonts w:eastAsiaTheme="minorEastAsia"/>
          <w:sz w:val="16"/>
          <w:szCs w:val="16"/>
          <w:lang w:eastAsia="zh-CN"/>
        </w:rPr>
        <w:t>‘</w:t>
      </w:r>
      <w:r w:rsidRPr="00C64927">
        <w:rPr>
          <w:rFonts w:eastAsiaTheme="minorEastAsia"/>
          <w:sz w:val="16"/>
          <w:szCs w:val="16"/>
        </w:rPr>
        <w:t>30°</w:t>
      </w:r>
      <w:r w:rsidRPr="00C64927">
        <w:rPr>
          <w:rFonts w:eastAsiaTheme="minorEastAsia"/>
          <w:sz w:val="16"/>
          <w:szCs w:val="16"/>
          <w:lang w:eastAsia="zh-CN"/>
        </w:rPr>
        <w:t>’</w:t>
      </w:r>
      <w:r w:rsidRPr="00C64927">
        <w:rPr>
          <w:rFonts w:eastAsiaTheme="minorEastAsia"/>
          <w:sz w:val="16"/>
          <w:szCs w:val="16"/>
        </w:rPr>
        <w:t>)</w:t>
      </w:r>
    </w:p>
    <w:bookmarkEnd w:id="0"/>
    <w:p w14:paraId="48A3A75B" w14:textId="745D9F36" w:rsidR="001E51D7" w:rsidRPr="00C64927" w:rsidRDefault="005C4A53" w:rsidP="00147B60">
      <w:pPr>
        <w:keepNext/>
        <w:spacing w:before="240" w:line="240" w:lineRule="auto"/>
        <w:ind w:firstLine="0"/>
        <w:jc w:val="center"/>
        <w:rPr>
          <w:rFonts w:cs="Times New Roman"/>
          <w:color w:val="000000" w:themeColor="text1"/>
          <w:kern w:val="0"/>
          <w:sz w:val="16"/>
          <w:szCs w:val="16"/>
          <w:lang w:val="en-US"/>
          <w14:ligatures w14:val="none"/>
        </w:rPr>
      </w:pPr>
      <w:r w:rsidRPr="00C64927">
        <w:rPr>
          <w:rFonts w:cs="Times New Roman"/>
          <w:noProof/>
          <w:color w:val="000000" w:themeColor="text1"/>
          <w:kern w:val="0"/>
          <w:sz w:val="16"/>
          <w:szCs w:val="16"/>
          <w:lang w:val="en-US"/>
        </w:rPr>
        <w:drawing>
          <wp:inline distT="0" distB="0" distL="0" distR="0" wp14:anchorId="755A8256" wp14:editId="63E0BAA1">
            <wp:extent cx="2700000" cy="2066949"/>
            <wp:effectExtent l="0" t="0" r="5715" b="0"/>
            <wp:docPr id="1942759183" name="Picture 13"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59183" name="Picture 13" descr="A graph of different types of data&#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cs="Times New Roman"/>
          <w:noProof/>
          <w:color w:val="000000" w:themeColor="text1"/>
          <w:kern w:val="0"/>
          <w:sz w:val="16"/>
          <w:szCs w:val="16"/>
          <w:lang w:val="en-US"/>
        </w:rPr>
        <w:drawing>
          <wp:inline distT="0" distB="0" distL="0" distR="0" wp14:anchorId="46B1BD5F" wp14:editId="647E7F26">
            <wp:extent cx="2700000" cy="2066949"/>
            <wp:effectExtent l="0" t="0" r="5715" b="0"/>
            <wp:docPr id="612557698" name="Picture 1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57698" name="Picture 14" descr="A graph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49583084" w14:textId="77777777" w:rsidR="001E51D7" w:rsidRPr="00C64927" w:rsidRDefault="001E51D7" w:rsidP="00147B60">
      <w:pPr>
        <w:keepLines/>
        <w:spacing w:before="120" w:after="240" w:line="240" w:lineRule="auto"/>
        <w:ind w:firstLine="0"/>
        <w:contextualSpacing/>
        <w:jc w:val="center"/>
        <w:rPr>
          <w:rFonts w:cs="Times New Roman"/>
          <w:color w:val="000000" w:themeColor="text1"/>
          <w:kern w:val="0"/>
          <w:sz w:val="16"/>
          <w:szCs w:val="16"/>
          <w:lang w:val="en-US"/>
          <w14:ligatures w14:val="none"/>
        </w:rPr>
      </w:pPr>
      <w:r w:rsidRPr="00C64927">
        <w:rPr>
          <w:rFonts w:cs="Times New Roman"/>
          <w:color w:val="000000" w:themeColor="text1"/>
          <w:kern w:val="0"/>
          <w:sz w:val="16"/>
          <w:szCs w:val="16"/>
          <w:lang w:val="en-US"/>
          <w14:ligatures w14:val="none"/>
        </w:rPr>
        <w:t>(</w:t>
      </w:r>
      <w:r w:rsidRPr="00C64927">
        <w:rPr>
          <w:rFonts w:cs="Times New Roman" w:hint="eastAsia"/>
          <w:color w:val="000000" w:themeColor="text1"/>
          <w:kern w:val="0"/>
          <w:sz w:val="16"/>
          <w:szCs w:val="16"/>
          <w:lang w:val="en-US"/>
          <w14:ligatures w14:val="none"/>
        </w:rPr>
        <w:t>a</w:t>
      </w:r>
      <w:r w:rsidRPr="00C64927">
        <w:rPr>
          <w:rFonts w:cs="Times New Roman"/>
          <w:color w:val="000000" w:themeColor="text1"/>
          <w:kern w:val="0"/>
          <w:sz w:val="16"/>
          <w:szCs w:val="16"/>
          <w:lang w:val="en-US"/>
          <w14:ligatures w14:val="none"/>
        </w:rPr>
        <w:t>) CFL</w:t>
      </w:r>
      <w:r w:rsidRPr="00C64927">
        <w:rPr>
          <w:rFonts w:cs="Times New Roman" w:hint="eastAsia"/>
          <w:color w:val="000000" w:themeColor="text1"/>
          <w:kern w:val="0"/>
          <w:sz w:val="16"/>
          <w:szCs w:val="16"/>
          <w:lang w:val="en-US"/>
          <w14:ligatures w14:val="none"/>
        </w:rPr>
        <w:t xml:space="preserve">                                                             </w:t>
      </w:r>
      <w:proofErr w:type="gramStart"/>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w:t>
      </w:r>
      <w:proofErr w:type="gramEnd"/>
      <w:r w:rsidRPr="00C64927">
        <w:rPr>
          <w:rFonts w:cs="Times New Roman"/>
          <w:color w:val="000000" w:themeColor="text1"/>
          <w:kern w:val="0"/>
          <w:sz w:val="16"/>
          <w:szCs w:val="16"/>
          <w:lang w:val="en-US"/>
          <w14:ligatures w14:val="none"/>
        </w:rPr>
        <w:t>b) C</w:t>
      </w:r>
      <w:r w:rsidRPr="00C64927">
        <w:rPr>
          <w:rFonts w:cs="Times New Roman" w:hint="eastAsia"/>
          <w:color w:val="000000" w:themeColor="text1"/>
          <w:kern w:val="0"/>
          <w:sz w:val="16"/>
          <w:szCs w:val="16"/>
          <w:lang w:val="en-US"/>
          <w14:ligatures w14:val="none"/>
        </w:rPr>
        <w:t>NB</w:t>
      </w:r>
    </w:p>
    <w:p w14:paraId="3F6301FE" w14:textId="566BCFE0" w:rsidR="001E51D7" w:rsidRPr="00C64927" w:rsidRDefault="000B4243" w:rsidP="00147B60">
      <w:pPr>
        <w:pStyle w:val="FIGURECAPTION"/>
        <w:spacing w:line="240" w:lineRule="auto"/>
        <w:rPr>
          <w:rFonts w:eastAsiaTheme="minorEastAsia"/>
          <w:sz w:val="16"/>
          <w:szCs w:val="16"/>
        </w:rPr>
      </w:pPr>
      <w:r w:rsidRPr="00C64927">
        <w:rPr>
          <w:rFonts w:eastAsiaTheme="minorEastAsia"/>
          <w:sz w:val="16"/>
          <w:szCs w:val="16"/>
        </w:rPr>
        <w:t>Figure 2</w:t>
      </w:r>
      <w:r w:rsidR="00BE2F5D">
        <w:rPr>
          <w:rFonts w:eastAsiaTheme="minorEastAsia"/>
          <w:sz w:val="16"/>
          <w:szCs w:val="16"/>
          <w:lang w:eastAsia="zh-CN"/>
        </w:rPr>
        <w:t>5</w:t>
      </w:r>
      <w:r w:rsidRPr="00C64927">
        <w:rPr>
          <w:rFonts w:eastAsiaTheme="minorEastAsia"/>
          <w:sz w:val="16"/>
          <w:szCs w:val="16"/>
        </w:rPr>
        <w:t xml:space="preserve"> Comparison of CFL/CNB results between </w:t>
      </w:r>
      <w:proofErr w:type="spellStart"/>
      <w:r w:rsidRPr="00C64927">
        <w:rPr>
          <w:rFonts w:eastAsiaTheme="minorEastAsia"/>
          <w:sz w:val="16"/>
          <w:szCs w:val="16"/>
        </w:rPr>
        <w:t>AENet</w:t>
      </w:r>
      <w:proofErr w:type="spellEnd"/>
      <w:r w:rsidRPr="00C64927">
        <w:rPr>
          <w:rFonts w:eastAsiaTheme="minorEastAsia"/>
          <w:sz w:val="16"/>
          <w:szCs w:val="16"/>
        </w:rPr>
        <w:t xml:space="preserve">, </w:t>
      </w:r>
      <w:proofErr w:type="spellStart"/>
      <w:r w:rsidRPr="00C64927">
        <w:rPr>
          <w:rFonts w:eastAsiaTheme="minorEastAsia"/>
          <w:sz w:val="16"/>
          <w:szCs w:val="16"/>
        </w:rPr>
        <w:t>AENet</w:t>
      </w:r>
      <w:proofErr w:type="spellEnd"/>
      <w:r w:rsidRPr="00C64927">
        <w:rPr>
          <w:rFonts w:eastAsiaTheme="minorEastAsia"/>
          <w:sz w:val="16"/>
          <w:szCs w:val="16"/>
        </w:rPr>
        <w:t xml:space="preserve"> (No LSTM) and ground-truth experimental data (train data ‘</w:t>
      </w:r>
      <w:r w:rsidRPr="00C64927">
        <w:rPr>
          <w:rFonts w:eastAsiaTheme="minorEastAsia" w:hint="eastAsia"/>
          <w:sz w:val="16"/>
          <w:szCs w:val="16"/>
          <w:lang w:eastAsia="zh-CN"/>
        </w:rPr>
        <w:t>45</w:t>
      </w:r>
      <w:r w:rsidRPr="00C64927">
        <w:rPr>
          <w:rFonts w:eastAsiaTheme="minorEastAsia"/>
          <w:sz w:val="16"/>
          <w:szCs w:val="16"/>
        </w:rPr>
        <w:t>°’)</w:t>
      </w:r>
    </w:p>
    <w:p w14:paraId="4CF33413" w14:textId="6F1BD19C" w:rsidR="000B4243" w:rsidRPr="00C64927" w:rsidRDefault="005C4A53" w:rsidP="00147B60">
      <w:pPr>
        <w:keepNext/>
        <w:spacing w:before="240" w:line="240" w:lineRule="auto"/>
        <w:ind w:firstLine="0"/>
        <w:jc w:val="center"/>
        <w:rPr>
          <w:rFonts w:cs="Times New Roman"/>
          <w:color w:val="000000" w:themeColor="text1"/>
          <w:kern w:val="0"/>
          <w:sz w:val="16"/>
          <w:szCs w:val="16"/>
          <w:lang w:val="en-US"/>
          <w14:ligatures w14:val="none"/>
        </w:rPr>
      </w:pPr>
      <w:r w:rsidRPr="00C64927">
        <w:rPr>
          <w:rFonts w:cs="Times New Roman"/>
          <w:noProof/>
          <w:color w:val="000000" w:themeColor="text1"/>
          <w:kern w:val="0"/>
          <w:sz w:val="16"/>
          <w:szCs w:val="16"/>
          <w:lang w:val="en-US"/>
        </w:rPr>
        <w:drawing>
          <wp:inline distT="0" distB="0" distL="0" distR="0" wp14:anchorId="08836307" wp14:editId="3FF992B8">
            <wp:extent cx="2700000" cy="2066949"/>
            <wp:effectExtent l="0" t="0" r="5715" b="0"/>
            <wp:docPr id="1463955431" name="Picture 11" descr="A graph of a graph showing different types of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55431" name="Picture 11" descr="A graph of a graph showing different types of pea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cs="Times New Roman"/>
          <w:noProof/>
          <w:color w:val="000000" w:themeColor="text1"/>
          <w:kern w:val="0"/>
          <w:sz w:val="16"/>
          <w:szCs w:val="16"/>
          <w:lang w:val="en-US"/>
        </w:rPr>
        <w:drawing>
          <wp:inline distT="0" distB="0" distL="0" distR="0" wp14:anchorId="19454017" wp14:editId="21471B93">
            <wp:extent cx="2700000" cy="2066949"/>
            <wp:effectExtent l="0" t="0" r="5715" b="0"/>
            <wp:docPr id="1378827568" name="Picture 12" descr="A graph of a graph showing different types of ma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27568" name="Picture 12" descr="A graph of a graph showing different types of mat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2921AC2C" w14:textId="77777777" w:rsidR="000B4243" w:rsidRPr="00C64927" w:rsidRDefault="000B4243" w:rsidP="00147B60">
      <w:pPr>
        <w:keepLines/>
        <w:spacing w:before="120" w:after="240" w:line="240" w:lineRule="auto"/>
        <w:ind w:firstLine="0"/>
        <w:contextualSpacing/>
        <w:jc w:val="center"/>
        <w:rPr>
          <w:rFonts w:cs="Times New Roman"/>
          <w:color w:val="000000" w:themeColor="text1"/>
          <w:kern w:val="0"/>
          <w:sz w:val="16"/>
          <w:szCs w:val="16"/>
          <w:lang w:val="en-US"/>
          <w14:ligatures w14:val="none"/>
        </w:rPr>
      </w:pPr>
      <w:r w:rsidRPr="00C64927">
        <w:rPr>
          <w:rFonts w:cs="Times New Roman"/>
          <w:color w:val="000000" w:themeColor="text1"/>
          <w:kern w:val="0"/>
          <w:sz w:val="16"/>
          <w:szCs w:val="16"/>
          <w:lang w:val="en-US"/>
          <w14:ligatures w14:val="none"/>
        </w:rPr>
        <w:t>(</w:t>
      </w:r>
      <w:r w:rsidRPr="00C64927">
        <w:rPr>
          <w:rFonts w:cs="Times New Roman" w:hint="eastAsia"/>
          <w:color w:val="000000" w:themeColor="text1"/>
          <w:kern w:val="0"/>
          <w:sz w:val="16"/>
          <w:szCs w:val="16"/>
          <w:lang w:val="en-US"/>
          <w14:ligatures w14:val="none"/>
        </w:rPr>
        <w:t>a</w:t>
      </w:r>
      <w:r w:rsidRPr="00C64927">
        <w:rPr>
          <w:rFonts w:cs="Times New Roman"/>
          <w:color w:val="000000" w:themeColor="text1"/>
          <w:kern w:val="0"/>
          <w:sz w:val="16"/>
          <w:szCs w:val="16"/>
          <w:lang w:val="en-US"/>
          <w14:ligatures w14:val="none"/>
        </w:rPr>
        <w:t>) CFL</w:t>
      </w:r>
      <w:r w:rsidRPr="00C64927">
        <w:rPr>
          <w:rFonts w:cs="Times New Roman" w:hint="eastAsia"/>
          <w:color w:val="000000" w:themeColor="text1"/>
          <w:kern w:val="0"/>
          <w:sz w:val="16"/>
          <w:szCs w:val="16"/>
          <w:lang w:val="en-US"/>
          <w14:ligatures w14:val="none"/>
        </w:rPr>
        <w:t xml:space="preserve">                                                             </w:t>
      </w:r>
      <w:proofErr w:type="gramStart"/>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w:t>
      </w:r>
      <w:proofErr w:type="gramEnd"/>
      <w:r w:rsidRPr="00C64927">
        <w:rPr>
          <w:rFonts w:cs="Times New Roman"/>
          <w:color w:val="000000" w:themeColor="text1"/>
          <w:kern w:val="0"/>
          <w:sz w:val="16"/>
          <w:szCs w:val="16"/>
          <w:lang w:val="en-US"/>
          <w14:ligatures w14:val="none"/>
        </w:rPr>
        <w:t>b) C</w:t>
      </w:r>
      <w:r w:rsidRPr="00C64927">
        <w:rPr>
          <w:rFonts w:cs="Times New Roman" w:hint="eastAsia"/>
          <w:color w:val="000000" w:themeColor="text1"/>
          <w:kern w:val="0"/>
          <w:sz w:val="16"/>
          <w:szCs w:val="16"/>
          <w:lang w:val="en-US"/>
          <w14:ligatures w14:val="none"/>
        </w:rPr>
        <w:t>NB</w:t>
      </w:r>
    </w:p>
    <w:p w14:paraId="0BD6E3B6" w14:textId="716879A6" w:rsidR="000B4243" w:rsidRPr="00C64927" w:rsidRDefault="000B4243" w:rsidP="00147B60">
      <w:pPr>
        <w:pStyle w:val="FIGURECAPTION"/>
        <w:spacing w:line="240" w:lineRule="auto"/>
        <w:rPr>
          <w:rFonts w:eastAsiaTheme="minorEastAsia"/>
          <w:sz w:val="16"/>
          <w:szCs w:val="16"/>
        </w:rPr>
      </w:pPr>
      <w:r w:rsidRPr="00C64927">
        <w:rPr>
          <w:rFonts w:eastAsiaTheme="minorEastAsia"/>
          <w:sz w:val="16"/>
          <w:szCs w:val="16"/>
        </w:rPr>
        <w:t>Figure 2</w:t>
      </w:r>
      <w:r w:rsidR="00BE2F5D">
        <w:rPr>
          <w:rFonts w:eastAsiaTheme="minorEastAsia"/>
          <w:sz w:val="16"/>
          <w:szCs w:val="16"/>
          <w:lang w:eastAsia="zh-CN"/>
        </w:rPr>
        <w:t>6</w:t>
      </w:r>
      <w:r w:rsidRPr="00C64927">
        <w:rPr>
          <w:rFonts w:eastAsiaTheme="minorEastAsia"/>
          <w:sz w:val="16"/>
          <w:szCs w:val="16"/>
        </w:rPr>
        <w:t xml:space="preserve"> Comparison of CFL/CNB results between </w:t>
      </w:r>
      <w:proofErr w:type="spellStart"/>
      <w:r w:rsidRPr="00C64927">
        <w:rPr>
          <w:rFonts w:eastAsiaTheme="minorEastAsia"/>
          <w:sz w:val="16"/>
          <w:szCs w:val="16"/>
        </w:rPr>
        <w:t>AENet</w:t>
      </w:r>
      <w:proofErr w:type="spellEnd"/>
      <w:r w:rsidRPr="00C64927">
        <w:rPr>
          <w:rFonts w:eastAsiaTheme="minorEastAsia"/>
          <w:sz w:val="16"/>
          <w:szCs w:val="16"/>
        </w:rPr>
        <w:t xml:space="preserve">, </w:t>
      </w:r>
      <w:proofErr w:type="spellStart"/>
      <w:r w:rsidRPr="00C64927">
        <w:rPr>
          <w:rFonts w:eastAsiaTheme="minorEastAsia"/>
          <w:sz w:val="16"/>
          <w:szCs w:val="16"/>
        </w:rPr>
        <w:t>AENet</w:t>
      </w:r>
      <w:proofErr w:type="spellEnd"/>
      <w:r w:rsidRPr="00C64927">
        <w:rPr>
          <w:rFonts w:eastAsiaTheme="minorEastAsia"/>
          <w:sz w:val="16"/>
          <w:szCs w:val="16"/>
        </w:rPr>
        <w:t xml:space="preserve"> (No LSTM) and ground-truth experimental data (t</w:t>
      </w:r>
      <w:r w:rsidR="00117E79" w:rsidRPr="00C64927">
        <w:rPr>
          <w:rFonts w:eastAsiaTheme="minorEastAsia" w:hint="eastAsia"/>
          <w:sz w:val="16"/>
          <w:szCs w:val="16"/>
          <w:lang w:eastAsia="zh-CN"/>
        </w:rPr>
        <w:t>est</w:t>
      </w:r>
      <w:r w:rsidRPr="00C64927">
        <w:rPr>
          <w:rFonts w:eastAsiaTheme="minorEastAsia"/>
          <w:sz w:val="16"/>
          <w:szCs w:val="16"/>
        </w:rPr>
        <w:t xml:space="preserve"> data ‘</w:t>
      </w:r>
      <w:r w:rsidR="00441F65" w:rsidRPr="00C64927">
        <w:rPr>
          <w:rFonts w:eastAsiaTheme="minorEastAsia" w:hint="eastAsia"/>
          <w:sz w:val="16"/>
          <w:szCs w:val="16"/>
          <w:lang w:eastAsia="zh-CN"/>
        </w:rPr>
        <w:t>60</w:t>
      </w:r>
      <w:r w:rsidRPr="00C64927">
        <w:rPr>
          <w:rFonts w:eastAsiaTheme="minorEastAsia"/>
          <w:sz w:val="16"/>
          <w:szCs w:val="16"/>
        </w:rPr>
        <w:t>°’)</w:t>
      </w:r>
    </w:p>
    <w:p w14:paraId="7715C52A" w14:textId="14230B84" w:rsidR="00FC33C3" w:rsidRPr="00C64927" w:rsidRDefault="00FC33C3" w:rsidP="00147B60">
      <w:pPr>
        <w:pStyle w:val="Tablecaption"/>
        <w:spacing w:line="240" w:lineRule="auto"/>
        <w:rPr>
          <w:sz w:val="16"/>
          <w:szCs w:val="16"/>
        </w:rPr>
      </w:pPr>
      <w:bookmarkStart w:id="1" w:name="_Hlk203918575"/>
      <w:r w:rsidRPr="00C64927">
        <w:rPr>
          <w:sz w:val="16"/>
          <w:szCs w:val="16"/>
        </w:rPr>
        <w:lastRenderedPageBreak/>
        <w:t xml:space="preserve">Table </w:t>
      </w:r>
      <w:r w:rsidRPr="00C64927">
        <w:rPr>
          <w:rFonts w:eastAsiaTheme="minorEastAsia" w:hint="eastAsia"/>
          <w:sz w:val="16"/>
          <w:szCs w:val="16"/>
          <w:lang w:eastAsia="zh-CN"/>
        </w:rPr>
        <w:t>4</w:t>
      </w:r>
      <w:r w:rsidRPr="00C64927">
        <w:rPr>
          <w:sz w:val="16"/>
          <w:szCs w:val="16"/>
        </w:rPr>
        <w:t xml:space="preserve"> MRE</w:t>
      </w:r>
      <w:r w:rsidRPr="00C64927">
        <w:rPr>
          <w:rFonts w:eastAsiaTheme="minorEastAsia" w:hint="eastAsia"/>
          <w:sz w:val="16"/>
          <w:szCs w:val="16"/>
          <w:lang w:eastAsia="zh-CN"/>
        </w:rPr>
        <w:t xml:space="preserve">s </w:t>
      </w:r>
      <w:r w:rsidRPr="00C64927">
        <w:rPr>
          <w:rFonts w:eastAsiaTheme="minorEastAsia"/>
          <w:sz w:val="16"/>
          <w:szCs w:val="16"/>
          <w:lang w:eastAsia="zh-CN"/>
        </w:rPr>
        <w:t>and</w:t>
      </w:r>
      <w:r w:rsidRPr="00C64927">
        <w:rPr>
          <w:rFonts w:eastAsiaTheme="minorEastAsia" w:hint="eastAsia"/>
          <w:sz w:val="16"/>
          <w:szCs w:val="16"/>
          <w:lang w:eastAsia="zh-CN"/>
        </w:rPr>
        <w:t xml:space="preserve"> </w:t>
      </w:r>
      <w:r w:rsidRPr="00C64927">
        <w:rPr>
          <w:rFonts w:eastAsiaTheme="minorEastAsia"/>
          <w:sz w:val="16"/>
          <w:szCs w:val="16"/>
          <w:lang w:eastAsia="zh-CN"/>
        </w:rPr>
        <w:t>R</w:t>
      </w:r>
      <w:r w:rsidRPr="00C64927">
        <w:rPr>
          <w:rFonts w:eastAsiaTheme="minorEastAsia"/>
          <w:sz w:val="16"/>
          <w:szCs w:val="16"/>
          <w:vertAlign w:val="superscript"/>
          <w:lang w:eastAsia="zh-CN"/>
        </w:rPr>
        <w:t>2</w:t>
      </w:r>
      <w:r w:rsidRPr="00C64927">
        <w:rPr>
          <w:sz w:val="16"/>
          <w:szCs w:val="16"/>
        </w:rPr>
        <w:t xml:space="preserve"> </w:t>
      </w:r>
      <w:r w:rsidRPr="00C64927">
        <w:rPr>
          <w:rFonts w:eastAsiaTheme="minorEastAsia" w:hint="eastAsia"/>
          <w:sz w:val="16"/>
          <w:szCs w:val="16"/>
          <w:lang w:eastAsia="zh-CN"/>
        </w:rPr>
        <w:t xml:space="preserve">values </w:t>
      </w:r>
      <w:r w:rsidRPr="00C64927">
        <w:rPr>
          <w:sz w:val="16"/>
          <w:szCs w:val="16"/>
        </w:rPr>
        <w:t xml:space="preserve">of </w:t>
      </w:r>
      <w:r w:rsidR="005306BA" w:rsidRPr="00C64927">
        <w:rPr>
          <w:sz w:val="16"/>
          <w:szCs w:val="16"/>
        </w:rPr>
        <w:t>inference</w:t>
      </w:r>
      <w:r w:rsidRPr="00C64927">
        <w:rPr>
          <w:sz w:val="16"/>
          <w:szCs w:val="16"/>
        </w:rPr>
        <w:t xml:space="preserve"> results by </w:t>
      </w:r>
      <w:proofErr w:type="spellStart"/>
      <w:r w:rsidRPr="00C64927">
        <w:rPr>
          <w:sz w:val="16"/>
          <w:szCs w:val="16"/>
        </w:rPr>
        <w:t>AENet</w:t>
      </w:r>
      <w:proofErr w:type="spellEnd"/>
      <w:r w:rsidRPr="00C64927">
        <w:rPr>
          <w:sz w:val="16"/>
          <w:szCs w:val="16"/>
        </w:rPr>
        <w:t xml:space="preserve"> (No LSTM)</w:t>
      </w:r>
      <w:r w:rsidRPr="00C64927">
        <w:rPr>
          <w:rFonts w:eastAsiaTheme="minorEastAsia" w:hint="eastAsia"/>
          <w:sz w:val="16"/>
          <w:szCs w:val="16"/>
          <w:lang w:eastAsia="zh-CN"/>
        </w:rPr>
        <w:t xml:space="preserve"> </w:t>
      </w:r>
      <w:r w:rsidRPr="00C64927">
        <w:rPr>
          <w:sz w:val="16"/>
          <w:szCs w:val="16"/>
        </w:rPr>
        <w:t>model (L = 15 s, ∆t = 1.0 s)</w:t>
      </w:r>
    </w:p>
    <w:tbl>
      <w:tblPr>
        <w:tblStyle w:val="TableGrid"/>
        <w:tblW w:w="4942"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9"/>
        <w:gridCol w:w="2266"/>
        <w:gridCol w:w="2268"/>
        <w:gridCol w:w="1841"/>
        <w:gridCol w:w="1841"/>
      </w:tblGrid>
      <w:tr w:rsidR="00FC33C3" w:rsidRPr="00C64927" w14:paraId="2CA5FE15" w14:textId="77777777" w:rsidTr="00F75BFB">
        <w:trPr>
          <w:trHeight w:val="345"/>
        </w:trPr>
        <w:tc>
          <w:tcPr>
            <w:tcW w:w="1029" w:type="pct"/>
            <w:vMerge w:val="restart"/>
            <w:tcBorders>
              <w:top w:val="single" w:sz="8" w:space="0" w:color="auto"/>
              <w:bottom w:val="nil"/>
            </w:tcBorders>
            <w:vAlign w:val="center"/>
          </w:tcPr>
          <w:p w14:paraId="1939DCD7" w14:textId="77777777" w:rsidR="00FC33C3" w:rsidRPr="00C64927" w:rsidRDefault="00FC33C3" w:rsidP="00147B60">
            <w:pPr>
              <w:pStyle w:val="Table"/>
              <w:jc w:val="center"/>
              <w:rPr>
                <w:sz w:val="16"/>
                <w:szCs w:val="16"/>
              </w:rPr>
            </w:pPr>
            <w:r w:rsidRPr="00C64927">
              <w:rPr>
                <w:sz w:val="16"/>
                <w:szCs w:val="16"/>
              </w:rPr>
              <w:t>Data</w:t>
            </w:r>
            <w:r w:rsidRPr="00C64927">
              <w:rPr>
                <w:rFonts w:hint="eastAsia"/>
                <w:sz w:val="16"/>
                <w:szCs w:val="16"/>
              </w:rPr>
              <w:t>sets</w:t>
            </w:r>
          </w:p>
        </w:tc>
        <w:tc>
          <w:tcPr>
            <w:tcW w:w="2191" w:type="pct"/>
            <w:gridSpan w:val="2"/>
            <w:tcBorders>
              <w:top w:val="single" w:sz="8" w:space="0" w:color="auto"/>
              <w:bottom w:val="nil"/>
            </w:tcBorders>
            <w:vAlign w:val="center"/>
          </w:tcPr>
          <w:p w14:paraId="5BD9D76E" w14:textId="253F00F4" w:rsidR="00FC33C3" w:rsidRPr="00C64927" w:rsidRDefault="00FC33C3" w:rsidP="00147B60">
            <w:pPr>
              <w:pStyle w:val="Table"/>
              <w:pBdr>
                <w:bottom w:val="single" w:sz="6" w:space="1" w:color="auto"/>
              </w:pBdr>
              <w:jc w:val="center"/>
              <w:rPr>
                <w:sz w:val="16"/>
                <w:szCs w:val="16"/>
              </w:rPr>
            </w:pPr>
            <w:r w:rsidRPr="00C64927">
              <w:rPr>
                <w:sz w:val="16"/>
                <w:szCs w:val="16"/>
              </w:rPr>
              <w:t>Mean Relative Error (MRE)</w:t>
            </w:r>
          </w:p>
        </w:tc>
        <w:tc>
          <w:tcPr>
            <w:tcW w:w="1780" w:type="pct"/>
            <w:gridSpan w:val="2"/>
            <w:tcBorders>
              <w:top w:val="single" w:sz="8" w:space="0" w:color="auto"/>
              <w:bottom w:val="nil"/>
            </w:tcBorders>
            <w:vAlign w:val="center"/>
          </w:tcPr>
          <w:p w14:paraId="4F2A810F" w14:textId="77777777" w:rsidR="00FC33C3" w:rsidRPr="00C64927" w:rsidRDefault="00FC33C3" w:rsidP="00147B60">
            <w:pPr>
              <w:pStyle w:val="Table"/>
              <w:pBdr>
                <w:bottom w:val="single" w:sz="6" w:space="1" w:color="auto"/>
              </w:pBdr>
              <w:jc w:val="center"/>
              <w:rPr>
                <w:sz w:val="16"/>
                <w:szCs w:val="16"/>
              </w:rPr>
            </w:pPr>
            <w:r w:rsidRPr="00C64927">
              <w:rPr>
                <w:sz w:val="16"/>
                <w:szCs w:val="16"/>
              </w:rPr>
              <w:t>Coefficient of determination (R</w:t>
            </w:r>
            <w:r w:rsidRPr="00C64927">
              <w:rPr>
                <w:sz w:val="16"/>
                <w:szCs w:val="16"/>
                <w:vertAlign w:val="superscript"/>
              </w:rPr>
              <w:t>2</w:t>
            </w:r>
            <w:r w:rsidRPr="00C64927">
              <w:rPr>
                <w:sz w:val="16"/>
                <w:szCs w:val="16"/>
              </w:rPr>
              <w:t>)</w:t>
            </w:r>
          </w:p>
        </w:tc>
      </w:tr>
      <w:tr w:rsidR="00FC33C3" w:rsidRPr="00C64927" w14:paraId="54B78E36" w14:textId="77777777" w:rsidTr="00F75BFB">
        <w:trPr>
          <w:trHeight w:val="345"/>
        </w:trPr>
        <w:tc>
          <w:tcPr>
            <w:tcW w:w="1029" w:type="pct"/>
            <w:vMerge/>
            <w:tcBorders>
              <w:top w:val="nil"/>
              <w:bottom w:val="single" w:sz="6" w:space="0" w:color="auto"/>
            </w:tcBorders>
            <w:vAlign w:val="center"/>
          </w:tcPr>
          <w:p w14:paraId="7711391A" w14:textId="77777777" w:rsidR="00FC33C3" w:rsidRPr="00C64927" w:rsidRDefault="00FC33C3" w:rsidP="00147B60">
            <w:pPr>
              <w:pStyle w:val="Table"/>
              <w:rPr>
                <w:sz w:val="16"/>
                <w:szCs w:val="16"/>
              </w:rPr>
            </w:pPr>
          </w:p>
        </w:tc>
        <w:tc>
          <w:tcPr>
            <w:tcW w:w="1095" w:type="pct"/>
            <w:tcBorders>
              <w:top w:val="nil"/>
              <w:bottom w:val="single" w:sz="4" w:space="0" w:color="auto"/>
            </w:tcBorders>
            <w:vAlign w:val="center"/>
          </w:tcPr>
          <w:p w14:paraId="2BD37036" w14:textId="228FC168" w:rsidR="00FC33C3" w:rsidRPr="00C64927" w:rsidRDefault="00FC33C3" w:rsidP="00147B60">
            <w:pPr>
              <w:pStyle w:val="Table"/>
              <w:jc w:val="center"/>
              <w:rPr>
                <w:sz w:val="16"/>
                <w:szCs w:val="16"/>
              </w:rPr>
            </w:pPr>
            <w:r w:rsidRPr="00C64927">
              <w:rPr>
                <w:rFonts w:hint="eastAsia"/>
                <w:sz w:val="16"/>
                <w:szCs w:val="16"/>
              </w:rPr>
              <w:t>C</w:t>
            </w:r>
            <w:r w:rsidRPr="00C64927">
              <w:rPr>
                <w:sz w:val="16"/>
                <w:szCs w:val="16"/>
              </w:rPr>
              <w:t>FL</w:t>
            </w:r>
          </w:p>
        </w:tc>
        <w:tc>
          <w:tcPr>
            <w:tcW w:w="1096" w:type="pct"/>
            <w:tcBorders>
              <w:top w:val="nil"/>
              <w:bottom w:val="single" w:sz="4" w:space="0" w:color="auto"/>
            </w:tcBorders>
            <w:vAlign w:val="center"/>
          </w:tcPr>
          <w:p w14:paraId="1BFFC78C" w14:textId="77777777" w:rsidR="00FC33C3" w:rsidRPr="00C64927" w:rsidRDefault="00FC33C3" w:rsidP="00147B60">
            <w:pPr>
              <w:pStyle w:val="Table"/>
              <w:jc w:val="center"/>
              <w:rPr>
                <w:sz w:val="16"/>
                <w:szCs w:val="16"/>
              </w:rPr>
            </w:pPr>
            <w:r w:rsidRPr="00C64927">
              <w:rPr>
                <w:rFonts w:hint="eastAsia"/>
                <w:sz w:val="16"/>
                <w:szCs w:val="16"/>
              </w:rPr>
              <w:t>CNB</w:t>
            </w:r>
          </w:p>
        </w:tc>
        <w:tc>
          <w:tcPr>
            <w:tcW w:w="890" w:type="pct"/>
            <w:tcBorders>
              <w:top w:val="nil"/>
              <w:bottom w:val="single" w:sz="6" w:space="0" w:color="auto"/>
            </w:tcBorders>
            <w:vAlign w:val="center"/>
          </w:tcPr>
          <w:p w14:paraId="3E96FFA1" w14:textId="77777777" w:rsidR="00FC33C3" w:rsidRPr="00C64927" w:rsidRDefault="00FC33C3" w:rsidP="00147B60">
            <w:pPr>
              <w:pStyle w:val="Table"/>
              <w:jc w:val="center"/>
              <w:rPr>
                <w:sz w:val="16"/>
                <w:szCs w:val="16"/>
              </w:rPr>
            </w:pPr>
            <w:r w:rsidRPr="00C64927">
              <w:rPr>
                <w:sz w:val="16"/>
                <w:szCs w:val="16"/>
              </w:rPr>
              <w:t>CFL</w:t>
            </w:r>
          </w:p>
        </w:tc>
        <w:tc>
          <w:tcPr>
            <w:tcW w:w="890" w:type="pct"/>
            <w:tcBorders>
              <w:top w:val="nil"/>
              <w:bottom w:val="single" w:sz="6" w:space="0" w:color="auto"/>
            </w:tcBorders>
            <w:vAlign w:val="center"/>
          </w:tcPr>
          <w:p w14:paraId="41D99F0D" w14:textId="77777777" w:rsidR="00FC33C3" w:rsidRPr="00C64927" w:rsidRDefault="00FC33C3" w:rsidP="00147B60">
            <w:pPr>
              <w:pStyle w:val="Table"/>
              <w:jc w:val="center"/>
              <w:rPr>
                <w:sz w:val="16"/>
                <w:szCs w:val="16"/>
              </w:rPr>
            </w:pPr>
            <w:r w:rsidRPr="00C64927">
              <w:rPr>
                <w:sz w:val="16"/>
                <w:szCs w:val="16"/>
              </w:rPr>
              <w:t>CNB</w:t>
            </w:r>
          </w:p>
        </w:tc>
      </w:tr>
      <w:tr w:rsidR="00FC33C3" w:rsidRPr="00C64927" w14:paraId="392565A0" w14:textId="77777777" w:rsidTr="00AE49E8">
        <w:trPr>
          <w:trHeight w:val="345"/>
        </w:trPr>
        <w:tc>
          <w:tcPr>
            <w:tcW w:w="1029" w:type="pct"/>
            <w:tcBorders>
              <w:top w:val="single" w:sz="6" w:space="0" w:color="auto"/>
            </w:tcBorders>
            <w:vAlign w:val="center"/>
          </w:tcPr>
          <w:p w14:paraId="20D79B50" w14:textId="77777777" w:rsidR="00FC33C3" w:rsidRPr="00C64927" w:rsidRDefault="00FC33C3" w:rsidP="00147B60">
            <w:pPr>
              <w:pStyle w:val="Table"/>
              <w:jc w:val="center"/>
              <w:rPr>
                <w:sz w:val="16"/>
                <w:szCs w:val="16"/>
              </w:rPr>
            </w:pPr>
            <w:r w:rsidRPr="00C64927">
              <w:rPr>
                <w:sz w:val="16"/>
                <w:szCs w:val="16"/>
              </w:rPr>
              <w:t>Dataset ‘30°’</w:t>
            </w:r>
            <w:r w:rsidRPr="00C64927">
              <w:rPr>
                <w:rFonts w:hint="eastAsia"/>
                <w:sz w:val="16"/>
                <w:szCs w:val="16"/>
              </w:rPr>
              <w:t xml:space="preserve"> (Train)</w:t>
            </w:r>
          </w:p>
        </w:tc>
        <w:tc>
          <w:tcPr>
            <w:tcW w:w="1095" w:type="pct"/>
            <w:tcBorders>
              <w:top w:val="single" w:sz="4" w:space="0" w:color="auto"/>
            </w:tcBorders>
            <w:vAlign w:val="center"/>
          </w:tcPr>
          <w:p w14:paraId="3E3DE5C3" w14:textId="53FFA416" w:rsidR="00FC33C3" w:rsidRPr="00C64927" w:rsidRDefault="00AE49E8" w:rsidP="00147B60">
            <w:pPr>
              <w:pStyle w:val="Table"/>
              <w:jc w:val="center"/>
              <w:rPr>
                <w:sz w:val="16"/>
                <w:szCs w:val="16"/>
              </w:rPr>
            </w:pPr>
            <w:r w:rsidRPr="00C64927">
              <w:rPr>
                <w:sz w:val="16"/>
                <w:szCs w:val="16"/>
              </w:rPr>
              <w:t>0.6017</w:t>
            </w:r>
          </w:p>
        </w:tc>
        <w:tc>
          <w:tcPr>
            <w:tcW w:w="1096" w:type="pct"/>
            <w:tcBorders>
              <w:top w:val="single" w:sz="4" w:space="0" w:color="auto"/>
            </w:tcBorders>
            <w:vAlign w:val="center"/>
          </w:tcPr>
          <w:p w14:paraId="2568E901" w14:textId="6AB96303" w:rsidR="00FC33C3" w:rsidRPr="00C64927" w:rsidRDefault="00AE49E8" w:rsidP="00147B60">
            <w:pPr>
              <w:pStyle w:val="Table"/>
              <w:jc w:val="center"/>
              <w:rPr>
                <w:sz w:val="16"/>
                <w:szCs w:val="16"/>
              </w:rPr>
            </w:pPr>
            <w:r w:rsidRPr="00C64927">
              <w:rPr>
                <w:sz w:val="16"/>
                <w:szCs w:val="16"/>
              </w:rPr>
              <w:t>0.5733</w:t>
            </w:r>
          </w:p>
        </w:tc>
        <w:tc>
          <w:tcPr>
            <w:tcW w:w="890" w:type="pct"/>
            <w:tcBorders>
              <w:top w:val="single" w:sz="6" w:space="0" w:color="auto"/>
            </w:tcBorders>
            <w:vAlign w:val="center"/>
          </w:tcPr>
          <w:p w14:paraId="44BF8A87" w14:textId="19636C61" w:rsidR="00FC33C3" w:rsidRPr="00C64927" w:rsidRDefault="00FC33C3" w:rsidP="00147B60">
            <w:pPr>
              <w:pStyle w:val="Table"/>
              <w:jc w:val="center"/>
              <w:rPr>
                <w:sz w:val="16"/>
                <w:szCs w:val="16"/>
              </w:rPr>
            </w:pPr>
            <w:r w:rsidRPr="00C64927">
              <w:rPr>
                <w:sz w:val="16"/>
                <w:szCs w:val="16"/>
              </w:rPr>
              <w:t>-0.8592</w:t>
            </w:r>
          </w:p>
        </w:tc>
        <w:tc>
          <w:tcPr>
            <w:tcW w:w="890" w:type="pct"/>
            <w:tcBorders>
              <w:top w:val="single" w:sz="6" w:space="0" w:color="auto"/>
            </w:tcBorders>
            <w:vAlign w:val="center"/>
          </w:tcPr>
          <w:p w14:paraId="03323B9B" w14:textId="01B3B56C" w:rsidR="00FC33C3" w:rsidRPr="00C64927" w:rsidRDefault="00AE49E8" w:rsidP="00147B60">
            <w:pPr>
              <w:pStyle w:val="Table"/>
              <w:jc w:val="center"/>
              <w:rPr>
                <w:sz w:val="16"/>
                <w:szCs w:val="16"/>
              </w:rPr>
            </w:pPr>
            <w:r w:rsidRPr="00C64927">
              <w:rPr>
                <w:sz w:val="16"/>
                <w:szCs w:val="16"/>
              </w:rPr>
              <w:t>-0.6801</w:t>
            </w:r>
          </w:p>
        </w:tc>
      </w:tr>
      <w:tr w:rsidR="00FC33C3" w:rsidRPr="00C64927" w14:paraId="40AF7C4A" w14:textId="77777777" w:rsidTr="00F75BFB">
        <w:trPr>
          <w:trHeight w:val="345"/>
        </w:trPr>
        <w:tc>
          <w:tcPr>
            <w:tcW w:w="1029" w:type="pct"/>
            <w:tcBorders>
              <w:bottom w:val="nil"/>
            </w:tcBorders>
            <w:vAlign w:val="center"/>
          </w:tcPr>
          <w:p w14:paraId="6AB88D6E" w14:textId="77777777" w:rsidR="00FC33C3" w:rsidRPr="00C64927" w:rsidRDefault="00FC33C3" w:rsidP="00147B60">
            <w:pPr>
              <w:pStyle w:val="Table"/>
              <w:jc w:val="center"/>
              <w:rPr>
                <w:sz w:val="16"/>
                <w:szCs w:val="16"/>
              </w:rPr>
            </w:pPr>
            <w:r w:rsidRPr="00C64927">
              <w:rPr>
                <w:sz w:val="16"/>
                <w:szCs w:val="16"/>
              </w:rPr>
              <w:t>Dataset ‘45°’</w:t>
            </w:r>
            <w:r w:rsidRPr="00C64927">
              <w:rPr>
                <w:rFonts w:hint="eastAsia"/>
                <w:sz w:val="16"/>
                <w:szCs w:val="16"/>
              </w:rPr>
              <w:t xml:space="preserve"> </w:t>
            </w:r>
            <w:r w:rsidRPr="00C64927">
              <w:rPr>
                <w:sz w:val="16"/>
                <w:szCs w:val="16"/>
              </w:rPr>
              <w:t>(Train)</w:t>
            </w:r>
          </w:p>
        </w:tc>
        <w:tc>
          <w:tcPr>
            <w:tcW w:w="1095" w:type="pct"/>
            <w:tcBorders>
              <w:bottom w:val="nil"/>
            </w:tcBorders>
            <w:vAlign w:val="center"/>
          </w:tcPr>
          <w:p w14:paraId="12AF83C1" w14:textId="26DBE185" w:rsidR="00FC33C3" w:rsidRPr="00C64927" w:rsidRDefault="00AE49E8" w:rsidP="00147B60">
            <w:pPr>
              <w:pStyle w:val="Table"/>
              <w:jc w:val="center"/>
              <w:rPr>
                <w:sz w:val="16"/>
                <w:szCs w:val="16"/>
              </w:rPr>
            </w:pPr>
            <w:r w:rsidRPr="00C64927">
              <w:rPr>
                <w:sz w:val="16"/>
                <w:szCs w:val="16"/>
              </w:rPr>
              <w:t>0.3494</w:t>
            </w:r>
          </w:p>
        </w:tc>
        <w:tc>
          <w:tcPr>
            <w:tcW w:w="1096" w:type="pct"/>
            <w:tcBorders>
              <w:bottom w:val="nil"/>
            </w:tcBorders>
            <w:vAlign w:val="center"/>
          </w:tcPr>
          <w:p w14:paraId="225B7C4C" w14:textId="329A8194" w:rsidR="00FC33C3" w:rsidRPr="00C64927" w:rsidRDefault="00AE49E8" w:rsidP="00147B60">
            <w:pPr>
              <w:pStyle w:val="Table"/>
              <w:jc w:val="center"/>
              <w:rPr>
                <w:sz w:val="16"/>
                <w:szCs w:val="16"/>
              </w:rPr>
            </w:pPr>
            <w:r w:rsidRPr="00C64927">
              <w:rPr>
                <w:sz w:val="16"/>
                <w:szCs w:val="16"/>
              </w:rPr>
              <w:t>0.4098</w:t>
            </w:r>
          </w:p>
        </w:tc>
        <w:tc>
          <w:tcPr>
            <w:tcW w:w="890" w:type="pct"/>
            <w:tcBorders>
              <w:bottom w:val="nil"/>
            </w:tcBorders>
            <w:vAlign w:val="center"/>
          </w:tcPr>
          <w:p w14:paraId="2ABC4075" w14:textId="5650BAD1" w:rsidR="00FC33C3" w:rsidRPr="00C64927" w:rsidRDefault="00AE49E8" w:rsidP="00147B60">
            <w:pPr>
              <w:pStyle w:val="Table"/>
              <w:jc w:val="center"/>
              <w:rPr>
                <w:sz w:val="16"/>
                <w:szCs w:val="16"/>
              </w:rPr>
            </w:pPr>
            <w:r w:rsidRPr="00C64927">
              <w:rPr>
                <w:sz w:val="16"/>
                <w:szCs w:val="16"/>
              </w:rPr>
              <w:t>0.9245</w:t>
            </w:r>
          </w:p>
        </w:tc>
        <w:tc>
          <w:tcPr>
            <w:tcW w:w="890" w:type="pct"/>
            <w:tcBorders>
              <w:bottom w:val="nil"/>
            </w:tcBorders>
            <w:vAlign w:val="center"/>
          </w:tcPr>
          <w:p w14:paraId="1301A1F9" w14:textId="37DBE803" w:rsidR="00FC33C3" w:rsidRPr="00C64927" w:rsidRDefault="00AE49E8" w:rsidP="00147B60">
            <w:pPr>
              <w:pStyle w:val="Table"/>
              <w:jc w:val="center"/>
              <w:rPr>
                <w:sz w:val="16"/>
                <w:szCs w:val="16"/>
              </w:rPr>
            </w:pPr>
            <w:r w:rsidRPr="00C64927">
              <w:rPr>
                <w:sz w:val="16"/>
                <w:szCs w:val="16"/>
              </w:rPr>
              <w:t>0.9543</w:t>
            </w:r>
          </w:p>
        </w:tc>
      </w:tr>
      <w:tr w:rsidR="00FC33C3" w:rsidRPr="00C64927" w14:paraId="0ECEBB24" w14:textId="77777777" w:rsidTr="00F75BFB">
        <w:trPr>
          <w:trHeight w:val="345"/>
        </w:trPr>
        <w:tc>
          <w:tcPr>
            <w:tcW w:w="1029" w:type="pct"/>
            <w:tcBorders>
              <w:top w:val="nil"/>
              <w:bottom w:val="single" w:sz="8" w:space="0" w:color="auto"/>
            </w:tcBorders>
            <w:vAlign w:val="center"/>
          </w:tcPr>
          <w:p w14:paraId="273FEA84" w14:textId="77777777" w:rsidR="00FC33C3" w:rsidRPr="00C64927" w:rsidRDefault="00FC33C3" w:rsidP="00147B60">
            <w:pPr>
              <w:pStyle w:val="Table"/>
              <w:jc w:val="center"/>
              <w:rPr>
                <w:sz w:val="16"/>
                <w:szCs w:val="16"/>
              </w:rPr>
            </w:pPr>
            <w:r w:rsidRPr="00C64927">
              <w:rPr>
                <w:sz w:val="16"/>
                <w:szCs w:val="16"/>
              </w:rPr>
              <w:t>Dataset ‘60°’ (T</w:t>
            </w:r>
            <w:r w:rsidRPr="00C64927">
              <w:rPr>
                <w:rFonts w:hint="eastAsia"/>
                <w:sz w:val="16"/>
                <w:szCs w:val="16"/>
              </w:rPr>
              <w:t>est</w:t>
            </w:r>
            <w:r w:rsidRPr="00C64927">
              <w:rPr>
                <w:sz w:val="16"/>
                <w:szCs w:val="16"/>
              </w:rPr>
              <w:t>)</w:t>
            </w:r>
          </w:p>
        </w:tc>
        <w:tc>
          <w:tcPr>
            <w:tcW w:w="1095" w:type="pct"/>
            <w:tcBorders>
              <w:top w:val="nil"/>
              <w:bottom w:val="single" w:sz="8" w:space="0" w:color="auto"/>
            </w:tcBorders>
            <w:vAlign w:val="center"/>
          </w:tcPr>
          <w:p w14:paraId="62D70BB2" w14:textId="02FC3765" w:rsidR="00FC33C3" w:rsidRPr="00C64927" w:rsidRDefault="00AE49E8" w:rsidP="00147B60">
            <w:pPr>
              <w:pStyle w:val="Table"/>
              <w:jc w:val="center"/>
              <w:rPr>
                <w:sz w:val="16"/>
                <w:szCs w:val="16"/>
              </w:rPr>
            </w:pPr>
            <w:r w:rsidRPr="00C64927">
              <w:rPr>
                <w:sz w:val="16"/>
                <w:szCs w:val="16"/>
              </w:rPr>
              <w:t>0.7098</w:t>
            </w:r>
          </w:p>
        </w:tc>
        <w:tc>
          <w:tcPr>
            <w:tcW w:w="1096" w:type="pct"/>
            <w:tcBorders>
              <w:top w:val="nil"/>
              <w:bottom w:val="single" w:sz="8" w:space="0" w:color="auto"/>
            </w:tcBorders>
            <w:vAlign w:val="center"/>
          </w:tcPr>
          <w:p w14:paraId="6B33A211" w14:textId="50FC3AAF" w:rsidR="00FC33C3" w:rsidRPr="00C64927" w:rsidRDefault="00AE49E8" w:rsidP="00147B60">
            <w:pPr>
              <w:pStyle w:val="Table"/>
              <w:jc w:val="center"/>
              <w:rPr>
                <w:sz w:val="16"/>
                <w:szCs w:val="16"/>
              </w:rPr>
            </w:pPr>
            <w:r w:rsidRPr="00C64927">
              <w:rPr>
                <w:sz w:val="16"/>
                <w:szCs w:val="16"/>
              </w:rPr>
              <w:t>0.6329</w:t>
            </w:r>
          </w:p>
        </w:tc>
        <w:tc>
          <w:tcPr>
            <w:tcW w:w="890" w:type="pct"/>
            <w:tcBorders>
              <w:top w:val="nil"/>
              <w:bottom w:val="single" w:sz="8" w:space="0" w:color="auto"/>
            </w:tcBorders>
            <w:vAlign w:val="center"/>
          </w:tcPr>
          <w:p w14:paraId="36DD4603" w14:textId="6445414B" w:rsidR="00FC33C3" w:rsidRPr="00C64927" w:rsidRDefault="00AE49E8" w:rsidP="00147B60">
            <w:pPr>
              <w:pStyle w:val="Table"/>
              <w:jc w:val="center"/>
              <w:rPr>
                <w:sz w:val="16"/>
                <w:szCs w:val="16"/>
              </w:rPr>
            </w:pPr>
            <w:r w:rsidRPr="00C64927">
              <w:rPr>
                <w:sz w:val="16"/>
                <w:szCs w:val="16"/>
              </w:rPr>
              <w:t>0.1885</w:t>
            </w:r>
          </w:p>
        </w:tc>
        <w:tc>
          <w:tcPr>
            <w:tcW w:w="890" w:type="pct"/>
            <w:tcBorders>
              <w:top w:val="nil"/>
              <w:bottom w:val="single" w:sz="8" w:space="0" w:color="auto"/>
            </w:tcBorders>
            <w:vAlign w:val="center"/>
          </w:tcPr>
          <w:p w14:paraId="61D3A0DA" w14:textId="7B47E201" w:rsidR="00FC33C3" w:rsidRPr="00C64927" w:rsidRDefault="00AE49E8" w:rsidP="00147B60">
            <w:pPr>
              <w:pStyle w:val="Table"/>
              <w:jc w:val="center"/>
              <w:rPr>
                <w:sz w:val="16"/>
                <w:szCs w:val="16"/>
              </w:rPr>
            </w:pPr>
            <w:r w:rsidRPr="00C64927">
              <w:rPr>
                <w:sz w:val="16"/>
                <w:szCs w:val="16"/>
              </w:rPr>
              <w:t>0.0853</w:t>
            </w:r>
          </w:p>
        </w:tc>
      </w:tr>
    </w:tbl>
    <w:bookmarkEnd w:id="1"/>
    <w:p w14:paraId="018BC73F" w14:textId="16857FBC" w:rsidR="000B4243" w:rsidRPr="00C64927" w:rsidRDefault="005E6620" w:rsidP="00147B60">
      <w:pPr>
        <w:pStyle w:val="Heading3"/>
        <w:spacing w:before="240"/>
        <w:rPr>
          <w:sz w:val="16"/>
          <w:szCs w:val="16"/>
        </w:rPr>
      </w:pPr>
      <w:r w:rsidRPr="00C64927">
        <w:rPr>
          <w:sz w:val="16"/>
          <w:szCs w:val="16"/>
        </w:rPr>
        <w:t xml:space="preserve">Performance of </w:t>
      </w:r>
      <w:proofErr w:type="spellStart"/>
      <w:r w:rsidRPr="00C64927">
        <w:rPr>
          <w:sz w:val="16"/>
          <w:szCs w:val="16"/>
        </w:rPr>
        <w:t>AENet</w:t>
      </w:r>
      <w:proofErr w:type="spellEnd"/>
      <w:r w:rsidRPr="00C64927">
        <w:rPr>
          <w:sz w:val="16"/>
          <w:szCs w:val="16"/>
        </w:rPr>
        <w:t xml:space="preserve"> (Ave-pooling)</w:t>
      </w:r>
    </w:p>
    <w:p w14:paraId="6D1D15EE" w14:textId="5F232B79" w:rsidR="00680FED" w:rsidRPr="00680FED" w:rsidRDefault="00680FED" w:rsidP="00680FED">
      <w:pPr>
        <w:pStyle w:val="PARAGRAPHSTANDARD"/>
        <w:spacing w:line="240" w:lineRule="auto"/>
        <w:rPr>
          <w:sz w:val="16"/>
          <w:szCs w:val="16"/>
        </w:rPr>
      </w:pPr>
      <w:r w:rsidRPr="00680FED">
        <w:rPr>
          <w:sz w:val="16"/>
          <w:szCs w:val="16"/>
        </w:rPr>
        <w:t xml:space="preserve">Similarly, two </w:t>
      </w:r>
      <w:proofErr w:type="spellStart"/>
      <w:r w:rsidRPr="00680FED">
        <w:rPr>
          <w:sz w:val="16"/>
          <w:szCs w:val="16"/>
        </w:rPr>
        <w:t>AENet</w:t>
      </w:r>
      <w:proofErr w:type="spellEnd"/>
      <w:r w:rsidRPr="00680FED">
        <w:rPr>
          <w:sz w:val="16"/>
          <w:szCs w:val="16"/>
        </w:rPr>
        <w:t xml:space="preserve"> (Ave-pooling) models (</w:t>
      </w:r>
      <w:r w:rsidRPr="00680FED">
        <w:rPr>
          <w:i/>
          <w:iCs/>
          <w:sz w:val="16"/>
          <w:szCs w:val="16"/>
        </w:rPr>
        <w:t>L</w:t>
      </w:r>
      <w:r w:rsidRPr="00680FED">
        <w:rPr>
          <w:sz w:val="16"/>
          <w:szCs w:val="16"/>
        </w:rPr>
        <w:t xml:space="preserve"> = 15 s, </w:t>
      </w:r>
      <w:r w:rsidRPr="00680FED">
        <w:rPr>
          <w:i/>
          <w:iCs/>
          <w:sz w:val="16"/>
          <w:szCs w:val="16"/>
        </w:rPr>
        <w:t>∆t</w:t>
      </w:r>
      <w:r w:rsidRPr="00680FED">
        <w:rPr>
          <w:sz w:val="16"/>
          <w:szCs w:val="16"/>
        </w:rPr>
        <w:t xml:space="preserve"> = 1.0 s), one for IFL inference and the other for INB inference, are trained and optimized. The </w:t>
      </w:r>
      <w:r>
        <w:rPr>
          <w:sz w:val="16"/>
          <w:szCs w:val="16"/>
        </w:rPr>
        <w:t>DL</w:t>
      </w:r>
      <w:r w:rsidRPr="00680FED">
        <w:rPr>
          <w:sz w:val="16"/>
          <w:szCs w:val="16"/>
        </w:rPr>
        <w:t xml:space="preserve"> models are trained for 20 epochs with an initial learning rate of 0.00006 and a batch size of 32. All models are trained using the same Adam optimizer and L2 regularization with a weight decay of 0.0008 until convergence is achieved. During the training process, both the training and validation losses of the two models are continuously monitored.</w:t>
      </w:r>
      <w:r w:rsidR="00D14744">
        <w:rPr>
          <w:sz w:val="16"/>
          <w:szCs w:val="16"/>
        </w:rPr>
        <w:t xml:space="preserve"> </w:t>
      </w:r>
      <w:r>
        <w:rPr>
          <w:sz w:val="16"/>
          <w:szCs w:val="16"/>
        </w:rPr>
        <w:t>As shown in Figure 2</w:t>
      </w:r>
      <w:r w:rsidR="00BE2F5D">
        <w:rPr>
          <w:sz w:val="16"/>
          <w:szCs w:val="16"/>
        </w:rPr>
        <w:t>7</w:t>
      </w:r>
      <w:r>
        <w:rPr>
          <w:sz w:val="16"/>
          <w:szCs w:val="16"/>
        </w:rPr>
        <w:t>, a</w:t>
      </w:r>
      <w:r w:rsidRPr="00680FED">
        <w:rPr>
          <w:sz w:val="16"/>
          <w:szCs w:val="16"/>
        </w:rPr>
        <w:t xml:space="preserve">fter 20 epochs, the training losses of the </w:t>
      </w:r>
      <w:proofErr w:type="spellStart"/>
      <w:r w:rsidRPr="00680FED">
        <w:rPr>
          <w:sz w:val="16"/>
          <w:szCs w:val="16"/>
        </w:rPr>
        <w:t>AENet</w:t>
      </w:r>
      <w:proofErr w:type="spellEnd"/>
      <w:r w:rsidRPr="00680FED">
        <w:rPr>
          <w:sz w:val="16"/>
          <w:szCs w:val="16"/>
        </w:rPr>
        <w:t xml:space="preserve"> (Ave-pooling) models reach approximately 0.004 when predicting IFL and INB as the target. Compared with the benchmark </w:t>
      </w:r>
      <w:proofErr w:type="spellStart"/>
      <w:r w:rsidRPr="00680FED">
        <w:rPr>
          <w:sz w:val="16"/>
          <w:szCs w:val="16"/>
        </w:rPr>
        <w:t>AENet</w:t>
      </w:r>
      <w:proofErr w:type="spellEnd"/>
      <w:r w:rsidR="00D14744">
        <w:rPr>
          <w:sz w:val="16"/>
          <w:szCs w:val="16"/>
        </w:rPr>
        <w:t xml:space="preserve"> that reaches </w:t>
      </w:r>
      <w:r w:rsidRPr="00680FED">
        <w:rPr>
          <w:sz w:val="16"/>
          <w:szCs w:val="16"/>
        </w:rPr>
        <w:t xml:space="preserve">training loss of 0.0002, the </w:t>
      </w:r>
      <w:proofErr w:type="spellStart"/>
      <w:r w:rsidRPr="00680FED">
        <w:rPr>
          <w:sz w:val="16"/>
          <w:szCs w:val="16"/>
        </w:rPr>
        <w:t>AENet</w:t>
      </w:r>
      <w:proofErr w:type="spellEnd"/>
      <w:r w:rsidRPr="00680FED">
        <w:rPr>
          <w:sz w:val="16"/>
          <w:szCs w:val="16"/>
        </w:rPr>
        <w:t xml:space="preserve"> (Ave-pooling) models exhibit significantly higher loss values. Although the </w:t>
      </w:r>
      <w:proofErr w:type="spellStart"/>
      <w:r w:rsidRPr="00680FED">
        <w:rPr>
          <w:sz w:val="16"/>
          <w:szCs w:val="16"/>
        </w:rPr>
        <w:t>AENet</w:t>
      </w:r>
      <w:proofErr w:type="spellEnd"/>
      <w:r w:rsidRPr="00680FED">
        <w:rPr>
          <w:sz w:val="16"/>
          <w:szCs w:val="16"/>
        </w:rPr>
        <w:t xml:space="preserve"> (Ave-pooling) models show signs of overfitting on the training data, the training losses remain stable at a relatively high level. This indicates that the </w:t>
      </w:r>
      <w:proofErr w:type="spellStart"/>
      <w:r w:rsidRPr="00680FED">
        <w:rPr>
          <w:sz w:val="16"/>
          <w:szCs w:val="16"/>
        </w:rPr>
        <w:t>AENet</w:t>
      </w:r>
      <w:proofErr w:type="spellEnd"/>
      <w:r w:rsidRPr="00680FED">
        <w:rPr>
          <w:sz w:val="16"/>
          <w:szCs w:val="16"/>
        </w:rPr>
        <w:t xml:space="preserve"> models with average pooling lack sufficient fitting capability for the training data.</w:t>
      </w:r>
    </w:p>
    <w:p w14:paraId="2DCA4789" w14:textId="11B87995" w:rsidR="00F07DF6" w:rsidRDefault="00AE3927" w:rsidP="00680FED">
      <w:pPr>
        <w:pStyle w:val="FIGURE"/>
        <w:rPr>
          <w:rFonts w:eastAsiaTheme="minorEastAsia"/>
          <w:sz w:val="16"/>
          <w:szCs w:val="16"/>
        </w:rPr>
      </w:pPr>
      <w:r w:rsidRPr="00C64927">
        <w:rPr>
          <w:rFonts w:eastAsiaTheme="minorEastAsia"/>
          <w:noProof/>
          <w:sz w:val="16"/>
          <w:szCs w:val="16"/>
          <w14:ligatures w14:val="standardContextual"/>
        </w:rPr>
        <w:drawing>
          <wp:inline distT="0" distB="0" distL="0" distR="0" wp14:anchorId="57D38E62" wp14:editId="550AFADF">
            <wp:extent cx="2700000" cy="2295763"/>
            <wp:effectExtent l="0" t="0" r="5715" b="0"/>
            <wp:docPr id="1087650229" name="Picture 25" descr="A graph of training loss and validation l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50229" name="Picture 25" descr="A graph of training loss and validation los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00000" cy="2295763"/>
                    </a:xfrm>
                    <a:prstGeom prst="rect">
                      <a:avLst/>
                    </a:prstGeom>
                  </pic:spPr>
                </pic:pic>
              </a:graphicData>
            </a:graphic>
          </wp:inline>
        </w:drawing>
      </w:r>
      <w:r w:rsidRPr="00C64927">
        <w:rPr>
          <w:rFonts w:eastAsiaTheme="minorEastAsia"/>
          <w:noProof/>
          <w:sz w:val="16"/>
          <w:szCs w:val="16"/>
          <w14:ligatures w14:val="standardContextual"/>
        </w:rPr>
        <w:drawing>
          <wp:inline distT="0" distB="0" distL="0" distR="0" wp14:anchorId="7F367ABF" wp14:editId="22EF6539">
            <wp:extent cx="2700000" cy="2295763"/>
            <wp:effectExtent l="0" t="0" r="5715" b="0"/>
            <wp:docPr id="32932094" name="Picture 26" descr="A graph of a graph showing a training l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094" name="Picture 26" descr="A graph of a graph showing a training los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00000" cy="2295763"/>
                    </a:xfrm>
                    <a:prstGeom prst="rect">
                      <a:avLst/>
                    </a:prstGeom>
                  </pic:spPr>
                </pic:pic>
              </a:graphicData>
            </a:graphic>
          </wp:inline>
        </w:drawing>
      </w:r>
    </w:p>
    <w:p w14:paraId="40EBE929" w14:textId="2D086662" w:rsidR="00680FED" w:rsidRPr="00680FED" w:rsidRDefault="00680FED" w:rsidP="00680FED">
      <w:pPr>
        <w:pStyle w:val="FIGURECAPTION"/>
        <w:rPr>
          <w:rFonts w:eastAsiaTheme="minorEastAsia"/>
          <w:sz w:val="16"/>
          <w:szCs w:val="16"/>
        </w:rPr>
      </w:pPr>
      <w:r w:rsidRPr="00680FED">
        <w:rPr>
          <w:rFonts w:eastAsiaTheme="minorEastAsia"/>
          <w:sz w:val="16"/>
          <w:szCs w:val="16"/>
        </w:rPr>
        <w:t xml:space="preserve">(a) IFL as target                                </w:t>
      </w:r>
      <w:r>
        <w:rPr>
          <w:rFonts w:eastAsiaTheme="minorEastAsia"/>
          <w:sz w:val="16"/>
          <w:szCs w:val="16"/>
        </w:rPr>
        <w:t xml:space="preserve">  </w:t>
      </w:r>
      <w:r w:rsidRPr="00680FED">
        <w:rPr>
          <w:rFonts w:eastAsiaTheme="minorEastAsia"/>
          <w:sz w:val="16"/>
          <w:szCs w:val="16"/>
        </w:rPr>
        <w:t xml:space="preserve">                                 </w:t>
      </w:r>
      <w:proofErr w:type="gramStart"/>
      <w:r w:rsidRPr="00680FED">
        <w:rPr>
          <w:rFonts w:eastAsiaTheme="minorEastAsia"/>
          <w:sz w:val="16"/>
          <w:szCs w:val="16"/>
        </w:rPr>
        <w:t xml:space="preserve">   (</w:t>
      </w:r>
      <w:proofErr w:type="gramEnd"/>
      <w:r w:rsidRPr="00680FED">
        <w:rPr>
          <w:rFonts w:eastAsiaTheme="minorEastAsia"/>
          <w:sz w:val="16"/>
          <w:szCs w:val="16"/>
        </w:rPr>
        <w:t>b) INB as target</w:t>
      </w:r>
    </w:p>
    <w:p w14:paraId="6E17A7F4" w14:textId="2E7CA0B4" w:rsidR="00AE3927" w:rsidRPr="00C64927" w:rsidRDefault="00AE3927" w:rsidP="00147B60">
      <w:pPr>
        <w:pStyle w:val="FIGURECAPTION"/>
        <w:spacing w:line="240" w:lineRule="auto"/>
        <w:rPr>
          <w:rFonts w:eastAsiaTheme="minorEastAsia"/>
          <w:sz w:val="16"/>
          <w:szCs w:val="16"/>
          <w:lang w:eastAsia="zh-CN"/>
        </w:rPr>
      </w:pPr>
      <w:r w:rsidRPr="00C64927">
        <w:rPr>
          <w:rFonts w:eastAsiaTheme="minorEastAsia"/>
          <w:sz w:val="16"/>
          <w:szCs w:val="16"/>
        </w:rPr>
        <w:t>Figure 2</w:t>
      </w:r>
      <w:r w:rsidR="00BE2F5D">
        <w:rPr>
          <w:rFonts w:eastAsiaTheme="minorEastAsia"/>
          <w:sz w:val="16"/>
          <w:szCs w:val="16"/>
          <w:lang w:eastAsia="zh-CN"/>
        </w:rPr>
        <w:t>7</w:t>
      </w:r>
      <w:r w:rsidRPr="00C64927">
        <w:rPr>
          <w:rFonts w:eastAsiaTheme="minorEastAsia"/>
          <w:sz w:val="16"/>
          <w:szCs w:val="16"/>
        </w:rPr>
        <w:t xml:space="preserve">. Training loss and validation loss of </w:t>
      </w:r>
      <w:proofErr w:type="spellStart"/>
      <w:r w:rsidRPr="00C64927">
        <w:rPr>
          <w:rFonts w:eastAsiaTheme="minorEastAsia"/>
          <w:sz w:val="16"/>
          <w:szCs w:val="16"/>
        </w:rPr>
        <w:t>AENet</w:t>
      </w:r>
      <w:proofErr w:type="spellEnd"/>
      <w:r w:rsidRPr="00C64927">
        <w:rPr>
          <w:rFonts w:eastAsiaTheme="minorEastAsia"/>
          <w:sz w:val="16"/>
          <w:szCs w:val="16"/>
        </w:rPr>
        <w:t xml:space="preserve"> (Ave-pooling) models</w:t>
      </w:r>
      <w:r w:rsidRPr="00C64927">
        <w:rPr>
          <w:rFonts w:eastAsiaTheme="minorEastAsia" w:hint="eastAsia"/>
          <w:sz w:val="16"/>
          <w:szCs w:val="16"/>
          <w:lang w:eastAsia="zh-CN"/>
        </w:rPr>
        <w:t xml:space="preserve"> </w:t>
      </w:r>
      <w:r w:rsidR="00DF53C0" w:rsidRPr="00C64927">
        <w:rPr>
          <w:rFonts w:eastAsiaTheme="minorEastAsia"/>
          <w:sz w:val="16"/>
          <w:szCs w:val="16"/>
          <w:lang w:eastAsia="zh-CN"/>
        </w:rPr>
        <w:t>trained for</w:t>
      </w:r>
      <w:r w:rsidRPr="00C64927">
        <w:rPr>
          <w:rFonts w:eastAsiaTheme="minorEastAsia" w:hint="eastAsia"/>
          <w:sz w:val="16"/>
          <w:szCs w:val="16"/>
          <w:lang w:eastAsia="zh-CN"/>
        </w:rPr>
        <w:t xml:space="preserve"> 100 </w:t>
      </w:r>
      <w:r w:rsidR="00DF53C0" w:rsidRPr="00C64927">
        <w:rPr>
          <w:rFonts w:eastAsiaTheme="minorEastAsia"/>
          <w:sz w:val="16"/>
          <w:szCs w:val="16"/>
          <w:lang w:eastAsia="zh-CN"/>
        </w:rPr>
        <w:t>epochs</w:t>
      </w:r>
    </w:p>
    <w:p w14:paraId="293E2B73" w14:textId="680F9FC0" w:rsidR="00D14744" w:rsidRPr="00C64927" w:rsidRDefault="00D14744" w:rsidP="00D14744">
      <w:pPr>
        <w:pStyle w:val="PARAGRAPHSTANDARD"/>
        <w:spacing w:line="240" w:lineRule="auto"/>
        <w:rPr>
          <w:rFonts w:eastAsiaTheme="minorEastAsia"/>
          <w:sz w:val="16"/>
          <w:szCs w:val="16"/>
          <w:lang w:eastAsia="zh-CN"/>
        </w:rPr>
      </w:pPr>
      <w:r w:rsidRPr="00D14744">
        <w:rPr>
          <w:rFonts w:eastAsiaTheme="minorEastAsia"/>
          <w:sz w:val="16"/>
          <w:szCs w:val="16"/>
          <w:lang w:eastAsia="zh-CN"/>
        </w:rPr>
        <w:t>Figures 2</w:t>
      </w:r>
      <w:r w:rsidR="00BE2F5D">
        <w:rPr>
          <w:rFonts w:eastAsiaTheme="minorEastAsia"/>
          <w:sz w:val="16"/>
          <w:szCs w:val="16"/>
          <w:lang w:eastAsia="zh-CN"/>
        </w:rPr>
        <w:t>8</w:t>
      </w:r>
      <w:r w:rsidRPr="00D14744">
        <w:rPr>
          <w:rFonts w:eastAsiaTheme="minorEastAsia"/>
          <w:sz w:val="16"/>
          <w:szCs w:val="16"/>
          <w:lang w:eastAsia="zh-CN"/>
        </w:rPr>
        <w:t>, 2</w:t>
      </w:r>
      <w:r w:rsidR="00BE2F5D">
        <w:rPr>
          <w:rFonts w:eastAsiaTheme="minorEastAsia"/>
          <w:sz w:val="16"/>
          <w:szCs w:val="16"/>
          <w:lang w:eastAsia="zh-CN"/>
        </w:rPr>
        <w:t>9</w:t>
      </w:r>
      <w:r w:rsidRPr="00D14744">
        <w:rPr>
          <w:rFonts w:eastAsiaTheme="minorEastAsia"/>
          <w:sz w:val="16"/>
          <w:szCs w:val="16"/>
          <w:lang w:eastAsia="zh-CN"/>
        </w:rPr>
        <w:t xml:space="preserve">, and </w:t>
      </w:r>
      <w:r w:rsidR="00BE2F5D">
        <w:rPr>
          <w:rFonts w:eastAsiaTheme="minorEastAsia"/>
          <w:sz w:val="16"/>
          <w:szCs w:val="16"/>
          <w:lang w:eastAsia="zh-CN"/>
        </w:rPr>
        <w:t>30</w:t>
      </w:r>
      <w:r w:rsidRPr="00D14744">
        <w:rPr>
          <w:rFonts w:eastAsiaTheme="minorEastAsia"/>
          <w:sz w:val="16"/>
          <w:szCs w:val="16"/>
          <w:lang w:eastAsia="zh-CN"/>
        </w:rPr>
        <w:t xml:space="preserve"> present the CFL/CNB results obtained from the benchmark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the revised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and the ground-truth experimental data for the three experimental datasets, respectively. The results demonstrate that the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exhibits substantially inferior performance compared with the benchmark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model. Specifically, the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fails to accurately predict the increase in fracture length and the number of branches when AE activity is sparse both before and after the fracturing peak. As shown in Figures 2</w:t>
      </w:r>
      <w:r w:rsidR="00BE2F5D">
        <w:rPr>
          <w:rFonts w:eastAsiaTheme="minorEastAsia"/>
          <w:sz w:val="16"/>
          <w:szCs w:val="16"/>
          <w:lang w:eastAsia="zh-CN"/>
        </w:rPr>
        <w:t>9</w:t>
      </w:r>
      <w:r w:rsidRPr="00D14744">
        <w:rPr>
          <w:rFonts w:eastAsiaTheme="minorEastAsia"/>
          <w:sz w:val="16"/>
          <w:szCs w:val="16"/>
          <w:lang w:eastAsia="zh-CN"/>
        </w:rPr>
        <w:t xml:space="preserve"> and </w:t>
      </w:r>
      <w:r w:rsidR="00BE2F5D">
        <w:rPr>
          <w:rFonts w:eastAsiaTheme="minorEastAsia"/>
          <w:sz w:val="16"/>
          <w:szCs w:val="16"/>
          <w:lang w:eastAsia="zh-CN"/>
        </w:rPr>
        <w:t>30</w:t>
      </w:r>
      <w:r w:rsidRPr="00D14744">
        <w:rPr>
          <w:rFonts w:eastAsiaTheme="minorEastAsia"/>
          <w:sz w:val="16"/>
          <w:szCs w:val="16"/>
          <w:lang w:eastAsia="zh-CN"/>
        </w:rPr>
        <w:t xml:space="preserve">, the revised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is unable to accurately fit the fracture evolution</w:t>
      </w:r>
      <w:r>
        <w:rPr>
          <w:rFonts w:eastAsiaTheme="minorEastAsia"/>
          <w:sz w:val="16"/>
          <w:szCs w:val="16"/>
          <w:lang w:eastAsia="zh-CN"/>
        </w:rPr>
        <w:t xml:space="preserve"> after fracturing peak</w:t>
      </w:r>
      <w:r w:rsidRPr="00D14744">
        <w:rPr>
          <w:rFonts w:eastAsiaTheme="minorEastAsia"/>
          <w:sz w:val="16"/>
          <w:szCs w:val="16"/>
          <w:lang w:eastAsia="zh-CN"/>
        </w:rPr>
        <w:t>. Moreover, Figure 2</w:t>
      </w:r>
      <w:r w:rsidR="00BE2F5D">
        <w:rPr>
          <w:rFonts w:eastAsiaTheme="minorEastAsia"/>
          <w:sz w:val="16"/>
          <w:szCs w:val="16"/>
          <w:lang w:eastAsia="zh-CN"/>
        </w:rPr>
        <w:t>8</w:t>
      </w:r>
      <w:r w:rsidRPr="00D14744">
        <w:rPr>
          <w:rFonts w:eastAsiaTheme="minorEastAsia"/>
          <w:sz w:val="16"/>
          <w:szCs w:val="16"/>
          <w:lang w:eastAsia="zh-CN"/>
        </w:rPr>
        <w:t xml:space="preserve"> indicates that the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can hardly predict the fracture length and the number of branches throughout the cracking process.</w:t>
      </w:r>
      <w:r>
        <w:rPr>
          <w:rFonts w:eastAsiaTheme="minorEastAsia"/>
          <w:sz w:val="16"/>
          <w:szCs w:val="16"/>
          <w:lang w:eastAsia="zh-CN"/>
        </w:rPr>
        <w:t xml:space="preserve"> </w:t>
      </w:r>
      <w:r w:rsidRPr="00D14744">
        <w:rPr>
          <w:rFonts w:eastAsiaTheme="minorEastAsia"/>
          <w:sz w:val="16"/>
          <w:szCs w:val="16"/>
          <w:lang w:eastAsia="zh-CN"/>
        </w:rPr>
        <w:t xml:space="preserve">Table 5 lists the mean relative errors (MREs) and R² values of the inference results obtained using the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model. Compared with the benchmark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the revised </w:t>
      </w:r>
      <w:proofErr w:type="spellStart"/>
      <w:r w:rsidRPr="00D14744">
        <w:rPr>
          <w:rFonts w:eastAsiaTheme="minorEastAsia"/>
          <w:sz w:val="16"/>
          <w:szCs w:val="16"/>
          <w:lang w:eastAsia="zh-CN"/>
        </w:rPr>
        <w:t>AENet</w:t>
      </w:r>
      <w:proofErr w:type="spellEnd"/>
      <w:r w:rsidRPr="00D14744">
        <w:rPr>
          <w:rFonts w:eastAsiaTheme="minorEastAsia"/>
          <w:sz w:val="16"/>
          <w:szCs w:val="16"/>
          <w:lang w:eastAsia="zh-CN"/>
        </w:rPr>
        <w:t xml:space="preserve"> (Ave-pooling) yields consistently higher MREs across all three datasets and lower</w:t>
      </w:r>
      <w:r w:rsidR="00F75BFB">
        <w:rPr>
          <w:rFonts w:eastAsiaTheme="minorEastAsia"/>
          <w:sz w:val="16"/>
          <w:szCs w:val="16"/>
          <w:lang w:eastAsia="zh-CN"/>
        </w:rPr>
        <w:t xml:space="preserve"> </w:t>
      </w:r>
      <w:r w:rsidR="00F75BFB" w:rsidRPr="00F75BFB">
        <w:rPr>
          <w:rFonts w:eastAsiaTheme="minorEastAsia"/>
          <w:sz w:val="16"/>
          <w:szCs w:val="16"/>
          <w:lang w:eastAsia="zh-CN"/>
        </w:rPr>
        <w:t>R²</w:t>
      </w:r>
      <w:r w:rsidRPr="00D14744">
        <w:rPr>
          <w:rFonts w:eastAsiaTheme="minorEastAsia"/>
          <w:sz w:val="16"/>
          <w:szCs w:val="16"/>
          <w:lang w:eastAsia="zh-CN"/>
        </w:rPr>
        <w:t xml:space="preserve"> values, further confirming its degraded predictive performance.</w:t>
      </w:r>
    </w:p>
    <w:p w14:paraId="4D2979E5" w14:textId="4E795F23" w:rsidR="005E6620" w:rsidRPr="00C64927" w:rsidRDefault="00281704" w:rsidP="00147B60">
      <w:pPr>
        <w:keepNext/>
        <w:spacing w:before="240" w:line="240" w:lineRule="auto"/>
        <w:ind w:firstLine="0"/>
        <w:jc w:val="center"/>
        <w:rPr>
          <w:rFonts w:cs="Times New Roman"/>
          <w:color w:val="000000" w:themeColor="text1"/>
          <w:kern w:val="0"/>
          <w:sz w:val="16"/>
          <w:szCs w:val="16"/>
          <w:lang w:val="en-US"/>
          <w14:ligatures w14:val="none"/>
        </w:rPr>
      </w:pPr>
      <w:r w:rsidRPr="00C64927">
        <w:rPr>
          <w:rFonts w:cs="Times New Roman"/>
          <w:noProof/>
          <w:color w:val="000000" w:themeColor="text1"/>
          <w:kern w:val="0"/>
          <w:sz w:val="16"/>
          <w:szCs w:val="16"/>
          <w:lang w:val="en-US"/>
        </w:rPr>
        <w:drawing>
          <wp:inline distT="0" distB="0" distL="0" distR="0" wp14:anchorId="7A468251" wp14:editId="77CD8836">
            <wp:extent cx="2700000" cy="2066949"/>
            <wp:effectExtent l="0" t="0" r="5715" b="0"/>
            <wp:docPr id="830228071" name="Picture 19" descr="A graph of a graph showing different types of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28071" name="Picture 19" descr="A graph of a graph showing different types of peak&#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cs="Times New Roman"/>
          <w:noProof/>
          <w:color w:val="000000" w:themeColor="text1"/>
          <w:kern w:val="0"/>
          <w:sz w:val="16"/>
          <w:szCs w:val="16"/>
          <w:lang w:val="en-US"/>
        </w:rPr>
        <w:drawing>
          <wp:inline distT="0" distB="0" distL="0" distR="0" wp14:anchorId="2143A898" wp14:editId="33023C3C">
            <wp:extent cx="2700000" cy="2066949"/>
            <wp:effectExtent l="0" t="0" r="5715" b="0"/>
            <wp:docPr id="582589256" name="Picture 20" descr="A graph of a number of different types of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89256" name="Picture 20" descr="A graph of a number of different types of peak&#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4B362414" w14:textId="77777777" w:rsidR="005E6620" w:rsidRPr="00C64927" w:rsidRDefault="005E6620" w:rsidP="00147B60">
      <w:pPr>
        <w:keepLines/>
        <w:spacing w:before="120" w:after="240" w:line="240" w:lineRule="auto"/>
        <w:ind w:firstLine="0"/>
        <w:contextualSpacing/>
        <w:jc w:val="center"/>
        <w:rPr>
          <w:rFonts w:cs="Times New Roman"/>
          <w:color w:val="000000" w:themeColor="text1"/>
          <w:kern w:val="0"/>
          <w:sz w:val="16"/>
          <w:szCs w:val="16"/>
          <w:lang w:val="en-US"/>
          <w14:ligatures w14:val="none"/>
        </w:rPr>
      </w:pPr>
      <w:r w:rsidRPr="00C64927">
        <w:rPr>
          <w:rFonts w:cs="Times New Roman"/>
          <w:color w:val="000000" w:themeColor="text1"/>
          <w:kern w:val="0"/>
          <w:sz w:val="16"/>
          <w:szCs w:val="16"/>
          <w:lang w:val="en-US"/>
          <w14:ligatures w14:val="none"/>
        </w:rPr>
        <w:t>(</w:t>
      </w:r>
      <w:r w:rsidRPr="00C64927">
        <w:rPr>
          <w:rFonts w:cs="Times New Roman" w:hint="eastAsia"/>
          <w:color w:val="000000" w:themeColor="text1"/>
          <w:kern w:val="0"/>
          <w:sz w:val="16"/>
          <w:szCs w:val="16"/>
          <w:lang w:val="en-US"/>
          <w14:ligatures w14:val="none"/>
        </w:rPr>
        <w:t>a</w:t>
      </w:r>
      <w:r w:rsidRPr="00C64927">
        <w:rPr>
          <w:rFonts w:cs="Times New Roman"/>
          <w:color w:val="000000" w:themeColor="text1"/>
          <w:kern w:val="0"/>
          <w:sz w:val="16"/>
          <w:szCs w:val="16"/>
          <w:lang w:val="en-US"/>
          <w14:ligatures w14:val="none"/>
        </w:rPr>
        <w:t>) CFL</w:t>
      </w:r>
      <w:r w:rsidRPr="00C64927">
        <w:rPr>
          <w:rFonts w:cs="Times New Roman" w:hint="eastAsia"/>
          <w:color w:val="000000" w:themeColor="text1"/>
          <w:kern w:val="0"/>
          <w:sz w:val="16"/>
          <w:szCs w:val="16"/>
          <w:lang w:val="en-US"/>
          <w14:ligatures w14:val="none"/>
        </w:rPr>
        <w:t xml:space="preserve">                                                             </w:t>
      </w:r>
      <w:proofErr w:type="gramStart"/>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w:t>
      </w:r>
      <w:proofErr w:type="gramEnd"/>
      <w:r w:rsidRPr="00C64927">
        <w:rPr>
          <w:rFonts w:cs="Times New Roman"/>
          <w:color w:val="000000" w:themeColor="text1"/>
          <w:kern w:val="0"/>
          <w:sz w:val="16"/>
          <w:szCs w:val="16"/>
          <w:lang w:val="en-US"/>
          <w14:ligatures w14:val="none"/>
        </w:rPr>
        <w:t>b) C</w:t>
      </w:r>
      <w:r w:rsidRPr="00C64927">
        <w:rPr>
          <w:rFonts w:cs="Times New Roman" w:hint="eastAsia"/>
          <w:color w:val="000000" w:themeColor="text1"/>
          <w:kern w:val="0"/>
          <w:sz w:val="16"/>
          <w:szCs w:val="16"/>
          <w:lang w:val="en-US"/>
          <w14:ligatures w14:val="none"/>
        </w:rPr>
        <w:t>NB</w:t>
      </w:r>
    </w:p>
    <w:p w14:paraId="7712DD97" w14:textId="3F7258C2" w:rsidR="005E6620" w:rsidRPr="00C64927" w:rsidRDefault="005E6620" w:rsidP="00147B60">
      <w:pPr>
        <w:pStyle w:val="FIGURECAPTION"/>
        <w:spacing w:line="240" w:lineRule="auto"/>
        <w:rPr>
          <w:rFonts w:eastAsiaTheme="minorEastAsia"/>
          <w:sz w:val="16"/>
          <w:szCs w:val="16"/>
        </w:rPr>
      </w:pPr>
      <w:r w:rsidRPr="00C64927">
        <w:rPr>
          <w:sz w:val="16"/>
          <w:szCs w:val="16"/>
        </w:rPr>
        <w:t>Figure 2</w:t>
      </w:r>
      <w:r w:rsidR="00BE2F5D">
        <w:rPr>
          <w:rFonts w:eastAsiaTheme="minorEastAsia"/>
          <w:sz w:val="16"/>
          <w:szCs w:val="16"/>
          <w:lang w:eastAsia="zh-CN"/>
        </w:rPr>
        <w:t>8</w:t>
      </w:r>
      <w:r w:rsidRPr="00C64927">
        <w:rPr>
          <w:rFonts w:eastAsiaTheme="minorEastAsia" w:hint="eastAsia"/>
          <w:sz w:val="16"/>
          <w:szCs w:val="16"/>
        </w:rPr>
        <w:t xml:space="preserve"> </w:t>
      </w:r>
      <w:r w:rsidRPr="00C64927">
        <w:rPr>
          <w:sz w:val="16"/>
          <w:szCs w:val="16"/>
        </w:rPr>
        <w:t xml:space="preserve">Comparison of </w:t>
      </w:r>
      <w:r w:rsidRPr="00C64927">
        <w:rPr>
          <w:rFonts w:eastAsiaTheme="minorEastAsia" w:hint="eastAsia"/>
          <w:sz w:val="16"/>
          <w:szCs w:val="16"/>
        </w:rPr>
        <w:t>CFL/CNB</w:t>
      </w:r>
      <w:r w:rsidRPr="00C64927">
        <w:rPr>
          <w:sz w:val="16"/>
          <w:szCs w:val="16"/>
        </w:rPr>
        <w:t xml:space="preserve"> </w:t>
      </w:r>
      <w:r w:rsidRPr="00C64927">
        <w:rPr>
          <w:rFonts w:eastAsiaTheme="minorEastAsia" w:hint="eastAsia"/>
          <w:sz w:val="16"/>
          <w:szCs w:val="16"/>
        </w:rPr>
        <w:t>results</w:t>
      </w:r>
      <w:r w:rsidRPr="00C64927">
        <w:rPr>
          <w:sz w:val="16"/>
          <w:szCs w:val="16"/>
        </w:rPr>
        <w:t xml:space="preserve"> between </w:t>
      </w:r>
      <w:proofErr w:type="spellStart"/>
      <w:r w:rsidRPr="00C64927">
        <w:rPr>
          <w:sz w:val="16"/>
          <w:szCs w:val="16"/>
        </w:rPr>
        <w:t>AENet</w:t>
      </w:r>
      <w:proofErr w:type="spellEnd"/>
      <w:r w:rsidRPr="00C64927">
        <w:rPr>
          <w:rFonts w:eastAsiaTheme="minorEastAsia" w:hint="eastAsia"/>
          <w:sz w:val="16"/>
          <w:szCs w:val="16"/>
        </w:rPr>
        <w:t xml:space="preserve">, </w:t>
      </w:r>
      <w:proofErr w:type="spellStart"/>
      <w:r w:rsidRPr="00C64927">
        <w:rPr>
          <w:rFonts w:eastAsiaTheme="minorEastAsia" w:hint="eastAsia"/>
          <w:sz w:val="16"/>
          <w:szCs w:val="16"/>
        </w:rPr>
        <w:t>AENet</w:t>
      </w:r>
      <w:proofErr w:type="spellEnd"/>
      <w:r w:rsidRPr="00C64927">
        <w:rPr>
          <w:rFonts w:eastAsiaTheme="minorEastAsia" w:hint="eastAsia"/>
          <w:sz w:val="16"/>
          <w:szCs w:val="16"/>
        </w:rPr>
        <w:t xml:space="preserve"> (</w:t>
      </w:r>
      <w:r w:rsidR="00281704" w:rsidRPr="00C64927">
        <w:rPr>
          <w:rFonts w:eastAsiaTheme="minorEastAsia"/>
          <w:sz w:val="16"/>
          <w:szCs w:val="16"/>
        </w:rPr>
        <w:t>Ave-pooling</w:t>
      </w:r>
      <w:r w:rsidRPr="00C64927">
        <w:rPr>
          <w:rFonts w:eastAsiaTheme="minorEastAsia" w:hint="eastAsia"/>
          <w:sz w:val="16"/>
          <w:szCs w:val="16"/>
        </w:rPr>
        <w:t>)</w:t>
      </w:r>
      <w:r w:rsidRPr="00C64927">
        <w:rPr>
          <w:sz w:val="16"/>
          <w:szCs w:val="16"/>
        </w:rPr>
        <w:t xml:space="preserve"> and ground-truth experimental data (</w:t>
      </w:r>
      <w:r w:rsidRPr="00C64927">
        <w:rPr>
          <w:rFonts w:eastAsiaTheme="minorEastAsia" w:hint="eastAsia"/>
          <w:sz w:val="16"/>
          <w:szCs w:val="16"/>
        </w:rPr>
        <w:t>train data</w:t>
      </w:r>
      <w:r w:rsidRPr="00C64927">
        <w:rPr>
          <w:sz w:val="16"/>
          <w:szCs w:val="16"/>
        </w:rPr>
        <w:t xml:space="preserve"> </w:t>
      </w:r>
      <w:r w:rsidRPr="00C64927">
        <w:rPr>
          <w:rFonts w:eastAsiaTheme="minorEastAsia"/>
          <w:sz w:val="16"/>
          <w:szCs w:val="16"/>
        </w:rPr>
        <w:t>‘</w:t>
      </w:r>
      <w:r w:rsidRPr="00C64927">
        <w:rPr>
          <w:sz w:val="16"/>
          <w:szCs w:val="16"/>
        </w:rPr>
        <w:t>30°</w:t>
      </w:r>
      <w:r w:rsidRPr="00C64927">
        <w:rPr>
          <w:rFonts w:eastAsiaTheme="minorEastAsia"/>
          <w:sz w:val="16"/>
          <w:szCs w:val="16"/>
        </w:rPr>
        <w:t>’</w:t>
      </w:r>
      <w:r w:rsidRPr="00C64927">
        <w:rPr>
          <w:sz w:val="16"/>
          <w:szCs w:val="16"/>
        </w:rPr>
        <w:t>)</w:t>
      </w:r>
    </w:p>
    <w:p w14:paraId="29CBF141" w14:textId="299DBAF2" w:rsidR="005E6620" w:rsidRPr="00C64927" w:rsidRDefault="00281704" w:rsidP="00147B60">
      <w:pPr>
        <w:keepNext/>
        <w:spacing w:before="240" w:line="240" w:lineRule="auto"/>
        <w:ind w:firstLine="0"/>
        <w:jc w:val="center"/>
        <w:rPr>
          <w:rFonts w:cs="Times New Roman"/>
          <w:color w:val="000000" w:themeColor="text1"/>
          <w:kern w:val="0"/>
          <w:sz w:val="16"/>
          <w:szCs w:val="16"/>
          <w:lang w:val="en-US"/>
          <w14:ligatures w14:val="none"/>
        </w:rPr>
      </w:pPr>
      <w:r w:rsidRPr="00C64927">
        <w:rPr>
          <w:rFonts w:cs="Times New Roman"/>
          <w:noProof/>
          <w:color w:val="000000" w:themeColor="text1"/>
          <w:kern w:val="0"/>
          <w:sz w:val="16"/>
          <w:szCs w:val="16"/>
          <w:lang w:val="en-US"/>
        </w:rPr>
        <w:lastRenderedPageBreak/>
        <w:drawing>
          <wp:inline distT="0" distB="0" distL="0" distR="0" wp14:anchorId="387DC97E" wp14:editId="30727BC0">
            <wp:extent cx="2700000" cy="2066949"/>
            <wp:effectExtent l="0" t="0" r="5715" b="0"/>
            <wp:docPr id="393065963" name="Picture 21"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65963" name="Picture 21" descr="A graph of different types of data&#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cs="Times New Roman"/>
          <w:noProof/>
          <w:color w:val="000000" w:themeColor="text1"/>
          <w:kern w:val="0"/>
          <w:sz w:val="16"/>
          <w:szCs w:val="16"/>
          <w:lang w:val="en-US"/>
        </w:rPr>
        <w:drawing>
          <wp:inline distT="0" distB="0" distL="0" distR="0" wp14:anchorId="23199DC6" wp14:editId="618B1A07">
            <wp:extent cx="2700000" cy="2066949"/>
            <wp:effectExtent l="0" t="0" r="5715" b="0"/>
            <wp:docPr id="1130687601" name="Picture 22" descr="A graph of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87601" name="Picture 22" descr="A graph of different types of lin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0FF306C9" w14:textId="77777777" w:rsidR="005E6620" w:rsidRPr="00C64927" w:rsidRDefault="005E6620" w:rsidP="00147B60">
      <w:pPr>
        <w:keepLines/>
        <w:spacing w:before="120" w:after="240" w:line="240" w:lineRule="auto"/>
        <w:ind w:firstLine="0"/>
        <w:contextualSpacing/>
        <w:jc w:val="center"/>
        <w:rPr>
          <w:rFonts w:cs="Times New Roman"/>
          <w:color w:val="000000" w:themeColor="text1"/>
          <w:kern w:val="0"/>
          <w:sz w:val="16"/>
          <w:szCs w:val="16"/>
          <w:lang w:val="en-US"/>
          <w14:ligatures w14:val="none"/>
        </w:rPr>
      </w:pPr>
      <w:r w:rsidRPr="00C64927">
        <w:rPr>
          <w:rFonts w:cs="Times New Roman"/>
          <w:color w:val="000000" w:themeColor="text1"/>
          <w:kern w:val="0"/>
          <w:sz w:val="16"/>
          <w:szCs w:val="16"/>
          <w:lang w:val="en-US"/>
          <w14:ligatures w14:val="none"/>
        </w:rPr>
        <w:t>(</w:t>
      </w:r>
      <w:r w:rsidRPr="00C64927">
        <w:rPr>
          <w:rFonts w:cs="Times New Roman" w:hint="eastAsia"/>
          <w:color w:val="000000" w:themeColor="text1"/>
          <w:kern w:val="0"/>
          <w:sz w:val="16"/>
          <w:szCs w:val="16"/>
          <w:lang w:val="en-US"/>
          <w14:ligatures w14:val="none"/>
        </w:rPr>
        <w:t>a</w:t>
      </w:r>
      <w:r w:rsidRPr="00C64927">
        <w:rPr>
          <w:rFonts w:cs="Times New Roman"/>
          <w:color w:val="000000" w:themeColor="text1"/>
          <w:kern w:val="0"/>
          <w:sz w:val="16"/>
          <w:szCs w:val="16"/>
          <w:lang w:val="en-US"/>
          <w14:ligatures w14:val="none"/>
        </w:rPr>
        <w:t>) CFL</w:t>
      </w:r>
      <w:r w:rsidRPr="00C64927">
        <w:rPr>
          <w:rFonts w:cs="Times New Roman" w:hint="eastAsia"/>
          <w:color w:val="000000" w:themeColor="text1"/>
          <w:kern w:val="0"/>
          <w:sz w:val="16"/>
          <w:szCs w:val="16"/>
          <w:lang w:val="en-US"/>
          <w14:ligatures w14:val="none"/>
        </w:rPr>
        <w:t xml:space="preserve">                                                             </w:t>
      </w:r>
      <w:proofErr w:type="gramStart"/>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w:t>
      </w:r>
      <w:proofErr w:type="gramEnd"/>
      <w:r w:rsidRPr="00C64927">
        <w:rPr>
          <w:rFonts w:cs="Times New Roman"/>
          <w:color w:val="000000" w:themeColor="text1"/>
          <w:kern w:val="0"/>
          <w:sz w:val="16"/>
          <w:szCs w:val="16"/>
          <w:lang w:val="en-US"/>
          <w14:ligatures w14:val="none"/>
        </w:rPr>
        <w:t>b) C</w:t>
      </w:r>
      <w:r w:rsidRPr="00C64927">
        <w:rPr>
          <w:rFonts w:cs="Times New Roman" w:hint="eastAsia"/>
          <w:color w:val="000000" w:themeColor="text1"/>
          <w:kern w:val="0"/>
          <w:sz w:val="16"/>
          <w:szCs w:val="16"/>
          <w:lang w:val="en-US"/>
          <w14:ligatures w14:val="none"/>
        </w:rPr>
        <w:t>NB</w:t>
      </w:r>
    </w:p>
    <w:p w14:paraId="7957FB06" w14:textId="3F84287A" w:rsidR="005E6620" w:rsidRPr="00C64927" w:rsidRDefault="005E6620" w:rsidP="00147B60">
      <w:pPr>
        <w:pStyle w:val="FIGURECAPTION"/>
        <w:spacing w:line="240" w:lineRule="auto"/>
        <w:rPr>
          <w:rFonts w:eastAsiaTheme="minorEastAsia"/>
          <w:sz w:val="16"/>
          <w:szCs w:val="16"/>
        </w:rPr>
      </w:pPr>
      <w:r w:rsidRPr="00C64927">
        <w:rPr>
          <w:sz w:val="16"/>
          <w:szCs w:val="16"/>
        </w:rPr>
        <w:t>Figure 2</w:t>
      </w:r>
      <w:r w:rsidR="00BE2F5D">
        <w:rPr>
          <w:rFonts w:eastAsiaTheme="minorEastAsia"/>
          <w:sz w:val="16"/>
          <w:szCs w:val="16"/>
          <w:lang w:eastAsia="zh-CN"/>
        </w:rPr>
        <w:t>9</w:t>
      </w:r>
      <w:r w:rsidRPr="00C64927">
        <w:rPr>
          <w:sz w:val="16"/>
          <w:szCs w:val="16"/>
        </w:rPr>
        <w:t xml:space="preserve"> Comparison of CFL/CNB results between </w:t>
      </w:r>
      <w:proofErr w:type="spellStart"/>
      <w:r w:rsidRPr="00C64927">
        <w:rPr>
          <w:sz w:val="16"/>
          <w:szCs w:val="16"/>
        </w:rPr>
        <w:t>AENet</w:t>
      </w:r>
      <w:proofErr w:type="spellEnd"/>
      <w:r w:rsidRPr="00C64927">
        <w:rPr>
          <w:sz w:val="16"/>
          <w:szCs w:val="16"/>
        </w:rPr>
        <w:t xml:space="preserve">, </w:t>
      </w:r>
      <w:proofErr w:type="spellStart"/>
      <w:r w:rsidRPr="00C64927">
        <w:rPr>
          <w:sz w:val="16"/>
          <w:szCs w:val="16"/>
        </w:rPr>
        <w:t>AENet</w:t>
      </w:r>
      <w:proofErr w:type="spellEnd"/>
      <w:r w:rsidRPr="00C64927">
        <w:rPr>
          <w:sz w:val="16"/>
          <w:szCs w:val="16"/>
        </w:rPr>
        <w:t xml:space="preserve"> (</w:t>
      </w:r>
      <w:r w:rsidR="00281704" w:rsidRPr="00C64927">
        <w:rPr>
          <w:sz w:val="16"/>
          <w:szCs w:val="16"/>
        </w:rPr>
        <w:t>Ave-pooling</w:t>
      </w:r>
      <w:r w:rsidRPr="00C64927">
        <w:rPr>
          <w:sz w:val="16"/>
          <w:szCs w:val="16"/>
        </w:rPr>
        <w:t>) and ground-truth experimental data (train data ‘</w:t>
      </w:r>
      <w:r w:rsidRPr="00C64927">
        <w:rPr>
          <w:rFonts w:eastAsiaTheme="minorEastAsia" w:hint="eastAsia"/>
          <w:sz w:val="16"/>
          <w:szCs w:val="16"/>
        </w:rPr>
        <w:t>45</w:t>
      </w:r>
      <w:r w:rsidRPr="00C64927">
        <w:rPr>
          <w:sz w:val="16"/>
          <w:szCs w:val="16"/>
        </w:rPr>
        <w:t>°’)</w:t>
      </w:r>
    </w:p>
    <w:p w14:paraId="3F460340" w14:textId="47DD1BA5" w:rsidR="005E6620" w:rsidRPr="00C64927" w:rsidRDefault="00281704" w:rsidP="00147B60">
      <w:pPr>
        <w:keepNext/>
        <w:spacing w:before="240" w:line="240" w:lineRule="auto"/>
        <w:ind w:firstLine="0"/>
        <w:jc w:val="center"/>
        <w:rPr>
          <w:rFonts w:cs="Times New Roman"/>
          <w:color w:val="000000" w:themeColor="text1"/>
          <w:kern w:val="0"/>
          <w:sz w:val="16"/>
          <w:szCs w:val="16"/>
          <w:lang w:val="en-US"/>
          <w14:ligatures w14:val="none"/>
        </w:rPr>
      </w:pPr>
      <w:r w:rsidRPr="00C64927">
        <w:rPr>
          <w:rFonts w:cs="Times New Roman"/>
          <w:noProof/>
          <w:color w:val="000000" w:themeColor="text1"/>
          <w:kern w:val="0"/>
          <w:sz w:val="16"/>
          <w:szCs w:val="16"/>
          <w:lang w:val="en-US"/>
        </w:rPr>
        <w:drawing>
          <wp:inline distT="0" distB="0" distL="0" distR="0" wp14:anchorId="087A567F" wp14:editId="7648CA70">
            <wp:extent cx="2700000" cy="2066949"/>
            <wp:effectExtent l="0" t="0" r="5715" b="0"/>
            <wp:docPr id="408330397" name="Picture 24" descr="A graph of a graph showing different types of pea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30397" name="Picture 24" descr="A graph of a graph showing different types of peak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r w:rsidRPr="00C64927">
        <w:rPr>
          <w:rFonts w:cs="Times New Roman"/>
          <w:noProof/>
          <w:color w:val="000000" w:themeColor="text1"/>
          <w:kern w:val="0"/>
          <w:sz w:val="16"/>
          <w:szCs w:val="16"/>
          <w:lang w:val="en-US"/>
        </w:rPr>
        <w:drawing>
          <wp:inline distT="0" distB="0" distL="0" distR="0" wp14:anchorId="23FA1448" wp14:editId="056B0919">
            <wp:extent cx="2700000" cy="2066949"/>
            <wp:effectExtent l="0" t="0" r="5715" b="0"/>
            <wp:docPr id="1975147183" name="Picture 23" descr="A graph of a graph showing different types of p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47183" name="Picture 23" descr="A graph of a graph showing different types of peak&#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00000" cy="2066949"/>
                    </a:xfrm>
                    <a:prstGeom prst="rect">
                      <a:avLst/>
                    </a:prstGeom>
                  </pic:spPr>
                </pic:pic>
              </a:graphicData>
            </a:graphic>
          </wp:inline>
        </w:drawing>
      </w:r>
    </w:p>
    <w:p w14:paraId="7BF781A4" w14:textId="77777777" w:rsidR="005E6620" w:rsidRPr="00C64927" w:rsidRDefault="005E6620" w:rsidP="00147B60">
      <w:pPr>
        <w:keepLines/>
        <w:spacing w:before="120" w:after="240" w:line="240" w:lineRule="auto"/>
        <w:ind w:firstLine="0"/>
        <w:contextualSpacing/>
        <w:jc w:val="center"/>
        <w:rPr>
          <w:rFonts w:cs="Times New Roman"/>
          <w:color w:val="000000" w:themeColor="text1"/>
          <w:kern w:val="0"/>
          <w:sz w:val="16"/>
          <w:szCs w:val="16"/>
          <w:lang w:val="en-US"/>
          <w14:ligatures w14:val="none"/>
        </w:rPr>
      </w:pPr>
      <w:r w:rsidRPr="00C64927">
        <w:rPr>
          <w:rFonts w:cs="Times New Roman"/>
          <w:color w:val="000000" w:themeColor="text1"/>
          <w:kern w:val="0"/>
          <w:sz w:val="16"/>
          <w:szCs w:val="16"/>
          <w:lang w:val="en-US"/>
          <w14:ligatures w14:val="none"/>
        </w:rPr>
        <w:t>(</w:t>
      </w:r>
      <w:r w:rsidRPr="00C64927">
        <w:rPr>
          <w:rFonts w:cs="Times New Roman" w:hint="eastAsia"/>
          <w:color w:val="000000" w:themeColor="text1"/>
          <w:kern w:val="0"/>
          <w:sz w:val="16"/>
          <w:szCs w:val="16"/>
          <w:lang w:val="en-US"/>
          <w14:ligatures w14:val="none"/>
        </w:rPr>
        <w:t>a</w:t>
      </w:r>
      <w:r w:rsidRPr="00C64927">
        <w:rPr>
          <w:rFonts w:cs="Times New Roman"/>
          <w:color w:val="000000" w:themeColor="text1"/>
          <w:kern w:val="0"/>
          <w:sz w:val="16"/>
          <w:szCs w:val="16"/>
          <w:lang w:val="en-US"/>
          <w14:ligatures w14:val="none"/>
        </w:rPr>
        <w:t>) CFL</w:t>
      </w:r>
      <w:r w:rsidRPr="00C64927">
        <w:rPr>
          <w:rFonts w:cs="Times New Roman" w:hint="eastAsia"/>
          <w:color w:val="000000" w:themeColor="text1"/>
          <w:kern w:val="0"/>
          <w:sz w:val="16"/>
          <w:szCs w:val="16"/>
          <w:lang w:val="en-US"/>
          <w14:ligatures w14:val="none"/>
        </w:rPr>
        <w:t xml:space="preserve">                                                             </w:t>
      </w:r>
      <w:proofErr w:type="gramStart"/>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w:t>
      </w:r>
      <w:proofErr w:type="gramEnd"/>
      <w:r w:rsidRPr="00C64927">
        <w:rPr>
          <w:rFonts w:cs="Times New Roman"/>
          <w:color w:val="000000" w:themeColor="text1"/>
          <w:kern w:val="0"/>
          <w:sz w:val="16"/>
          <w:szCs w:val="16"/>
          <w:lang w:val="en-US"/>
          <w14:ligatures w14:val="none"/>
        </w:rPr>
        <w:t>b) C</w:t>
      </w:r>
      <w:r w:rsidRPr="00C64927">
        <w:rPr>
          <w:rFonts w:cs="Times New Roman" w:hint="eastAsia"/>
          <w:color w:val="000000" w:themeColor="text1"/>
          <w:kern w:val="0"/>
          <w:sz w:val="16"/>
          <w:szCs w:val="16"/>
          <w:lang w:val="en-US"/>
          <w14:ligatures w14:val="none"/>
        </w:rPr>
        <w:t>NB</w:t>
      </w:r>
    </w:p>
    <w:p w14:paraId="61357726" w14:textId="603E0865" w:rsidR="005E6620" w:rsidRPr="00C64927" w:rsidRDefault="005E6620" w:rsidP="00147B60">
      <w:pPr>
        <w:pStyle w:val="FIGURECAPTION"/>
        <w:spacing w:line="240" w:lineRule="auto"/>
        <w:rPr>
          <w:rFonts w:eastAsiaTheme="minorEastAsia"/>
          <w:sz w:val="16"/>
          <w:szCs w:val="16"/>
          <w:lang w:eastAsia="zh-CN"/>
        </w:rPr>
      </w:pPr>
      <w:bookmarkStart w:id="2" w:name="_GoBack"/>
      <w:r w:rsidRPr="00C64927">
        <w:rPr>
          <w:sz w:val="16"/>
          <w:szCs w:val="16"/>
        </w:rPr>
        <w:t>Figure</w:t>
      </w:r>
      <w:bookmarkEnd w:id="2"/>
      <w:r w:rsidRPr="00C64927">
        <w:rPr>
          <w:sz w:val="16"/>
          <w:szCs w:val="16"/>
        </w:rPr>
        <w:t xml:space="preserve"> </w:t>
      </w:r>
      <w:r w:rsidR="00BE2F5D">
        <w:rPr>
          <w:rFonts w:eastAsiaTheme="minorEastAsia"/>
          <w:sz w:val="16"/>
          <w:szCs w:val="16"/>
          <w:lang w:eastAsia="zh-CN"/>
        </w:rPr>
        <w:t>30</w:t>
      </w:r>
      <w:r w:rsidRPr="00C64927">
        <w:rPr>
          <w:sz w:val="16"/>
          <w:szCs w:val="16"/>
        </w:rPr>
        <w:t xml:space="preserve"> Comparison of CFL/CNB results between </w:t>
      </w:r>
      <w:proofErr w:type="spellStart"/>
      <w:r w:rsidRPr="00C64927">
        <w:rPr>
          <w:sz w:val="16"/>
          <w:szCs w:val="16"/>
        </w:rPr>
        <w:t>AENet</w:t>
      </w:r>
      <w:proofErr w:type="spellEnd"/>
      <w:r w:rsidRPr="00C64927">
        <w:rPr>
          <w:sz w:val="16"/>
          <w:szCs w:val="16"/>
        </w:rPr>
        <w:t xml:space="preserve">, </w:t>
      </w:r>
      <w:proofErr w:type="spellStart"/>
      <w:r w:rsidRPr="00C64927">
        <w:rPr>
          <w:sz w:val="16"/>
          <w:szCs w:val="16"/>
        </w:rPr>
        <w:t>AENet</w:t>
      </w:r>
      <w:proofErr w:type="spellEnd"/>
      <w:r w:rsidRPr="00C64927">
        <w:rPr>
          <w:sz w:val="16"/>
          <w:szCs w:val="16"/>
        </w:rPr>
        <w:t xml:space="preserve"> (</w:t>
      </w:r>
      <w:r w:rsidR="00281704" w:rsidRPr="00C64927">
        <w:rPr>
          <w:sz w:val="16"/>
          <w:szCs w:val="16"/>
        </w:rPr>
        <w:t>Ave-pooling</w:t>
      </w:r>
      <w:r w:rsidRPr="00C64927">
        <w:rPr>
          <w:sz w:val="16"/>
          <w:szCs w:val="16"/>
        </w:rPr>
        <w:t>) and ground-truth experimental data (t</w:t>
      </w:r>
      <w:r w:rsidRPr="00C64927">
        <w:rPr>
          <w:rFonts w:eastAsiaTheme="minorEastAsia" w:hint="eastAsia"/>
          <w:sz w:val="16"/>
          <w:szCs w:val="16"/>
        </w:rPr>
        <w:t>est</w:t>
      </w:r>
      <w:r w:rsidRPr="00C64927">
        <w:rPr>
          <w:sz w:val="16"/>
          <w:szCs w:val="16"/>
        </w:rPr>
        <w:t xml:space="preserve"> data ‘</w:t>
      </w:r>
      <w:r w:rsidRPr="00C64927">
        <w:rPr>
          <w:rFonts w:eastAsiaTheme="minorEastAsia" w:hint="eastAsia"/>
          <w:sz w:val="16"/>
          <w:szCs w:val="16"/>
        </w:rPr>
        <w:t>60</w:t>
      </w:r>
      <w:r w:rsidRPr="00C64927">
        <w:rPr>
          <w:sz w:val="16"/>
          <w:szCs w:val="16"/>
        </w:rPr>
        <w:t>°’)</w:t>
      </w:r>
    </w:p>
    <w:p w14:paraId="377BA524" w14:textId="433F5240" w:rsidR="00DF53C0" w:rsidRPr="00C64927" w:rsidRDefault="00DF53C0" w:rsidP="00147B60">
      <w:pPr>
        <w:keepNext/>
        <w:keepLines/>
        <w:spacing w:before="240" w:line="240" w:lineRule="auto"/>
        <w:ind w:firstLine="0"/>
        <w:jc w:val="center"/>
        <w:rPr>
          <w:rFonts w:eastAsia="Times New Roman" w:cs="Times New Roman"/>
          <w:color w:val="000000" w:themeColor="text1"/>
          <w:kern w:val="0"/>
          <w:sz w:val="16"/>
          <w:szCs w:val="16"/>
          <w:lang w:val="en-US" w:eastAsia="de-DE"/>
          <w14:ligatures w14:val="none"/>
        </w:rPr>
      </w:pPr>
      <w:r w:rsidRPr="00C64927">
        <w:rPr>
          <w:rFonts w:eastAsia="Times New Roman" w:cs="Times New Roman"/>
          <w:color w:val="000000" w:themeColor="text1"/>
          <w:kern w:val="0"/>
          <w:sz w:val="16"/>
          <w:szCs w:val="16"/>
          <w:lang w:val="en-US" w:eastAsia="de-DE"/>
          <w14:ligatures w14:val="none"/>
        </w:rPr>
        <w:t xml:space="preserve">Table </w:t>
      </w:r>
      <w:r w:rsidRPr="00C64927">
        <w:rPr>
          <w:rFonts w:cs="Times New Roman" w:hint="eastAsia"/>
          <w:color w:val="000000" w:themeColor="text1"/>
          <w:kern w:val="0"/>
          <w:sz w:val="16"/>
          <w:szCs w:val="16"/>
          <w:lang w:val="en-US"/>
          <w14:ligatures w14:val="none"/>
        </w:rPr>
        <w:t>5</w:t>
      </w:r>
      <w:r w:rsidRPr="00C64927">
        <w:rPr>
          <w:rFonts w:eastAsia="Times New Roman" w:cs="Times New Roman"/>
          <w:color w:val="000000" w:themeColor="text1"/>
          <w:kern w:val="0"/>
          <w:sz w:val="16"/>
          <w:szCs w:val="16"/>
          <w:lang w:val="en-US" w:eastAsia="de-DE"/>
          <w14:ligatures w14:val="none"/>
        </w:rPr>
        <w:t xml:space="preserve"> MRE</w:t>
      </w:r>
      <w:r w:rsidRPr="00C64927">
        <w:rPr>
          <w:rFonts w:cs="Times New Roman" w:hint="eastAsia"/>
          <w:color w:val="000000" w:themeColor="text1"/>
          <w:kern w:val="0"/>
          <w:sz w:val="16"/>
          <w:szCs w:val="16"/>
          <w:lang w:val="en-US"/>
          <w14:ligatures w14:val="none"/>
        </w:rPr>
        <w:t xml:space="preserve">s </w:t>
      </w:r>
      <w:r w:rsidRPr="00C64927">
        <w:rPr>
          <w:rFonts w:cs="Times New Roman"/>
          <w:color w:val="000000" w:themeColor="text1"/>
          <w:kern w:val="0"/>
          <w:sz w:val="16"/>
          <w:szCs w:val="16"/>
          <w:lang w:val="en-US"/>
          <w14:ligatures w14:val="none"/>
        </w:rPr>
        <w:t>and</w:t>
      </w:r>
      <w:r w:rsidRPr="00C64927">
        <w:rPr>
          <w:rFonts w:cs="Times New Roman" w:hint="eastAsia"/>
          <w:color w:val="000000" w:themeColor="text1"/>
          <w:kern w:val="0"/>
          <w:sz w:val="16"/>
          <w:szCs w:val="16"/>
          <w:lang w:val="en-US"/>
          <w14:ligatures w14:val="none"/>
        </w:rPr>
        <w:t xml:space="preserve"> </w:t>
      </w:r>
      <w:r w:rsidRPr="00C64927">
        <w:rPr>
          <w:rFonts w:cs="Times New Roman"/>
          <w:color w:val="000000" w:themeColor="text1"/>
          <w:kern w:val="0"/>
          <w:sz w:val="16"/>
          <w:szCs w:val="16"/>
          <w:lang w:val="en-US"/>
          <w14:ligatures w14:val="none"/>
        </w:rPr>
        <w:t>R</w:t>
      </w:r>
      <w:r w:rsidRPr="00C64927">
        <w:rPr>
          <w:rFonts w:cs="Times New Roman"/>
          <w:color w:val="000000" w:themeColor="text1"/>
          <w:kern w:val="0"/>
          <w:sz w:val="16"/>
          <w:szCs w:val="16"/>
          <w:vertAlign w:val="superscript"/>
          <w:lang w:val="en-US"/>
          <w14:ligatures w14:val="none"/>
        </w:rPr>
        <w:t>2</w:t>
      </w:r>
      <w:r w:rsidRPr="00C64927">
        <w:rPr>
          <w:rFonts w:eastAsia="Times New Roman" w:cs="Times New Roman"/>
          <w:color w:val="000000" w:themeColor="text1"/>
          <w:kern w:val="0"/>
          <w:sz w:val="16"/>
          <w:szCs w:val="16"/>
          <w:lang w:val="en-US" w:eastAsia="de-DE"/>
          <w14:ligatures w14:val="none"/>
        </w:rPr>
        <w:t xml:space="preserve"> </w:t>
      </w:r>
      <w:r w:rsidRPr="00C64927">
        <w:rPr>
          <w:rFonts w:cs="Times New Roman" w:hint="eastAsia"/>
          <w:color w:val="000000" w:themeColor="text1"/>
          <w:kern w:val="0"/>
          <w:sz w:val="16"/>
          <w:szCs w:val="16"/>
          <w:lang w:val="en-US"/>
          <w14:ligatures w14:val="none"/>
        </w:rPr>
        <w:t xml:space="preserve">values </w:t>
      </w:r>
      <w:r w:rsidRPr="00C64927">
        <w:rPr>
          <w:rFonts w:eastAsia="Times New Roman" w:cs="Times New Roman"/>
          <w:color w:val="000000" w:themeColor="text1"/>
          <w:kern w:val="0"/>
          <w:sz w:val="16"/>
          <w:szCs w:val="16"/>
          <w:lang w:val="en-US" w:eastAsia="de-DE"/>
          <w14:ligatures w14:val="none"/>
        </w:rPr>
        <w:t xml:space="preserve">of </w:t>
      </w:r>
      <w:r w:rsidR="005306BA" w:rsidRPr="00C64927">
        <w:rPr>
          <w:rFonts w:eastAsia="Times New Roman" w:cs="Times New Roman"/>
          <w:color w:val="000000" w:themeColor="text1"/>
          <w:kern w:val="0"/>
          <w:sz w:val="16"/>
          <w:szCs w:val="16"/>
          <w:lang w:val="en-US" w:eastAsia="de-DE"/>
          <w14:ligatures w14:val="none"/>
        </w:rPr>
        <w:t>inference</w:t>
      </w:r>
      <w:r w:rsidRPr="00C64927">
        <w:rPr>
          <w:rFonts w:eastAsia="Times New Roman" w:cs="Times New Roman"/>
          <w:color w:val="000000" w:themeColor="text1"/>
          <w:kern w:val="0"/>
          <w:sz w:val="16"/>
          <w:szCs w:val="16"/>
          <w:lang w:val="en-US" w:eastAsia="de-DE"/>
          <w14:ligatures w14:val="none"/>
        </w:rPr>
        <w:t xml:space="preserve"> results by </w:t>
      </w:r>
      <w:proofErr w:type="spellStart"/>
      <w:r w:rsidRPr="00C64927">
        <w:rPr>
          <w:rFonts w:eastAsia="Times New Roman" w:cs="Times New Roman"/>
          <w:color w:val="000000" w:themeColor="text1"/>
          <w:kern w:val="0"/>
          <w:sz w:val="16"/>
          <w:szCs w:val="16"/>
          <w:lang w:val="en-US" w:eastAsia="de-DE"/>
          <w14:ligatures w14:val="none"/>
        </w:rPr>
        <w:t>AENet</w:t>
      </w:r>
      <w:proofErr w:type="spellEnd"/>
      <w:r w:rsidRPr="00C64927">
        <w:rPr>
          <w:rFonts w:eastAsia="Times New Roman" w:cs="Times New Roman"/>
          <w:color w:val="000000" w:themeColor="text1"/>
          <w:kern w:val="0"/>
          <w:sz w:val="16"/>
          <w:szCs w:val="16"/>
          <w:lang w:val="en-US" w:eastAsia="de-DE"/>
          <w14:ligatures w14:val="none"/>
        </w:rPr>
        <w:t xml:space="preserve"> (Ave-pooling)</w:t>
      </w:r>
      <w:r w:rsidRPr="00C64927">
        <w:rPr>
          <w:rFonts w:cs="Times New Roman" w:hint="eastAsia"/>
          <w:color w:val="000000" w:themeColor="text1"/>
          <w:kern w:val="0"/>
          <w:sz w:val="16"/>
          <w:szCs w:val="16"/>
          <w:lang w:val="en-US"/>
          <w14:ligatures w14:val="none"/>
        </w:rPr>
        <w:t xml:space="preserve"> </w:t>
      </w:r>
      <w:r w:rsidRPr="00C64927">
        <w:rPr>
          <w:rFonts w:eastAsia="Times New Roman" w:cs="Times New Roman"/>
          <w:color w:val="000000" w:themeColor="text1"/>
          <w:kern w:val="0"/>
          <w:sz w:val="16"/>
          <w:szCs w:val="16"/>
          <w:lang w:val="en-US" w:eastAsia="de-DE"/>
          <w14:ligatures w14:val="none"/>
        </w:rPr>
        <w:t>model (L = 15 s, ∆t = 1.0 s)</w:t>
      </w:r>
    </w:p>
    <w:tbl>
      <w:tblPr>
        <w:tblStyle w:val="TableGrid"/>
        <w:tblW w:w="4942"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9"/>
        <w:gridCol w:w="2266"/>
        <w:gridCol w:w="2268"/>
        <w:gridCol w:w="1841"/>
        <w:gridCol w:w="1841"/>
      </w:tblGrid>
      <w:tr w:rsidR="00DF53C0" w:rsidRPr="00C64927" w14:paraId="1F5BD357" w14:textId="77777777" w:rsidTr="00F75BFB">
        <w:trPr>
          <w:trHeight w:val="345"/>
        </w:trPr>
        <w:tc>
          <w:tcPr>
            <w:tcW w:w="1029" w:type="pct"/>
            <w:vMerge w:val="restart"/>
            <w:tcBorders>
              <w:top w:val="single" w:sz="8" w:space="0" w:color="auto"/>
              <w:bottom w:val="nil"/>
            </w:tcBorders>
            <w:vAlign w:val="center"/>
          </w:tcPr>
          <w:p w14:paraId="1D7B1E3D"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Data</w:t>
            </w:r>
            <w:r w:rsidRPr="00C64927">
              <w:rPr>
                <w:rFonts w:hint="eastAsia"/>
                <w:sz w:val="16"/>
                <w:szCs w:val="16"/>
              </w:rPr>
              <w:t>sets</w:t>
            </w:r>
          </w:p>
        </w:tc>
        <w:tc>
          <w:tcPr>
            <w:tcW w:w="2191" w:type="pct"/>
            <w:gridSpan w:val="2"/>
            <w:tcBorders>
              <w:top w:val="single" w:sz="8" w:space="0" w:color="auto"/>
              <w:bottom w:val="nil"/>
            </w:tcBorders>
            <w:vAlign w:val="center"/>
          </w:tcPr>
          <w:p w14:paraId="1743BA91" w14:textId="77777777" w:rsidR="00DF53C0" w:rsidRPr="00C64927" w:rsidRDefault="00DF53C0" w:rsidP="00147B60">
            <w:pPr>
              <w:keepNext/>
              <w:pBdr>
                <w:bottom w:val="single" w:sz="6" w:space="1" w:color="auto"/>
              </w:pBdr>
              <w:spacing w:line="240" w:lineRule="auto"/>
              <w:ind w:firstLine="0"/>
              <w:contextualSpacing/>
              <w:jc w:val="center"/>
              <w:rPr>
                <w:sz w:val="16"/>
                <w:szCs w:val="16"/>
              </w:rPr>
            </w:pPr>
            <w:r w:rsidRPr="00C64927">
              <w:rPr>
                <w:sz w:val="16"/>
                <w:szCs w:val="16"/>
              </w:rPr>
              <w:t>Mean Relative Error (MRE)</w:t>
            </w:r>
          </w:p>
        </w:tc>
        <w:tc>
          <w:tcPr>
            <w:tcW w:w="1780" w:type="pct"/>
            <w:gridSpan w:val="2"/>
            <w:tcBorders>
              <w:top w:val="single" w:sz="8" w:space="0" w:color="auto"/>
              <w:bottom w:val="nil"/>
            </w:tcBorders>
            <w:vAlign w:val="center"/>
          </w:tcPr>
          <w:p w14:paraId="1C590D31" w14:textId="77777777" w:rsidR="00DF53C0" w:rsidRPr="00C64927" w:rsidRDefault="00DF53C0" w:rsidP="00147B60">
            <w:pPr>
              <w:keepNext/>
              <w:pBdr>
                <w:bottom w:val="single" w:sz="6" w:space="1" w:color="auto"/>
              </w:pBdr>
              <w:spacing w:line="240" w:lineRule="auto"/>
              <w:ind w:firstLine="0"/>
              <w:contextualSpacing/>
              <w:jc w:val="center"/>
              <w:rPr>
                <w:sz w:val="16"/>
                <w:szCs w:val="16"/>
              </w:rPr>
            </w:pPr>
            <w:r w:rsidRPr="00C64927">
              <w:rPr>
                <w:sz w:val="16"/>
                <w:szCs w:val="16"/>
              </w:rPr>
              <w:t>Coefficient of determination (R</w:t>
            </w:r>
            <w:r w:rsidRPr="00C64927">
              <w:rPr>
                <w:sz w:val="16"/>
                <w:szCs w:val="16"/>
                <w:vertAlign w:val="superscript"/>
              </w:rPr>
              <w:t>2</w:t>
            </w:r>
            <w:r w:rsidRPr="00C64927">
              <w:rPr>
                <w:sz w:val="16"/>
                <w:szCs w:val="16"/>
              </w:rPr>
              <w:t>)</w:t>
            </w:r>
          </w:p>
        </w:tc>
      </w:tr>
      <w:tr w:rsidR="00DF53C0" w:rsidRPr="00C64927" w14:paraId="7B70C239" w14:textId="77777777" w:rsidTr="00864D33">
        <w:trPr>
          <w:trHeight w:val="345"/>
        </w:trPr>
        <w:tc>
          <w:tcPr>
            <w:tcW w:w="1029" w:type="pct"/>
            <w:vMerge/>
            <w:tcBorders>
              <w:top w:val="nil"/>
              <w:bottom w:val="single" w:sz="6" w:space="0" w:color="auto"/>
            </w:tcBorders>
            <w:vAlign w:val="center"/>
          </w:tcPr>
          <w:p w14:paraId="20C76F79" w14:textId="77777777" w:rsidR="00DF53C0" w:rsidRPr="00C64927" w:rsidRDefault="00DF53C0" w:rsidP="00147B60">
            <w:pPr>
              <w:keepNext/>
              <w:spacing w:line="240" w:lineRule="auto"/>
              <w:ind w:firstLine="0"/>
              <w:contextualSpacing/>
              <w:jc w:val="left"/>
              <w:rPr>
                <w:sz w:val="16"/>
                <w:szCs w:val="16"/>
              </w:rPr>
            </w:pPr>
          </w:p>
        </w:tc>
        <w:tc>
          <w:tcPr>
            <w:tcW w:w="1095" w:type="pct"/>
            <w:tcBorders>
              <w:top w:val="nil"/>
              <w:bottom w:val="single" w:sz="4" w:space="0" w:color="auto"/>
            </w:tcBorders>
            <w:vAlign w:val="center"/>
          </w:tcPr>
          <w:p w14:paraId="1E0C37A5" w14:textId="77777777" w:rsidR="00DF53C0" w:rsidRPr="00C64927" w:rsidRDefault="00DF53C0" w:rsidP="00147B60">
            <w:pPr>
              <w:keepNext/>
              <w:spacing w:line="240" w:lineRule="auto"/>
              <w:ind w:firstLine="0"/>
              <w:contextualSpacing/>
              <w:jc w:val="center"/>
              <w:rPr>
                <w:sz w:val="16"/>
                <w:szCs w:val="16"/>
              </w:rPr>
            </w:pPr>
            <w:r w:rsidRPr="00C64927">
              <w:rPr>
                <w:rFonts w:hint="eastAsia"/>
                <w:sz w:val="16"/>
                <w:szCs w:val="16"/>
              </w:rPr>
              <w:t>C</w:t>
            </w:r>
            <w:r w:rsidRPr="00C64927">
              <w:rPr>
                <w:sz w:val="16"/>
                <w:szCs w:val="16"/>
              </w:rPr>
              <w:t>FL</w:t>
            </w:r>
          </w:p>
        </w:tc>
        <w:tc>
          <w:tcPr>
            <w:tcW w:w="1096" w:type="pct"/>
            <w:tcBorders>
              <w:top w:val="nil"/>
              <w:bottom w:val="single" w:sz="4" w:space="0" w:color="auto"/>
            </w:tcBorders>
            <w:vAlign w:val="center"/>
          </w:tcPr>
          <w:p w14:paraId="55BF81BE" w14:textId="77777777" w:rsidR="00DF53C0" w:rsidRPr="00C64927" w:rsidRDefault="00DF53C0" w:rsidP="00147B60">
            <w:pPr>
              <w:keepNext/>
              <w:spacing w:line="240" w:lineRule="auto"/>
              <w:ind w:firstLine="0"/>
              <w:contextualSpacing/>
              <w:jc w:val="center"/>
              <w:rPr>
                <w:sz w:val="16"/>
                <w:szCs w:val="16"/>
              </w:rPr>
            </w:pPr>
            <w:r w:rsidRPr="00C64927">
              <w:rPr>
                <w:rFonts w:hint="eastAsia"/>
                <w:sz w:val="16"/>
                <w:szCs w:val="16"/>
              </w:rPr>
              <w:t>CNB</w:t>
            </w:r>
          </w:p>
        </w:tc>
        <w:tc>
          <w:tcPr>
            <w:tcW w:w="890" w:type="pct"/>
            <w:tcBorders>
              <w:top w:val="nil"/>
              <w:bottom w:val="single" w:sz="6" w:space="0" w:color="auto"/>
            </w:tcBorders>
            <w:vAlign w:val="center"/>
          </w:tcPr>
          <w:p w14:paraId="2EE136D5"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CFL</w:t>
            </w:r>
          </w:p>
        </w:tc>
        <w:tc>
          <w:tcPr>
            <w:tcW w:w="890" w:type="pct"/>
            <w:tcBorders>
              <w:top w:val="nil"/>
              <w:bottom w:val="single" w:sz="6" w:space="0" w:color="auto"/>
            </w:tcBorders>
            <w:vAlign w:val="center"/>
          </w:tcPr>
          <w:p w14:paraId="110156EF"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CNB</w:t>
            </w:r>
          </w:p>
        </w:tc>
      </w:tr>
      <w:tr w:rsidR="00DF53C0" w:rsidRPr="00C64927" w14:paraId="3141A8FB" w14:textId="77777777" w:rsidTr="00864D33">
        <w:trPr>
          <w:trHeight w:val="345"/>
        </w:trPr>
        <w:tc>
          <w:tcPr>
            <w:tcW w:w="1029" w:type="pct"/>
            <w:tcBorders>
              <w:top w:val="single" w:sz="6" w:space="0" w:color="auto"/>
            </w:tcBorders>
            <w:vAlign w:val="center"/>
          </w:tcPr>
          <w:p w14:paraId="2FD7F5C6"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Dataset ‘30°’</w:t>
            </w:r>
            <w:r w:rsidRPr="00C64927">
              <w:rPr>
                <w:rFonts w:hint="eastAsia"/>
                <w:sz w:val="16"/>
                <w:szCs w:val="16"/>
              </w:rPr>
              <w:t xml:space="preserve"> (Train)</w:t>
            </w:r>
          </w:p>
        </w:tc>
        <w:tc>
          <w:tcPr>
            <w:tcW w:w="1095" w:type="pct"/>
            <w:tcBorders>
              <w:top w:val="single" w:sz="4" w:space="0" w:color="auto"/>
            </w:tcBorders>
            <w:vAlign w:val="center"/>
          </w:tcPr>
          <w:p w14:paraId="0AFC8A85"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0.3263</w:t>
            </w:r>
          </w:p>
        </w:tc>
        <w:tc>
          <w:tcPr>
            <w:tcW w:w="1096" w:type="pct"/>
            <w:tcBorders>
              <w:top w:val="single" w:sz="4" w:space="0" w:color="auto"/>
            </w:tcBorders>
            <w:vAlign w:val="center"/>
          </w:tcPr>
          <w:p w14:paraId="155ABEC6"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0.2697</w:t>
            </w:r>
          </w:p>
        </w:tc>
        <w:tc>
          <w:tcPr>
            <w:tcW w:w="890" w:type="pct"/>
            <w:tcBorders>
              <w:top w:val="single" w:sz="6" w:space="0" w:color="auto"/>
            </w:tcBorders>
            <w:vAlign w:val="center"/>
          </w:tcPr>
          <w:p w14:paraId="55557D15"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-1.6449</w:t>
            </w:r>
          </w:p>
        </w:tc>
        <w:tc>
          <w:tcPr>
            <w:tcW w:w="890" w:type="pct"/>
            <w:tcBorders>
              <w:top w:val="single" w:sz="6" w:space="0" w:color="auto"/>
            </w:tcBorders>
            <w:vAlign w:val="center"/>
          </w:tcPr>
          <w:p w14:paraId="4BAC6F96"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-0.9439</w:t>
            </w:r>
          </w:p>
        </w:tc>
      </w:tr>
      <w:tr w:rsidR="00DF53C0" w:rsidRPr="00C64927" w14:paraId="6EAFC6B9" w14:textId="77777777" w:rsidTr="00864D33">
        <w:trPr>
          <w:trHeight w:val="345"/>
        </w:trPr>
        <w:tc>
          <w:tcPr>
            <w:tcW w:w="1029" w:type="pct"/>
            <w:vAlign w:val="center"/>
          </w:tcPr>
          <w:p w14:paraId="3EFC76B5"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Dataset ‘45°’</w:t>
            </w:r>
            <w:r w:rsidRPr="00C64927">
              <w:rPr>
                <w:rFonts w:hint="eastAsia"/>
                <w:sz w:val="16"/>
                <w:szCs w:val="16"/>
              </w:rPr>
              <w:t xml:space="preserve"> </w:t>
            </w:r>
            <w:r w:rsidRPr="00C64927">
              <w:rPr>
                <w:sz w:val="16"/>
                <w:szCs w:val="16"/>
              </w:rPr>
              <w:t>(Train)</w:t>
            </w:r>
          </w:p>
        </w:tc>
        <w:tc>
          <w:tcPr>
            <w:tcW w:w="1095" w:type="pct"/>
            <w:vAlign w:val="center"/>
          </w:tcPr>
          <w:p w14:paraId="7662C934"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0.3309</w:t>
            </w:r>
          </w:p>
        </w:tc>
        <w:tc>
          <w:tcPr>
            <w:tcW w:w="1096" w:type="pct"/>
            <w:vAlign w:val="center"/>
          </w:tcPr>
          <w:p w14:paraId="46CDCCB9"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1.6906</w:t>
            </w:r>
          </w:p>
        </w:tc>
        <w:tc>
          <w:tcPr>
            <w:tcW w:w="890" w:type="pct"/>
            <w:vAlign w:val="center"/>
          </w:tcPr>
          <w:p w14:paraId="6033A05C"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0.7890</w:t>
            </w:r>
          </w:p>
        </w:tc>
        <w:tc>
          <w:tcPr>
            <w:tcW w:w="890" w:type="pct"/>
            <w:vAlign w:val="center"/>
          </w:tcPr>
          <w:p w14:paraId="379BCA61"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0.8586</w:t>
            </w:r>
          </w:p>
        </w:tc>
      </w:tr>
      <w:tr w:rsidR="00DF53C0" w:rsidRPr="00C64927" w14:paraId="324CEA78" w14:textId="77777777" w:rsidTr="00864D33">
        <w:trPr>
          <w:trHeight w:val="345"/>
        </w:trPr>
        <w:tc>
          <w:tcPr>
            <w:tcW w:w="1029" w:type="pct"/>
            <w:tcBorders>
              <w:bottom w:val="single" w:sz="8" w:space="0" w:color="auto"/>
            </w:tcBorders>
            <w:vAlign w:val="center"/>
          </w:tcPr>
          <w:p w14:paraId="68679F17"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Dataset ‘60°’ (T</w:t>
            </w:r>
            <w:r w:rsidRPr="00C64927">
              <w:rPr>
                <w:rFonts w:hint="eastAsia"/>
                <w:sz w:val="16"/>
                <w:szCs w:val="16"/>
              </w:rPr>
              <w:t>est</w:t>
            </w:r>
            <w:r w:rsidRPr="00C64927">
              <w:rPr>
                <w:sz w:val="16"/>
                <w:szCs w:val="16"/>
              </w:rPr>
              <w:t>)</w:t>
            </w:r>
          </w:p>
        </w:tc>
        <w:tc>
          <w:tcPr>
            <w:tcW w:w="1095" w:type="pct"/>
            <w:tcBorders>
              <w:bottom w:val="single" w:sz="8" w:space="0" w:color="auto"/>
            </w:tcBorders>
            <w:vAlign w:val="center"/>
          </w:tcPr>
          <w:p w14:paraId="6A4F272B" w14:textId="3E3296DE" w:rsidR="00DF53C0" w:rsidRPr="00C64927" w:rsidRDefault="00DF53C0" w:rsidP="00147B60">
            <w:pPr>
              <w:keepNext/>
              <w:spacing w:line="240" w:lineRule="auto"/>
              <w:ind w:firstLine="0"/>
              <w:contextualSpacing/>
              <w:jc w:val="center"/>
              <w:rPr>
                <w:sz w:val="16"/>
                <w:szCs w:val="16"/>
              </w:rPr>
            </w:pPr>
            <w:r w:rsidRPr="00C64927">
              <w:rPr>
                <w:sz w:val="16"/>
                <w:szCs w:val="16"/>
              </w:rPr>
              <w:t>0.411</w:t>
            </w:r>
          </w:p>
        </w:tc>
        <w:tc>
          <w:tcPr>
            <w:tcW w:w="1096" w:type="pct"/>
            <w:tcBorders>
              <w:bottom w:val="single" w:sz="8" w:space="0" w:color="auto"/>
            </w:tcBorders>
            <w:vAlign w:val="center"/>
          </w:tcPr>
          <w:p w14:paraId="799E9973"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0.5899</w:t>
            </w:r>
          </w:p>
        </w:tc>
        <w:tc>
          <w:tcPr>
            <w:tcW w:w="890" w:type="pct"/>
            <w:tcBorders>
              <w:bottom w:val="single" w:sz="8" w:space="0" w:color="auto"/>
            </w:tcBorders>
            <w:vAlign w:val="center"/>
          </w:tcPr>
          <w:p w14:paraId="5471C225"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0.8957</w:t>
            </w:r>
          </w:p>
        </w:tc>
        <w:tc>
          <w:tcPr>
            <w:tcW w:w="890" w:type="pct"/>
            <w:tcBorders>
              <w:bottom w:val="single" w:sz="8" w:space="0" w:color="auto"/>
            </w:tcBorders>
            <w:vAlign w:val="center"/>
          </w:tcPr>
          <w:p w14:paraId="2B31D88A" w14:textId="77777777" w:rsidR="00DF53C0" w:rsidRPr="00C64927" w:rsidRDefault="00DF53C0" w:rsidP="00147B60">
            <w:pPr>
              <w:keepNext/>
              <w:spacing w:line="240" w:lineRule="auto"/>
              <w:ind w:firstLine="0"/>
              <w:contextualSpacing/>
              <w:jc w:val="center"/>
              <w:rPr>
                <w:sz w:val="16"/>
                <w:szCs w:val="16"/>
              </w:rPr>
            </w:pPr>
            <w:r w:rsidRPr="00C64927">
              <w:rPr>
                <w:sz w:val="16"/>
                <w:szCs w:val="16"/>
              </w:rPr>
              <w:t>-0.0391</w:t>
            </w:r>
          </w:p>
        </w:tc>
      </w:tr>
    </w:tbl>
    <w:p w14:paraId="6C284708" w14:textId="77777777" w:rsidR="00DF53C0" w:rsidRPr="00C64927" w:rsidRDefault="00DF53C0" w:rsidP="00F75BFB">
      <w:pPr>
        <w:pStyle w:val="PARAGRAPHFIRST"/>
        <w:spacing w:line="240" w:lineRule="auto"/>
        <w:rPr>
          <w:rFonts w:eastAsiaTheme="minorEastAsia"/>
          <w:sz w:val="16"/>
          <w:szCs w:val="16"/>
          <w:lang w:eastAsia="zh-CN"/>
        </w:rPr>
      </w:pPr>
    </w:p>
    <w:sectPr w:rsidR="00DF53C0" w:rsidRPr="00C64927" w:rsidSect="007B1C76">
      <w:footerReference w:type="default" r:id="rId27"/>
      <w:pgSz w:w="11906" w:h="16838" w:code="9"/>
      <w:pgMar w:top="720" w:right="720" w:bottom="720" w:left="720" w:header="709" w:footer="709" w:gutter="0"/>
      <w:lnNumType w:countBy="1" w:restart="continuous"/>
      <w:cols w:space="708"/>
      <w:docGrid w:linePitch="360" w:charSpace="5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B8802" w14:textId="77777777" w:rsidR="00C92AA0" w:rsidRDefault="00C92AA0" w:rsidP="00BA0C06">
      <w:pPr>
        <w:spacing w:line="240" w:lineRule="auto"/>
      </w:pPr>
      <w:r>
        <w:separator/>
      </w:r>
    </w:p>
  </w:endnote>
  <w:endnote w:type="continuationSeparator" w:id="0">
    <w:p w14:paraId="41FC63B3" w14:textId="77777777" w:rsidR="00C92AA0" w:rsidRDefault="00C92AA0" w:rsidP="00BA0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360322"/>
      <w:docPartObj>
        <w:docPartGallery w:val="Page Numbers (Bottom of Page)"/>
        <w:docPartUnique/>
      </w:docPartObj>
    </w:sdtPr>
    <w:sdtEndPr>
      <w:rPr>
        <w:noProof/>
      </w:rPr>
    </w:sdtEndPr>
    <w:sdtContent>
      <w:p w14:paraId="622670AD" w14:textId="3BA7224A" w:rsidR="00BA0C06" w:rsidRDefault="00BA0C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706493" w14:textId="77777777" w:rsidR="00BA0C06" w:rsidRDefault="00BA0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6B30B" w14:textId="77777777" w:rsidR="00C92AA0" w:rsidRDefault="00C92AA0" w:rsidP="00BA0C06">
      <w:pPr>
        <w:spacing w:line="240" w:lineRule="auto"/>
      </w:pPr>
      <w:r>
        <w:separator/>
      </w:r>
    </w:p>
  </w:footnote>
  <w:footnote w:type="continuationSeparator" w:id="0">
    <w:p w14:paraId="22B4A81F" w14:textId="77777777" w:rsidR="00C92AA0" w:rsidRDefault="00C92AA0" w:rsidP="00BA0C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767E5"/>
    <w:multiLevelType w:val="hybridMultilevel"/>
    <w:tmpl w:val="65362A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C874C1D"/>
    <w:multiLevelType w:val="hybridMultilevel"/>
    <w:tmpl w:val="83D60E4C"/>
    <w:lvl w:ilvl="0" w:tplc="CA3AA4E6">
      <w:start w:val="1"/>
      <w:numFmt w:val="decimal"/>
      <w:lvlText w:val="%1)"/>
      <w:lvlJc w:val="left"/>
      <w:pPr>
        <w:ind w:left="1020" w:hanging="360"/>
      </w:pPr>
    </w:lvl>
    <w:lvl w:ilvl="1" w:tplc="B65A5356">
      <w:start w:val="1"/>
      <w:numFmt w:val="decimal"/>
      <w:lvlText w:val="%2)"/>
      <w:lvlJc w:val="left"/>
      <w:pPr>
        <w:ind w:left="1020" w:hanging="360"/>
      </w:pPr>
    </w:lvl>
    <w:lvl w:ilvl="2" w:tplc="9F063B82">
      <w:start w:val="1"/>
      <w:numFmt w:val="decimal"/>
      <w:lvlText w:val="%3)"/>
      <w:lvlJc w:val="left"/>
      <w:pPr>
        <w:ind w:left="1020" w:hanging="360"/>
      </w:pPr>
    </w:lvl>
    <w:lvl w:ilvl="3" w:tplc="56186552">
      <w:start w:val="1"/>
      <w:numFmt w:val="decimal"/>
      <w:lvlText w:val="%4)"/>
      <w:lvlJc w:val="left"/>
      <w:pPr>
        <w:ind w:left="1020" w:hanging="360"/>
      </w:pPr>
    </w:lvl>
    <w:lvl w:ilvl="4" w:tplc="5CCA081E">
      <w:start w:val="1"/>
      <w:numFmt w:val="decimal"/>
      <w:lvlText w:val="%5)"/>
      <w:lvlJc w:val="left"/>
      <w:pPr>
        <w:ind w:left="1020" w:hanging="360"/>
      </w:pPr>
    </w:lvl>
    <w:lvl w:ilvl="5" w:tplc="C4347800">
      <w:start w:val="1"/>
      <w:numFmt w:val="decimal"/>
      <w:lvlText w:val="%6)"/>
      <w:lvlJc w:val="left"/>
      <w:pPr>
        <w:ind w:left="1020" w:hanging="360"/>
      </w:pPr>
    </w:lvl>
    <w:lvl w:ilvl="6" w:tplc="0C50C6E4">
      <w:start w:val="1"/>
      <w:numFmt w:val="decimal"/>
      <w:lvlText w:val="%7)"/>
      <w:lvlJc w:val="left"/>
      <w:pPr>
        <w:ind w:left="1020" w:hanging="360"/>
      </w:pPr>
    </w:lvl>
    <w:lvl w:ilvl="7" w:tplc="D5D4B688">
      <w:start w:val="1"/>
      <w:numFmt w:val="decimal"/>
      <w:lvlText w:val="%8)"/>
      <w:lvlJc w:val="left"/>
      <w:pPr>
        <w:ind w:left="1020" w:hanging="360"/>
      </w:pPr>
    </w:lvl>
    <w:lvl w:ilvl="8" w:tplc="076C2624">
      <w:start w:val="1"/>
      <w:numFmt w:val="decimal"/>
      <w:lvlText w:val="%9)"/>
      <w:lvlJc w:val="left"/>
      <w:pPr>
        <w:ind w:left="1020" w:hanging="360"/>
      </w:pPr>
    </w:lvl>
  </w:abstractNum>
  <w:abstractNum w:abstractNumId="2" w15:restartNumberingAfterBreak="0">
    <w:nsid w:val="13E575A1"/>
    <w:multiLevelType w:val="hybridMultilevel"/>
    <w:tmpl w:val="054CA0B2"/>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674DE1"/>
    <w:multiLevelType w:val="hybridMultilevel"/>
    <w:tmpl w:val="BBF4FB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797F0D"/>
    <w:multiLevelType w:val="hybridMultilevel"/>
    <w:tmpl w:val="F418DEC4"/>
    <w:lvl w:ilvl="0" w:tplc="1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AF72D9E"/>
    <w:multiLevelType w:val="hybridMultilevel"/>
    <w:tmpl w:val="7A78DD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DC24985"/>
    <w:multiLevelType w:val="hybridMultilevel"/>
    <w:tmpl w:val="34A2A8A0"/>
    <w:lvl w:ilvl="0" w:tplc="A2700E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4612E"/>
    <w:multiLevelType w:val="hybridMultilevel"/>
    <w:tmpl w:val="578883E6"/>
    <w:lvl w:ilvl="0" w:tplc="CA9073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B00321"/>
    <w:multiLevelType w:val="hybridMultilevel"/>
    <w:tmpl w:val="307EDCAC"/>
    <w:lvl w:ilvl="0" w:tplc="8B3286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0E6751"/>
    <w:multiLevelType w:val="hybridMultilevel"/>
    <w:tmpl w:val="AB5EBF60"/>
    <w:lvl w:ilvl="0" w:tplc="65F27E5C">
      <w:start w:val="1"/>
      <w:numFmt w:val="decimal"/>
      <w:lvlText w:val="%1)"/>
      <w:lvlJc w:val="left"/>
      <w:pPr>
        <w:ind w:left="1020" w:hanging="360"/>
      </w:pPr>
    </w:lvl>
    <w:lvl w:ilvl="1" w:tplc="05C6CFC0">
      <w:start w:val="1"/>
      <w:numFmt w:val="decimal"/>
      <w:lvlText w:val="%2)"/>
      <w:lvlJc w:val="left"/>
      <w:pPr>
        <w:ind w:left="1020" w:hanging="360"/>
      </w:pPr>
    </w:lvl>
    <w:lvl w:ilvl="2" w:tplc="ABFEAB7C">
      <w:start w:val="1"/>
      <w:numFmt w:val="decimal"/>
      <w:lvlText w:val="%3)"/>
      <w:lvlJc w:val="left"/>
      <w:pPr>
        <w:ind w:left="1020" w:hanging="360"/>
      </w:pPr>
    </w:lvl>
    <w:lvl w:ilvl="3" w:tplc="41084566">
      <w:start w:val="1"/>
      <w:numFmt w:val="decimal"/>
      <w:lvlText w:val="%4)"/>
      <w:lvlJc w:val="left"/>
      <w:pPr>
        <w:ind w:left="1020" w:hanging="360"/>
      </w:pPr>
    </w:lvl>
    <w:lvl w:ilvl="4" w:tplc="F16A27F2">
      <w:start w:val="1"/>
      <w:numFmt w:val="decimal"/>
      <w:lvlText w:val="%5)"/>
      <w:lvlJc w:val="left"/>
      <w:pPr>
        <w:ind w:left="1020" w:hanging="360"/>
      </w:pPr>
    </w:lvl>
    <w:lvl w:ilvl="5" w:tplc="C2F239D2">
      <w:start w:val="1"/>
      <w:numFmt w:val="decimal"/>
      <w:lvlText w:val="%6)"/>
      <w:lvlJc w:val="left"/>
      <w:pPr>
        <w:ind w:left="1020" w:hanging="360"/>
      </w:pPr>
    </w:lvl>
    <w:lvl w:ilvl="6" w:tplc="B072872C">
      <w:start w:val="1"/>
      <w:numFmt w:val="decimal"/>
      <w:lvlText w:val="%7)"/>
      <w:lvlJc w:val="left"/>
      <w:pPr>
        <w:ind w:left="1020" w:hanging="360"/>
      </w:pPr>
    </w:lvl>
    <w:lvl w:ilvl="7" w:tplc="45F2EAEE">
      <w:start w:val="1"/>
      <w:numFmt w:val="decimal"/>
      <w:lvlText w:val="%8)"/>
      <w:lvlJc w:val="left"/>
      <w:pPr>
        <w:ind w:left="1020" w:hanging="360"/>
      </w:pPr>
    </w:lvl>
    <w:lvl w:ilvl="8" w:tplc="3D94D196">
      <w:start w:val="1"/>
      <w:numFmt w:val="decimal"/>
      <w:lvlText w:val="%9)"/>
      <w:lvlJc w:val="left"/>
      <w:pPr>
        <w:ind w:left="1020" w:hanging="360"/>
      </w:pPr>
    </w:lvl>
  </w:abstractNum>
  <w:abstractNum w:abstractNumId="10" w15:restartNumberingAfterBreak="0">
    <w:nsid w:val="2F367406"/>
    <w:multiLevelType w:val="hybridMultilevel"/>
    <w:tmpl w:val="379EF836"/>
    <w:lvl w:ilvl="0" w:tplc="71BCB2E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35123C53"/>
    <w:multiLevelType w:val="hybridMultilevel"/>
    <w:tmpl w:val="87B25FEC"/>
    <w:lvl w:ilvl="0" w:tplc="1E365F4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88F0D00"/>
    <w:multiLevelType w:val="hybridMultilevel"/>
    <w:tmpl w:val="D43478C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3A186022"/>
    <w:multiLevelType w:val="hybridMultilevel"/>
    <w:tmpl w:val="95AA06B8"/>
    <w:lvl w:ilvl="0" w:tplc="D97294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585B69"/>
    <w:multiLevelType w:val="hybridMultilevel"/>
    <w:tmpl w:val="40E4BB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5313E69"/>
    <w:multiLevelType w:val="hybridMultilevel"/>
    <w:tmpl w:val="0BB43912"/>
    <w:lvl w:ilvl="0" w:tplc="3258E35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E4E45C3"/>
    <w:multiLevelType w:val="hybridMultilevel"/>
    <w:tmpl w:val="70725542"/>
    <w:lvl w:ilvl="0" w:tplc="D194D4F6">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7" w15:restartNumberingAfterBreak="0">
    <w:nsid w:val="58D768F2"/>
    <w:multiLevelType w:val="hybridMultilevel"/>
    <w:tmpl w:val="9C6A3A2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590F696E"/>
    <w:multiLevelType w:val="multilevel"/>
    <w:tmpl w:val="E878CBFC"/>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59280CAC"/>
    <w:multiLevelType w:val="hybridMultilevel"/>
    <w:tmpl w:val="3334C5C8"/>
    <w:lvl w:ilvl="0" w:tplc="E4D8F8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5B4160"/>
    <w:multiLevelType w:val="hybridMultilevel"/>
    <w:tmpl w:val="09380A40"/>
    <w:lvl w:ilvl="0" w:tplc="3258E358">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64FC590B"/>
    <w:multiLevelType w:val="multilevel"/>
    <w:tmpl w:val="76BC88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C6D6B70"/>
    <w:multiLevelType w:val="hybridMultilevel"/>
    <w:tmpl w:val="F9E0AD56"/>
    <w:lvl w:ilvl="0" w:tplc="631EED0A">
      <w:start w:val="1"/>
      <w:numFmt w:val="bullet"/>
      <w:lvlText w:val="•"/>
      <w:lvlJc w:val="left"/>
      <w:pPr>
        <w:tabs>
          <w:tab w:val="num" w:pos="720"/>
        </w:tabs>
        <w:ind w:left="720" w:hanging="360"/>
      </w:pPr>
      <w:rPr>
        <w:rFonts w:ascii="Arial" w:hAnsi="Arial" w:hint="default"/>
      </w:rPr>
    </w:lvl>
    <w:lvl w:ilvl="1" w:tplc="3AB239AC" w:tentative="1">
      <w:start w:val="1"/>
      <w:numFmt w:val="bullet"/>
      <w:lvlText w:val="•"/>
      <w:lvlJc w:val="left"/>
      <w:pPr>
        <w:tabs>
          <w:tab w:val="num" w:pos="1440"/>
        </w:tabs>
        <w:ind w:left="1440" w:hanging="360"/>
      </w:pPr>
      <w:rPr>
        <w:rFonts w:ascii="Arial" w:hAnsi="Arial" w:hint="default"/>
      </w:rPr>
    </w:lvl>
    <w:lvl w:ilvl="2" w:tplc="C75A51C2" w:tentative="1">
      <w:start w:val="1"/>
      <w:numFmt w:val="bullet"/>
      <w:lvlText w:val="•"/>
      <w:lvlJc w:val="left"/>
      <w:pPr>
        <w:tabs>
          <w:tab w:val="num" w:pos="2160"/>
        </w:tabs>
        <w:ind w:left="2160" w:hanging="360"/>
      </w:pPr>
      <w:rPr>
        <w:rFonts w:ascii="Arial" w:hAnsi="Arial" w:hint="default"/>
      </w:rPr>
    </w:lvl>
    <w:lvl w:ilvl="3" w:tplc="00761758" w:tentative="1">
      <w:start w:val="1"/>
      <w:numFmt w:val="bullet"/>
      <w:lvlText w:val="•"/>
      <w:lvlJc w:val="left"/>
      <w:pPr>
        <w:tabs>
          <w:tab w:val="num" w:pos="2880"/>
        </w:tabs>
        <w:ind w:left="2880" w:hanging="360"/>
      </w:pPr>
      <w:rPr>
        <w:rFonts w:ascii="Arial" w:hAnsi="Arial" w:hint="default"/>
      </w:rPr>
    </w:lvl>
    <w:lvl w:ilvl="4" w:tplc="E2C8B322" w:tentative="1">
      <w:start w:val="1"/>
      <w:numFmt w:val="bullet"/>
      <w:lvlText w:val="•"/>
      <w:lvlJc w:val="left"/>
      <w:pPr>
        <w:tabs>
          <w:tab w:val="num" w:pos="3600"/>
        </w:tabs>
        <w:ind w:left="3600" w:hanging="360"/>
      </w:pPr>
      <w:rPr>
        <w:rFonts w:ascii="Arial" w:hAnsi="Arial" w:hint="default"/>
      </w:rPr>
    </w:lvl>
    <w:lvl w:ilvl="5" w:tplc="A0BA7B56" w:tentative="1">
      <w:start w:val="1"/>
      <w:numFmt w:val="bullet"/>
      <w:lvlText w:val="•"/>
      <w:lvlJc w:val="left"/>
      <w:pPr>
        <w:tabs>
          <w:tab w:val="num" w:pos="4320"/>
        </w:tabs>
        <w:ind w:left="4320" w:hanging="360"/>
      </w:pPr>
      <w:rPr>
        <w:rFonts w:ascii="Arial" w:hAnsi="Arial" w:hint="default"/>
      </w:rPr>
    </w:lvl>
    <w:lvl w:ilvl="6" w:tplc="F4E6A114" w:tentative="1">
      <w:start w:val="1"/>
      <w:numFmt w:val="bullet"/>
      <w:lvlText w:val="•"/>
      <w:lvlJc w:val="left"/>
      <w:pPr>
        <w:tabs>
          <w:tab w:val="num" w:pos="5040"/>
        </w:tabs>
        <w:ind w:left="5040" w:hanging="360"/>
      </w:pPr>
      <w:rPr>
        <w:rFonts w:ascii="Arial" w:hAnsi="Arial" w:hint="default"/>
      </w:rPr>
    </w:lvl>
    <w:lvl w:ilvl="7" w:tplc="E9F88CE0" w:tentative="1">
      <w:start w:val="1"/>
      <w:numFmt w:val="bullet"/>
      <w:lvlText w:val="•"/>
      <w:lvlJc w:val="left"/>
      <w:pPr>
        <w:tabs>
          <w:tab w:val="num" w:pos="5760"/>
        </w:tabs>
        <w:ind w:left="5760" w:hanging="360"/>
      </w:pPr>
      <w:rPr>
        <w:rFonts w:ascii="Arial" w:hAnsi="Arial" w:hint="default"/>
      </w:rPr>
    </w:lvl>
    <w:lvl w:ilvl="8" w:tplc="D57CB29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F39396E"/>
    <w:multiLevelType w:val="hybridMultilevel"/>
    <w:tmpl w:val="D86895E4"/>
    <w:lvl w:ilvl="0" w:tplc="3258E35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22428F2"/>
    <w:multiLevelType w:val="hybridMultilevel"/>
    <w:tmpl w:val="B85C4F5C"/>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FE2651"/>
    <w:multiLevelType w:val="hybridMultilevel"/>
    <w:tmpl w:val="8A78C7BE"/>
    <w:lvl w:ilvl="0" w:tplc="6492BB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AA0884"/>
    <w:multiLevelType w:val="hybridMultilevel"/>
    <w:tmpl w:val="C47A2EB8"/>
    <w:lvl w:ilvl="0" w:tplc="EE8E3D4A">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7E12503E"/>
    <w:multiLevelType w:val="multilevel"/>
    <w:tmpl w:val="1EC6FB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14"/>
  </w:num>
  <w:num w:numId="4">
    <w:abstractNumId w:val="24"/>
  </w:num>
  <w:num w:numId="5">
    <w:abstractNumId w:val="2"/>
  </w:num>
  <w:num w:numId="6">
    <w:abstractNumId w:val="21"/>
  </w:num>
  <w:num w:numId="7">
    <w:abstractNumId w:val="18"/>
  </w:num>
  <w:num w:numId="8">
    <w:abstractNumId w:val="27"/>
  </w:num>
  <w:num w:numId="9">
    <w:abstractNumId w:val="22"/>
  </w:num>
  <w:num w:numId="10">
    <w:abstractNumId w:val="13"/>
  </w:num>
  <w:num w:numId="11">
    <w:abstractNumId w:val="0"/>
  </w:num>
  <w:num w:numId="12">
    <w:abstractNumId w:val="11"/>
  </w:num>
  <w:num w:numId="13">
    <w:abstractNumId w:val="15"/>
  </w:num>
  <w:num w:numId="14">
    <w:abstractNumId w:val="23"/>
  </w:num>
  <w:num w:numId="15">
    <w:abstractNumId w:val="19"/>
  </w:num>
  <w:num w:numId="16">
    <w:abstractNumId w:val="16"/>
  </w:num>
  <w:num w:numId="17">
    <w:abstractNumId w:val="1"/>
  </w:num>
  <w:num w:numId="18">
    <w:abstractNumId w:val="9"/>
  </w:num>
  <w:num w:numId="19">
    <w:abstractNumId w:val="17"/>
  </w:num>
  <w:num w:numId="20">
    <w:abstractNumId w:val="12"/>
  </w:num>
  <w:num w:numId="21">
    <w:abstractNumId w:val="25"/>
  </w:num>
  <w:num w:numId="22">
    <w:abstractNumId w:val="8"/>
  </w:num>
  <w:num w:numId="23">
    <w:abstractNumId w:val="7"/>
  </w:num>
  <w:num w:numId="24">
    <w:abstractNumId w:val="6"/>
  </w:num>
  <w:num w:numId="25">
    <w:abstractNumId w:val="10"/>
  </w:num>
  <w:num w:numId="26">
    <w:abstractNumId w:val="26"/>
  </w:num>
  <w:num w:numId="27">
    <w:abstractNumId w:val="4"/>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B0"/>
    <w:rsid w:val="000013DB"/>
    <w:rsid w:val="000026E2"/>
    <w:rsid w:val="00002A65"/>
    <w:rsid w:val="00004CC3"/>
    <w:rsid w:val="000057F3"/>
    <w:rsid w:val="0000593B"/>
    <w:rsid w:val="00006088"/>
    <w:rsid w:val="000073AA"/>
    <w:rsid w:val="0000774E"/>
    <w:rsid w:val="00007C67"/>
    <w:rsid w:val="00007E27"/>
    <w:rsid w:val="00010E93"/>
    <w:rsid w:val="00012A0B"/>
    <w:rsid w:val="00012CB7"/>
    <w:rsid w:val="0001336D"/>
    <w:rsid w:val="000163E8"/>
    <w:rsid w:val="00016FB1"/>
    <w:rsid w:val="00020E24"/>
    <w:rsid w:val="00021CF6"/>
    <w:rsid w:val="00022D4D"/>
    <w:rsid w:val="000231DD"/>
    <w:rsid w:val="00023814"/>
    <w:rsid w:val="00023A88"/>
    <w:rsid w:val="00023C65"/>
    <w:rsid w:val="00024E80"/>
    <w:rsid w:val="000254AF"/>
    <w:rsid w:val="000256B5"/>
    <w:rsid w:val="00030350"/>
    <w:rsid w:val="000303CD"/>
    <w:rsid w:val="000328D1"/>
    <w:rsid w:val="0003477D"/>
    <w:rsid w:val="00034C21"/>
    <w:rsid w:val="00034F20"/>
    <w:rsid w:val="00036DAC"/>
    <w:rsid w:val="00040057"/>
    <w:rsid w:val="00044BBD"/>
    <w:rsid w:val="00045597"/>
    <w:rsid w:val="00045B3A"/>
    <w:rsid w:val="00045F17"/>
    <w:rsid w:val="000463B5"/>
    <w:rsid w:val="00046980"/>
    <w:rsid w:val="00050695"/>
    <w:rsid w:val="0005423B"/>
    <w:rsid w:val="0005510E"/>
    <w:rsid w:val="00057CF4"/>
    <w:rsid w:val="000602D1"/>
    <w:rsid w:val="00061D80"/>
    <w:rsid w:val="00062705"/>
    <w:rsid w:val="000641CE"/>
    <w:rsid w:val="000645B8"/>
    <w:rsid w:val="00065ACB"/>
    <w:rsid w:val="00070253"/>
    <w:rsid w:val="00070508"/>
    <w:rsid w:val="00070FDE"/>
    <w:rsid w:val="0007138A"/>
    <w:rsid w:val="0007183E"/>
    <w:rsid w:val="00071C82"/>
    <w:rsid w:val="000727C4"/>
    <w:rsid w:val="00072A4D"/>
    <w:rsid w:val="0007402B"/>
    <w:rsid w:val="00074F2B"/>
    <w:rsid w:val="00075208"/>
    <w:rsid w:val="00076036"/>
    <w:rsid w:val="00081083"/>
    <w:rsid w:val="000836DC"/>
    <w:rsid w:val="00085172"/>
    <w:rsid w:val="00085821"/>
    <w:rsid w:val="00086D31"/>
    <w:rsid w:val="00090143"/>
    <w:rsid w:val="00090749"/>
    <w:rsid w:val="000916DD"/>
    <w:rsid w:val="000932F9"/>
    <w:rsid w:val="000935A7"/>
    <w:rsid w:val="0009393C"/>
    <w:rsid w:val="00093A00"/>
    <w:rsid w:val="00094592"/>
    <w:rsid w:val="00095899"/>
    <w:rsid w:val="00095A05"/>
    <w:rsid w:val="00096419"/>
    <w:rsid w:val="00096647"/>
    <w:rsid w:val="000A04E7"/>
    <w:rsid w:val="000A0FD7"/>
    <w:rsid w:val="000A1E9F"/>
    <w:rsid w:val="000A1F00"/>
    <w:rsid w:val="000A34ED"/>
    <w:rsid w:val="000A4D60"/>
    <w:rsid w:val="000A5281"/>
    <w:rsid w:val="000A588B"/>
    <w:rsid w:val="000A689A"/>
    <w:rsid w:val="000B052A"/>
    <w:rsid w:val="000B0F8D"/>
    <w:rsid w:val="000B1642"/>
    <w:rsid w:val="000B2244"/>
    <w:rsid w:val="000B27B7"/>
    <w:rsid w:val="000B2A31"/>
    <w:rsid w:val="000B4243"/>
    <w:rsid w:val="000B4CB3"/>
    <w:rsid w:val="000B5689"/>
    <w:rsid w:val="000B66D5"/>
    <w:rsid w:val="000B6756"/>
    <w:rsid w:val="000B734E"/>
    <w:rsid w:val="000B78DF"/>
    <w:rsid w:val="000C266F"/>
    <w:rsid w:val="000C2785"/>
    <w:rsid w:val="000C4DA3"/>
    <w:rsid w:val="000C7022"/>
    <w:rsid w:val="000C70C0"/>
    <w:rsid w:val="000D2D31"/>
    <w:rsid w:val="000D3E69"/>
    <w:rsid w:val="000D4332"/>
    <w:rsid w:val="000D454A"/>
    <w:rsid w:val="000D60E5"/>
    <w:rsid w:val="000D7105"/>
    <w:rsid w:val="000E041F"/>
    <w:rsid w:val="000E18F8"/>
    <w:rsid w:val="000E2FC1"/>
    <w:rsid w:val="000E4605"/>
    <w:rsid w:val="000E46A7"/>
    <w:rsid w:val="000E4D5F"/>
    <w:rsid w:val="000E5603"/>
    <w:rsid w:val="000E6626"/>
    <w:rsid w:val="000E6A7A"/>
    <w:rsid w:val="000E7439"/>
    <w:rsid w:val="000E79C3"/>
    <w:rsid w:val="000F186C"/>
    <w:rsid w:val="000F3003"/>
    <w:rsid w:val="00100C64"/>
    <w:rsid w:val="00100D35"/>
    <w:rsid w:val="00100DB0"/>
    <w:rsid w:val="001013E3"/>
    <w:rsid w:val="00101B58"/>
    <w:rsid w:val="0010384D"/>
    <w:rsid w:val="00106A31"/>
    <w:rsid w:val="00106F77"/>
    <w:rsid w:val="00110517"/>
    <w:rsid w:val="001107DE"/>
    <w:rsid w:val="00110AFC"/>
    <w:rsid w:val="00110D01"/>
    <w:rsid w:val="0011257D"/>
    <w:rsid w:val="001127DF"/>
    <w:rsid w:val="00114C0A"/>
    <w:rsid w:val="00115DF3"/>
    <w:rsid w:val="0011640F"/>
    <w:rsid w:val="00117B56"/>
    <w:rsid w:val="00117E79"/>
    <w:rsid w:val="001252C8"/>
    <w:rsid w:val="00126BB3"/>
    <w:rsid w:val="00126E68"/>
    <w:rsid w:val="0012764E"/>
    <w:rsid w:val="00127B68"/>
    <w:rsid w:val="00132046"/>
    <w:rsid w:val="001321DF"/>
    <w:rsid w:val="0013310E"/>
    <w:rsid w:val="00133A70"/>
    <w:rsid w:val="00133FE6"/>
    <w:rsid w:val="001348A9"/>
    <w:rsid w:val="00134AD4"/>
    <w:rsid w:val="00135642"/>
    <w:rsid w:val="001358CE"/>
    <w:rsid w:val="00135E23"/>
    <w:rsid w:val="001406CB"/>
    <w:rsid w:val="001406DA"/>
    <w:rsid w:val="00141E4A"/>
    <w:rsid w:val="00145F13"/>
    <w:rsid w:val="00147B60"/>
    <w:rsid w:val="0015032C"/>
    <w:rsid w:val="00155C99"/>
    <w:rsid w:val="00160200"/>
    <w:rsid w:val="00161007"/>
    <w:rsid w:val="00161574"/>
    <w:rsid w:val="001619F2"/>
    <w:rsid w:val="00162212"/>
    <w:rsid w:val="00162233"/>
    <w:rsid w:val="00163D0D"/>
    <w:rsid w:val="0017008D"/>
    <w:rsid w:val="00170C88"/>
    <w:rsid w:val="001715DF"/>
    <w:rsid w:val="00173B68"/>
    <w:rsid w:val="00174336"/>
    <w:rsid w:val="00174A35"/>
    <w:rsid w:val="00175F35"/>
    <w:rsid w:val="0017643B"/>
    <w:rsid w:val="00177320"/>
    <w:rsid w:val="0018146D"/>
    <w:rsid w:val="00181CB1"/>
    <w:rsid w:val="001827CF"/>
    <w:rsid w:val="0018288B"/>
    <w:rsid w:val="001833CD"/>
    <w:rsid w:val="00184313"/>
    <w:rsid w:val="00184882"/>
    <w:rsid w:val="0018602B"/>
    <w:rsid w:val="00187C49"/>
    <w:rsid w:val="00190132"/>
    <w:rsid w:val="00190335"/>
    <w:rsid w:val="001920F5"/>
    <w:rsid w:val="001925D7"/>
    <w:rsid w:val="00193C1C"/>
    <w:rsid w:val="00193D05"/>
    <w:rsid w:val="001940CD"/>
    <w:rsid w:val="00195316"/>
    <w:rsid w:val="001A121A"/>
    <w:rsid w:val="001A1329"/>
    <w:rsid w:val="001A38DB"/>
    <w:rsid w:val="001A3FED"/>
    <w:rsid w:val="001A411F"/>
    <w:rsid w:val="001A46B2"/>
    <w:rsid w:val="001A5737"/>
    <w:rsid w:val="001B117B"/>
    <w:rsid w:val="001B1B12"/>
    <w:rsid w:val="001B1EE1"/>
    <w:rsid w:val="001B5EA5"/>
    <w:rsid w:val="001B78B7"/>
    <w:rsid w:val="001C165C"/>
    <w:rsid w:val="001C1C0E"/>
    <w:rsid w:val="001C3222"/>
    <w:rsid w:val="001C4038"/>
    <w:rsid w:val="001C62EE"/>
    <w:rsid w:val="001D12F8"/>
    <w:rsid w:val="001D2ACE"/>
    <w:rsid w:val="001D2B28"/>
    <w:rsid w:val="001D3DF9"/>
    <w:rsid w:val="001D462E"/>
    <w:rsid w:val="001D5633"/>
    <w:rsid w:val="001D5793"/>
    <w:rsid w:val="001D6988"/>
    <w:rsid w:val="001D74CD"/>
    <w:rsid w:val="001D7FA0"/>
    <w:rsid w:val="001E14E0"/>
    <w:rsid w:val="001E289F"/>
    <w:rsid w:val="001E2D11"/>
    <w:rsid w:val="001E30A3"/>
    <w:rsid w:val="001E386A"/>
    <w:rsid w:val="001E3C87"/>
    <w:rsid w:val="001E423A"/>
    <w:rsid w:val="001E472F"/>
    <w:rsid w:val="001E49E1"/>
    <w:rsid w:val="001E5018"/>
    <w:rsid w:val="001E51D7"/>
    <w:rsid w:val="001E52BA"/>
    <w:rsid w:val="001E6231"/>
    <w:rsid w:val="001E660D"/>
    <w:rsid w:val="001E68AF"/>
    <w:rsid w:val="001E6907"/>
    <w:rsid w:val="001F0EAF"/>
    <w:rsid w:val="001F2C3E"/>
    <w:rsid w:val="001F4F7D"/>
    <w:rsid w:val="001F55F0"/>
    <w:rsid w:val="001F55FA"/>
    <w:rsid w:val="001F601C"/>
    <w:rsid w:val="001F7C62"/>
    <w:rsid w:val="0020307B"/>
    <w:rsid w:val="00205C7A"/>
    <w:rsid w:val="002060DE"/>
    <w:rsid w:val="00207281"/>
    <w:rsid w:val="0020763E"/>
    <w:rsid w:val="0020765A"/>
    <w:rsid w:val="00207F74"/>
    <w:rsid w:val="002120A8"/>
    <w:rsid w:val="002123CC"/>
    <w:rsid w:val="00213650"/>
    <w:rsid w:val="00213721"/>
    <w:rsid w:val="0021624A"/>
    <w:rsid w:val="0022069C"/>
    <w:rsid w:val="0022073F"/>
    <w:rsid w:val="00221F42"/>
    <w:rsid w:val="00222928"/>
    <w:rsid w:val="00222BB4"/>
    <w:rsid w:val="00224BB8"/>
    <w:rsid w:val="00224DE5"/>
    <w:rsid w:val="00225104"/>
    <w:rsid w:val="00226FBB"/>
    <w:rsid w:val="00226FC8"/>
    <w:rsid w:val="002272A5"/>
    <w:rsid w:val="00227431"/>
    <w:rsid w:val="00227E6C"/>
    <w:rsid w:val="0023098E"/>
    <w:rsid w:val="00230C82"/>
    <w:rsid w:val="002318A0"/>
    <w:rsid w:val="00234B44"/>
    <w:rsid w:val="00234B69"/>
    <w:rsid w:val="00234C88"/>
    <w:rsid w:val="002350AF"/>
    <w:rsid w:val="00236201"/>
    <w:rsid w:val="00236EC1"/>
    <w:rsid w:val="00237034"/>
    <w:rsid w:val="002374D6"/>
    <w:rsid w:val="00237C61"/>
    <w:rsid w:val="00240C60"/>
    <w:rsid w:val="00240F87"/>
    <w:rsid w:val="00245796"/>
    <w:rsid w:val="00250D81"/>
    <w:rsid w:val="00251849"/>
    <w:rsid w:val="0025358A"/>
    <w:rsid w:val="00253A3C"/>
    <w:rsid w:val="002547B6"/>
    <w:rsid w:val="0025688C"/>
    <w:rsid w:val="00257DA0"/>
    <w:rsid w:val="00257FE5"/>
    <w:rsid w:val="002613F4"/>
    <w:rsid w:val="00261457"/>
    <w:rsid w:val="0026247C"/>
    <w:rsid w:val="00263AC0"/>
    <w:rsid w:val="00263DC3"/>
    <w:rsid w:val="0026513B"/>
    <w:rsid w:val="00266291"/>
    <w:rsid w:val="0026716D"/>
    <w:rsid w:val="00271BAE"/>
    <w:rsid w:val="002720C7"/>
    <w:rsid w:val="00273019"/>
    <w:rsid w:val="00273F50"/>
    <w:rsid w:val="00274CC4"/>
    <w:rsid w:val="00276205"/>
    <w:rsid w:val="00276327"/>
    <w:rsid w:val="0028105B"/>
    <w:rsid w:val="00281129"/>
    <w:rsid w:val="00281704"/>
    <w:rsid w:val="002820D0"/>
    <w:rsid w:val="002821D9"/>
    <w:rsid w:val="00283A30"/>
    <w:rsid w:val="00285301"/>
    <w:rsid w:val="0028568E"/>
    <w:rsid w:val="00285E4D"/>
    <w:rsid w:val="00285ED8"/>
    <w:rsid w:val="00287928"/>
    <w:rsid w:val="00287F1C"/>
    <w:rsid w:val="002910DE"/>
    <w:rsid w:val="0029157C"/>
    <w:rsid w:val="00293D18"/>
    <w:rsid w:val="00295058"/>
    <w:rsid w:val="002952E3"/>
    <w:rsid w:val="002A07DE"/>
    <w:rsid w:val="002A0C01"/>
    <w:rsid w:val="002A0CBE"/>
    <w:rsid w:val="002A2317"/>
    <w:rsid w:val="002A32DB"/>
    <w:rsid w:val="002A3397"/>
    <w:rsid w:val="002A3D5A"/>
    <w:rsid w:val="002A5560"/>
    <w:rsid w:val="002A645E"/>
    <w:rsid w:val="002A6671"/>
    <w:rsid w:val="002A68C1"/>
    <w:rsid w:val="002A6EC4"/>
    <w:rsid w:val="002A73EB"/>
    <w:rsid w:val="002B0C5D"/>
    <w:rsid w:val="002B1C4A"/>
    <w:rsid w:val="002B33B2"/>
    <w:rsid w:val="002B5279"/>
    <w:rsid w:val="002B790A"/>
    <w:rsid w:val="002C2B79"/>
    <w:rsid w:val="002C3BFE"/>
    <w:rsid w:val="002C4038"/>
    <w:rsid w:val="002C5759"/>
    <w:rsid w:val="002D055A"/>
    <w:rsid w:val="002D15F7"/>
    <w:rsid w:val="002D2A89"/>
    <w:rsid w:val="002D3A9C"/>
    <w:rsid w:val="002D41B4"/>
    <w:rsid w:val="002D6309"/>
    <w:rsid w:val="002D681C"/>
    <w:rsid w:val="002D6D82"/>
    <w:rsid w:val="002D7AD4"/>
    <w:rsid w:val="002E00D2"/>
    <w:rsid w:val="002E35CB"/>
    <w:rsid w:val="002E3ADF"/>
    <w:rsid w:val="002E3B9C"/>
    <w:rsid w:val="002E4842"/>
    <w:rsid w:val="002E5271"/>
    <w:rsid w:val="002E5710"/>
    <w:rsid w:val="002E5B0E"/>
    <w:rsid w:val="002E62AC"/>
    <w:rsid w:val="002E6604"/>
    <w:rsid w:val="002E7073"/>
    <w:rsid w:val="002E7207"/>
    <w:rsid w:val="002E727C"/>
    <w:rsid w:val="002E7D3F"/>
    <w:rsid w:val="002E7FD6"/>
    <w:rsid w:val="002F1591"/>
    <w:rsid w:val="002F169A"/>
    <w:rsid w:val="002F4710"/>
    <w:rsid w:val="002F507F"/>
    <w:rsid w:val="002F5165"/>
    <w:rsid w:val="002F7965"/>
    <w:rsid w:val="002F7EE7"/>
    <w:rsid w:val="00300521"/>
    <w:rsid w:val="0030086D"/>
    <w:rsid w:val="00302B64"/>
    <w:rsid w:val="00302D82"/>
    <w:rsid w:val="00305074"/>
    <w:rsid w:val="00307A6B"/>
    <w:rsid w:val="0031139B"/>
    <w:rsid w:val="0031147D"/>
    <w:rsid w:val="00314B45"/>
    <w:rsid w:val="0031526F"/>
    <w:rsid w:val="003154B2"/>
    <w:rsid w:val="00315B52"/>
    <w:rsid w:val="00317531"/>
    <w:rsid w:val="0031787E"/>
    <w:rsid w:val="00321F01"/>
    <w:rsid w:val="003238B0"/>
    <w:rsid w:val="0032430A"/>
    <w:rsid w:val="003261FF"/>
    <w:rsid w:val="0032706F"/>
    <w:rsid w:val="00327B70"/>
    <w:rsid w:val="00330279"/>
    <w:rsid w:val="00330909"/>
    <w:rsid w:val="00331C0B"/>
    <w:rsid w:val="00333D74"/>
    <w:rsid w:val="00334C9C"/>
    <w:rsid w:val="0033649C"/>
    <w:rsid w:val="00336BAF"/>
    <w:rsid w:val="003410EE"/>
    <w:rsid w:val="0034227D"/>
    <w:rsid w:val="003429FF"/>
    <w:rsid w:val="0034306B"/>
    <w:rsid w:val="003447C9"/>
    <w:rsid w:val="00344808"/>
    <w:rsid w:val="00345054"/>
    <w:rsid w:val="00345F23"/>
    <w:rsid w:val="003478A5"/>
    <w:rsid w:val="0034792C"/>
    <w:rsid w:val="003509E7"/>
    <w:rsid w:val="00353FB2"/>
    <w:rsid w:val="00355799"/>
    <w:rsid w:val="003570EE"/>
    <w:rsid w:val="0035734F"/>
    <w:rsid w:val="00360909"/>
    <w:rsid w:val="003610A3"/>
    <w:rsid w:val="0036245B"/>
    <w:rsid w:val="003638C5"/>
    <w:rsid w:val="003646CB"/>
    <w:rsid w:val="00365759"/>
    <w:rsid w:val="00365B81"/>
    <w:rsid w:val="00365CB5"/>
    <w:rsid w:val="00366823"/>
    <w:rsid w:val="00367204"/>
    <w:rsid w:val="003672E9"/>
    <w:rsid w:val="003673CB"/>
    <w:rsid w:val="003714D4"/>
    <w:rsid w:val="00371BFC"/>
    <w:rsid w:val="00377A43"/>
    <w:rsid w:val="00382B92"/>
    <w:rsid w:val="00383678"/>
    <w:rsid w:val="00385383"/>
    <w:rsid w:val="0038626D"/>
    <w:rsid w:val="00386541"/>
    <w:rsid w:val="00387533"/>
    <w:rsid w:val="003901FE"/>
    <w:rsid w:val="00390454"/>
    <w:rsid w:val="00392484"/>
    <w:rsid w:val="00392E68"/>
    <w:rsid w:val="00393665"/>
    <w:rsid w:val="00393C9A"/>
    <w:rsid w:val="00395B3B"/>
    <w:rsid w:val="00396979"/>
    <w:rsid w:val="003A072D"/>
    <w:rsid w:val="003A09E6"/>
    <w:rsid w:val="003A25B3"/>
    <w:rsid w:val="003A40E3"/>
    <w:rsid w:val="003A4EEE"/>
    <w:rsid w:val="003A5260"/>
    <w:rsid w:val="003A6CC8"/>
    <w:rsid w:val="003A6F0E"/>
    <w:rsid w:val="003B0487"/>
    <w:rsid w:val="003B088C"/>
    <w:rsid w:val="003B18CF"/>
    <w:rsid w:val="003B427D"/>
    <w:rsid w:val="003B4286"/>
    <w:rsid w:val="003B4837"/>
    <w:rsid w:val="003B4BA5"/>
    <w:rsid w:val="003B5B6F"/>
    <w:rsid w:val="003B6962"/>
    <w:rsid w:val="003B7464"/>
    <w:rsid w:val="003C1701"/>
    <w:rsid w:val="003C5185"/>
    <w:rsid w:val="003C540D"/>
    <w:rsid w:val="003C6212"/>
    <w:rsid w:val="003D1B3C"/>
    <w:rsid w:val="003D2FD5"/>
    <w:rsid w:val="003D3D20"/>
    <w:rsid w:val="003D3E60"/>
    <w:rsid w:val="003D57E7"/>
    <w:rsid w:val="003D7894"/>
    <w:rsid w:val="003D7E15"/>
    <w:rsid w:val="003E057C"/>
    <w:rsid w:val="003E13EE"/>
    <w:rsid w:val="003E1676"/>
    <w:rsid w:val="003E1CB0"/>
    <w:rsid w:val="003E2215"/>
    <w:rsid w:val="003E2271"/>
    <w:rsid w:val="003E2F39"/>
    <w:rsid w:val="003E4037"/>
    <w:rsid w:val="003E45ED"/>
    <w:rsid w:val="003E47EB"/>
    <w:rsid w:val="003E5538"/>
    <w:rsid w:val="003E5E29"/>
    <w:rsid w:val="003E6C4C"/>
    <w:rsid w:val="003F220C"/>
    <w:rsid w:val="003F2349"/>
    <w:rsid w:val="003F32AF"/>
    <w:rsid w:val="003F4EB0"/>
    <w:rsid w:val="003F6E2A"/>
    <w:rsid w:val="003F7021"/>
    <w:rsid w:val="003F70EC"/>
    <w:rsid w:val="00400F62"/>
    <w:rsid w:val="0040134F"/>
    <w:rsid w:val="004041BC"/>
    <w:rsid w:val="00404660"/>
    <w:rsid w:val="00406F2F"/>
    <w:rsid w:val="004071AF"/>
    <w:rsid w:val="004122EE"/>
    <w:rsid w:val="004126A8"/>
    <w:rsid w:val="00412AAF"/>
    <w:rsid w:val="0041325B"/>
    <w:rsid w:val="00413454"/>
    <w:rsid w:val="00413BB8"/>
    <w:rsid w:val="00413E0B"/>
    <w:rsid w:val="004176AD"/>
    <w:rsid w:val="00421687"/>
    <w:rsid w:val="00421FC2"/>
    <w:rsid w:val="0042320C"/>
    <w:rsid w:val="00425F5F"/>
    <w:rsid w:val="00430CC7"/>
    <w:rsid w:val="0043233E"/>
    <w:rsid w:val="004344A2"/>
    <w:rsid w:val="00436F91"/>
    <w:rsid w:val="004401BF"/>
    <w:rsid w:val="00440ECF"/>
    <w:rsid w:val="00441AD5"/>
    <w:rsid w:val="00441E1F"/>
    <w:rsid w:val="00441F65"/>
    <w:rsid w:val="00442117"/>
    <w:rsid w:val="0044312C"/>
    <w:rsid w:val="00443E78"/>
    <w:rsid w:val="00444B28"/>
    <w:rsid w:val="00444E6E"/>
    <w:rsid w:val="004457DF"/>
    <w:rsid w:val="00445D0F"/>
    <w:rsid w:val="00446D74"/>
    <w:rsid w:val="00447294"/>
    <w:rsid w:val="00454B69"/>
    <w:rsid w:val="00455471"/>
    <w:rsid w:val="00456004"/>
    <w:rsid w:val="004564B8"/>
    <w:rsid w:val="004569E6"/>
    <w:rsid w:val="00457401"/>
    <w:rsid w:val="00457859"/>
    <w:rsid w:val="00460573"/>
    <w:rsid w:val="00461BEF"/>
    <w:rsid w:val="00462341"/>
    <w:rsid w:val="004650B2"/>
    <w:rsid w:val="004663C1"/>
    <w:rsid w:val="00470884"/>
    <w:rsid w:val="00473BFD"/>
    <w:rsid w:val="00475DFC"/>
    <w:rsid w:val="00475F3C"/>
    <w:rsid w:val="00477262"/>
    <w:rsid w:val="004773D1"/>
    <w:rsid w:val="0047755B"/>
    <w:rsid w:val="0047767F"/>
    <w:rsid w:val="00477F62"/>
    <w:rsid w:val="0048064C"/>
    <w:rsid w:val="00480A4D"/>
    <w:rsid w:val="00481282"/>
    <w:rsid w:val="004823FB"/>
    <w:rsid w:val="004826C3"/>
    <w:rsid w:val="004829A2"/>
    <w:rsid w:val="00483F27"/>
    <w:rsid w:val="0048449B"/>
    <w:rsid w:val="0048512F"/>
    <w:rsid w:val="004854A7"/>
    <w:rsid w:val="0048571D"/>
    <w:rsid w:val="00485DF4"/>
    <w:rsid w:val="00486597"/>
    <w:rsid w:val="00486A45"/>
    <w:rsid w:val="004870AB"/>
    <w:rsid w:val="00487941"/>
    <w:rsid w:val="004900FF"/>
    <w:rsid w:val="00491995"/>
    <w:rsid w:val="00491B8E"/>
    <w:rsid w:val="0049227C"/>
    <w:rsid w:val="00492522"/>
    <w:rsid w:val="00492CE1"/>
    <w:rsid w:val="00493AF6"/>
    <w:rsid w:val="00493C4F"/>
    <w:rsid w:val="00493F0F"/>
    <w:rsid w:val="004947CE"/>
    <w:rsid w:val="00494C4D"/>
    <w:rsid w:val="00495B7A"/>
    <w:rsid w:val="004978B6"/>
    <w:rsid w:val="004A3A23"/>
    <w:rsid w:val="004A5A6F"/>
    <w:rsid w:val="004A7271"/>
    <w:rsid w:val="004A7B6F"/>
    <w:rsid w:val="004B09B5"/>
    <w:rsid w:val="004B166C"/>
    <w:rsid w:val="004B224A"/>
    <w:rsid w:val="004B2657"/>
    <w:rsid w:val="004B286F"/>
    <w:rsid w:val="004B4ED7"/>
    <w:rsid w:val="004B5A6D"/>
    <w:rsid w:val="004B5FD4"/>
    <w:rsid w:val="004B6344"/>
    <w:rsid w:val="004B72E3"/>
    <w:rsid w:val="004C39C6"/>
    <w:rsid w:val="004C3C85"/>
    <w:rsid w:val="004C617C"/>
    <w:rsid w:val="004D2BCE"/>
    <w:rsid w:val="004D4214"/>
    <w:rsid w:val="004D7234"/>
    <w:rsid w:val="004E0E88"/>
    <w:rsid w:val="004E1105"/>
    <w:rsid w:val="004E16EE"/>
    <w:rsid w:val="004E1DE2"/>
    <w:rsid w:val="004E2AAA"/>
    <w:rsid w:val="004E7AED"/>
    <w:rsid w:val="004F0980"/>
    <w:rsid w:val="004F2589"/>
    <w:rsid w:val="004F2D51"/>
    <w:rsid w:val="004F3C2F"/>
    <w:rsid w:val="004F43A1"/>
    <w:rsid w:val="004F4D37"/>
    <w:rsid w:val="004F4FC5"/>
    <w:rsid w:val="004F64F0"/>
    <w:rsid w:val="004F6A16"/>
    <w:rsid w:val="004F7554"/>
    <w:rsid w:val="004F76E8"/>
    <w:rsid w:val="00500137"/>
    <w:rsid w:val="00501B04"/>
    <w:rsid w:val="0050246D"/>
    <w:rsid w:val="0050264B"/>
    <w:rsid w:val="00502A46"/>
    <w:rsid w:val="00502A7C"/>
    <w:rsid w:val="00503454"/>
    <w:rsid w:val="005036FB"/>
    <w:rsid w:val="0050461E"/>
    <w:rsid w:val="00504EF5"/>
    <w:rsid w:val="005060CD"/>
    <w:rsid w:val="00506B2B"/>
    <w:rsid w:val="00507D80"/>
    <w:rsid w:val="00510311"/>
    <w:rsid w:val="00510411"/>
    <w:rsid w:val="005104D6"/>
    <w:rsid w:val="005114F8"/>
    <w:rsid w:val="00511DDA"/>
    <w:rsid w:val="005138D6"/>
    <w:rsid w:val="0051545A"/>
    <w:rsid w:val="005169B8"/>
    <w:rsid w:val="00516AEA"/>
    <w:rsid w:val="00517589"/>
    <w:rsid w:val="0052073A"/>
    <w:rsid w:val="00520AEB"/>
    <w:rsid w:val="00520EA8"/>
    <w:rsid w:val="005237CB"/>
    <w:rsid w:val="00524402"/>
    <w:rsid w:val="0052542F"/>
    <w:rsid w:val="0052589B"/>
    <w:rsid w:val="00525E31"/>
    <w:rsid w:val="0052671C"/>
    <w:rsid w:val="00527D2A"/>
    <w:rsid w:val="005306BA"/>
    <w:rsid w:val="00532A4E"/>
    <w:rsid w:val="00532BC7"/>
    <w:rsid w:val="00532FA8"/>
    <w:rsid w:val="00534563"/>
    <w:rsid w:val="0053481E"/>
    <w:rsid w:val="00534FF8"/>
    <w:rsid w:val="005365F4"/>
    <w:rsid w:val="00541341"/>
    <w:rsid w:val="00541B03"/>
    <w:rsid w:val="00541C8E"/>
    <w:rsid w:val="005421B4"/>
    <w:rsid w:val="0054272D"/>
    <w:rsid w:val="00542F3A"/>
    <w:rsid w:val="0054389D"/>
    <w:rsid w:val="00543B9D"/>
    <w:rsid w:val="00544D0C"/>
    <w:rsid w:val="00547BA8"/>
    <w:rsid w:val="005514AF"/>
    <w:rsid w:val="00551D0C"/>
    <w:rsid w:val="005529EA"/>
    <w:rsid w:val="00552DE0"/>
    <w:rsid w:val="00553018"/>
    <w:rsid w:val="0055455D"/>
    <w:rsid w:val="00561FE6"/>
    <w:rsid w:val="005637A6"/>
    <w:rsid w:val="00563869"/>
    <w:rsid w:val="0056548F"/>
    <w:rsid w:val="005665CC"/>
    <w:rsid w:val="00566C3D"/>
    <w:rsid w:val="0056701A"/>
    <w:rsid w:val="00567A57"/>
    <w:rsid w:val="005708F7"/>
    <w:rsid w:val="0057097E"/>
    <w:rsid w:val="00571095"/>
    <w:rsid w:val="00571163"/>
    <w:rsid w:val="005711CF"/>
    <w:rsid w:val="00571843"/>
    <w:rsid w:val="00571A38"/>
    <w:rsid w:val="005723FB"/>
    <w:rsid w:val="005729D4"/>
    <w:rsid w:val="00572A5D"/>
    <w:rsid w:val="005745B6"/>
    <w:rsid w:val="0057751C"/>
    <w:rsid w:val="00577E5E"/>
    <w:rsid w:val="00583796"/>
    <w:rsid w:val="0058427A"/>
    <w:rsid w:val="005842DC"/>
    <w:rsid w:val="0058434D"/>
    <w:rsid w:val="005845B5"/>
    <w:rsid w:val="00585B8A"/>
    <w:rsid w:val="005865E9"/>
    <w:rsid w:val="00587916"/>
    <w:rsid w:val="00587F0E"/>
    <w:rsid w:val="005904CA"/>
    <w:rsid w:val="0059108C"/>
    <w:rsid w:val="0059227E"/>
    <w:rsid w:val="00592D6C"/>
    <w:rsid w:val="00592F06"/>
    <w:rsid w:val="005932ED"/>
    <w:rsid w:val="00593611"/>
    <w:rsid w:val="00594B8A"/>
    <w:rsid w:val="0059609D"/>
    <w:rsid w:val="005960C1"/>
    <w:rsid w:val="00596BFB"/>
    <w:rsid w:val="00597578"/>
    <w:rsid w:val="005A096D"/>
    <w:rsid w:val="005A1865"/>
    <w:rsid w:val="005A294D"/>
    <w:rsid w:val="005A2DBA"/>
    <w:rsid w:val="005A3299"/>
    <w:rsid w:val="005A47C9"/>
    <w:rsid w:val="005A4AA4"/>
    <w:rsid w:val="005A6E40"/>
    <w:rsid w:val="005A7066"/>
    <w:rsid w:val="005A77DB"/>
    <w:rsid w:val="005B1263"/>
    <w:rsid w:val="005B2BD1"/>
    <w:rsid w:val="005B2D72"/>
    <w:rsid w:val="005B3317"/>
    <w:rsid w:val="005B45E8"/>
    <w:rsid w:val="005B4844"/>
    <w:rsid w:val="005B5407"/>
    <w:rsid w:val="005B540C"/>
    <w:rsid w:val="005C0037"/>
    <w:rsid w:val="005C074C"/>
    <w:rsid w:val="005C2051"/>
    <w:rsid w:val="005C2B9A"/>
    <w:rsid w:val="005C4245"/>
    <w:rsid w:val="005C43C8"/>
    <w:rsid w:val="005C4A53"/>
    <w:rsid w:val="005C53AE"/>
    <w:rsid w:val="005C5828"/>
    <w:rsid w:val="005C754D"/>
    <w:rsid w:val="005C7A51"/>
    <w:rsid w:val="005D139C"/>
    <w:rsid w:val="005D1E63"/>
    <w:rsid w:val="005D22C0"/>
    <w:rsid w:val="005D22F1"/>
    <w:rsid w:val="005D2DB2"/>
    <w:rsid w:val="005D4BFD"/>
    <w:rsid w:val="005D5B81"/>
    <w:rsid w:val="005D5EEA"/>
    <w:rsid w:val="005D6ED9"/>
    <w:rsid w:val="005E18A7"/>
    <w:rsid w:val="005E2CD2"/>
    <w:rsid w:val="005E3678"/>
    <w:rsid w:val="005E42E4"/>
    <w:rsid w:val="005E5DD8"/>
    <w:rsid w:val="005E6620"/>
    <w:rsid w:val="005E6B11"/>
    <w:rsid w:val="005E6C0F"/>
    <w:rsid w:val="005E7ED4"/>
    <w:rsid w:val="005F07D1"/>
    <w:rsid w:val="005F0878"/>
    <w:rsid w:val="005F116C"/>
    <w:rsid w:val="005F1DB1"/>
    <w:rsid w:val="005F2A78"/>
    <w:rsid w:val="005F3288"/>
    <w:rsid w:val="005F3415"/>
    <w:rsid w:val="00600038"/>
    <w:rsid w:val="00600553"/>
    <w:rsid w:val="0060181D"/>
    <w:rsid w:val="00601B2A"/>
    <w:rsid w:val="00601C24"/>
    <w:rsid w:val="00602AEA"/>
    <w:rsid w:val="006030F3"/>
    <w:rsid w:val="006034BD"/>
    <w:rsid w:val="00604769"/>
    <w:rsid w:val="00605EA1"/>
    <w:rsid w:val="0060615A"/>
    <w:rsid w:val="00606B09"/>
    <w:rsid w:val="006102C8"/>
    <w:rsid w:val="0061199D"/>
    <w:rsid w:val="00611A83"/>
    <w:rsid w:val="00611F3C"/>
    <w:rsid w:val="00612712"/>
    <w:rsid w:val="00615F74"/>
    <w:rsid w:val="00616C9E"/>
    <w:rsid w:val="0061716C"/>
    <w:rsid w:val="00617BDE"/>
    <w:rsid w:val="006209F7"/>
    <w:rsid w:val="00620E04"/>
    <w:rsid w:val="00621DCA"/>
    <w:rsid w:val="00622518"/>
    <w:rsid w:val="00624053"/>
    <w:rsid w:val="00625930"/>
    <w:rsid w:val="00625A27"/>
    <w:rsid w:val="00626159"/>
    <w:rsid w:val="0062677E"/>
    <w:rsid w:val="006300B6"/>
    <w:rsid w:val="00630D4B"/>
    <w:rsid w:val="006313AC"/>
    <w:rsid w:val="00632213"/>
    <w:rsid w:val="00633F7E"/>
    <w:rsid w:val="00634C78"/>
    <w:rsid w:val="0063707A"/>
    <w:rsid w:val="00640A6B"/>
    <w:rsid w:val="00641F39"/>
    <w:rsid w:val="00642D57"/>
    <w:rsid w:val="006430AF"/>
    <w:rsid w:val="00643C19"/>
    <w:rsid w:val="00644453"/>
    <w:rsid w:val="00645D08"/>
    <w:rsid w:val="0064620C"/>
    <w:rsid w:val="00646570"/>
    <w:rsid w:val="00647A4D"/>
    <w:rsid w:val="00647F8A"/>
    <w:rsid w:val="006525E7"/>
    <w:rsid w:val="006530DC"/>
    <w:rsid w:val="00654D12"/>
    <w:rsid w:val="0065725C"/>
    <w:rsid w:val="00657436"/>
    <w:rsid w:val="00660F5E"/>
    <w:rsid w:val="00661D97"/>
    <w:rsid w:val="006625AC"/>
    <w:rsid w:val="006632A1"/>
    <w:rsid w:val="006636F2"/>
    <w:rsid w:val="00664AC7"/>
    <w:rsid w:val="00664BF9"/>
    <w:rsid w:val="00664CDC"/>
    <w:rsid w:val="00666A28"/>
    <w:rsid w:val="00666A7B"/>
    <w:rsid w:val="006679E5"/>
    <w:rsid w:val="00673981"/>
    <w:rsid w:val="00673DBD"/>
    <w:rsid w:val="006753B3"/>
    <w:rsid w:val="0067587B"/>
    <w:rsid w:val="00675E27"/>
    <w:rsid w:val="0067739B"/>
    <w:rsid w:val="00680B4C"/>
    <w:rsid w:val="00680FED"/>
    <w:rsid w:val="0068166B"/>
    <w:rsid w:val="00682B9B"/>
    <w:rsid w:val="00686ACB"/>
    <w:rsid w:val="006872BE"/>
    <w:rsid w:val="00695848"/>
    <w:rsid w:val="00695AA4"/>
    <w:rsid w:val="006A0B9B"/>
    <w:rsid w:val="006A0F4B"/>
    <w:rsid w:val="006A1C37"/>
    <w:rsid w:val="006A26C2"/>
    <w:rsid w:val="006A350E"/>
    <w:rsid w:val="006A3568"/>
    <w:rsid w:val="006A7394"/>
    <w:rsid w:val="006A789A"/>
    <w:rsid w:val="006B42B9"/>
    <w:rsid w:val="006B4AF0"/>
    <w:rsid w:val="006B4C6D"/>
    <w:rsid w:val="006B69AC"/>
    <w:rsid w:val="006B7A10"/>
    <w:rsid w:val="006C169F"/>
    <w:rsid w:val="006C1C36"/>
    <w:rsid w:val="006C314A"/>
    <w:rsid w:val="006C4835"/>
    <w:rsid w:val="006C5465"/>
    <w:rsid w:val="006C6844"/>
    <w:rsid w:val="006C7496"/>
    <w:rsid w:val="006C76BD"/>
    <w:rsid w:val="006D003B"/>
    <w:rsid w:val="006D0441"/>
    <w:rsid w:val="006D052B"/>
    <w:rsid w:val="006D1323"/>
    <w:rsid w:val="006D1607"/>
    <w:rsid w:val="006D1C89"/>
    <w:rsid w:val="006D303A"/>
    <w:rsid w:val="006D37F1"/>
    <w:rsid w:val="006D4E87"/>
    <w:rsid w:val="006D5677"/>
    <w:rsid w:val="006D5B05"/>
    <w:rsid w:val="006D61E3"/>
    <w:rsid w:val="006D62C1"/>
    <w:rsid w:val="006D7591"/>
    <w:rsid w:val="006E12F0"/>
    <w:rsid w:val="006E1329"/>
    <w:rsid w:val="006E1620"/>
    <w:rsid w:val="006E1625"/>
    <w:rsid w:val="006E1C0E"/>
    <w:rsid w:val="006E2DE5"/>
    <w:rsid w:val="006E3686"/>
    <w:rsid w:val="006E4EC3"/>
    <w:rsid w:val="006E5AB5"/>
    <w:rsid w:val="006E731E"/>
    <w:rsid w:val="006F03D5"/>
    <w:rsid w:val="006F0533"/>
    <w:rsid w:val="006F084B"/>
    <w:rsid w:val="006F08BE"/>
    <w:rsid w:val="006F1523"/>
    <w:rsid w:val="006F1904"/>
    <w:rsid w:val="006F2713"/>
    <w:rsid w:val="006F5C88"/>
    <w:rsid w:val="006F6617"/>
    <w:rsid w:val="006F6B41"/>
    <w:rsid w:val="00702361"/>
    <w:rsid w:val="00702C54"/>
    <w:rsid w:val="00702FA5"/>
    <w:rsid w:val="007045F3"/>
    <w:rsid w:val="00707E83"/>
    <w:rsid w:val="007102C5"/>
    <w:rsid w:val="00710364"/>
    <w:rsid w:val="00710D58"/>
    <w:rsid w:val="007123AA"/>
    <w:rsid w:val="0071360C"/>
    <w:rsid w:val="007136F3"/>
    <w:rsid w:val="0071380C"/>
    <w:rsid w:val="00715229"/>
    <w:rsid w:val="00715F40"/>
    <w:rsid w:val="00721262"/>
    <w:rsid w:val="00721336"/>
    <w:rsid w:val="00722D9D"/>
    <w:rsid w:val="00723847"/>
    <w:rsid w:val="007244BD"/>
    <w:rsid w:val="0072588B"/>
    <w:rsid w:val="00725B1C"/>
    <w:rsid w:val="00726EBF"/>
    <w:rsid w:val="00726FA8"/>
    <w:rsid w:val="007277E8"/>
    <w:rsid w:val="007313F2"/>
    <w:rsid w:val="007314B0"/>
    <w:rsid w:val="00731804"/>
    <w:rsid w:val="00734513"/>
    <w:rsid w:val="00734E19"/>
    <w:rsid w:val="00736608"/>
    <w:rsid w:val="00736A38"/>
    <w:rsid w:val="00736CE5"/>
    <w:rsid w:val="00737603"/>
    <w:rsid w:val="00737F02"/>
    <w:rsid w:val="00740460"/>
    <w:rsid w:val="00740728"/>
    <w:rsid w:val="00745A43"/>
    <w:rsid w:val="00745E73"/>
    <w:rsid w:val="00746042"/>
    <w:rsid w:val="007462FA"/>
    <w:rsid w:val="00747377"/>
    <w:rsid w:val="00747BB3"/>
    <w:rsid w:val="0075026F"/>
    <w:rsid w:val="00751C20"/>
    <w:rsid w:val="007553B4"/>
    <w:rsid w:val="00756198"/>
    <w:rsid w:val="00760B26"/>
    <w:rsid w:val="007628A5"/>
    <w:rsid w:val="00762D33"/>
    <w:rsid w:val="00762EE0"/>
    <w:rsid w:val="007630A2"/>
    <w:rsid w:val="00765546"/>
    <w:rsid w:val="007657A8"/>
    <w:rsid w:val="00767677"/>
    <w:rsid w:val="007725A2"/>
    <w:rsid w:val="0077415C"/>
    <w:rsid w:val="00774F47"/>
    <w:rsid w:val="00775C97"/>
    <w:rsid w:val="00776CC5"/>
    <w:rsid w:val="007803D2"/>
    <w:rsid w:val="00781BA7"/>
    <w:rsid w:val="00781E06"/>
    <w:rsid w:val="00782990"/>
    <w:rsid w:val="00782A37"/>
    <w:rsid w:val="00782E89"/>
    <w:rsid w:val="00784566"/>
    <w:rsid w:val="00784F66"/>
    <w:rsid w:val="007866C5"/>
    <w:rsid w:val="007873E7"/>
    <w:rsid w:val="007875ED"/>
    <w:rsid w:val="0079060E"/>
    <w:rsid w:val="00791014"/>
    <w:rsid w:val="00791A15"/>
    <w:rsid w:val="00791B4D"/>
    <w:rsid w:val="00791BB4"/>
    <w:rsid w:val="00792603"/>
    <w:rsid w:val="007962D7"/>
    <w:rsid w:val="0079649C"/>
    <w:rsid w:val="007A0259"/>
    <w:rsid w:val="007A09E4"/>
    <w:rsid w:val="007A1766"/>
    <w:rsid w:val="007A1C04"/>
    <w:rsid w:val="007A2CF3"/>
    <w:rsid w:val="007A2FF5"/>
    <w:rsid w:val="007A319C"/>
    <w:rsid w:val="007A417D"/>
    <w:rsid w:val="007A45C1"/>
    <w:rsid w:val="007A46F5"/>
    <w:rsid w:val="007A4F64"/>
    <w:rsid w:val="007A50ED"/>
    <w:rsid w:val="007A677B"/>
    <w:rsid w:val="007B0A05"/>
    <w:rsid w:val="007B1C76"/>
    <w:rsid w:val="007B2ABA"/>
    <w:rsid w:val="007B6672"/>
    <w:rsid w:val="007C0CE3"/>
    <w:rsid w:val="007C1877"/>
    <w:rsid w:val="007C2946"/>
    <w:rsid w:val="007C4565"/>
    <w:rsid w:val="007C6202"/>
    <w:rsid w:val="007C69A3"/>
    <w:rsid w:val="007C7EAD"/>
    <w:rsid w:val="007D03F1"/>
    <w:rsid w:val="007D1F25"/>
    <w:rsid w:val="007D4247"/>
    <w:rsid w:val="007D4A38"/>
    <w:rsid w:val="007D719A"/>
    <w:rsid w:val="007E0910"/>
    <w:rsid w:val="007E0A93"/>
    <w:rsid w:val="007E14F5"/>
    <w:rsid w:val="007E4960"/>
    <w:rsid w:val="007E5843"/>
    <w:rsid w:val="007F3115"/>
    <w:rsid w:val="007F4B53"/>
    <w:rsid w:val="007F64EE"/>
    <w:rsid w:val="00800270"/>
    <w:rsid w:val="00800A81"/>
    <w:rsid w:val="00800CA4"/>
    <w:rsid w:val="00802ACA"/>
    <w:rsid w:val="008038D4"/>
    <w:rsid w:val="00804967"/>
    <w:rsid w:val="00805BA4"/>
    <w:rsid w:val="00806733"/>
    <w:rsid w:val="00806BB5"/>
    <w:rsid w:val="0080708B"/>
    <w:rsid w:val="00810774"/>
    <w:rsid w:val="00810F40"/>
    <w:rsid w:val="00811996"/>
    <w:rsid w:val="0081202A"/>
    <w:rsid w:val="008126E0"/>
    <w:rsid w:val="00812B48"/>
    <w:rsid w:val="008136FB"/>
    <w:rsid w:val="00813CD5"/>
    <w:rsid w:val="00814CDC"/>
    <w:rsid w:val="00816047"/>
    <w:rsid w:val="0081627F"/>
    <w:rsid w:val="00822233"/>
    <w:rsid w:val="008237ED"/>
    <w:rsid w:val="00825570"/>
    <w:rsid w:val="008269E8"/>
    <w:rsid w:val="00830189"/>
    <w:rsid w:val="00830DC6"/>
    <w:rsid w:val="00832659"/>
    <w:rsid w:val="00832FE5"/>
    <w:rsid w:val="008339B8"/>
    <w:rsid w:val="008341CD"/>
    <w:rsid w:val="00834BB0"/>
    <w:rsid w:val="00835900"/>
    <w:rsid w:val="0083617F"/>
    <w:rsid w:val="00837126"/>
    <w:rsid w:val="008378D0"/>
    <w:rsid w:val="00842C55"/>
    <w:rsid w:val="0084345C"/>
    <w:rsid w:val="00846A13"/>
    <w:rsid w:val="008473E6"/>
    <w:rsid w:val="0085026B"/>
    <w:rsid w:val="0085059C"/>
    <w:rsid w:val="00850ED0"/>
    <w:rsid w:val="008515F0"/>
    <w:rsid w:val="00851ACA"/>
    <w:rsid w:val="0085443A"/>
    <w:rsid w:val="00855360"/>
    <w:rsid w:val="00855C03"/>
    <w:rsid w:val="00856436"/>
    <w:rsid w:val="00856D55"/>
    <w:rsid w:val="008601B4"/>
    <w:rsid w:val="008605A8"/>
    <w:rsid w:val="0086107D"/>
    <w:rsid w:val="00864FC5"/>
    <w:rsid w:val="00866121"/>
    <w:rsid w:val="008663BA"/>
    <w:rsid w:val="00866C6D"/>
    <w:rsid w:val="00866E3D"/>
    <w:rsid w:val="00866E94"/>
    <w:rsid w:val="00870E9C"/>
    <w:rsid w:val="00872CFF"/>
    <w:rsid w:val="00873E2B"/>
    <w:rsid w:val="008745AB"/>
    <w:rsid w:val="0087622A"/>
    <w:rsid w:val="0087630E"/>
    <w:rsid w:val="0087770C"/>
    <w:rsid w:val="00877D3D"/>
    <w:rsid w:val="0088081C"/>
    <w:rsid w:val="00880C23"/>
    <w:rsid w:val="00881033"/>
    <w:rsid w:val="00881C38"/>
    <w:rsid w:val="00881F02"/>
    <w:rsid w:val="008831AC"/>
    <w:rsid w:val="00883396"/>
    <w:rsid w:val="0088419B"/>
    <w:rsid w:val="00886118"/>
    <w:rsid w:val="00890D8A"/>
    <w:rsid w:val="00891FE9"/>
    <w:rsid w:val="00892635"/>
    <w:rsid w:val="0089331D"/>
    <w:rsid w:val="00894552"/>
    <w:rsid w:val="00894F62"/>
    <w:rsid w:val="008958F1"/>
    <w:rsid w:val="00897A0B"/>
    <w:rsid w:val="008A3539"/>
    <w:rsid w:val="008A3B87"/>
    <w:rsid w:val="008A4A4D"/>
    <w:rsid w:val="008A4E6A"/>
    <w:rsid w:val="008A6D3D"/>
    <w:rsid w:val="008B1469"/>
    <w:rsid w:val="008B181A"/>
    <w:rsid w:val="008B32AA"/>
    <w:rsid w:val="008B389C"/>
    <w:rsid w:val="008B462A"/>
    <w:rsid w:val="008B657C"/>
    <w:rsid w:val="008B7A07"/>
    <w:rsid w:val="008B7AA4"/>
    <w:rsid w:val="008C0E25"/>
    <w:rsid w:val="008C0ECD"/>
    <w:rsid w:val="008C31D9"/>
    <w:rsid w:val="008C429E"/>
    <w:rsid w:val="008C4B74"/>
    <w:rsid w:val="008C50D4"/>
    <w:rsid w:val="008C5A06"/>
    <w:rsid w:val="008D0EE4"/>
    <w:rsid w:val="008D3A81"/>
    <w:rsid w:val="008D47DA"/>
    <w:rsid w:val="008D7AAD"/>
    <w:rsid w:val="008D7F8B"/>
    <w:rsid w:val="008E0BB5"/>
    <w:rsid w:val="008E3DC7"/>
    <w:rsid w:val="008E43C7"/>
    <w:rsid w:val="008E4447"/>
    <w:rsid w:val="008E5018"/>
    <w:rsid w:val="008E56F0"/>
    <w:rsid w:val="008E5786"/>
    <w:rsid w:val="008E57EB"/>
    <w:rsid w:val="008E585F"/>
    <w:rsid w:val="008E66DF"/>
    <w:rsid w:val="008F0883"/>
    <w:rsid w:val="008F25DB"/>
    <w:rsid w:val="008F45BB"/>
    <w:rsid w:val="008F5FFD"/>
    <w:rsid w:val="008F6EDB"/>
    <w:rsid w:val="008F770D"/>
    <w:rsid w:val="00900945"/>
    <w:rsid w:val="00901B4A"/>
    <w:rsid w:val="00902175"/>
    <w:rsid w:val="009024DE"/>
    <w:rsid w:val="0090418E"/>
    <w:rsid w:val="009073D4"/>
    <w:rsid w:val="00911AF5"/>
    <w:rsid w:val="00911AFA"/>
    <w:rsid w:val="00911B60"/>
    <w:rsid w:val="0091207D"/>
    <w:rsid w:val="009134C1"/>
    <w:rsid w:val="0091394A"/>
    <w:rsid w:val="009142E5"/>
    <w:rsid w:val="009174B3"/>
    <w:rsid w:val="00921542"/>
    <w:rsid w:val="009222E3"/>
    <w:rsid w:val="00922D87"/>
    <w:rsid w:val="00923389"/>
    <w:rsid w:val="00924F76"/>
    <w:rsid w:val="00925ACB"/>
    <w:rsid w:val="00925AF2"/>
    <w:rsid w:val="009262BF"/>
    <w:rsid w:val="00930BA2"/>
    <w:rsid w:val="009312AF"/>
    <w:rsid w:val="00931670"/>
    <w:rsid w:val="00931856"/>
    <w:rsid w:val="00931CB6"/>
    <w:rsid w:val="009323BE"/>
    <w:rsid w:val="00935C92"/>
    <w:rsid w:val="00937499"/>
    <w:rsid w:val="009375A4"/>
    <w:rsid w:val="00940C83"/>
    <w:rsid w:val="009414D5"/>
    <w:rsid w:val="00942DED"/>
    <w:rsid w:val="009435BE"/>
    <w:rsid w:val="0094598A"/>
    <w:rsid w:val="00945AA6"/>
    <w:rsid w:val="00946927"/>
    <w:rsid w:val="00947548"/>
    <w:rsid w:val="009518A3"/>
    <w:rsid w:val="009521A6"/>
    <w:rsid w:val="00952AF1"/>
    <w:rsid w:val="00952EF0"/>
    <w:rsid w:val="00953766"/>
    <w:rsid w:val="0095417D"/>
    <w:rsid w:val="00955223"/>
    <w:rsid w:val="009568C4"/>
    <w:rsid w:val="009601FE"/>
    <w:rsid w:val="00960626"/>
    <w:rsid w:val="00961C4E"/>
    <w:rsid w:val="00962698"/>
    <w:rsid w:val="009639C3"/>
    <w:rsid w:val="00964196"/>
    <w:rsid w:val="009666E5"/>
    <w:rsid w:val="009722CF"/>
    <w:rsid w:val="00972572"/>
    <w:rsid w:val="00973C75"/>
    <w:rsid w:val="0097410F"/>
    <w:rsid w:val="0097468A"/>
    <w:rsid w:val="009752B2"/>
    <w:rsid w:val="009752DA"/>
    <w:rsid w:val="009758C6"/>
    <w:rsid w:val="009773A7"/>
    <w:rsid w:val="009776C0"/>
    <w:rsid w:val="009809B3"/>
    <w:rsid w:val="00980BBA"/>
    <w:rsid w:val="0098136D"/>
    <w:rsid w:val="00981D08"/>
    <w:rsid w:val="00982976"/>
    <w:rsid w:val="00982A6F"/>
    <w:rsid w:val="0098323E"/>
    <w:rsid w:val="00983A14"/>
    <w:rsid w:val="00983A4C"/>
    <w:rsid w:val="00985592"/>
    <w:rsid w:val="00987FDC"/>
    <w:rsid w:val="00990C11"/>
    <w:rsid w:val="00990C5E"/>
    <w:rsid w:val="009915ED"/>
    <w:rsid w:val="009923E7"/>
    <w:rsid w:val="009925D5"/>
    <w:rsid w:val="009931BD"/>
    <w:rsid w:val="009A076F"/>
    <w:rsid w:val="009A111B"/>
    <w:rsid w:val="009A186A"/>
    <w:rsid w:val="009A19BA"/>
    <w:rsid w:val="009A21D5"/>
    <w:rsid w:val="009A2B22"/>
    <w:rsid w:val="009A2E5F"/>
    <w:rsid w:val="009A3296"/>
    <w:rsid w:val="009A6148"/>
    <w:rsid w:val="009A6854"/>
    <w:rsid w:val="009A76B7"/>
    <w:rsid w:val="009B07AC"/>
    <w:rsid w:val="009B1013"/>
    <w:rsid w:val="009B12FE"/>
    <w:rsid w:val="009B4A6D"/>
    <w:rsid w:val="009B655F"/>
    <w:rsid w:val="009C01DC"/>
    <w:rsid w:val="009C091C"/>
    <w:rsid w:val="009C1766"/>
    <w:rsid w:val="009C1F3D"/>
    <w:rsid w:val="009C5E95"/>
    <w:rsid w:val="009C6481"/>
    <w:rsid w:val="009D0E58"/>
    <w:rsid w:val="009D1228"/>
    <w:rsid w:val="009D12B6"/>
    <w:rsid w:val="009D25D7"/>
    <w:rsid w:val="009D30A1"/>
    <w:rsid w:val="009D3B51"/>
    <w:rsid w:val="009D4591"/>
    <w:rsid w:val="009D53E6"/>
    <w:rsid w:val="009D550B"/>
    <w:rsid w:val="009E06B6"/>
    <w:rsid w:val="009E07BB"/>
    <w:rsid w:val="009E234E"/>
    <w:rsid w:val="009E5028"/>
    <w:rsid w:val="009E6DE9"/>
    <w:rsid w:val="009E6E89"/>
    <w:rsid w:val="009E765E"/>
    <w:rsid w:val="009E7964"/>
    <w:rsid w:val="009F0AEF"/>
    <w:rsid w:val="009F0E80"/>
    <w:rsid w:val="009F1DDD"/>
    <w:rsid w:val="009F256E"/>
    <w:rsid w:val="009F2802"/>
    <w:rsid w:val="009F2B59"/>
    <w:rsid w:val="009F300F"/>
    <w:rsid w:val="009F471A"/>
    <w:rsid w:val="009F5DA0"/>
    <w:rsid w:val="009F6287"/>
    <w:rsid w:val="009F6B0A"/>
    <w:rsid w:val="00A00DC0"/>
    <w:rsid w:val="00A00E5D"/>
    <w:rsid w:val="00A016CA"/>
    <w:rsid w:val="00A020D5"/>
    <w:rsid w:val="00A02C77"/>
    <w:rsid w:val="00A03137"/>
    <w:rsid w:val="00A03867"/>
    <w:rsid w:val="00A06091"/>
    <w:rsid w:val="00A069D6"/>
    <w:rsid w:val="00A06F44"/>
    <w:rsid w:val="00A06FEB"/>
    <w:rsid w:val="00A078F8"/>
    <w:rsid w:val="00A07DB5"/>
    <w:rsid w:val="00A07FE5"/>
    <w:rsid w:val="00A10FC1"/>
    <w:rsid w:val="00A1125B"/>
    <w:rsid w:val="00A123FD"/>
    <w:rsid w:val="00A12D95"/>
    <w:rsid w:val="00A13B16"/>
    <w:rsid w:val="00A16814"/>
    <w:rsid w:val="00A17C81"/>
    <w:rsid w:val="00A202F9"/>
    <w:rsid w:val="00A21ABB"/>
    <w:rsid w:val="00A2253C"/>
    <w:rsid w:val="00A23518"/>
    <w:rsid w:val="00A2385F"/>
    <w:rsid w:val="00A23E2C"/>
    <w:rsid w:val="00A24E47"/>
    <w:rsid w:val="00A25DE3"/>
    <w:rsid w:val="00A261AB"/>
    <w:rsid w:val="00A27766"/>
    <w:rsid w:val="00A27906"/>
    <w:rsid w:val="00A27CF2"/>
    <w:rsid w:val="00A303AC"/>
    <w:rsid w:val="00A308AE"/>
    <w:rsid w:val="00A30DF8"/>
    <w:rsid w:val="00A3300F"/>
    <w:rsid w:val="00A346A7"/>
    <w:rsid w:val="00A3519F"/>
    <w:rsid w:val="00A35204"/>
    <w:rsid w:val="00A36983"/>
    <w:rsid w:val="00A36C7C"/>
    <w:rsid w:val="00A40697"/>
    <w:rsid w:val="00A40DD0"/>
    <w:rsid w:val="00A41A07"/>
    <w:rsid w:val="00A41B17"/>
    <w:rsid w:val="00A43571"/>
    <w:rsid w:val="00A4428F"/>
    <w:rsid w:val="00A44779"/>
    <w:rsid w:val="00A45206"/>
    <w:rsid w:val="00A46CB3"/>
    <w:rsid w:val="00A47F43"/>
    <w:rsid w:val="00A517F0"/>
    <w:rsid w:val="00A5197B"/>
    <w:rsid w:val="00A51A13"/>
    <w:rsid w:val="00A55183"/>
    <w:rsid w:val="00A5720A"/>
    <w:rsid w:val="00A5799C"/>
    <w:rsid w:val="00A62189"/>
    <w:rsid w:val="00A62AAE"/>
    <w:rsid w:val="00A6386D"/>
    <w:rsid w:val="00A63D1C"/>
    <w:rsid w:val="00A63FA7"/>
    <w:rsid w:val="00A646CD"/>
    <w:rsid w:val="00A64959"/>
    <w:rsid w:val="00A65F72"/>
    <w:rsid w:val="00A66E47"/>
    <w:rsid w:val="00A677AA"/>
    <w:rsid w:val="00A714EC"/>
    <w:rsid w:val="00A716AC"/>
    <w:rsid w:val="00A71A42"/>
    <w:rsid w:val="00A71A5E"/>
    <w:rsid w:val="00A72556"/>
    <w:rsid w:val="00A7295B"/>
    <w:rsid w:val="00A75B0E"/>
    <w:rsid w:val="00A76580"/>
    <w:rsid w:val="00A76FB1"/>
    <w:rsid w:val="00A77BCD"/>
    <w:rsid w:val="00A80365"/>
    <w:rsid w:val="00A81C7A"/>
    <w:rsid w:val="00A824CF"/>
    <w:rsid w:val="00A82C25"/>
    <w:rsid w:val="00A8342B"/>
    <w:rsid w:val="00A83954"/>
    <w:rsid w:val="00A84EB2"/>
    <w:rsid w:val="00A85CAB"/>
    <w:rsid w:val="00A86C82"/>
    <w:rsid w:val="00A877AA"/>
    <w:rsid w:val="00A919A8"/>
    <w:rsid w:val="00A92104"/>
    <w:rsid w:val="00A924F2"/>
    <w:rsid w:val="00A93158"/>
    <w:rsid w:val="00A9459B"/>
    <w:rsid w:val="00A9605F"/>
    <w:rsid w:val="00A9623F"/>
    <w:rsid w:val="00A97AF8"/>
    <w:rsid w:val="00A97E9C"/>
    <w:rsid w:val="00AA1715"/>
    <w:rsid w:val="00AA34E8"/>
    <w:rsid w:val="00AA77E2"/>
    <w:rsid w:val="00AB1B27"/>
    <w:rsid w:val="00AB2568"/>
    <w:rsid w:val="00AB4487"/>
    <w:rsid w:val="00AB5089"/>
    <w:rsid w:val="00AB56A5"/>
    <w:rsid w:val="00AB577F"/>
    <w:rsid w:val="00AB62E1"/>
    <w:rsid w:val="00AB7E92"/>
    <w:rsid w:val="00AC07D1"/>
    <w:rsid w:val="00AC1422"/>
    <w:rsid w:val="00AC2AE6"/>
    <w:rsid w:val="00AC315B"/>
    <w:rsid w:val="00AC3A11"/>
    <w:rsid w:val="00AC4B24"/>
    <w:rsid w:val="00AC4D80"/>
    <w:rsid w:val="00AC57BD"/>
    <w:rsid w:val="00AC5C07"/>
    <w:rsid w:val="00AC5D03"/>
    <w:rsid w:val="00AC648C"/>
    <w:rsid w:val="00AC79D5"/>
    <w:rsid w:val="00AC7A0F"/>
    <w:rsid w:val="00AD03D0"/>
    <w:rsid w:val="00AD073D"/>
    <w:rsid w:val="00AD07B0"/>
    <w:rsid w:val="00AD132E"/>
    <w:rsid w:val="00AD16D5"/>
    <w:rsid w:val="00AD1C18"/>
    <w:rsid w:val="00AD1E4A"/>
    <w:rsid w:val="00AD5F30"/>
    <w:rsid w:val="00AD6514"/>
    <w:rsid w:val="00AD7C2D"/>
    <w:rsid w:val="00AE0075"/>
    <w:rsid w:val="00AE37FA"/>
    <w:rsid w:val="00AE3927"/>
    <w:rsid w:val="00AE3A6F"/>
    <w:rsid w:val="00AE4008"/>
    <w:rsid w:val="00AE49E8"/>
    <w:rsid w:val="00AE4F36"/>
    <w:rsid w:val="00AE6285"/>
    <w:rsid w:val="00AE6D12"/>
    <w:rsid w:val="00AE71B4"/>
    <w:rsid w:val="00AE79D0"/>
    <w:rsid w:val="00AF0385"/>
    <w:rsid w:val="00AF0711"/>
    <w:rsid w:val="00AF0B3A"/>
    <w:rsid w:val="00AF28DA"/>
    <w:rsid w:val="00AF42E5"/>
    <w:rsid w:val="00AF4C99"/>
    <w:rsid w:val="00AF5D5E"/>
    <w:rsid w:val="00AF6152"/>
    <w:rsid w:val="00AF615D"/>
    <w:rsid w:val="00AF6BAC"/>
    <w:rsid w:val="00AF77E6"/>
    <w:rsid w:val="00B012E4"/>
    <w:rsid w:val="00B02576"/>
    <w:rsid w:val="00B02C63"/>
    <w:rsid w:val="00B0371B"/>
    <w:rsid w:val="00B0501B"/>
    <w:rsid w:val="00B0636E"/>
    <w:rsid w:val="00B071F6"/>
    <w:rsid w:val="00B1126D"/>
    <w:rsid w:val="00B12A25"/>
    <w:rsid w:val="00B13361"/>
    <w:rsid w:val="00B147EF"/>
    <w:rsid w:val="00B14DC6"/>
    <w:rsid w:val="00B14E09"/>
    <w:rsid w:val="00B156A3"/>
    <w:rsid w:val="00B16FFE"/>
    <w:rsid w:val="00B204E5"/>
    <w:rsid w:val="00B2090C"/>
    <w:rsid w:val="00B223F3"/>
    <w:rsid w:val="00B23BBC"/>
    <w:rsid w:val="00B240D2"/>
    <w:rsid w:val="00B250F1"/>
    <w:rsid w:val="00B261D6"/>
    <w:rsid w:val="00B27216"/>
    <w:rsid w:val="00B309F6"/>
    <w:rsid w:val="00B32167"/>
    <w:rsid w:val="00B33011"/>
    <w:rsid w:val="00B34030"/>
    <w:rsid w:val="00B417D9"/>
    <w:rsid w:val="00B42D6D"/>
    <w:rsid w:val="00B42D98"/>
    <w:rsid w:val="00B43CB8"/>
    <w:rsid w:val="00B4724B"/>
    <w:rsid w:val="00B4733B"/>
    <w:rsid w:val="00B50421"/>
    <w:rsid w:val="00B51F5C"/>
    <w:rsid w:val="00B52ACE"/>
    <w:rsid w:val="00B52CA7"/>
    <w:rsid w:val="00B536AF"/>
    <w:rsid w:val="00B53E3E"/>
    <w:rsid w:val="00B543B5"/>
    <w:rsid w:val="00B54415"/>
    <w:rsid w:val="00B55B4A"/>
    <w:rsid w:val="00B55BFB"/>
    <w:rsid w:val="00B55D8C"/>
    <w:rsid w:val="00B56282"/>
    <w:rsid w:val="00B56CF8"/>
    <w:rsid w:val="00B57226"/>
    <w:rsid w:val="00B60BF4"/>
    <w:rsid w:val="00B6180B"/>
    <w:rsid w:val="00B61B07"/>
    <w:rsid w:val="00B62D0A"/>
    <w:rsid w:val="00B645A7"/>
    <w:rsid w:val="00B657CF"/>
    <w:rsid w:val="00B66D30"/>
    <w:rsid w:val="00B66F62"/>
    <w:rsid w:val="00B73268"/>
    <w:rsid w:val="00B733AB"/>
    <w:rsid w:val="00B73A5B"/>
    <w:rsid w:val="00B73C6B"/>
    <w:rsid w:val="00B7403B"/>
    <w:rsid w:val="00B74052"/>
    <w:rsid w:val="00B74569"/>
    <w:rsid w:val="00B7485A"/>
    <w:rsid w:val="00B75A7A"/>
    <w:rsid w:val="00B76DB8"/>
    <w:rsid w:val="00B810D9"/>
    <w:rsid w:val="00B829B3"/>
    <w:rsid w:val="00B842F1"/>
    <w:rsid w:val="00B85EE7"/>
    <w:rsid w:val="00B90703"/>
    <w:rsid w:val="00B90A9F"/>
    <w:rsid w:val="00B926E0"/>
    <w:rsid w:val="00B926F5"/>
    <w:rsid w:val="00B9428D"/>
    <w:rsid w:val="00B94D38"/>
    <w:rsid w:val="00B94F5E"/>
    <w:rsid w:val="00B96599"/>
    <w:rsid w:val="00B97884"/>
    <w:rsid w:val="00B97E02"/>
    <w:rsid w:val="00BA00FF"/>
    <w:rsid w:val="00BA0C06"/>
    <w:rsid w:val="00BA39DC"/>
    <w:rsid w:val="00BA45DA"/>
    <w:rsid w:val="00BA514E"/>
    <w:rsid w:val="00BA60C0"/>
    <w:rsid w:val="00BA6B73"/>
    <w:rsid w:val="00BA73EF"/>
    <w:rsid w:val="00BA7490"/>
    <w:rsid w:val="00BA7BFD"/>
    <w:rsid w:val="00BA7C1B"/>
    <w:rsid w:val="00BB0A3F"/>
    <w:rsid w:val="00BB1822"/>
    <w:rsid w:val="00BB251F"/>
    <w:rsid w:val="00BB3AD2"/>
    <w:rsid w:val="00BB5321"/>
    <w:rsid w:val="00BB57B2"/>
    <w:rsid w:val="00BB6DF7"/>
    <w:rsid w:val="00BB76FE"/>
    <w:rsid w:val="00BB7E89"/>
    <w:rsid w:val="00BC098C"/>
    <w:rsid w:val="00BC3EDC"/>
    <w:rsid w:val="00BC41FF"/>
    <w:rsid w:val="00BC5A07"/>
    <w:rsid w:val="00BC69B1"/>
    <w:rsid w:val="00BC6F2F"/>
    <w:rsid w:val="00BC73E9"/>
    <w:rsid w:val="00BC7B53"/>
    <w:rsid w:val="00BC7F19"/>
    <w:rsid w:val="00BD189F"/>
    <w:rsid w:val="00BD29A4"/>
    <w:rsid w:val="00BD2A51"/>
    <w:rsid w:val="00BE05DE"/>
    <w:rsid w:val="00BE0618"/>
    <w:rsid w:val="00BE0A00"/>
    <w:rsid w:val="00BE12D5"/>
    <w:rsid w:val="00BE284B"/>
    <w:rsid w:val="00BE2EF2"/>
    <w:rsid w:val="00BE2F5D"/>
    <w:rsid w:val="00BE34EC"/>
    <w:rsid w:val="00BE3919"/>
    <w:rsid w:val="00BE4CB2"/>
    <w:rsid w:val="00BE4E1F"/>
    <w:rsid w:val="00BE7D82"/>
    <w:rsid w:val="00BF0533"/>
    <w:rsid w:val="00BF1557"/>
    <w:rsid w:val="00BF235E"/>
    <w:rsid w:val="00BF28EE"/>
    <w:rsid w:val="00BF2B8D"/>
    <w:rsid w:val="00BF343B"/>
    <w:rsid w:val="00BF5D66"/>
    <w:rsid w:val="00C0013C"/>
    <w:rsid w:val="00C00AF8"/>
    <w:rsid w:val="00C00F3F"/>
    <w:rsid w:val="00C012A0"/>
    <w:rsid w:val="00C013C8"/>
    <w:rsid w:val="00C02531"/>
    <w:rsid w:val="00C029A4"/>
    <w:rsid w:val="00C02CA3"/>
    <w:rsid w:val="00C02E7A"/>
    <w:rsid w:val="00C0413D"/>
    <w:rsid w:val="00C06E09"/>
    <w:rsid w:val="00C10319"/>
    <w:rsid w:val="00C10331"/>
    <w:rsid w:val="00C10506"/>
    <w:rsid w:val="00C1154B"/>
    <w:rsid w:val="00C1197A"/>
    <w:rsid w:val="00C14B47"/>
    <w:rsid w:val="00C14CD2"/>
    <w:rsid w:val="00C14E06"/>
    <w:rsid w:val="00C161A1"/>
    <w:rsid w:val="00C166B9"/>
    <w:rsid w:val="00C2035E"/>
    <w:rsid w:val="00C21BEA"/>
    <w:rsid w:val="00C2207C"/>
    <w:rsid w:val="00C2223D"/>
    <w:rsid w:val="00C2225F"/>
    <w:rsid w:val="00C2247D"/>
    <w:rsid w:val="00C22541"/>
    <w:rsid w:val="00C22BC2"/>
    <w:rsid w:val="00C22D74"/>
    <w:rsid w:val="00C23B24"/>
    <w:rsid w:val="00C25E15"/>
    <w:rsid w:val="00C26A9A"/>
    <w:rsid w:val="00C27E37"/>
    <w:rsid w:val="00C302D8"/>
    <w:rsid w:val="00C3156F"/>
    <w:rsid w:val="00C325A5"/>
    <w:rsid w:val="00C328FB"/>
    <w:rsid w:val="00C32EC0"/>
    <w:rsid w:val="00C33862"/>
    <w:rsid w:val="00C33AAF"/>
    <w:rsid w:val="00C36296"/>
    <w:rsid w:val="00C37168"/>
    <w:rsid w:val="00C4091D"/>
    <w:rsid w:val="00C42E81"/>
    <w:rsid w:val="00C43AA2"/>
    <w:rsid w:val="00C4400C"/>
    <w:rsid w:val="00C440AB"/>
    <w:rsid w:val="00C44166"/>
    <w:rsid w:val="00C44363"/>
    <w:rsid w:val="00C47661"/>
    <w:rsid w:val="00C4787A"/>
    <w:rsid w:val="00C5023E"/>
    <w:rsid w:val="00C50CDF"/>
    <w:rsid w:val="00C51FCF"/>
    <w:rsid w:val="00C52692"/>
    <w:rsid w:val="00C530C5"/>
    <w:rsid w:val="00C5316E"/>
    <w:rsid w:val="00C5333E"/>
    <w:rsid w:val="00C53A5B"/>
    <w:rsid w:val="00C5444D"/>
    <w:rsid w:val="00C547C0"/>
    <w:rsid w:val="00C5496D"/>
    <w:rsid w:val="00C54AAA"/>
    <w:rsid w:val="00C55D04"/>
    <w:rsid w:val="00C560A0"/>
    <w:rsid w:val="00C57617"/>
    <w:rsid w:val="00C60337"/>
    <w:rsid w:val="00C6055F"/>
    <w:rsid w:val="00C62533"/>
    <w:rsid w:val="00C62D81"/>
    <w:rsid w:val="00C62EAE"/>
    <w:rsid w:val="00C62F54"/>
    <w:rsid w:val="00C63012"/>
    <w:rsid w:val="00C648AB"/>
    <w:rsid w:val="00C6491C"/>
    <w:rsid w:val="00C64927"/>
    <w:rsid w:val="00C65212"/>
    <w:rsid w:val="00C654F5"/>
    <w:rsid w:val="00C655AE"/>
    <w:rsid w:val="00C665D4"/>
    <w:rsid w:val="00C67284"/>
    <w:rsid w:val="00C67D08"/>
    <w:rsid w:val="00C71F41"/>
    <w:rsid w:val="00C72A0E"/>
    <w:rsid w:val="00C73CFD"/>
    <w:rsid w:val="00C740CC"/>
    <w:rsid w:val="00C75AEF"/>
    <w:rsid w:val="00C77245"/>
    <w:rsid w:val="00C77A89"/>
    <w:rsid w:val="00C77CD9"/>
    <w:rsid w:val="00C810C3"/>
    <w:rsid w:val="00C816C2"/>
    <w:rsid w:val="00C82219"/>
    <w:rsid w:val="00C838D1"/>
    <w:rsid w:val="00C862BB"/>
    <w:rsid w:val="00C86512"/>
    <w:rsid w:val="00C8664D"/>
    <w:rsid w:val="00C9046F"/>
    <w:rsid w:val="00C91086"/>
    <w:rsid w:val="00C912F8"/>
    <w:rsid w:val="00C92AA0"/>
    <w:rsid w:val="00C93306"/>
    <w:rsid w:val="00C934C1"/>
    <w:rsid w:val="00C9371B"/>
    <w:rsid w:val="00C93A03"/>
    <w:rsid w:val="00C94435"/>
    <w:rsid w:val="00C95C33"/>
    <w:rsid w:val="00C9655B"/>
    <w:rsid w:val="00C97268"/>
    <w:rsid w:val="00CA016D"/>
    <w:rsid w:val="00CA03A1"/>
    <w:rsid w:val="00CA1672"/>
    <w:rsid w:val="00CA2A22"/>
    <w:rsid w:val="00CA371A"/>
    <w:rsid w:val="00CA3C99"/>
    <w:rsid w:val="00CA4C78"/>
    <w:rsid w:val="00CA4F06"/>
    <w:rsid w:val="00CA599A"/>
    <w:rsid w:val="00CA71F8"/>
    <w:rsid w:val="00CA7F8B"/>
    <w:rsid w:val="00CB001C"/>
    <w:rsid w:val="00CB05FD"/>
    <w:rsid w:val="00CB1BA4"/>
    <w:rsid w:val="00CB77C0"/>
    <w:rsid w:val="00CC0901"/>
    <w:rsid w:val="00CC0D73"/>
    <w:rsid w:val="00CC1654"/>
    <w:rsid w:val="00CC1CFD"/>
    <w:rsid w:val="00CC22E4"/>
    <w:rsid w:val="00CC32C4"/>
    <w:rsid w:val="00CC35C7"/>
    <w:rsid w:val="00CC4CBC"/>
    <w:rsid w:val="00CC5230"/>
    <w:rsid w:val="00CC55A3"/>
    <w:rsid w:val="00CC6336"/>
    <w:rsid w:val="00CC6355"/>
    <w:rsid w:val="00CC7078"/>
    <w:rsid w:val="00CC7FE7"/>
    <w:rsid w:val="00CD0269"/>
    <w:rsid w:val="00CD2FD3"/>
    <w:rsid w:val="00CD5C50"/>
    <w:rsid w:val="00CE28A9"/>
    <w:rsid w:val="00CE3A4B"/>
    <w:rsid w:val="00CE3C32"/>
    <w:rsid w:val="00CE5B97"/>
    <w:rsid w:val="00CE73D9"/>
    <w:rsid w:val="00CE7CDA"/>
    <w:rsid w:val="00CF0B28"/>
    <w:rsid w:val="00CF16A9"/>
    <w:rsid w:val="00CF2028"/>
    <w:rsid w:val="00CF2FDF"/>
    <w:rsid w:val="00CF37EB"/>
    <w:rsid w:val="00CF3E30"/>
    <w:rsid w:val="00CF468F"/>
    <w:rsid w:val="00CF5613"/>
    <w:rsid w:val="00CF6B2D"/>
    <w:rsid w:val="00CF6BB2"/>
    <w:rsid w:val="00CF77EF"/>
    <w:rsid w:val="00D016F7"/>
    <w:rsid w:val="00D0253E"/>
    <w:rsid w:val="00D03ECD"/>
    <w:rsid w:val="00D04204"/>
    <w:rsid w:val="00D04B93"/>
    <w:rsid w:val="00D04F43"/>
    <w:rsid w:val="00D05446"/>
    <w:rsid w:val="00D05973"/>
    <w:rsid w:val="00D0604B"/>
    <w:rsid w:val="00D0634A"/>
    <w:rsid w:val="00D0656D"/>
    <w:rsid w:val="00D06634"/>
    <w:rsid w:val="00D0781C"/>
    <w:rsid w:val="00D1088E"/>
    <w:rsid w:val="00D10F88"/>
    <w:rsid w:val="00D110ED"/>
    <w:rsid w:val="00D112D4"/>
    <w:rsid w:val="00D12697"/>
    <w:rsid w:val="00D127E6"/>
    <w:rsid w:val="00D12A42"/>
    <w:rsid w:val="00D142B7"/>
    <w:rsid w:val="00D14744"/>
    <w:rsid w:val="00D15B87"/>
    <w:rsid w:val="00D16394"/>
    <w:rsid w:val="00D163F9"/>
    <w:rsid w:val="00D200DB"/>
    <w:rsid w:val="00D2055C"/>
    <w:rsid w:val="00D20C8C"/>
    <w:rsid w:val="00D2108B"/>
    <w:rsid w:val="00D2240F"/>
    <w:rsid w:val="00D243B6"/>
    <w:rsid w:val="00D24DC2"/>
    <w:rsid w:val="00D25126"/>
    <w:rsid w:val="00D26944"/>
    <w:rsid w:val="00D276DF"/>
    <w:rsid w:val="00D27FFD"/>
    <w:rsid w:val="00D3044B"/>
    <w:rsid w:val="00D3186B"/>
    <w:rsid w:val="00D31934"/>
    <w:rsid w:val="00D32BD2"/>
    <w:rsid w:val="00D33364"/>
    <w:rsid w:val="00D33687"/>
    <w:rsid w:val="00D344F4"/>
    <w:rsid w:val="00D34E56"/>
    <w:rsid w:val="00D36150"/>
    <w:rsid w:val="00D36D4A"/>
    <w:rsid w:val="00D40303"/>
    <w:rsid w:val="00D404B2"/>
    <w:rsid w:val="00D40894"/>
    <w:rsid w:val="00D41957"/>
    <w:rsid w:val="00D42C70"/>
    <w:rsid w:val="00D43BD4"/>
    <w:rsid w:val="00D4515A"/>
    <w:rsid w:val="00D460E6"/>
    <w:rsid w:val="00D47757"/>
    <w:rsid w:val="00D47E2E"/>
    <w:rsid w:val="00D507AA"/>
    <w:rsid w:val="00D50F48"/>
    <w:rsid w:val="00D52290"/>
    <w:rsid w:val="00D52CE2"/>
    <w:rsid w:val="00D5416A"/>
    <w:rsid w:val="00D5463C"/>
    <w:rsid w:val="00D54B00"/>
    <w:rsid w:val="00D56867"/>
    <w:rsid w:val="00D56CF3"/>
    <w:rsid w:val="00D57235"/>
    <w:rsid w:val="00D572A6"/>
    <w:rsid w:val="00D648B9"/>
    <w:rsid w:val="00D65C27"/>
    <w:rsid w:val="00D66620"/>
    <w:rsid w:val="00D66799"/>
    <w:rsid w:val="00D67EE0"/>
    <w:rsid w:val="00D70AFB"/>
    <w:rsid w:val="00D719AD"/>
    <w:rsid w:val="00D71CB1"/>
    <w:rsid w:val="00D73654"/>
    <w:rsid w:val="00D75A21"/>
    <w:rsid w:val="00D760F4"/>
    <w:rsid w:val="00D76BED"/>
    <w:rsid w:val="00D77528"/>
    <w:rsid w:val="00D80BE2"/>
    <w:rsid w:val="00D82935"/>
    <w:rsid w:val="00D857FB"/>
    <w:rsid w:val="00D85D77"/>
    <w:rsid w:val="00D863DF"/>
    <w:rsid w:val="00D8666D"/>
    <w:rsid w:val="00D90480"/>
    <w:rsid w:val="00D906EF"/>
    <w:rsid w:val="00D91EB4"/>
    <w:rsid w:val="00D939AC"/>
    <w:rsid w:val="00D93C27"/>
    <w:rsid w:val="00D93F5D"/>
    <w:rsid w:val="00D95DA2"/>
    <w:rsid w:val="00D9629A"/>
    <w:rsid w:val="00D96E00"/>
    <w:rsid w:val="00D97BAC"/>
    <w:rsid w:val="00DA0BC8"/>
    <w:rsid w:val="00DA1270"/>
    <w:rsid w:val="00DA153F"/>
    <w:rsid w:val="00DA1D41"/>
    <w:rsid w:val="00DA20A0"/>
    <w:rsid w:val="00DA20FC"/>
    <w:rsid w:val="00DA3502"/>
    <w:rsid w:val="00DA7DA0"/>
    <w:rsid w:val="00DB03BC"/>
    <w:rsid w:val="00DB270B"/>
    <w:rsid w:val="00DB2B77"/>
    <w:rsid w:val="00DB3559"/>
    <w:rsid w:val="00DB38E8"/>
    <w:rsid w:val="00DB46F0"/>
    <w:rsid w:val="00DB55A5"/>
    <w:rsid w:val="00DB57A3"/>
    <w:rsid w:val="00DB71C2"/>
    <w:rsid w:val="00DB7E45"/>
    <w:rsid w:val="00DC03CA"/>
    <w:rsid w:val="00DC0460"/>
    <w:rsid w:val="00DC132D"/>
    <w:rsid w:val="00DC2C97"/>
    <w:rsid w:val="00DC36DA"/>
    <w:rsid w:val="00DC52A1"/>
    <w:rsid w:val="00DC59A0"/>
    <w:rsid w:val="00DC74F3"/>
    <w:rsid w:val="00DC7FE0"/>
    <w:rsid w:val="00DD03A4"/>
    <w:rsid w:val="00DD072C"/>
    <w:rsid w:val="00DD1B7A"/>
    <w:rsid w:val="00DD3353"/>
    <w:rsid w:val="00DD3B84"/>
    <w:rsid w:val="00DD4F5C"/>
    <w:rsid w:val="00DD733D"/>
    <w:rsid w:val="00DD7699"/>
    <w:rsid w:val="00DE109D"/>
    <w:rsid w:val="00DE1301"/>
    <w:rsid w:val="00DE1E57"/>
    <w:rsid w:val="00DE27E3"/>
    <w:rsid w:val="00DE2C0F"/>
    <w:rsid w:val="00DE4118"/>
    <w:rsid w:val="00DE49C4"/>
    <w:rsid w:val="00DE54C9"/>
    <w:rsid w:val="00DE7A59"/>
    <w:rsid w:val="00DE7B90"/>
    <w:rsid w:val="00DE7E54"/>
    <w:rsid w:val="00DF0233"/>
    <w:rsid w:val="00DF041A"/>
    <w:rsid w:val="00DF050A"/>
    <w:rsid w:val="00DF247E"/>
    <w:rsid w:val="00DF2782"/>
    <w:rsid w:val="00DF2D5B"/>
    <w:rsid w:val="00DF33BD"/>
    <w:rsid w:val="00DF3658"/>
    <w:rsid w:val="00DF3F1C"/>
    <w:rsid w:val="00DF4E39"/>
    <w:rsid w:val="00DF53C0"/>
    <w:rsid w:val="00DF5B2F"/>
    <w:rsid w:val="00DF5EC7"/>
    <w:rsid w:val="00DF64B3"/>
    <w:rsid w:val="00DF6C96"/>
    <w:rsid w:val="00DF7023"/>
    <w:rsid w:val="00E002AB"/>
    <w:rsid w:val="00E0098A"/>
    <w:rsid w:val="00E01BBD"/>
    <w:rsid w:val="00E02467"/>
    <w:rsid w:val="00E030FA"/>
    <w:rsid w:val="00E055D4"/>
    <w:rsid w:val="00E05740"/>
    <w:rsid w:val="00E06541"/>
    <w:rsid w:val="00E066E1"/>
    <w:rsid w:val="00E06F08"/>
    <w:rsid w:val="00E070D9"/>
    <w:rsid w:val="00E10343"/>
    <w:rsid w:val="00E10A00"/>
    <w:rsid w:val="00E11D40"/>
    <w:rsid w:val="00E11FB5"/>
    <w:rsid w:val="00E13913"/>
    <w:rsid w:val="00E14473"/>
    <w:rsid w:val="00E1463F"/>
    <w:rsid w:val="00E15487"/>
    <w:rsid w:val="00E161E9"/>
    <w:rsid w:val="00E1620A"/>
    <w:rsid w:val="00E178B4"/>
    <w:rsid w:val="00E21C47"/>
    <w:rsid w:val="00E23559"/>
    <w:rsid w:val="00E23740"/>
    <w:rsid w:val="00E2421E"/>
    <w:rsid w:val="00E268F1"/>
    <w:rsid w:val="00E26CED"/>
    <w:rsid w:val="00E30EEE"/>
    <w:rsid w:val="00E3167F"/>
    <w:rsid w:val="00E32110"/>
    <w:rsid w:val="00E32F28"/>
    <w:rsid w:val="00E3632C"/>
    <w:rsid w:val="00E37564"/>
    <w:rsid w:val="00E37ED8"/>
    <w:rsid w:val="00E406E0"/>
    <w:rsid w:val="00E4082F"/>
    <w:rsid w:val="00E41E06"/>
    <w:rsid w:val="00E4210C"/>
    <w:rsid w:val="00E42348"/>
    <w:rsid w:val="00E42529"/>
    <w:rsid w:val="00E44DB5"/>
    <w:rsid w:val="00E46020"/>
    <w:rsid w:val="00E54D77"/>
    <w:rsid w:val="00E54F8E"/>
    <w:rsid w:val="00E55EF2"/>
    <w:rsid w:val="00E6145C"/>
    <w:rsid w:val="00E626EF"/>
    <w:rsid w:val="00E65205"/>
    <w:rsid w:val="00E654C0"/>
    <w:rsid w:val="00E6555A"/>
    <w:rsid w:val="00E65CDF"/>
    <w:rsid w:val="00E67EF7"/>
    <w:rsid w:val="00E703F6"/>
    <w:rsid w:val="00E7041F"/>
    <w:rsid w:val="00E70754"/>
    <w:rsid w:val="00E71D07"/>
    <w:rsid w:val="00E7272F"/>
    <w:rsid w:val="00E72887"/>
    <w:rsid w:val="00E73A7A"/>
    <w:rsid w:val="00E7477B"/>
    <w:rsid w:val="00E74A3D"/>
    <w:rsid w:val="00E7604F"/>
    <w:rsid w:val="00E76BB9"/>
    <w:rsid w:val="00E777E8"/>
    <w:rsid w:val="00E8069F"/>
    <w:rsid w:val="00E80A3F"/>
    <w:rsid w:val="00E81C86"/>
    <w:rsid w:val="00E837B4"/>
    <w:rsid w:val="00E874A3"/>
    <w:rsid w:val="00E90F41"/>
    <w:rsid w:val="00E92060"/>
    <w:rsid w:val="00E92CBF"/>
    <w:rsid w:val="00E92DFA"/>
    <w:rsid w:val="00E93748"/>
    <w:rsid w:val="00E955C2"/>
    <w:rsid w:val="00E958B6"/>
    <w:rsid w:val="00EA1CED"/>
    <w:rsid w:val="00EA37B0"/>
    <w:rsid w:val="00EA4737"/>
    <w:rsid w:val="00EA48BD"/>
    <w:rsid w:val="00EA5BEA"/>
    <w:rsid w:val="00EA5E52"/>
    <w:rsid w:val="00EA609D"/>
    <w:rsid w:val="00EA629D"/>
    <w:rsid w:val="00EB00D9"/>
    <w:rsid w:val="00EB0A91"/>
    <w:rsid w:val="00EB78CE"/>
    <w:rsid w:val="00EC1C74"/>
    <w:rsid w:val="00EC3127"/>
    <w:rsid w:val="00EC59CE"/>
    <w:rsid w:val="00EC6349"/>
    <w:rsid w:val="00ED0EFF"/>
    <w:rsid w:val="00ED1075"/>
    <w:rsid w:val="00ED188D"/>
    <w:rsid w:val="00ED4962"/>
    <w:rsid w:val="00ED5B99"/>
    <w:rsid w:val="00ED6474"/>
    <w:rsid w:val="00ED6E3D"/>
    <w:rsid w:val="00ED789A"/>
    <w:rsid w:val="00EE29AA"/>
    <w:rsid w:val="00EE36F7"/>
    <w:rsid w:val="00EF0AF5"/>
    <w:rsid w:val="00EF30C9"/>
    <w:rsid w:val="00EF33AF"/>
    <w:rsid w:val="00EF37AD"/>
    <w:rsid w:val="00EF3A5D"/>
    <w:rsid w:val="00EF3A74"/>
    <w:rsid w:val="00EF4A20"/>
    <w:rsid w:val="00EF6429"/>
    <w:rsid w:val="00EF770C"/>
    <w:rsid w:val="00EF7C70"/>
    <w:rsid w:val="00EF7C72"/>
    <w:rsid w:val="00F004F6"/>
    <w:rsid w:val="00F006DF"/>
    <w:rsid w:val="00F03AE6"/>
    <w:rsid w:val="00F052B5"/>
    <w:rsid w:val="00F06833"/>
    <w:rsid w:val="00F07014"/>
    <w:rsid w:val="00F07DF6"/>
    <w:rsid w:val="00F10B93"/>
    <w:rsid w:val="00F118A3"/>
    <w:rsid w:val="00F1296F"/>
    <w:rsid w:val="00F13267"/>
    <w:rsid w:val="00F136C1"/>
    <w:rsid w:val="00F14DDC"/>
    <w:rsid w:val="00F15BE8"/>
    <w:rsid w:val="00F15F86"/>
    <w:rsid w:val="00F16BAC"/>
    <w:rsid w:val="00F17A27"/>
    <w:rsid w:val="00F17F60"/>
    <w:rsid w:val="00F20F81"/>
    <w:rsid w:val="00F218E6"/>
    <w:rsid w:val="00F23030"/>
    <w:rsid w:val="00F2324B"/>
    <w:rsid w:val="00F2368B"/>
    <w:rsid w:val="00F23AD4"/>
    <w:rsid w:val="00F2414D"/>
    <w:rsid w:val="00F25E8B"/>
    <w:rsid w:val="00F26233"/>
    <w:rsid w:val="00F27CDD"/>
    <w:rsid w:val="00F27FAE"/>
    <w:rsid w:val="00F306CF"/>
    <w:rsid w:val="00F30C94"/>
    <w:rsid w:val="00F31328"/>
    <w:rsid w:val="00F315BA"/>
    <w:rsid w:val="00F315F1"/>
    <w:rsid w:val="00F33074"/>
    <w:rsid w:val="00F330B3"/>
    <w:rsid w:val="00F33B57"/>
    <w:rsid w:val="00F342EF"/>
    <w:rsid w:val="00F34D8F"/>
    <w:rsid w:val="00F35EC3"/>
    <w:rsid w:val="00F36477"/>
    <w:rsid w:val="00F37469"/>
    <w:rsid w:val="00F37F0B"/>
    <w:rsid w:val="00F4038F"/>
    <w:rsid w:val="00F412E8"/>
    <w:rsid w:val="00F45D46"/>
    <w:rsid w:val="00F507BF"/>
    <w:rsid w:val="00F52296"/>
    <w:rsid w:val="00F55866"/>
    <w:rsid w:val="00F57BB1"/>
    <w:rsid w:val="00F57DC0"/>
    <w:rsid w:val="00F60235"/>
    <w:rsid w:val="00F621DB"/>
    <w:rsid w:val="00F622F6"/>
    <w:rsid w:val="00F627B1"/>
    <w:rsid w:val="00F648D0"/>
    <w:rsid w:val="00F649F0"/>
    <w:rsid w:val="00F64E6D"/>
    <w:rsid w:val="00F66E81"/>
    <w:rsid w:val="00F67A57"/>
    <w:rsid w:val="00F701B6"/>
    <w:rsid w:val="00F70389"/>
    <w:rsid w:val="00F71178"/>
    <w:rsid w:val="00F7224F"/>
    <w:rsid w:val="00F73732"/>
    <w:rsid w:val="00F73C2E"/>
    <w:rsid w:val="00F73CD5"/>
    <w:rsid w:val="00F74041"/>
    <w:rsid w:val="00F7407E"/>
    <w:rsid w:val="00F75BFB"/>
    <w:rsid w:val="00F77FAD"/>
    <w:rsid w:val="00F81242"/>
    <w:rsid w:val="00F81FC1"/>
    <w:rsid w:val="00F82509"/>
    <w:rsid w:val="00F826A3"/>
    <w:rsid w:val="00F828F8"/>
    <w:rsid w:val="00F83F69"/>
    <w:rsid w:val="00F8647D"/>
    <w:rsid w:val="00F8731D"/>
    <w:rsid w:val="00F912E9"/>
    <w:rsid w:val="00F92380"/>
    <w:rsid w:val="00F934EB"/>
    <w:rsid w:val="00F952A1"/>
    <w:rsid w:val="00F95860"/>
    <w:rsid w:val="00F95CD1"/>
    <w:rsid w:val="00F95DA3"/>
    <w:rsid w:val="00F95DCE"/>
    <w:rsid w:val="00F9602A"/>
    <w:rsid w:val="00FA223C"/>
    <w:rsid w:val="00FA2F81"/>
    <w:rsid w:val="00FA3898"/>
    <w:rsid w:val="00FA3C52"/>
    <w:rsid w:val="00FA42AD"/>
    <w:rsid w:val="00FA44F1"/>
    <w:rsid w:val="00FA4590"/>
    <w:rsid w:val="00FA4828"/>
    <w:rsid w:val="00FA6155"/>
    <w:rsid w:val="00FA7E2F"/>
    <w:rsid w:val="00FB0D6A"/>
    <w:rsid w:val="00FB112A"/>
    <w:rsid w:val="00FB36FB"/>
    <w:rsid w:val="00FB3813"/>
    <w:rsid w:val="00FB48DA"/>
    <w:rsid w:val="00FB58E4"/>
    <w:rsid w:val="00FB7090"/>
    <w:rsid w:val="00FB71E7"/>
    <w:rsid w:val="00FB776D"/>
    <w:rsid w:val="00FC02C1"/>
    <w:rsid w:val="00FC14D1"/>
    <w:rsid w:val="00FC33C3"/>
    <w:rsid w:val="00FC3C18"/>
    <w:rsid w:val="00FC601D"/>
    <w:rsid w:val="00FC7901"/>
    <w:rsid w:val="00FD15FA"/>
    <w:rsid w:val="00FD3A83"/>
    <w:rsid w:val="00FD3E29"/>
    <w:rsid w:val="00FD4289"/>
    <w:rsid w:val="00FD4488"/>
    <w:rsid w:val="00FD5207"/>
    <w:rsid w:val="00FD6259"/>
    <w:rsid w:val="00FD6DF1"/>
    <w:rsid w:val="00FE0289"/>
    <w:rsid w:val="00FE11CF"/>
    <w:rsid w:val="00FE1891"/>
    <w:rsid w:val="00FE6CE5"/>
    <w:rsid w:val="00FF0344"/>
    <w:rsid w:val="00FF1909"/>
    <w:rsid w:val="00FF2542"/>
    <w:rsid w:val="00FF30A7"/>
    <w:rsid w:val="00FF3DCE"/>
    <w:rsid w:val="00FF64C5"/>
    <w:rsid w:val="00FF786C"/>
    <w:rsid w:val="00FF791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0655"/>
  <w15:chartTrackingRefBased/>
  <w15:docId w15:val="{BA476931-CBDB-4D72-A63B-0B210C90C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IE" w:eastAsia="zh-CN"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325B"/>
    <w:pPr>
      <w:spacing w:after="0" w:line="360" w:lineRule="auto"/>
      <w:ind w:firstLine="567"/>
      <w:jc w:val="both"/>
    </w:pPr>
    <w:rPr>
      <w:rFonts w:ascii="Times New Roman" w:hAnsi="Times New Roman"/>
    </w:rPr>
  </w:style>
  <w:style w:type="paragraph" w:styleId="Heading1">
    <w:name w:val="heading 1"/>
    <w:basedOn w:val="Normal"/>
    <w:next w:val="Normal"/>
    <w:link w:val="Heading1Char"/>
    <w:uiPriority w:val="9"/>
    <w:qFormat/>
    <w:rsid w:val="00B14DC6"/>
    <w:pPr>
      <w:keepNext/>
      <w:keepLines/>
      <w:spacing w:before="240"/>
      <w:ind w:firstLine="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7123AA"/>
    <w:pPr>
      <w:keepNext/>
      <w:keepLines/>
      <w:spacing w:before="240" w:after="120"/>
      <w:ind w:firstLine="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B14DC6"/>
    <w:pPr>
      <w:keepNext/>
      <w:keepLines/>
      <w:spacing w:before="120" w:after="120" w:line="240" w:lineRule="auto"/>
      <w:ind w:firstLine="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48"/>
    <w:pPr>
      <w:ind w:left="720"/>
      <w:contextualSpacing/>
    </w:pPr>
  </w:style>
  <w:style w:type="paragraph" w:styleId="Date">
    <w:name w:val="Date"/>
    <w:basedOn w:val="Normal"/>
    <w:next w:val="Normal"/>
    <w:link w:val="DateChar"/>
    <w:uiPriority w:val="99"/>
    <w:semiHidden/>
    <w:unhideWhenUsed/>
    <w:rsid w:val="00A07FE5"/>
  </w:style>
  <w:style w:type="character" w:customStyle="1" w:styleId="DateChar">
    <w:name w:val="Date Char"/>
    <w:basedOn w:val="DefaultParagraphFont"/>
    <w:link w:val="Date"/>
    <w:uiPriority w:val="99"/>
    <w:semiHidden/>
    <w:rsid w:val="00A07FE5"/>
    <w:rPr>
      <w:rFonts w:ascii="Times New Roman" w:hAnsi="Times New Roman"/>
    </w:rPr>
  </w:style>
  <w:style w:type="paragraph" w:customStyle="1" w:styleId="PARAGRAPHFIRST">
    <w:name w:val="_PARAGRAPH FIRST"/>
    <w:next w:val="PARAGRAPHSTANDARD"/>
    <w:qFormat/>
    <w:rsid w:val="00B14DC6"/>
    <w:pPr>
      <w:spacing w:after="0" w:line="360" w:lineRule="auto"/>
      <w:jc w:val="both"/>
    </w:pPr>
    <w:rPr>
      <w:rFonts w:ascii="Times New Roman" w:eastAsia="Times New Roman" w:hAnsi="Times New Roman" w:cs="Times New Roman"/>
      <w:color w:val="000000" w:themeColor="text1"/>
      <w:kern w:val="0"/>
      <w:sz w:val="24"/>
      <w:szCs w:val="20"/>
      <w:lang w:val="en-US" w:eastAsia="de-DE"/>
      <w14:ligatures w14:val="none"/>
    </w:rPr>
  </w:style>
  <w:style w:type="paragraph" w:customStyle="1" w:styleId="PARAGRAPHSTANDARD">
    <w:name w:val="_PARAGRAPH STANDARD"/>
    <w:link w:val="PARAGRAPHSTANDARDChar"/>
    <w:qFormat/>
    <w:rsid w:val="004E7AED"/>
    <w:pPr>
      <w:spacing w:before="120" w:after="0" w:line="360" w:lineRule="auto"/>
      <w:ind w:firstLine="284"/>
      <w:jc w:val="both"/>
    </w:pPr>
    <w:rPr>
      <w:rFonts w:ascii="Times New Roman" w:eastAsia="Times New Roman" w:hAnsi="Times New Roman" w:cs="Times New Roman"/>
      <w:color w:val="000000" w:themeColor="text1"/>
      <w:kern w:val="0"/>
      <w:sz w:val="24"/>
      <w:szCs w:val="20"/>
      <w:lang w:val="en-US" w:eastAsia="de-DE"/>
      <w14:ligatures w14:val="none"/>
    </w:rPr>
  </w:style>
  <w:style w:type="character" w:customStyle="1" w:styleId="PARAGRAPHSTANDARDChar">
    <w:name w:val="_PARAGRAPH STANDARD Char"/>
    <w:link w:val="PARAGRAPHSTANDARD"/>
    <w:rsid w:val="004E7AED"/>
    <w:rPr>
      <w:rFonts w:ascii="Times New Roman" w:eastAsia="Times New Roman" w:hAnsi="Times New Roman" w:cs="Times New Roman"/>
      <w:color w:val="000000" w:themeColor="text1"/>
      <w:kern w:val="0"/>
      <w:sz w:val="24"/>
      <w:szCs w:val="20"/>
      <w:lang w:val="en-US" w:eastAsia="de-DE"/>
      <w14:ligatures w14:val="none"/>
    </w:rPr>
  </w:style>
  <w:style w:type="paragraph" w:customStyle="1" w:styleId="FIGURE">
    <w:name w:val="_FIGURE"/>
    <w:next w:val="FIGURECAPTION"/>
    <w:link w:val="FIGUREChar"/>
    <w:qFormat/>
    <w:rsid w:val="009E765E"/>
    <w:pPr>
      <w:keepNext/>
      <w:spacing w:before="240" w:after="0" w:line="240" w:lineRule="auto"/>
      <w:jc w:val="center"/>
    </w:pPr>
    <w:rPr>
      <w:rFonts w:ascii="Times New Roman" w:eastAsia="Times New Roman" w:hAnsi="Times New Roman" w:cs="Times New Roman"/>
      <w:color w:val="000000" w:themeColor="text1"/>
      <w:kern w:val="0"/>
      <w:sz w:val="20"/>
      <w:szCs w:val="20"/>
      <w:lang w:val="en-US" w:eastAsia="de-DE"/>
      <w14:ligatures w14:val="none"/>
    </w:rPr>
  </w:style>
  <w:style w:type="paragraph" w:customStyle="1" w:styleId="FIGURECAPTION">
    <w:name w:val="_FIGURE CAPTION"/>
    <w:basedOn w:val="FIGURE"/>
    <w:next w:val="PARAGRAPHFIRST"/>
    <w:link w:val="FIGURECAPTIONChar"/>
    <w:qFormat/>
    <w:rsid w:val="00C9371B"/>
    <w:pPr>
      <w:keepNext w:val="0"/>
      <w:keepLines/>
      <w:spacing w:before="120" w:after="240" w:line="240" w:lineRule="exact"/>
      <w:contextualSpacing/>
    </w:pPr>
    <w:rPr>
      <w:sz w:val="24"/>
    </w:rPr>
  </w:style>
  <w:style w:type="character" w:customStyle="1" w:styleId="Heading2Char">
    <w:name w:val="Heading 2 Char"/>
    <w:basedOn w:val="DefaultParagraphFont"/>
    <w:link w:val="Heading2"/>
    <w:uiPriority w:val="9"/>
    <w:rsid w:val="007123AA"/>
    <w:rPr>
      <w:rFonts w:ascii="Times New Roman" w:eastAsiaTheme="majorEastAsia" w:hAnsi="Times New Roman" w:cstheme="majorBidi"/>
      <w:b/>
      <w:sz w:val="28"/>
      <w:szCs w:val="26"/>
    </w:rPr>
  </w:style>
  <w:style w:type="character" w:customStyle="1" w:styleId="Heading1Char">
    <w:name w:val="Heading 1 Char"/>
    <w:basedOn w:val="DefaultParagraphFont"/>
    <w:link w:val="Heading1"/>
    <w:uiPriority w:val="9"/>
    <w:rsid w:val="00B14DC6"/>
    <w:rPr>
      <w:rFonts w:ascii="Times New Roman" w:eastAsiaTheme="majorEastAsia" w:hAnsi="Times New Roman" w:cstheme="majorBidi"/>
      <w:sz w:val="28"/>
      <w:szCs w:val="32"/>
    </w:rPr>
  </w:style>
  <w:style w:type="table" w:styleId="TableGrid">
    <w:name w:val="Table Grid"/>
    <w:basedOn w:val="TableNormal"/>
    <w:uiPriority w:val="39"/>
    <w:rsid w:val="00922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1C47"/>
    <w:pPr>
      <w:spacing w:after="0" w:line="240" w:lineRule="auto"/>
      <w:jc w:val="both"/>
    </w:pPr>
    <w:rPr>
      <w:rFonts w:ascii="Times New Roman" w:hAnsi="Times New Roman"/>
    </w:rPr>
  </w:style>
  <w:style w:type="paragraph" w:customStyle="1" w:styleId="Tablecaption">
    <w:name w:val="Table caption"/>
    <w:basedOn w:val="FIGURECAPTION"/>
    <w:link w:val="TablecaptionChar"/>
    <w:qFormat/>
    <w:rsid w:val="00A2253C"/>
    <w:pPr>
      <w:keepNext/>
      <w:spacing w:before="240" w:after="0" w:line="360" w:lineRule="auto"/>
      <w:contextualSpacing w:val="0"/>
    </w:pPr>
  </w:style>
  <w:style w:type="character" w:customStyle="1" w:styleId="FIGUREChar">
    <w:name w:val="_FIGURE Char"/>
    <w:basedOn w:val="DefaultParagraphFont"/>
    <w:link w:val="FIGURE"/>
    <w:rsid w:val="00E21C47"/>
    <w:rPr>
      <w:rFonts w:ascii="Times New Roman" w:eastAsia="Times New Roman" w:hAnsi="Times New Roman" w:cs="Times New Roman"/>
      <w:color w:val="000000" w:themeColor="text1"/>
      <w:kern w:val="0"/>
      <w:sz w:val="20"/>
      <w:szCs w:val="20"/>
      <w:lang w:val="en-US" w:eastAsia="de-DE"/>
      <w14:ligatures w14:val="none"/>
    </w:rPr>
  </w:style>
  <w:style w:type="character" w:customStyle="1" w:styleId="FIGURECAPTIONChar">
    <w:name w:val="_FIGURE CAPTION Char"/>
    <w:basedOn w:val="FIGUREChar"/>
    <w:link w:val="FIGURECAPTION"/>
    <w:rsid w:val="00C9371B"/>
    <w:rPr>
      <w:rFonts w:ascii="Times New Roman" w:eastAsia="Times New Roman" w:hAnsi="Times New Roman" w:cs="Times New Roman"/>
      <w:color w:val="000000" w:themeColor="text1"/>
      <w:kern w:val="0"/>
      <w:sz w:val="24"/>
      <w:szCs w:val="20"/>
      <w:lang w:val="en-US" w:eastAsia="de-DE"/>
      <w14:ligatures w14:val="none"/>
    </w:rPr>
  </w:style>
  <w:style w:type="character" w:customStyle="1" w:styleId="TablecaptionChar">
    <w:name w:val="Table caption Char"/>
    <w:basedOn w:val="FIGURECAPTIONChar"/>
    <w:link w:val="Tablecaption"/>
    <w:rsid w:val="00A2253C"/>
    <w:rPr>
      <w:rFonts w:ascii="Times New Roman" w:eastAsia="Times New Roman" w:hAnsi="Times New Roman" w:cs="Times New Roman"/>
      <w:color w:val="000000" w:themeColor="text1"/>
      <w:kern w:val="0"/>
      <w:sz w:val="24"/>
      <w:szCs w:val="20"/>
      <w:lang w:val="en-US" w:eastAsia="de-DE"/>
      <w14:ligatures w14:val="none"/>
    </w:rPr>
  </w:style>
  <w:style w:type="character" w:styleId="CommentReference">
    <w:name w:val="annotation reference"/>
    <w:basedOn w:val="DefaultParagraphFont"/>
    <w:uiPriority w:val="99"/>
    <w:semiHidden/>
    <w:unhideWhenUsed/>
    <w:rsid w:val="007C2946"/>
    <w:rPr>
      <w:sz w:val="16"/>
      <w:szCs w:val="16"/>
    </w:rPr>
  </w:style>
  <w:style w:type="paragraph" w:styleId="CommentText">
    <w:name w:val="annotation text"/>
    <w:basedOn w:val="Normal"/>
    <w:link w:val="CommentTextChar"/>
    <w:uiPriority w:val="99"/>
    <w:unhideWhenUsed/>
    <w:rsid w:val="007C2946"/>
    <w:pPr>
      <w:spacing w:line="240" w:lineRule="auto"/>
    </w:pPr>
    <w:rPr>
      <w:sz w:val="20"/>
      <w:szCs w:val="20"/>
    </w:rPr>
  </w:style>
  <w:style w:type="character" w:customStyle="1" w:styleId="CommentTextChar">
    <w:name w:val="Comment Text Char"/>
    <w:basedOn w:val="DefaultParagraphFont"/>
    <w:link w:val="CommentText"/>
    <w:uiPriority w:val="99"/>
    <w:rsid w:val="007C294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C2946"/>
    <w:rPr>
      <w:b/>
      <w:bCs/>
    </w:rPr>
  </w:style>
  <w:style w:type="character" w:customStyle="1" w:styleId="CommentSubjectChar">
    <w:name w:val="Comment Subject Char"/>
    <w:basedOn w:val="CommentTextChar"/>
    <w:link w:val="CommentSubject"/>
    <w:uiPriority w:val="99"/>
    <w:semiHidden/>
    <w:rsid w:val="007C2946"/>
    <w:rPr>
      <w:rFonts w:ascii="Times New Roman" w:hAnsi="Times New Roman"/>
      <w:b/>
      <w:bCs/>
      <w:sz w:val="20"/>
      <w:szCs w:val="20"/>
    </w:rPr>
  </w:style>
  <w:style w:type="paragraph" w:styleId="Revision">
    <w:name w:val="Revision"/>
    <w:hidden/>
    <w:uiPriority w:val="99"/>
    <w:semiHidden/>
    <w:rsid w:val="007C2946"/>
    <w:pPr>
      <w:spacing w:after="0" w:line="240" w:lineRule="auto"/>
    </w:pPr>
    <w:rPr>
      <w:rFonts w:ascii="Times New Roman" w:hAnsi="Times New Roman"/>
    </w:rPr>
  </w:style>
  <w:style w:type="character" w:customStyle="1" w:styleId="Heading3Char">
    <w:name w:val="Heading 3 Char"/>
    <w:basedOn w:val="DefaultParagraphFont"/>
    <w:link w:val="Heading3"/>
    <w:uiPriority w:val="9"/>
    <w:rsid w:val="00B14DC6"/>
    <w:rPr>
      <w:rFonts w:ascii="Times New Roman" w:eastAsiaTheme="majorEastAsia" w:hAnsi="Times New Roman" w:cstheme="majorBidi"/>
      <w:sz w:val="24"/>
      <w:szCs w:val="24"/>
    </w:rPr>
  </w:style>
  <w:style w:type="character" w:styleId="SubtleReference">
    <w:name w:val="Subtle Reference"/>
    <w:basedOn w:val="DefaultParagraphFont"/>
    <w:uiPriority w:val="31"/>
    <w:qFormat/>
    <w:rsid w:val="00CC0901"/>
    <w:rPr>
      <w:smallCaps/>
      <w:color w:val="5A5A5A" w:themeColor="text1" w:themeTint="A5"/>
    </w:rPr>
  </w:style>
  <w:style w:type="character" w:styleId="PlaceholderText">
    <w:name w:val="Placeholder Text"/>
    <w:basedOn w:val="DefaultParagraphFont"/>
    <w:uiPriority w:val="99"/>
    <w:semiHidden/>
    <w:rsid w:val="005E2CD2"/>
    <w:rPr>
      <w:color w:val="808080"/>
    </w:rPr>
  </w:style>
  <w:style w:type="paragraph" w:styleId="Header">
    <w:name w:val="header"/>
    <w:basedOn w:val="Normal"/>
    <w:link w:val="HeaderChar"/>
    <w:uiPriority w:val="99"/>
    <w:unhideWhenUsed/>
    <w:rsid w:val="00BA0C06"/>
    <w:pPr>
      <w:tabs>
        <w:tab w:val="center" w:pos="4513"/>
        <w:tab w:val="right" w:pos="9026"/>
      </w:tabs>
      <w:spacing w:line="240" w:lineRule="auto"/>
    </w:pPr>
  </w:style>
  <w:style w:type="character" w:customStyle="1" w:styleId="HeaderChar">
    <w:name w:val="Header Char"/>
    <w:basedOn w:val="DefaultParagraphFont"/>
    <w:link w:val="Header"/>
    <w:uiPriority w:val="99"/>
    <w:rsid w:val="00BA0C06"/>
    <w:rPr>
      <w:rFonts w:ascii="Times New Roman" w:hAnsi="Times New Roman"/>
    </w:rPr>
  </w:style>
  <w:style w:type="paragraph" w:styleId="Footer">
    <w:name w:val="footer"/>
    <w:basedOn w:val="Normal"/>
    <w:link w:val="FooterChar"/>
    <w:uiPriority w:val="99"/>
    <w:unhideWhenUsed/>
    <w:rsid w:val="00BA0C06"/>
    <w:pPr>
      <w:tabs>
        <w:tab w:val="center" w:pos="4513"/>
        <w:tab w:val="right" w:pos="9026"/>
      </w:tabs>
      <w:spacing w:line="240" w:lineRule="auto"/>
    </w:pPr>
  </w:style>
  <w:style w:type="character" w:customStyle="1" w:styleId="FooterChar">
    <w:name w:val="Footer Char"/>
    <w:basedOn w:val="DefaultParagraphFont"/>
    <w:link w:val="Footer"/>
    <w:uiPriority w:val="99"/>
    <w:rsid w:val="00BA0C06"/>
    <w:rPr>
      <w:rFonts w:ascii="Times New Roman" w:hAnsi="Times New Roman"/>
    </w:rPr>
  </w:style>
  <w:style w:type="paragraph" w:customStyle="1" w:styleId="Style1">
    <w:name w:val="Style1"/>
    <w:basedOn w:val="Normal"/>
    <w:link w:val="Style1Char"/>
    <w:qFormat/>
    <w:rsid w:val="00FF2542"/>
    <w:pPr>
      <w:spacing w:after="160" w:line="259" w:lineRule="auto"/>
      <w:ind w:firstLine="0"/>
      <w:jc w:val="left"/>
    </w:pPr>
  </w:style>
  <w:style w:type="paragraph" w:customStyle="1" w:styleId="Table">
    <w:name w:val="Table"/>
    <w:basedOn w:val="Normal"/>
    <w:link w:val="TableChar"/>
    <w:qFormat/>
    <w:rsid w:val="00621DCA"/>
    <w:pPr>
      <w:keepNext/>
      <w:spacing w:line="240" w:lineRule="auto"/>
      <w:ind w:firstLine="0"/>
      <w:contextualSpacing/>
      <w:jc w:val="left"/>
    </w:pPr>
  </w:style>
  <w:style w:type="character" w:customStyle="1" w:styleId="Style1Char">
    <w:name w:val="Style1 Char"/>
    <w:basedOn w:val="DefaultParagraphFont"/>
    <w:link w:val="Style1"/>
    <w:rsid w:val="00FF2542"/>
    <w:rPr>
      <w:rFonts w:ascii="Times New Roman" w:hAnsi="Times New Roman"/>
    </w:rPr>
  </w:style>
  <w:style w:type="character" w:styleId="LineNumber">
    <w:name w:val="line number"/>
    <w:basedOn w:val="DefaultParagraphFont"/>
    <w:uiPriority w:val="99"/>
    <w:semiHidden/>
    <w:unhideWhenUsed/>
    <w:rsid w:val="00551D0C"/>
  </w:style>
  <w:style w:type="character" w:customStyle="1" w:styleId="TableChar">
    <w:name w:val="Table Char"/>
    <w:basedOn w:val="DefaultParagraphFont"/>
    <w:link w:val="Table"/>
    <w:rsid w:val="00621DCA"/>
    <w:rPr>
      <w:rFonts w:ascii="Times New Roman" w:hAnsi="Times New Roman"/>
    </w:rPr>
  </w:style>
  <w:style w:type="character" w:styleId="Hyperlink">
    <w:name w:val="Hyperlink"/>
    <w:basedOn w:val="DefaultParagraphFont"/>
    <w:uiPriority w:val="99"/>
    <w:unhideWhenUsed/>
    <w:rsid w:val="006F1904"/>
    <w:rPr>
      <w:color w:val="0563C1" w:themeColor="hyperlink"/>
      <w:u w:val="single"/>
    </w:rPr>
  </w:style>
  <w:style w:type="character" w:styleId="UnresolvedMention">
    <w:name w:val="Unresolved Mention"/>
    <w:basedOn w:val="DefaultParagraphFont"/>
    <w:uiPriority w:val="99"/>
    <w:semiHidden/>
    <w:unhideWhenUsed/>
    <w:rsid w:val="006F1904"/>
    <w:rPr>
      <w:color w:val="605E5C"/>
      <w:shd w:val="clear" w:color="auto" w:fill="E1DFDD"/>
    </w:rPr>
  </w:style>
  <w:style w:type="paragraph" w:customStyle="1" w:styleId="HEADING10">
    <w:name w:val="_HEADING 1"/>
    <w:next w:val="PARAGRAPHFIRST"/>
    <w:autoRedefine/>
    <w:qFormat/>
    <w:rsid w:val="007277E8"/>
    <w:pPr>
      <w:keepNext/>
      <w:keepLines/>
      <w:tabs>
        <w:tab w:val="left" w:pos="357"/>
      </w:tabs>
      <w:suppressAutoHyphens/>
      <w:spacing w:before="480" w:after="120" w:line="240" w:lineRule="auto"/>
      <w:jc w:val="both"/>
      <w:outlineLvl w:val="0"/>
    </w:pPr>
    <w:rPr>
      <w:rFonts w:ascii="Times New Roman" w:eastAsia="SimSun" w:hAnsi="Times New Roman" w:cs="Times New Roman"/>
      <w:b/>
      <w:color w:val="000000" w:themeColor="text1"/>
      <w:kern w:val="0"/>
      <w:sz w:val="32"/>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15638">
      <w:bodyDiv w:val="1"/>
      <w:marLeft w:val="0"/>
      <w:marRight w:val="0"/>
      <w:marTop w:val="0"/>
      <w:marBottom w:val="0"/>
      <w:divBdr>
        <w:top w:val="none" w:sz="0" w:space="0" w:color="auto"/>
        <w:left w:val="none" w:sz="0" w:space="0" w:color="auto"/>
        <w:bottom w:val="none" w:sz="0" w:space="0" w:color="auto"/>
        <w:right w:val="none" w:sz="0" w:space="0" w:color="auto"/>
      </w:divBdr>
    </w:div>
    <w:div w:id="138230080">
      <w:bodyDiv w:val="1"/>
      <w:marLeft w:val="0"/>
      <w:marRight w:val="0"/>
      <w:marTop w:val="0"/>
      <w:marBottom w:val="0"/>
      <w:divBdr>
        <w:top w:val="none" w:sz="0" w:space="0" w:color="auto"/>
        <w:left w:val="none" w:sz="0" w:space="0" w:color="auto"/>
        <w:bottom w:val="none" w:sz="0" w:space="0" w:color="auto"/>
        <w:right w:val="none" w:sz="0" w:space="0" w:color="auto"/>
      </w:divBdr>
    </w:div>
    <w:div w:id="212617514">
      <w:bodyDiv w:val="1"/>
      <w:marLeft w:val="0"/>
      <w:marRight w:val="0"/>
      <w:marTop w:val="0"/>
      <w:marBottom w:val="0"/>
      <w:divBdr>
        <w:top w:val="none" w:sz="0" w:space="0" w:color="auto"/>
        <w:left w:val="none" w:sz="0" w:space="0" w:color="auto"/>
        <w:bottom w:val="none" w:sz="0" w:space="0" w:color="auto"/>
        <w:right w:val="none" w:sz="0" w:space="0" w:color="auto"/>
      </w:divBdr>
      <w:divsChild>
        <w:div w:id="2105299957">
          <w:marLeft w:val="0"/>
          <w:marRight w:val="0"/>
          <w:marTop w:val="0"/>
          <w:marBottom w:val="0"/>
          <w:divBdr>
            <w:top w:val="none" w:sz="0" w:space="0" w:color="auto"/>
            <w:left w:val="none" w:sz="0" w:space="0" w:color="auto"/>
            <w:bottom w:val="none" w:sz="0" w:space="0" w:color="auto"/>
            <w:right w:val="none" w:sz="0" w:space="0" w:color="auto"/>
          </w:divBdr>
        </w:div>
        <w:div w:id="181209438">
          <w:marLeft w:val="0"/>
          <w:marRight w:val="0"/>
          <w:marTop w:val="0"/>
          <w:marBottom w:val="0"/>
          <w:divBdr>
            <w:top w:val="none" w:sz="0" w:space="0" w:color="auto"/>
            <w:left w:val="none" w:sz="0" w:space="0" w:color="auto"/>
            <w:bottom w:val="none" w:sz="0" w:space="0" w:color="auto"/>
            <w:right w:val="none" w:sz="0" w:space="0" w:color="auto"/>
          </w:divBdr>
        </w:div>
        <w:div w:id="1997997920">
          <w:marLeft w:val="0"/>
          <w:marRight w:val="0"/>
          <w:marTop w:val="0"/>
          <w:marBottom w:val="0"/>
          <w:divBdr>
            <w:top w:val="none" w:sz="0" w:space="0" w:color="auto"/>
            <w:left w:val="none" w:sz="0" w:space="0" w:color="auto"/>
            <w:bottom w:val="none" w:sz="0" w:space="0" w:color="auto"/>
            <w:right w:val="none" w:sz="0" w:space="0" w:color="auto"/>
          </w:divBdr>
        </w:div>
      </w:divsChild>
    </w:div>
    <w:div w:id="221407284">
      <w:bodyDiv w:val="1"/>
      <w:marLeft w:val="0"/>
      <w:marRight w:val="0"/>
      <w:marTop w:val="0"/>
      <w:marBottom w:val="0"/>
      <w:divBdr>
        <w:top w:val="none" w:sz="0" w:space="0" w:color="auto"/>
        <w:left w:val="none" w:sz="0" w:space="0" w:color="auto"/>
        <w:bottom w:val="none" w:sz="0" w:space="0" w:color="auto"/>
        <w:right w:val="none" w:sz="0" w:space="0" w:color="auto"/>
      </w:divBdr>
      <w:divsChild>
        <w:div w:id="674266067">
          <w:marLeft w:val="446"/>
          <w:marRight w:val="0"/>
          <w:marTop w:val="0"/>
          <w:marBottom w:val="0"/>
          <w:divBdr>
            <w:top w:val="none" w:sz="0" w:space="0" w:color="auto"/>
            <w:left w:val="none" w:sz="0" w:space="0" w:color="auto"/>
            <w:bottom w:val="none" w:sz="0" w:space="0" w:color="auto"/>
            <w:right w:val="none" w:sz="0" w:space="0" w:color="auto"/>
          </w:divBdr>
        </w:div>
      </w:divsChild>
    </w:div>
    <w:div w:id="226494791">
      <w:bodyDiv w:val="1"/>
      <w:marLeft w:val="0"/>
      <w:marRight w:val="0"/>
      <w:marTop w:val="0"/>
      <w:marBottom w:val="0"/>
      <w:divBdr>
        <w:top w:val="none" w:sz="0" w:space="0" w:color="auto"/>
        <w:left w:val="none" w:sz="0" w:space="0" w:color="auto"/>
        <w:bottom w:val="none" w:sz="0" w:space="0" w:color="auto"/>
        <w:right w:val="none" w:sz="0" w:space="0" w:color="auto"/>
      </w:divBdr>
      <w:divsChild>
        <w:div w:id="367419144">
          <w:marLeft w:val="0"/>
          <w:marRight w:val="0"/>
          <w:marTop w:val="0"/>
          <w:marBottom w:val="0"/>
          <w:divBdr>
            <w:top w:val="none" w:sz="0" w:space="0" w:color="auto"/>
            <w:left w:val="none" w:sz="0" w:space="0" w:color="auto"/>
            <w:bottom w:val="none" w:sz="0" w:space="0" w:color="auto"/>
            <w:right w:val="none" w:sz="0" w:space="0" w:color="auto"/>
          </w:divBdr>
        </w:div>
      </w:divsChild>
    </w:div>
    <w:div w:id="265120542">
      <w:bodyDiv w:val="1"/>
      <w:marLeft w:val="0"/>
      <w:marRight w:val="0"/>
      <w:marTop w:val="0"/>
      <w:marBottom w:val="0"/>
      <w:divBdr>
        <w:top w:val="none" w:sz="0" w:space="0" w:color="auto"/>
        <w:left w:val="none" w:sz="0" w:space="0" w:color="auto"/>
        <w:bottom w:val="none" w:sz="0" w:space="0" w:color="auto"/>
        <w:right w:val="none" w:sz="0" w:space="0" w:color="auto"/>
      </w:divBdr>
      <w:divsChild>
        <w:div w:id="1546134185">
          <w:marLeft w:val="0"/>
          <w:marRight w:val="0"/>
          <w:marTop w:val="0"/>
          <w:marBottom w:val="0"/>
          <w:divBdr>
            <w:top w:val="none" w:sz="0" w:space="0" w:color="auto"/>
            <w:left w:val="none" w:sz="0" w:space="0" w:color="auto"/>
            <w:bottom w:val="none" w:sz="0" w:space="0" w:color="auto"/>
            <w:right w:val="none" w:sz="0" w:space="0" w:color="auto"/>
          </w:divBdr>
        </w:div>
        <w:div w:id="1304041401">
          <w:marLeft w:val="0"/>
          <w:marRight w:val="0"/>
          <w:marTop w:val="0"/>
          <w:marBottom w:val="0"/>
          <w:divBdr>
            <w:top w:val="none" w:sz="0" w:space="0" w:color="auto"/>
            <w:left w:val="none" w:sz="0" w:space="0" w:color="auto"/>
            <w:bottom w:val="none" w:sz="0" w:space="0" w:color="auto"/>
            <w:right w:val="none" w:sz="0" w:space="0" w:color="auto"/>
          </w:divBdr>
        </w:div>
        <w:div w:id="434401278">
          <w:marLeft w:val="0"/>
          <w:marRight w:val="0"/>
          <w:marTop w:val="0"/>
          <w:marBottom w:val="0"/>
          <w:divBdr>
            <w:top w:val="none" w:sz="0" w:space="0" w:color="auto"/>
            <w:left w:val="none" w:sz="0" w:space="0" w:color="auto"/>
            <w:bottom w:val="none" w:sz="0" w:space="0" w:color="auto"/>
            <w:right w:val="none" w:sz="0" w:space="0" w:color="auto"/>
          </w:divBdr>
        </w:div>
        <w:div w:id="362679635">
          <w:marLeft w:val="0"/>
          <w:marRight w:val="0"/>
          <w:marTop w:val="0"/>
          <w:marBottom w:val="0"/>
          <w:divBdr>
            <w:top w:val="none" w:sz="0" w:space="0" w:color="auto"/>
            <w:left w:val="none" w:sz="0" w:space="0" w:color="auto"/>
            <w:bottom w:val="none" w:sz="0" w:space="0" w:color="auto"/>
            <w:right w:val="none" w:sz="0" w:space="0" w:color="auto"/>
          </w:divBdr>
        </w:div>
        <w:div w:id="751051126">
          <w:marLeft w:val="0"/>
          <w:marRight w:val="0"/>
          <w:marTop w:val="0"/>
          <w:marBottom w:val="0"/>
          <w:divBdr>
            <w:top w:val="none" w:sz="0" w:space="0" w:color="auto"/>
            <w:left w:val="none" w:sz="0" w:space="0" w:color="auto"/>
            <w:bottom w:val="none" w:sz="0" w:space="0" w:color="auto"/>
            <w:right w:val="none" w:sz="0" w:space="0" w:color="auto"/>
          </w:divBdr>
        </w:div>
        <w:div w:id="717389492">
          <w:marLeft w:val="0"/>
          <w:marRight w:val="0"/>
          <w:marTop w:val="0"/>
          <w:marBottom w:val="0"/>
          <w:divBdr>
            <w:top w:val="none" w:sz="0" w:space="0" w:color="auto"/>
            <w:left w:val="none" w:sz="0" w:space="0" w:color="auto"/>
            <w:bottom w:val="none" w:sz="0" w:space="0" w:color="auto"/>
            <w:right w:val="none" w:sz="0" w:space="0" w:color="auto"/>
          </w:divBdr>
        </w:div>
        <w:div w:id="1520705143">
          <w:marLeft w:val="0"/>
          <w:marRight w:val="0"/>
          <w:marTop w:val="0"/>
          <w:marBottom w:val="0"/>
          <w:divBdr>
            <w:top w:val="none" w:sz="0" w:space="0" w:color="auto"/>
            <w:left w:val="none" w:sz="0" w:space="0" w:color="auto"/>
            <w:bottom w:val="none" w:sz="0" w:space="0" w:color="auto"/>
            <w:right w:val="none" w:sz="0" w:space="0" w:color="auto"/>
          </w:divBdr>
        </w:div>
        <w:div w:id="1402871427">
          <w:marLeft w:val="0"/>
          <w:marRight w:val="0"/>
          <w:marTop w:val="0"/>
          <w:marBottom w:val="0"/>
          <w:divBdr>
            <w:top w:val="none" w:sz="0" w:space="0" w:color="auto"/>
            <w:left w:val="none" w:sz="0" w:space="0" w:color="auto"/>
            <w:bottom w:val="none" w:sz="0" w:space="0" w:color="auto"/>
            <w:right w:val="none" w:sz="0" w:space="0" w:color="auto"/>
          </w:divBdr>
        </w:div>
        <w:div w:id="98069445">
          <w:marLeft w:val="0"/>
          <w:marRight w:val="0"/>
          <w:marTop w:val="0"/>
          <w:marBottom w:val="0"/>
          <w:divBdr>
            <w:top w:val="none" w:sz="0" w:space="0" w:color="auto"/>
            <w:left w:val="none" w:sz="0" w:space="0" w:color="auto"/>
            <w:bottom w:val="none" w:sz="0" w:space="0" w:color="auto"/>
            <w:right w:val="none" w:sz="0" w:space="0" w:color="auto"/>
          </w:divBdr>
        </w:div>
      </w:divsChild>
    </w:div>
    <w:div w:id="270745351">
      <w:bodyDiv w:val="1"/>
      <w:marLeft w:val="0"/>
      <w:marRight w:val="0"/>
      <w:marTop w:val="0"/>
      <w:marBottom w:val="0"/>
      <w:divBdr>
        <w:top w:val="none" w:sz="0" w:space="0" w:color="auto"/>
        <w:left w:val="none" w:sz="0" w:space="0" w:color="auto"/>
        <w:bottom w:val="none" w:sz="0" w:space="0" w:color="auto"/>
        <w:right w:val="none" w:sz="0" w:space="0" w:color="auto"/>
      </w:divBdr>
      <w:divsChild>
        <w:div w:id="1434209597">
          <w:marLeft w:val="0"/>
          <w:marRight w:val="0"/>
          <w:marTop w:val="0"/>
          <w:marBottom w:val="0"/>
          <w:divBdr>
            <w:top w:val="none" w:sz="0" w:space="0" w:color="auto"/>
            <w:left w:val="none" w:sz="0" w:space="0" w:color="auto"/>
            <w:bottom w:val="none" w:sz="0" w:space="0" w:color="auto"/>
            <w:right w:val="none" w:sz="0" w:space="0" w:color="auto"/>
          </w:divBdr>
        </w:div>
        <w:div w:id="789596075">
          <w:marLeft w:val="0"/>
          <w:marRight w:val="0"/>
          <w:marTop w:val="0"/>
          <w:marBottom w:val="0"/>
          <w:divBdr>
            <w:top w:val="none" w:sz="0" w:space="0" w:color="auto"/>
            <w:left w:val="none" w:sz="0" w:space="0" w:color="auto"/>
            <w:bottom w:val="none" w:sz="0" w:space="0" w:color="auto"/>
            <w:right w:val="none" w:sz="0" w:space="0" w:color="auto"/>
          </w:divBdr>
        </w:div>
        <w:div w:id="63794482">
          <w:marLeft w:val="0"/>
          <w:marRight w:val="0"/>
          <w:marTop w:val="0"/>
          <w:marBottom w:val="0"/>
          <w:divBdr>
            <w:top w:val="none" w:sz="0" w:space="0" w:color="auto"/>
            <w:left w:val="none" w:sz="0" w:space="0" w:color="auto"/>
            <w:bottom w:val="none" w:sz="0" w:space="0" w:color="auto"/>
            <w:right w:val="none" w:sz="0" w:space="0" w:color="auto"/>
          </w:divBdr>
        </w:div>
        <w:div w:id="1033457450">
          <w:marLeft w:val="0"/>
          <w:marRight w:val="0"/>
          <w:marTop w:val="0"/>
          <w:marBottom w:val="0"/>
          <w:divBdr>
            <w:top w:val="none" w:sz="0" w:space="0" w:color="auto"/>
            <w:left w:val="none" w:sz="0" w:space="0" w:color="auto"/>
            <w:bottom w:val="none" w:sz="0" w:space="0" w:color="auto"/>
            <w:right w:val="none" w:sz="0" w:space="0" w:color="auto"/>
          </w:divBdr>
        </w:div>
        <w:div w:id="816383552">
          <w:marLeft w:val="0"/>
          <w:marRight w:val="0"/>
          <w:marTop w:val="0"/>
          <w:marBottom w:val="0"/>
          <w:divBdr>
            <w:top w:val="none" w:sz="0" w:space="0" w:color="auto"/>
            <w:left w:val="none" w:sz="0" w:space="0" w:color="auto"/>
            <w:bottom w:val="none" w:sz="0" w:space="0" w:color="auto"/>
            <w:right w:val="none" w:sz="0" w:space="0" w:color="auto"/>
          </w:divBdr>
        </w:div>
      </w:divsChild>
    </w:div>
    <w:div w:id="281885335">
      <w:bodyDiv w:val="1"/>
      <w:marLeft w:val="0"/>
      <w:marRight w:val="0"/>
      <w:marTop w:val="0"/>
      <w:marBottom w:val="0"/>
      <w:divBdr>
        <w:top w:val="none" w:sz="0" w:space="0" w:color="auto"/>
        <w:left w:val="none" w:sz="0" w:space="0" w:color="auto"/>
        <w:bottom w:val="none" w:sz="0" w:space="0" w:color="auto"/>
        <w:right w:val="none" w:sz="0" w:space="0" w:color="auto"/>
      </w:divBdr>
    </w:div>
    <w:div w:id="352347790">
      <w:bodyDiv w:val="1"/>
      <w:marLeft w:val="0"/>
      <w:marRight w:val="0"/>
      <w:marTop w:val="0"/>
      <w:marBottom w:val="0"/>
      <w:divBdr>
        <w:top w:val="none" w:sz="0" w:space="0" w:color="auto"/>
        <w:left w:val="none" w:sz="0" w:space="0" w:color="auto"/>
        <w:bottom w:val="none" w:sz="0" w:space="0" w:color="auto"/>
        <w:right w:val="none" w:sz="0" w:space="0" w:color="auto"/>
      </w:divBdr>
      <w:divsChild>
        <w:div w:id="47193775">
          <w:marLeft w:val="0"/>
          <w:marRight w:val="0"/>
          <w:marTop w:val="0"/>
          <w:marBottom w:val="0"/>
          <w:divBdr>
            <w:top w:val="none" w:sz="0" w:space="0" w:color="auto"/>
            <w:left w:val="none" w:sz="0" w:space="0" w:color="auto"/>
            <w:bottom w:val="none" w:sz="0" w:space="0" w:color="auto"/>
            <w:right w:val="none" w:sz="0" w:space="0" w:color="auto"/>
          </w:divBdr>
        </w:div>
      </w:divsChild>
    </w:div>
    <w:div w:id="460615382">
      <w:bodyDiv w:val="1"/>
      <w:marLeft w:val="0"/>
      <w:marRight w:val="0"/>
      <w:marTop w:val="0"/>
      <w:marBottom w:val="0"/>
      <w:divBdr>
        <w:top w:val="none" w:sz="0" w:space="0" w:color="auto"/>
        <w:left w:val="none" w:sz="0" w:space="0" w:color="auto"/>
        <w:bottom w:val="none" w:sz="0" w:space="0" w:color="auto"/>
        <w:right w:val="none" w:sz="0" w:space="0" w:color="auto"/>
      </w:divBdr>
    </w:div>
    <w:div w:id="472218370">
      <w:bodyDiv w:val="1"/>
      <w:marLeft w:val="0"/>
      <w:marRight w:val="0"/>
      <w:marTop w:val="0"/>
      <w:marBottom w:val="0"/>
      <w:divBdr>
        <w:top w:val="none" w:sz="0" w:space="0" w:color="auto"/>
        <w:left w:val="none" w:sz="0" w:space="0" w:color="auto"/>
        <w:bottom w:val="none" w:sz="0" w:space="0" w:color="auto"/>
        <w:right w:val="none" w:sz="0" w:space="0" w:color="auto"/>
      </w:divBdr>
    </w:div>
    <w:div w:id="518277878">
      <w:bodyDiv w:val="1"/>
      <w:marLeft w:val="0"/>
      <w:marRight w:val="0"/>
      <w:marTop w:val="0"/>
      <w:marBottom w:val="0"/>
      <w:divBdr>
        <w:top w:val="none" w:sz="0" w:space="0" w:color="auto"/>
        <w:left w:val="none" w:sz="0" w:space="0" w:color="auto"/>
        <w:bottom w:val="none" w:sz="0" w:space="0" w:color="auto"/>
        <w:right w:val="none" w:sz="0" w:space="0" w:color="auto"/>
      </w:divBdr>
      <w:divsChild>
        <w:div w:id="665785048">
          <w:marLeft w:val="0"/>
          <w:marRight w:val="0"/>
          <w:marTop w:val="0"/>
          <w:marBottom w:val="240"/>
          <w:divBdr>
            <w:top w:val="none" w:sz="0" w:space="0" w:color="auto"/>
            <w:left w:val="none" w:sz="0" w:space="0" w:color="auto"/>
            <w:bottom w:val="none" w:sz="0" w:space="0" w:color="auto"/>
            <w:right w:val="none" w:sz="0" w:space="0" w:color="auto"/>
          </w:divBdr>
        </w:div>
        <w:div w:id="1743791804">
          <w:marLeft w:val="0"/>
          <w:marRight w:val="0"/>
          <w:marTop w:val="0"/>
          <w:marBottom w:val="240"/>
          <w:divBdr>
            <w:top w:val="none" w:sz="0" w:space="0" w:color="auto"/>
            <w:left w:val="none" w:sz="0" w:space="0" w:color="auto"/>
            <w:bottom w:val="none" w:sz="0" w:space="0" w:color="auto"/>
            <w:right w:val="none" w:sz="0" w:space="0" w:color="auto"/>
          </w:divBdr>
        </w:div>
      </w:divsChild>
    </w:div>
    <w:div w:id="579632267">
      <w:bodyDiv w:val="1"/>
      <w:marLeft w:val="0"/>
      <w:marRight w:val="0"/>
      <w:marTop w:val="0"/>
      <w:marBottom w:val="0"/>
      <w:divBdr>
        <w:top w:val="none" w:sz="0" w:space="0" w:color="auto"/>
        <w:left w:val="none" w:sz="0" w:space="0" w:color="auto"/>
        <w:bottom w:val="none" w:sz="0" w:space="0" w:color="auto"/>
        <w:right w:val="none" w:sz="0" w:space="0" w:color="auto"/>
      </w:divBdr>
    </w:div>
    <w:div w:id="646545045">
      <w:bodyDiv w:val="1"/>
      <w:marLeft w:val="0"/>
      <w:marRight w:val="0"/>
      <w:marTop w:val="0"/>
      <w:marBottom w:val="0"/>
      <w:divBdr>
        <w:top w:val="none" w:sz="0" w:space="0" w:color="auto"/>
        <w:left w:val="none" w:sz="0" w:space="0" w:color="auto"/>
        <w:bottom w:val="none" w:sz="0" w:space="0" w:color="auto"/>
        <w:right w:val="none" w:sz="0" w:space="0" w:color="auto"/>
      </w:divBdr>
      <w:divsChild>
        <w:div w:id="2036349201">
          <w:marLeft w:val="0"/>
          <w:marRight w:val="0"/>
          <w:marTop w:val="0"/>
          <w:marBottom w:val="0"/>
          <w:divBdr>
            <w:top w:val="none" w:sz="0" w:space="0" w:color="auto"/>
            <w:left w:val="none" w:sz="0" w:space="0" w:color="auto"/>
            <w:bottom w:val="none" w:sz="0" w:space="0" w:color="auto"/>
            <w:right w:val="none" w:sz="0" w:space="0" w:color="auto"/>
          </w:divBdr>
        </w:div>
        <w:div w:id="1461144030">
          <w:marLeft w:val="0"/>
          <w:marRight w:val="0"/>
          <w:marTop w:val="0"/>
          <w:marBottom w:val="0"/>
          <w:divBdr>
            <w:top w:val="none" w:sz="0" w:space="0" w:color="auto"/>
            <w:left w:val="none" w:sz="0" w:space="0" w:color="auto"/>
            <w:bottom w:val="none" w:sz="0" w:space="0" w:color="auto"/>
            <w:right w:val="none" w:sz="0" w:space="0" w:color="auto"/>
          </w:divBdr>
        </w:div>
        <w:div w:id="1876846297">
          <w:marLeft w:val="0"/>
          <w:marRight w:val="0"/>
          <w:marTop w:val="0"/>
          <w:marBottom w:val="0"/>
          <w:divBdr>
            <w:top w:val="none" w:sz="0" w:space="0" w:color="auto"/>
            <w:left w:val="none" w:sz="0" w:space="0" w:color="auto"/>
            <w:bottom w:val="none" w:sz="0" w:space="0" w:color="auto"/>
            <w:right w:val="none" w:sz="0" w:space="0" w:color="auto"/>
          </w:divBdr>
        </w:div>
      </w:divsChild>
    </w:div>
    <w:div w:id="705368732">
      <w:bodyDiv w:val="1"/>
      <w:marLeft w:val="0"/>
      <w:marRight w:val="0"/>
      <w:marTop w:val="0"/>
      <w:marBottom w:val="0"/>
      <w:divBdr>
        <w:top w:val="none" w:sz="0" w:space="0" w:color="auto"/>
        <w:left w:val="none" w:sz="0" w:space="0" w:color="auto"/>
        <w:bottom w:val="none" w:sz="0" w:space="0" w:color="auto"/>
        <w:right w:val="none" w:sz="0" w:space="0" w:color="auto"/>
      </w:divBdr>
    </w:div>
    <w:div w:id="709720779">
      <w:bodyDiv w:val="1"/>
      <w:marLeft w:val="0"/>
      <w:marRight w:val="0"/>
      <w:marTop w:val="0"/>
      <w:marBottom w:val="0"/>
      <w:divBdr>
        <w:top w:val="none" w:sz="0" w:space="0" w:color="auto"/>
        <w:left w:val="none" w:sz="0" w:space="0" w:color="auto"/>
        <w:bottom w:val="none" w:sz="0" w:space="0" w:color="auto"/>
        <w:right w:val="none" w:sz="0" w:space="0" w:color="auto"/>
      </w:divBdr>
      <w:divsChild>
        <w:div w:id="422529453">
          <w:marLeft w:val="0"/>
          <w:marRight w:val="0"/>
          <w:marTop w:val="0"/>
          <w:marBottom w:val="0"/>
          <w:divBdr>
            <w:top w:val="none" w:sz="0" w:space="0" w:color="auto"/>
            <w:left w:val="none" w:sz="0" w:space="0" w:color="auto"/>
            <w:bottom w:val="none" w:sz="0" w:space="0" w:color="auto"/>
            <w:right w:val="none" w:sz="0" w:space="0" w:color="auto"/>
          </w:divBdr>
        </w:div>
      </w:divsChild>
    </w:div>
    <w:div w:id="741564525">
      <w:bodyDiv w:val="1"/>
      <w:marLeft w:val="0"/>
      <w:marRight w:val="0"/>
      <w:marTop w:val="0"/>
      <w:marBottom w:val="0"/>
      <w:divBdr>
        <w:top w:val="none" w:sz="0" w:space="0" w:color="auto"/>
        <w:left w:val="none" w:sz="0" w:space="0" w:color="auto"/>
        <w:bottom w:val="none" w:sz="0" w:space="0" w:color="auto"/>
        <w:right w:val="none" w:sz="0" w:space="0" w:color="auto"/>
      </w:divBdr>
    </w:div>
    <w:div w:id="762149311">
      <w:bodyDiv w:val="1"/>
      <w:marLeft w:val="0"/>
      <w:marRight w:val="0"/>
      <w:marTop w:val="0"/>
      <w:marBottom w:val="0"/>
      <w:divBdr>
        <w:top w:val="none" w:sz="0" w:space="0" w:color="auto"/>
        <w:left w:val="none" w:sz="0" w:space="0" w:color="auto"/>
        <w:bottom w:val="none" w:sz="0" w:space="0" w:color="auto"/>
        <w:right w:val="none" w:sz="0" w:space="0" w:color="auto"/>
      </w:divBdr>
      <w:divsChild>
        <w:div w:id="2118283528">
          <w:marLeft w:val="0"/>
          <w:marRight w:val="0"/>
          <w:marTop w:val="0"/>
          <w:marBottom w:val="0"/>
          <w:divBdr>
            <w:top w:val="none" w:sz="0" w:space="0" w:color="auto"/>
            <w:left w:val="none" w:sz="0" w:space="0" w:color="auto"/>
            <w:bottom w:val="none" w:sz="0" w:space="0" w:color="auto"/>
            <w:right w:val="none" w:sz="0" w:space="0" w:color="auto"/>
          </w:divBdr>
        </w:div>
        <w:div w:id="1820883716">
          <w:marLeft w:val="0"/>
          <w:marRight w:val="0"/>
          <w:marTop w:val="0"/>
          <w:marBottom w:val="0"/>
          <w:divBdr>
            <w:top w:val="none" w:sz="0" w:space="0" w:color="auto"/>
            <w:left w:val="none" w:sz="0" w:space="0" w:color="auto"/>
            <w:bottom w:val="none" w:sz="0" w:space="0" w:color="auto"/>
            <w:right w:val="none" w:sz="0" w:space="0" w:color="auto"/>
          </w:divBdr>
        </w:div>
      </w:divsChild>
    </w:div>
    <w:div w:id="803281065">
      <w:bodyDiv w:val="1"/>
      <w:marLeft w:val="0"/>
      <w:marRight w:val="0"/>
      <w:marTop w:val="0"/>
      <w:marBottom w:val="0"/>
      <w:divBdr>
        <w:top w:val="none" w:sz="0" w:space="0" w:color="auto"/>
        <w:left w:val="none" w:sz="0" w:space="0" w:color="auto"/>
        <w:bottom w:val="none" w:sz="0" w:space="0" w:color="auto"/>
        <w:right w:val="none" w:sz="0" w:space="0" w:color="auto"/>
      </w:divBdr>
      <w:divsChild>
        <w:div w:id="383524821">
          <w:marLeft w:val="446"/>
          <w:marRight w:val="0"/>
          <w:marTop w:val="0"/>
          <w:marBottom w:val="0"/>
          <w:divBdr>
            <w:top w:val="none" w:sz="0" w:space="0" w:color="auto"/>
            <w:left w:val="none" w:sz="0" w:space="0" w:color="auto"/>
            <w:bottom w:val="none" w:sz="0" w:space="0" w:color="auto"/>
            <w:right w:val="none" w:sz="0" w:space="0" w:color="auto"/>
          </w:divBdr>
        </w:div>
      </w:divsChild>
    </w:div>
    <w:div w:id="884370067">
      <w:bodyDiv w:val="1"/>
      <w:marLeft w:val="0"/>
      <w:marRight w:val="0"/>
      <w:marTop w:val="0"/>
      <w:marBottom w:val="0"/>
      <w:divBdr>
        <w:top w:val="none" w:sz="0" w:space="0" w:color="auto"/>
        <w:left w:val="none" w:sz="0" w:space="0" w:color="auto"/>
        <w:bottom w:val="none" w:sz="0" w:space="0" w:color="auto"/>
        <w:right w:val="none" w:sz="0" w:space="0" w:color="auto"/>
      </w:divBdr>
      <w:divsChild>
        <w:div w:id="96096822">
          <w:marLeft w:val="0"/>
          <w:marRight w:val="0"/>
          <w:marTop w:val="0"/>
          <w:marBottom w:val="0"/>
          <w:divBdr>
            <w:top w:val="none" w:sz="0" w:space="0" w:color="auto"/>
            <w:left w:val="none" w:sz="0" w:space="0" w:color="auto"/>
            <w:bottom w:val="none" w:sz="0" w:space="0" w:color="auto"/>
            <w:right w:val="none" w:sz="0" w:space="0" w:color="auto"/>
          </w:divBdr>
        </w:div>
        <w:div w:id="308751532">
          <w:marLeft w:val="0"/>
          <w:marRight w:val="0"/>
          <w:marTop w:val="0"/>
          <w:marBottom w:val="0"/>
          <w:divBdr>
            <w:top w:val="none" w:sz="0" w:space="0" w:color="auto"/>
            <w:left w:val="none" w:sz="0" w:space="0" w:color="auto"/>
            <w:bottom w:val="none" w:sz="0" w:space="0" w:color="auto"/>
            <w:right w:val="none" w:sz="0" w:space="0" w:color="auto"/>
          </w:divBdr>
        </w:div>
        <w:div w:id="1222400190">
          <w:marLeft w:val="0"/>
          <w:marRight w:val="0"/>
          <w:marTop w:val="0"/>
          <w:marBottom w:val="0"/>
          <w:divBdr>
            <w:top w:val="none" w:sz="0" w:space="0" w:color="auto"/>
            <w:left w:val="none" w:sz="0" w:space="0" w:color="auto"/>
            <w:bottom w:val="none" w:sz="0" w:space="0" w:color="auto"/>
            <w:right w:val="none" w:sz="0" w:space="0" w:color="auto"/>
          </w:divBdr>
        </w:div>
      </w:divsChild>
    </w:div>
    <w:div w:id="910775463">
      <w:bodyDiv w:val="1"/>
      <w:marLeft w:val="0"/>
      <w:marRight w:val="0"/>
      <w:marTop w:val="0"/>
      <w:marBottom w:val="0"/>
      <w:divBdr>
        <w:top w:val="none" w:sz="0" w:space="0" w:color="auto"/>
        <w:left w:val="none" w:sz="0" w:space="0" w:color="auto"/>
        <w:bottom w:val="none" w:sz="0" w:space="0" w:color="auto"/>
        <w:right w:val="none" w:sz="0" w:space="0" w:color="auto"/>
      </w:divBdr>
      <w:divsChild>
        <w:div w:id="913975113">
          <w:marLeft w:val="0"/>
          <w:marRight w:val="0"/>
          <w:marTop w:val="0"/>
          <w:marBottom w:val="0"/>
          <w:divBdr>
            <w:top w:val="none" w:sz="0" w:space="0" w:color="auto"/>
            <w:left w:val="none" w:sz="0" w:space="0" w:color="auto"/>
            <w:bottom w:val="none" w:sz="0" w:space="0" w:color="auto"/>
            <w:right w:val="none" w:sz="0" w:space="0" w:color="auto"/>
          </w:divBdr>
        </w:div>
        <w:div w:id="781848230">
          <w:marLeft w:val="0"/>
          <w:marRight w:val="0"/>
          <w:marTop w:val="0"/>
          <w:marBottom w:val="0"/>
          <w:divBdr>
            <w:top w:val="none" w:sz="0" w:space="0" w:color="auto"/>
            <w:left w:val="none" w:sz="0" w:space="0" w:color="auto"/>
            <w:bottom w:val="none" w:sz="0" w:space="0" w:color="auto"/>
            <w:right w:val="none" w:sz="0" w:space="0" w:color="auto"/>
          </w:divBdr>
        </w:div>
        <w:div w:id="2129276090">
          <w:marLeft w:val="0"/>
          <w:marRight w:val="0"/>
          <w:marTop w:val="0"/>
          <w:marBottom w:val="0"/>
          <w:divBdr>
            <w:top w:val="none" w:sz="0" w:space="0" w:color="auto"/>
            <w:left w:val="none" w:sz="0" w:space="0" w:color="auto"/>
            <w:bottom w:val="none" w:sz="0" w:space="0" w:color="auto"/>
            <w:right w:val="none" w:sz="0" w:space="0" w:color="auto"/>
          </w:divBdr>
        </w:div>
        <w:div w:id="1923948450">
          <w:marLeft w:val="0"/>
          <w:marRight w:val="0"/>
          <w:marTop w:val="0"/>
          <w:marBottom w:val="0"/>
          <w:divBdr>
            <w:top w:val="none" w:sz="0" w:space="0" w:color="auto"/>
            <w:left w:val="none" w:sz="0" w:space="0" w:color="auto"/>
            <w:bottom w:val="none" w:sz="0" w:space="0" w:color="auto"/>
            <w:right w:val="none" w:sz="0" w:space="0" w:color="auto"/>
          </w:divBdr>
        </w:div>
        <w:div w:id="497156709">
          <w:marLeft w:val="0"/>
          <w:marRight w:val="0"/>
          <w:marTop w:val="0"/>
          <w:marBottom w:val="0"/>
          <w:divBdr>
            <w:top w:val="none" w:sz="0" w:space="0" w:color="auto"/>
            <w:left w:val="none" w:sz="0" w:space="0" w:color="auto"/>
            <w:bottom w:val="none" w:sz="0" w:space="0" w:color="auto"/>
            <w:right w:val="none" w:sz="0" w:space="0" w:color="auto"/>
          </w:divBdr>
        </w:div>
        <w:div w:id="1451123952">
          <w:marLeft w:val="0"/>
          <w:marRight w:val="0"/>
          <w:marTop w:val="0"/>
          <w:marBottom w:val="0"/>
          <w:divBdr>
            <w:top w:val="none" w:sz="0" w:space="0" w:color="auto"/>
            <w:left w:val="none" w:sz="0" w:space="0" w:color="auto"/>
            <w:bottom w:val="none" w:sz="0" w:space="0" w:color="auto"/>
            <w:right w:val="none" w:sz="0" w:space="0" w:color="auto"/>
          </w:divBdr>
        </w:div>
        <w:div w:id="2127234817">
          <w:marLeft w:val="0"/>
          <w:marRight w:val="0"/>
          <w:marTop w:val="0"/>
          <w:marBottom w:val="0"/>
          <w:divBdr>
            <w:top w:val="none" w:sz="0" w:space="0" w:color="auto"/>
            <w:left w:val="none" w:sz="0" w:space="0" w:color="auto"/>
            <w:bottom w:val="none" w:sz="0" w:space="0" w:color="auto"/>
            <w:right w:val="none" w:sz="0" w:space="0" w:color="auto"/>
          </w:divBdr>
        </w:div>
      </w:divsChild>
    </w:div>
    <w:div w:id="916942018">
      <w:bodyDiv w:val="1"/>
      <w:marLeft w:val="0"/>
      <w:marRight w:val="0"/>
      <w:marTop w:val="0"/>
      <w:marBottom w:val="0"/>
      <w:divBdr>
        <w:top w:val="none" w:sz="0" w:space="0" w:color="auto"/>
        <w:left w:val="none" w:sz="0" w:space="0" w:color="auto"/>
        <w:bottom w:val="none" w:sz="0" w:space="0" w:color="auto"/>
        <w:right w:val="none" w:sz="0" w:space="0" w:color="auto"/>
      </w:divBdr>
      <w:divsChild>
        <w:div w:id="205725280">
          <w:marLeft w:val="0"/>
          <w:marRight w:val="0"/>
          <w:marTop w:val="0"/>
          <w:marBottom w:val="0"/>
          <w:divBdr>
            <w:top w:val="none" w:sz="0" w:space="0" w:color="auto"/>
            <w:left w:val="none" w:sz="0" w:space="0" w:color="auto"/>
            <w:bottom w:val="none" w:sz="0" w:space="0" w:color="auto"/>
            <w:right w:val="none" w:sz="0" w:space="0" w:color="auto"/>
          </w:divBdr>
        </w:div>
        <w:div w:id="1490290465">
          <w:marLeft w:val="0"/>
          <w:marRight w:val="0"/>
          <w:marTop w:val="0"/>
          <w:marBottom w:val="0"/>
          <w:divBdr>
            <w:top w:val="none" w:sz="0" w:space="0" w:color="auto"/>
            <w:left w:val="none" w:sz="0" w:space="0" w:color="auto"/>
            <w:bottom w:val="none" w:sz="0" w:space="0" w:color="auto"/>
            <w:right w:val="none" w:sz="0" w:space="0" w:color="auto"/>
          </w:divBdr>
        </w:div>
      </w:divsChild>
    </w:div>
    <w:div w:id="949361670">
      <w:bodyDiv w:val="1"/>
      <w:marLeft w:val="0"/>
      <w:marRight w:val="0"/>
      <w:marTop w:val="0"/>
      <w:marBottom w:val="0"/>
      <w:divBdr>
        <w:top w:val="none" w:sz="0" w:space="0" w:color="auto"/>
        <w:left w:val="none" w:sz="0" w:space="0" w:color="auto"/>
        <w:bottom w:val="none" w:sz="0" w:space="0" w:color="auto"/>
        <w:right w:val="none" w:sz="0" w:space="0" w:color="auto"/>
      </w:divBdr>
    </w:div>
    <w:div w:id="966088024">
      <w:bodyDiv w:val="1"/>
      <w:marLeft w:val="0"/>
      <w:marRight w:val="0"/>
      <w:marTop w:val="0"/>
      <w:marBottom w:val="0"/>
      <w:divBdr>
        <w:top w:val="none" w:sz="0" w:space="0" w:color="auto"/>
        <w:left w:val="none" w:sz="0" w:space="0" w:color="auto"/>
        <w:bottom w:val="none" w:sz="0" w:space="0" w:color="auto"/>
        <w:right w:val="none" w:sz="0" w:space="0" w:color="auto"/>
      </w:divBdr>
      <w:divsChild>
        <w:div w:id="177548062">
          <w:marLeft w:val="0"/>
          <w:marRight w:val="0"/>
          <w:marTop w:val="0"/>
          <w:marBottom w:val="0"/>
          <w:divBdr>
            <w:top w:val="none" w:sz="0" w:space="0" w:color="auto"/>
            <w:left w:val="none" w:sz="0" w:space="0" w:color="auto"/>
            <w:bottom w:val="none" w:sz="0" w:space="0" w:color="auto"/>
            <w:right w:val="none" w:sz="0" w:space="0" w:color="auto"/>
          </w:divBdr>
        </w:div>
        <w:div w:id="624503442">
          <w:marLeft w:val="0"/>
          <w:marRight w:val="0"/>
          <w:marTop w:val="0"/>
          <w:marBottom w:val="0"/>
          <w:divBdr>
            <w:top w:val="none" w:sz="0" w:space="0" w:color="auto"/>
            <w:left w:val="none" w:sz="0" w:space="0" w:color="auto"/>
            <w:bottom w:val="none" w:sz="0" w:space="0" w:color="auto"/>
            <w:right w:val="none" w:sz="0" w:space="0" w:color="auto"/>
          </w:divBdr>
        </w:div>
      </w:divsChild>
    </w:div>
    <w:div w:id="1050498544">
      <w:bodyDiv w:val="1"/>
      <w:marLeft w:val="0"/>
      <w:marRight w:val="0"/>
      <w:marTop w:val="0"/>
      <w:marBottom w:val="0"/>
      <w:divBdr>
        <w:top w:val="none" w:sz="0" w:space="0" w:color="auto"/>
        <w:left w:val="none" w:sz="0" w:space="0" w:color="auto"/>
        <w:bottom w:val="none" w:sz="0" w:space="0" w:color="auto"/>
        <w:right w:val="none" w:sz="0" w:space="0" w:color="auto"/>
      </w:divBdr>
      <w:divsChild>
        <w:div w:id="2036299969">
          <w:marLeft w:val="0"/>
          <w:marRight w:val="0"/>
          <w:marTop w:val="0"/>
          <w:marBottom w:val="0"/>
          <w:divBdr>
            <w:top w:val="none" w:sz="0" w:space="0" w:color="auto"/>
            <w:left w:val="none" w:sz="0" w:space="0" w:color="auto"/>
            <w:bottom w:val="none" w:sz="0" w:space="0" w:color="auto"/>
            <w:right w:val="none" w:sz="0" w:space="0" w:color="auto"/>
          </w:divBdr>
        </w:div>
      </w:divsChild>
    </w:div>
    <w:div w:id="1062286678">
      <w:bodyDiv w:val="1"/>
      <w:marLeft w:val="0"/>
      <w:marRight w:val="0"/>
      <w:marTop w:val="0"/>
      <w:marBottom w:val="0"/>
      <w:divBdr>
        <w:top w:val="none" w:sz="0" w:space="0" w:color="auto"/>
        <w:left w:val="none" w:sz="0" w:space="0" w:color="auto"/>
        <w:bottom w:val="none" w:sz="0" w:space="0" w:color="auto"/>
        <w:right w:val="none" w:sz="0" w:space="0" w:color="auto"/>
      </w:divBdr>
      <w:divsChild>
        <w:div w:id="494077117">
          <w:marLeft w:val="0"/>
          <w:marRight w:val="0"/>
          <w:marTop w:val="0"/>
          <w:marBottom w:val="0"/>
          <w:divBdr>
            <w:top w:val="none" w:sz="0" w:space="0" w:color="auto"/>
            <w:left w:val="none" w:sz="0" w:space="0" w:color="auto"/>
            <w:bottom w:val="none" w:sz="0" w:space="0" w:color="auto"/>
            <w:right w:val="none" w:sz="0" w:space="0" w:color="auto"/>
          </w:divBdr>
        </w:div>
      </w:divsChild>
    </w:div>
    <w:div w:id="1073813919">
      <w:bodyDiv w:val="1"/>
      <w:marLeft w:val="0"/>
      <w:marRight w:val="0"/>
      <w:marTop w:val="0"/>
      <w:marBottom w:val="0"/>
      <w:divBdr>
        <w:top w:val="none" w:sz="0" w:space="0" w:color="auto"/>
        <w:left w:val="none" w:sz="0" w:space="0" w:color="auto"/>
        <w:bottom w:val="none" w:sz="0" w:space="0" w:color="auto"/>
        <w:right w:val="none" w:sz="0" w:space="0" w:color="auto"/>
      </w:divBdr>
      <w:divsChild>
        <w:div w:id="1688020240">
          <w:marLeft w:val="0"/>
          <w:marRight w:val="0"/>
          <w:marTop w:val="0"/>
          <w:marBottom w:val="0"/>
          <w:divBdr>
            <w:top w:val="none" w:sz="0" w:space="0" w:color="auto"/>
            <w:left w:val="none" w:sz="0" w:space="0" w:color="auto"/>
            <w:bottom w:val="none" w:sz="0" w:space="0" w:color="auto"/>
            <w:right w:val="none" w:sz="0" w:space="0" w:color="auto"/>
          </w:divBdr>
        </w:div>
        <w:div w:id="1631208514">
          <w:marLeft w:val="0"/>
          <w:marRight w:val="0"/>
          <w:marTop w:val="0"/>
          <w:marBottom w:val="0"/>
          <w:divBdr>
            <w:top w:val="none" w:sz="0" w:space="0" w:color="auto"/>
            <w:left w:val="none" w:sz="0" w:space="0" w:color="auto"/>
            <w:bottom w:val="none" w:sz="0" w:space="0" w:color="auto"/>
            <w:right w:val="none" w:sz="0" w:space="0" w:color="auto"/>
          </w:divBdr>
        </w:div>
      </w:divsChild>
    </w:div>
    <w:div w:id="1087728912">
      <w:bodyDiv w:val="1"/>
      <w:marLeft w:val="0"/>
      <w:marRight w:val="0"/>
      <w:marTop w:val="0"/>
      <w:marBottom w:val="0"/>
      <w:divBdr>
        <w:top w:val="none" w:sz="0" w:space="0" w:color="auto"/>
        <w:left w:val="none" w:sz="0" w:space="0" w:color="auto"/>
        <w:bottom w:val="none" w:sz="0" w:space="0" w:color="auto"/>
        <w:right w:val="none" w:sz="0" w:space="0" w:color="auto"/>
      </w:divBdr>
      <w:divsChild>
        <w:div w:id="1270041293">
          <w:marLeft w:val="0"/>
          <w:marRight w:val="0"/>
          <w:marTop w:val="0"/>
          <w:marBottom w:val="0"/>
          <w:divBdr>
            <w:top w:val="none" w:sz="0" w:space="0" w:color="auto"/>
            <w:left w:val="none" w:sz="0" w:space="0" w:color="auto"/>
            <w:bottom w:val="none" w:sz="0" w:space="0" w:color="auto"/>
            <w:right w:val="none" w:sz="0" w:space="0" w:color="auto"/>
          </w:divBdr>
        </w:div>
        <w:div w:id="1111507468">
          <w:marLeft w:val="0"/>
          <w:marRight w:val="0"/>
          <w:marTop w:val="0"/>
          <w:marBottom w:val="0"/>
          <w:divBdr>
            <w:top w:val="none" w:sz="0" w:space="0" w:color="auto"/>
            <w:left w:val="none" w:sz="0" w:space="0" w:color="auto"/>
            <w:bottom w:val="none" w:sz="0" w:space="0" w:color="auto"/>
            <w:right w:val="none" w:sz="0" w:space="0" w:color="auto"/>
          </w:divBdr>
        </w:div>
        <w:div w:id="1693262261">
          <w:marLeft w:val="0"/>
          <w:marRight w:val="0"/>
          <w:marTop w:val="0"/>
          <w:marBottom w:val="0"/>
          <w:divBdr>
            <w:top w:val="none" w:sz="0" w:space="0" w:color="auto"/>
            <w:left w:val="none" w:sz="0" w:space="0" w:color="auto"/>
            <w:bottom w:val="none" w:sz="0" w:space="0" w:color="auto"/>
            <w:right w:val="none" w:sz="0" w:space="0" w:color="auto"/>
          </w:divBdr>
        </w:div>
      </w:divsChild>
    </w:div>
    <w:div w:id="1108235593">
      <w:bodyDiv w:val="1"/>
      <w:marLeft w:val="0"/>
      <w:marRight w:val="0"/>
      <w:marTop w:val="0"/>
      <w:marBottom w:val="0"/>
      <w:divBdr>
        <w:top w:val="none" w:sz="0" w:space="0" w:color="auto"/>
        <w:left w:val="none" w:sz="0" w:space="0" w:color="auto"/>
        <w:bottom w:val="none" w:sz="0" w:space="0" w:color="auto"/>
        <w:right w:val="none" w:sz="0" w:space="0" w:color="auto"/>
      </w:divBdr>
    </w:div>
    <w:div w:id="1114397373">
      <w:bodyDiv w:val="1"/>
      <w:marLeft w:val="0"/>
      <w:marRight w:val="0"/>
      <w:marTop w:val="0"/>
      <w:marBottom w:val="0"/>
      <w:divBdr>
        <w:top w:val="none" w:sz="0" w:space="0" w:color="auto"/>
        <w:left w:val="none" w:sz="0" w:space="0" w:color="auto"/>
        <w:bottom w:val="none" w:sz="0" w:space="0" w:color="auto"/>
        <w:right w:val="none" w:sz="0" w:space="0" w:color="auto"/>
      </w:divBdr>
      <w:divsChild>
        <w:div w:id="1401126098">
          <w:marLeft w:val="0"/>
          <w:marRight w:val="0"/>
          <w:marTop w:val="0"/>
          <w:marBottom w:val="0"/>
          <w:divBdr>
            <w:top w:val="none" w:sz="0" w:space="0" w:color="auto"/>
            <w:left w:val="none" w:sz="0" w:space="0" w:color="auto"/>
            <w:bottom w:val="none" w:sz="0" w:space="0" w:color="auto"/>
            <w:right w:val="none" w:sz="0" w:space="0" w:color="auto"/>
          </w:divBdr>
        </w:div>
      </w:divsChild>
    </w:div>
    <w:div w:id="1160343670">
      <w:bodyDiv w:val="1"/>
      <w:marLeft w:val="0"/>
      <w:marRight w:val="0"/>
      <w:marTop w:val="0"/>
      <w:marBottom w:val="0"/>
      <w:divBdr>
        <w:top w:val="none" w:sz="0" w:space="0" w:color="auto"/>
        <w:left w:val="none" w:sz="0" w:space="0" w:color="auto"/>
        <w:bottom w:val="none" w:sz="0" w:space="0" w:color="auto"/>
        <w:right w:val="none" w:sz="0" w:space="0" w:color="auto"/>
      </w:divBdr>
      <w:divsChild>
        <w:div w:id="1988051624">
          <w:marLeft w:val="0"/>
          <w:marRight w:val="0"/>
          <w:marTop w:val="0"/>
          <w:marBottom w:val="0"/>
          <w:divBdr>
            <w:top w:val="none" w:sz="0" w:space="0" w:color="auto"/>
            <w:left w:val="none" w:sz="0" w:space="0" w:color="auto"/>
            <w:bottom w:val="none" w:sz="0" w:space="0" w:color="auto"/>
            <w:right w:val="none" w:sz="0" w:space="0" w:color="auto"/>
          </w:divBdr>
        </w:div>
        <w:div w:id="1374578192">
          <w:marLeft w:val="0"/>
          <w:marRight w:val="0"/>
          <w:marTop w:val="0"/>
          <w:marBottom w:val="0"/>
          <w:divBdr>
            <w:top w:val="none" w:sz="0" w:space="0" w:color="auto"/>
            <w:left w:val="none" w:sz="0" w:space="0" w:color="auto"/>
            <w:bottom w:val="none" w:sz="0" w:space="0" w:color="auto"/>
            <w:right w:val="none" w:sz="0" w:space="0" w:color="auto"/>
          </w:divBdr>
        </w:div>
        <w:div w:id="204679892">
          <w:marLeft w:val="0"/>
          <w:marRight w:val="0"/>
          <w:marTop w:val="0"/>
          <w:marBottom w:val="0"/>
          <w:divBdr>
            <w:top w:val="none" w:sz="0" w:space="0" w:color="auto"/>
            <w:left w:val="none" w:sz="0" w:space="0" w:color="auto"/>
            <w:bottom w:val="none" w:sz="0" w:space="0" w:color="auto"/>
            <w:right w:val="none" w:sz="0" w:space="0" w:color="auto"/>
          </w:divBdr>
        </w:div>
        <w:div w:id="446394155">
          <w:marLeft w:val="0"/>
          <w:marRight w:val="0"/>
          <w:marTop w:val="0"/>
          <w:marBottom w:val="0"/>
          <w:divBdr>
            <w:top w:val="none" w:sz="0" w:space="0" w:color="auto"/>
            <w:left w:val="none" w:sz="0" w:space="0" w:color="auto"/>
            <w:bottom w:val="none" w:sz="0" w:space="0" w:color="auto"/>
            <w:right w:val="none" w:sz="0" w:space="0" w:color="auto"/>
          </w:divBdr>
        </w:div>
        <w:div w:id="1587613257">
          <w:marLeft w:val="0"/>
          <w:marRight w:val="0"/>
          <w:marTop w:val="0"/>
          <w:marBottom w:val="0"/>
          <w:divBdr>
            <w:top w:val="none" w:sz="0" w:space="0" w:color="auto"/>
            <w:left w:val="none" w:sz="0" w:space="0" w:color="auto"/>
            <w:bottom w:val="none" w:sz="0" w:space="0" w:color="auto"/>
            <w:right w:val="none" w:sz="0" w:space="0" w:color="auto"/>
          </w:divBdr>
        </w:div>
        <w:div w:id="364213144">
          <w:marLeft w:val="0"/>
          <w:marRight w:val="0"/>
          <w:marTop w:val="0"/>
          <w:marBottom w:val="0"/>
          <w:divBdr>
            <w:top w:val="none" w:sz="0" w:space="0" w:color="auto"/>
            <w:left w:val="none" w:sz="0" w:space="0" w:color="auto"/>
            <w:bottom w:val="none" w:sz="0" w:space="0" w:color="auto"/>
            <w:right w:val="none" w:sz="0" w:space="0" w:color="auto"/>
          </w:divBdr>
        </w:div>
      </w:divsChild>
    </w:div>
    <w:div w:id="1268386958">
      <w:bodyDiv w:val="1"/>
      <w:marLeft w:val="0"/>
      <w:marRight w:val="0"/>
      <w:marTop w:val="0"/>
      <w:marBottom w:val="0"/>
      <w:divBdr>
        <w:top w:val="none" w:sz="0" w:space="0" w:color="auto"/>
        <w:left w:val="none" w:sz="0" w:space="0" w:color="auto"/>
        <w:bottom w:val="none" w:sz="0" w:space="0" w:color="auto"/>
        <w:right w:val="none" w:sz="0" w:space="0" w:color="auto"/>
      </w:divBdr>
      <w:divsChild>
        <w:div w:id="1421022320">
          <w:marLeft w:val="0"/>
          <w:marRight w:val="0"/>
          <w:marTop w:val="0"/>
          <w:marBottom w:val="0"/>
          <w:divBdr>
            <w:top w:val="none" w:sz="0" w:space="0" w:color="auto"/>
            <w:left w:val="none" w:sz="0" w:space="0" w:color="auto"/>
            <w:bottom w:val="none" w:sz="0" w:space="0" w:color="auto"/>
            <w:right w:val="none" w:sz="0" w:space="0" w:color="auto"/>
          </w:divBdr>
        </w:div>
        <w:div w:id="150172371">
          <w:marLeft w:val="0"/>
          <w:marRight w:val="0"/>
          <w:marTop w:val="0"/>
          <w:marBottom w:val="0"/>
          <w:divBdr>
            <w:top w:val="none" w:sz="0" w:space="0" w:color="auto"/>
            <w:left w:val="none" w:sz="0" w:space="0" w:color="auto"/>
            <w:bottom w:val="none" w:sz="0" w:space="0" w:color="auto"/>
            <w:right w:val="none" w:sz="0" w:space="0" w:color="auto"/>
          </w:divBdr>
        </w:div>
      </w:divsChild>
    </w:div>
    <w:div w:id="1288007097">
      <w:bodyDiv w:val="1"/>
      <w:marLeft w:val="0"/>
      <w:marRight w:val="0"/>
      <w:marTop w:val="0"/>
      <w:marBottom w:val="0"/>
      <w:divBdr>
        <w:top w:val="none" w:sz="0" w:space="0" w:color="auto"/>
        <w:left w:val="none" w:sz="0" w:space="0" w:color="auto"/>
        <w:bottom w:val="none" w:sz="0" w:space="0" w:color="auto"/>
        <w:right w:val="none" w:sz="0" w:space="0" w:color="auto"/>
      </w:divBdr>
      <w:divsChild>
        <w:div w:id="1064764432">
          <w:marLeft w:val="0"/>
          <w:marRight w:val="0"/>
          <w:marTop w:val="0"/>
          <w:marBottom w:val="0"/>
          <w:divBdr>
            <w:top w:val="none" w:sz="0" w:space="0" w:color="auto"/>
            <w:left w:val="none" w:sz="0" w:space="0" w:color="auto"/>
            <w:bottom w:val="none" w:sz="0" w:space="0" w:color="auto"/>
            <w:right w:val="none" w:sz="0" w:space="0" w:color="auto"/>
          </w:divBdr>
        </w:div>
      </w:divsChild>
    </w:div>
    <w:div w:id="1315716950">
      <w:bodyDiv w:val="1"/>
      <w:marLeft w:val="0"/>
      <w:marRight w:val="0"/>
      <w:marTop w:val="0"/>
      <w:marBottom w:val="0"/>
      <w:divBdr>
        <w:top w:val="none" w:sz="0" w:space="0" w:color="auto"/>
        <w:left w:val="none" w:sz="0" w:space="0" w:color="auto"/>
        <w:bottom w:val="none" w:sz="0" w:space="0" w:color="auto"/>
        <w:right w:val="none" w:sz="0" w:space="0" w:color="auto"/>
      </w:divBdr>
    </w:div>
    <w:div w:id="1391198239">
      <w:bodyDiv w:val="1"/>
      <w:marLeft w:val="0"/>
      <w:marRight w:val="0"/>
      <w:marTop w:val="0"/>
      <w:marBottom w:val="0"/>
      <w:divBdr>
        <w:top w:val="none" w:sz="0" w:space="0" w:color="auto"/>
        <w:left w:val="none" w:sz="0" w:space="0" w:color="auto"/>
        <w:bottom w:val="none" w:sz="0" w:space="0" w:color="auto"/>
        <w:right w:val="none" w:sz="0" w:space="0" w:color="auto"/>
      </w:divBdr>
      <w:divsChild>
        <w:div w:id="2061199928">
          <w:marLeft w:val="0"/>
          <w:marRight w:val="0"/>
          <w:marTop w:val="0"/>
          <w:marBottom w:val="0"/>
          <w:divBdr>
            <w:top w:val="none" w:sz="0" w:space="0" w:color="auto"/>
            <w:left w:val="none" w:sz="0" w:space="0" w:color="auto"/>
            <w:bottom w:val="none" w:sz="0" w:space="0" w:color="auto"/>
            <w:right w:val="none" w:sz="0" w:space="0" w:color="auto"/>
          </w:divBdr>
        </w:div>
      </w:divsChild>
    </w:div>
    <w:div w:id="1398626584">
      <w:bodyDiv w:val="1"/>
      <w:marLeft w:val="0"/>
      <w:marRight w:val="0"/>
      <w:marTop w:val="0"/>
      <w:marBottom w:val="0"/>
      <w:divBdr>
        <w:top w:val="none" w:sz="0" w:space="0" w:color="auto"/>
        <w:left w:val="none" w:sz="0" w:space="0" w:color="auto"/>
        <w:bottom w:val="none" w:sz="0" w:space="0" w:color="auto"/>
        <w:right w:val="none" w:sz="0" w:space="0" w:color="auto"/>
      </w:divBdr>
      <w:divsChild>
        <w:div w:id="1619331692">
          <w:marLeft w:val="0"/>
          <w:marRight w:val="0"/>
          <w:marTop w:val="0"/>
          <w:marBottom w:val="0"/>
          <w:divBdr>
            <w:top w:val="none" w:sz="0" w:space="0" w:color="auto"/>
            <w:left w:val="none" w:sz="0" w:space="0" w:color="auto"/>
            <w:bottom w:val="none" w:sz="0" w:space="0" w:color="auto"/>
            <w:right w:val="none" w:sz="0" w:space="0" w:color="auto"/>
          </w:divBdr>
        </w:div>
        <w:div w:id="1639650865">
          <w:marLeft w:val="0"/>
          <w:marRight w:val="0"/>
          <w:marTop w:val="0"/>
          <w:marBottom w:val="0"/>
          <w:divBdr>
            <w:top w:val="none" w:sz="0" w:space="0" w:color="auto"/>
            <w:left w:val="none" w:sz="0" w:space="0" w:color="auto"/>
            <w:bottom w:val="none" w:sz="0" w:space="0" w:color="auto"/>
            <w:right w:val="none" w:sz="0" w:space="0" w:color="auto"/>
          </w:divBdr>
        </w:div>
      </w:divsChild>
    </w:div>
    <w:div w:id="1583101632">
      <w:bodyDiv w:val="1"/>
      <w:marLeft w:val="0"/>
      <w:marRight w:val="0"/>
      <w:marTop w:val="0"/>
      <w:marBottom w:val="0"/>
      <w:divBdr>
        <w:top w:val="none" w:sz="0" w:space="0" w:color="auto"/>
        <w:left w:val="none" w:sz="0" w:space="0" w:color="auto"/>
        <w:bottom w:val="none" w:sz="0" w:space="0" w:color="auto"/>
        <w:right w:val="none" w:sz="0" w:space="0" w:color="auto"/>
      </w:divBdr>
    </w:div>
    <w:div w:id="1632788572">
      <w:bodyDiv w:val="1"/>
      <w:marLeft w:val="0"/>
      <w:marRight w:val="0"/>
      <w:marTop w:val="0"/>
      <w:marBottom w:val="0"/>
      <w:divBdr>
        <w:top w:val="none" w:sz="0" w:space="0" w:color="auto"/>
        <w:left w:val="none" w:sz="0" w:space="0" w:color="auto"/>
        <w:bottom w:val="none" w:sz="0" w:space="0" w:color="auto"/>
        <w:right w:val="none" w:sz="0" w:space="0" w:color="auto"/>
      </w:divBdr>
    </w:div>
    <w:div w:id="1635132861">
      <w:bodyDiv w:val="1"/>
      <w:marLeft w:val="0"/>
      <w:marRight w:val="0"/>
      <w:marTop w:val="0"/>
      <w:marBottom w:val="0"/>
      <w:divBdr>
        <w:top w:val="none" w:sz="0" w:space="0" w:color="auto"/>
        <w:left w:val="none" w:sz="0" w:space="0" w:color="auto"/>
        <w:bottom w:val="none" w:sz="0" w:space="0" w:color="auto"/>
        <w:right w:val="none" w:sz="0" w:space="0" w:color="auto"/>
      </w:divBdr>
    </w:div>
    <w:div w:id="1644657636">
      <w:bodyDiv w:val="1"/>
      <w:marLeft w:val="0"/>
      <w:marRight w:val="0"/>
      <w:marTop w:val="0"/>
      <w:marBottom w:val="0"/>
      <w:divBdr>
        <w:top w:val="none" w:sz="0" w:space="0" w:color="auto"/>
        <w:left w:val="none" w:sz="0" w:space="0" w:color="auto"/>
        <w:bottom w:val="none" w:sz="0" w:space="0" w:color="auto"/>
        <w:right w:val="none" w:sz="0" w:space="0" w:color="auto"/>
      </w:divBdr>
      <w:divsChild>
        <w:div w:id="1308316203">
          <w:marLeft w:val="0"/>
          <w:marRight w:val="0"/>
          <w:marTop w:val="0"/>
          <w:marBottom w:val="0"/>
          <w:divBdr>
            <w:top w:val="none" w:sz="0" w:space="0" w:color="auto"/>
            <w:left w:val="none" w:sz="0" w:space="0" w:color="auto"/>
            <w:bottom w:val="none" w:sz="0" w:space="0" w:color="auto"/>
            <w:right w:val="none" w:sz="0" w:space="0" w:color="auto"/>
          </w:divBdr>
        </w:div>
        <w:div w:id="1714772596">
          <w:marLeft w:val="0"/>
          <w:marRight w:val="0"/>
          <w:marTop w:val="0"/>
          <w:marBottom w:val="0"/>
          <w:divBdr>
            <w:top w:val="none" w:sz="0" w:space="0" w:color="auto"/>
            <w:left w:val="none" w:sz="0" w:space="0" w:color="auto"/>
            <w:bottom w:val="none" w:sz="0" w:space="0" w:color="auto"/>
            <w:right w:val="none" w:sz="0" w:space="0" w:color="auto"/>
          </w:divBdr>
        </w:div>
        <w:div w:id="916137855">
          <w:marLeft w:val="0"/>
          <w:marRight w:val="0"/>
          <w:marTop w:val="0"/>
          <w:marBottom w:val="0"/>
          <w:divBdr>
            <w:top w:val="none" w:sz="0" w:space="0" w:color="auto"/>
            <w:left w:val="none" w:sz="0" w:space="0" w:color="auto"/>
            <w:bottom w:val="none" w:sz="0" w:space="0" w:color="auto"/>
            <w:right w:val="none" w:sz="0" w:space="0" w:color="auto"/>
          </w:divBdr>
        </w:div>
        <w:div w:id="1201091580">
          <w:marLeft w:val="0"/>
          <w:marRight w:val="0"/>
          <w:marTop w:val="0"/>
          <w:marBottom w:val="0"/>
          <w:divBdr>
            <w:top w:val="none" w:sz="0" w:space="0" w:color="auto"/>
            <w:left w:val="none" w:sz="0" w:space="0" w:color="auto"/>
            <w:bottom w:val="none" w:sz="0" w:space="0" w:color="auto"/>
            <w:right w:val="none" w:sz="0" w:space="0" w:color="auto"/>
          </w:divBdr>
        </w:div>
        <w:div w:id="1730765275">
          <w:marLeft w:val="0"/>
          <w:marRight w:val="0"/>
          <w:marTop w:val="0"/>
          <w:marBottom w:val="0"/>
          <w:divBdr>
            <w:top w:val="none" w:sz="0" w:space="0" w:color="auto"/>
            <w:left w:val="none" w:sz="0" w:space="0" w:color="auto"/>
            <w:bottom w:val="none" w:sz="0" w:space="0" w:color="auto"/>
            <w:right w:val="none" w:sz="0" w:space="0" w:color="auto"/>
          </w:divBdr>
        </w:div>
      </w:divsChild>
    </w:div>
    <w:div w:id="1756320213">
      <w:bodyDiv w:val="1"/>
      <w:marLeft w:val="0"/>
      <w:marRight w:val="0"/>
      <w:marTop w:val="0"/>
      <w:marBottom w:val="0"/>
      <w:divBdr>
        <w:top w:val="none" w:sz="0" w:space="0" w:color="auto"/>
        <w:left w:val="none" w:sz="0" w:space="0" w:color="auto"/>
        <w:bottom w:val="none" w:sz="0" w:space="0" w:color="auto"/>
        <w:right w:val="none" w:sz="0" w:space="0" w:color="auto"/>
      </w:divBdr>
    </w:div>
    <w:div w:id="1785616490">
      <w:bodyDiv w:val="1"/>
      <w:marLeft w:val="0"/>
      <w:marRight w:val="0"/>
      <w:marTop w:val="0"/>
      <w:marBottom w:val="0"/>
      <w:divBdr>
        <w:top w:val="none" w:sz="0" w:space="0" w:color="auto"/>
        <w:left w:val="none" w:sz="0" w:space="0" w:color="auto"/>
        <w:bottom w:val="none" w:sz="0" w:space="0" w:color="auto"/>
        <w:right w:val="none" w:sz="0" w:space="0" w:color="auto"/>
      </w:divBdr>
      <w:divsChild>
        <w:div w:id="678774292">
          <w:marLeft w:val="0"/>
          <w:marRight w:val="0"/>
          <w:marTop w:val="0"/>
          <w:marBottom w:val="0"/>
          <w:divBdr>
            <w:top w:val="none" w:sz="0" w:space="0" w:color="auto"/>
            <w:left w:val="none" w:sz="0" w:space="0" w:color="auto"/>
            <w:bottom w:val="none" w:sz="0" w:space="0" w:color="auto"/>
            <w:right w:val="none" w:sz="0" w:space="0" w:color="auto"/>
          </w:divBdr>
        </w:div>
        <w:div w:id="110171226">
          <w:marLeft w:val="0"/>
          <w:marRight w:val="0"/>
          <w:marTop w:val="0"/>
          <w:marBottom w:val="0"/>
          <w:divBdr>
            <w:top w:val="none" w:sz="0" w:space="0" w:color="auto"/>
            <w:left w:val="none" w:sz="0" w:space="0" w:color="auto"/>
            <w:bottom w:val="none" w:sz="0" w:space="0" w:color="auto"/>
            <w:right w:val="none" w:sz="0" w:space="0" w:color="auto"/>
          </w:divBdr>
        </w:div>
      </w:divsChild>
    </w:div>
    <w:div w:id="1803425534">
      <w:bodyDiv w:val="1"/>
      <w:marLeft w:val="0"/>
      <w:marRight w:val="0"/>
      <w:marTop w:val="0"/>
      <w:marBottom w:val="0"/>
      <w:divBdr>
        <w:top w:val="none" w:sz="0" w:space="0" w:color="auto"/>
        <w:left w:val="none" w:sz="0" w:space="0" w:color="auto"/>
        <w:bottom w:val="none" w:sz="0" w:space="0" w:color="auto"/>
        <w:right w:val="none" w:sz="0" w:space="0" w:color="auto"/>
      </w:divBdr>
    </w:div>
    <w:div w:id="1825079182">
      <w:bodyDiv w:val="1"/>
      <w:marLeft w:val="0"/>
      <w:marRight w:val="0"/>
      <w:marTop w:val="0"/>
      <w:marBottom w:val="0"/>
      <w:divBdr>
        <w:top w:val="none" w:sz="0" w:space="0" w:color="auto"/>
        <w:left w:val="none" w:sz="0" w:space="0" w:color="auto"/>
        <w:bottom w:val="none" w:sz="0" w:space="0" w:color="auto"/>
        <w:right w:val="none" w:sz="0" w:space="0" w:color="auto"/>
      </w:divBdr>
      <w:divsChild>
        <w:div w:id="705954367">
          <w:marLeft w:val="0"/>
          <w:marRight w:val="0"/>
          <w:marTop w:val="0"/>
          <w:marBottom w:val="0"/>
          <w:divBdr>
            <w:top w:val="none" w:sz="0" w:space="0" w:color="auto"/>
            <w:left w:val="none" w:sz="0" w:space="0" w:color="auto"/>
            <w:bottom w:val="none" w:sz="0" w:space="0" w:color="auto"/>
            <w:right w:val="none" w:sz="0" w:space="0" w:color="auto"/>
          </w:divBdr>
        </w:div>
      </w:divsChild>
    </w:div>
    <w:div w:id="1841650400">
      <w:bodyDiv w:val="1"/>
      <w:marLeft w:val="0"/>
      <w:marRight w:val="0"/>
      <w:marTop w:val="0"/>
      <w:marBottom w:val="0"/>
      <w:divBdr>
        <w:top w:val="none" w:sz="0" w:space="0" w:color="auto"/>
        <w:left w:val="none" w:sz="0" w:space="0" w:color="auto"/>
        <w:bottom w:val="none" w:sz="0" w:space="0" w:color="auto"/>
        <w:right w:val="none" w:sz="0" w:space="0" w:color="auto"/>
      </w:divBdr>
    </w:div>
    <w:div w:id="1851869049">
      <w:bodyDiv w:val="1"/>
      <w:marLeft w:val="0"/>
      <w:marRight w:val="0"/>
      <w:marTop w:val="0"/>
      <w:marBottom w:val="0"/>
      <w:divBdr>
        <w:top w:val="none" w:sz="0" w:space="0" w:color="auto"/>
        <w:left w:val="none" w:sz="0" w:space="0" w:color="auto"/>
        <w:bottom w:val="none" w:sz="0" w:space="0" w:color="auto"/>
        <w:right w:val="none" w:sz="0" w:space="0" w:color="auto"/>
      </w:divBdr>
    </w:div>
    <w:div w:id="1872181887">
      <w:bodyDiv w:val="1"/>
      <w:marLeft w:val="0"/>
      <w:marRight w:val="0"/>
      <w:marTop w:val="0"/>
      <w:marBottom w:val="0"/>
      <w:divBdr>
        <w:top w:val="none" w:sz="0" w:space="0" w:color="auto"/>
        <w:left w:val="none" w:sz="0" w:space="0" w:color="auto"/>
        <w:bottom w:val="none" w:sz="0" w:space="0" w:color="auto"/>
        <w:right w:val="none" w:sz="0" w:space="0" w:color="auto"/>
      </w:divBdr>
    </w:div>
    <w:div w:id="1908296402">
      <w:bodyDiv w:val="1"/>
      <w:marLeft w:val="0"/>
      <w:marRight w:val="0"/>
      <w:marTop w:val="0"/>
      <w:marBottom w:val="0"/>
      <w:divBdr>
        <w:top w:val="none" w:sz="0" w:space="0" w:color="auto"/>
        <w:left w:val="none" w:sz="0" w:space="0" w:color="auto"/>
        <w:bottom w:val="none" w:sz="0" w:space="0" w:color="auto"/>
        <w:right w:val="none" w:sz="0" w:space="0" w:color="auto"/>
      </w:divBdr>
      <w:divsChild>
        <w:div w:id="2145196601">
          <w:marLeft w:val="0"/>
          <w:marRight w:val="0"/>
          <w:marTop w:val="0"/>
          <w:marBottom w:val="0"/>
          <w:divBdr>
            <w:top w:val="none" w:sz="0" w:space="0" w:color="auto"/>
            <w:left w:val="none" w:sz="0" w:space="0" w:color="auto"/>
            <w:bottom w:val="none" w:sz="0" w:space="0" w:color="auto"/>
            <w:right w:val="none" w:sz="0" w:space="0" w:color="auto"/>
          </w:divBdr>
        </w:div>
        <w:div w:id="394667216">
          <w:marLeft w:val="0"/>
          <w:marRight w:val="0"/>
          <w:marTop w:val="0"/>
          <w:marBottom w:val="0"/>
          <w:divBdr>
            <w:top w:val="none" w:sz="0" w:space="0" w:color="auto"/>
            <w:left w:val="none" w:sz="0" w:space="0" w:color="auto"/>
            <w:bottom w:val="none" w:sz="0" w:space="0" w:color="auto"/>
            <w:right w:val="none" w:sz="0" w:space="0" w:color="auto"/>
          </w:divBdr>
        </w:div>
      </w:divsChild>
    </w:div>
    <w:div w:id="1915554245">
      <w:bodyDiv w:val="1"/>
      <w:marLeft w:val="0"/>
      <w:marRight w:val="0"/>
      <w:marTop w:val="0"/>
      <w:marBottom w:val="0"/>
      <w:divBdr>
        <w:top w:val="none" w:sz="0" w:space="0" w:color="auto"/>
        <w:left w:val="none" w:sz="0" w:space="0" w:color="auto"/>
        <w:bottom w:val="none" w:sz="0" w:space="0" w:color="auto"/>
        <w:right w:val="none" w:sz="0" w:space="0" w:color="auto"/>
      </w:divBdr>
      <w:divsChild>
        <w:div w:id="576861242">
          <w:marLeft w:val="0"/>
          <w:marRight w:val="0"/>
          <w:marTop w:val="0"/>
          <w:marBottom w:val="0"/>
          <w:divBdr>
            <w:top w:val="none" w:sz="0" w:space="0" w:color="auto"/>
            <w:left w:val="none" w:sz="0" w:space="0" w:color="auto"/>
            <w:bottom w:val="none" w:sz="0" w:space="0" w:color="auto"/>
            <w:right w:val="none" w:sz="0" w:space="0" w:color="auto"/>
          </w:divBdr>
        </w:div>
        <w:div w:id="446582540">
          <w:marLeft w:val="0"/>
          <w:marRight w:val="0"/>
          <w:marTop w:val="0"/>
          <w:marBottom w:val="0"/>
          <w:divBdr>
            <w:top w:val="none" w:sz="0" w:space="0" w:color="auto"/>
            <w:left w:val="none" w:sz="0" w:space="0" w:color="auto"/>
            <w:bottom w:val="none" w:sz="0" w:space="0" w:color="auto"/>
            <w:right w:val="none" w:sz="0" w:space="0" w:color="auto"/>
          </w:divBdr>
        </w:div>
      </w:divsChild>
    </w:div>
    <w:div w:id="1919092520">
      <w:bodyDiv w:val="1"/>
      <w:marLeft w:val="0"/>
      <w:marRight w:val="0"/>
      <w:marTop w:val="0"/>
      <w:marBottom w:val="0"/>
      <w:divBdr>
        <w:top w:val="none" w:sz="0" w:space="0" w:color="auto"/>
        <w:left w:val="none" w:sz="0" w:space="0" w:color="auto"/>
        <w:bottom w:val="none" w:sz="0" w:space="0" w:color="auto"/>
        <w:right w:val="none" w:sz="0" w:space="0" w:color="auto"/>
      </w:divBdr>
      <w:divsChild>
        <w:div w:id="582953388">
          <w:marLeft w:val="0"/>
          <w:marRight w:val="0"/>
          <w:marTop w:val="0"/>
          <w:marBottom w:val="0"/>
          <w:divBdr>
            <w:top w:val="none" w:sz="0" w:space="0" w:color="auto"/>
            <w:left w:val="none" w:sz="0" w:space="0" w:color="auto"/>
            <w:bottom w:val="none" w:sz="0" w:space="0" w:color="auto"/>
            <w:right w:val="none" w:sz="0" w:space="0" w:color="auto"/>
          </w:divBdr>
        </w:div>
        <w:div w:id="1194462556">
          <w:marLeft w:val="0"/>
          <w:marRight w:val="0"/>
          <w:marTop w:val="0"/>
          <w:marBottom w:val="0"/>
          <w:divBdr>
            <w:top w:val="none" w:sz="0" w:space="0" w:color="auto"/>
            <w:left w:val="none" w:sz="0" w:space="0" w:color="auto"/>
            <w:bottom w:val="none" w:sz="0" w:space="0" w:color="auto"/>
            <w:right w:val="none" w:sz="0" w:space="0" w:color="auto"/>
          </w:divBdr>
        </w:div>
        <w:div w:id="297228862">
          <w:marLeft w:val="0"/>
          <w:marRight w:val="0"/>
          <w:marTop w:val="0"/>
          <w:marBottom w:val="0"/>
          <w:divBdr>
            <w:top w:val="none" w:sz="0" w:space="0" w:color="auto"/>
            <w:left w:val="none" w:sz="0" w:space="0" w:color="auto"/>
            <w:bottom w:val="none" w:sz="0" w:space="0" w:color="auto"/>
            <w:right w:val="none" w:sz="0" w:space="0" w:color="auto"/>
          </w:divBdr>
        </w:div>
        <w:div w:id="741172681">
          <w:marLeft w:val="0"/>
          <w:marRight w:val="0"/>
          <w:marTop w:val="0"/>
          <w:marBottom w:val="0"/>
          <w:divBdr>
            <w:top w:val="none" w:sz="0" w:space="0" w:color="auto"/>
            <w:left w:val="none" w:sz="0" w:space="0" w:color="auto"/>
            <w:bottom w:val="none" w:sz="0" w:space="0" w:color="auto"/>
            <w:right w:val="none" w:sz="0" w:space="0" w:color="auto"/>
          </w:divBdr>
        </w:div>
        <w:div w:id="1861504342">
          <w:marLeft w:val="0"/>
          <w:marRight w:val="0"/>
          <w:marTop w:val="0"/>
          <w:marBottom w:val="0"/>
          <w:divBdr>
            <w:top w:val="none" w:sz="0" w:space="0" w:color="auto"/>
            <w:left w:val="none" w:sz="0" w:space="0" w:color="auto"/>
            <w:bottom w:val="none" w:sz="0" w:space="0" w:color="auto"/>
            <w:right w:val="none" w:sz="0" w:space="0" w:color="auto"/>
          </w:divBdr>
        </w:div>
        <w:div w:id="1927300863">
          <w:marLeft w:val="0"/>
          <w:marRight w:val="0"/>
          <w:marTop w:val="0"/>
          <w:marBottom w:val="0"/>
          <w:divBdr>
            <w:top w:val="none" w:sz="0" w:space="0" w:color="auto"/>
            <w:left w:val="none" w:sz="0" w:space="0" w:color="auto"/>
            <w:bottom w:val="none" w:sz="0" w:space="0" w:color="auto"/>
            <w:right w:val="none" w:sz="0" w:space="0" w:color="auto"/>
          </w:divBdr>
        </w:div>
        <w:div w:id="1086726258">
          <w:marLeft w:val="0"/>
          <w:marRight w:val="0"/>
          <w:marTop w:val="0"/>
          <w:marBottom w:val="0"/>
          <w:divBdr>
            <w:top w:val="none" w:sz="0" w:space="0" w:color="auto"/>
            <w:left w:val="none" w:sz="0" w:space="0" w:color="auto"/>
            <w:bottom w:val="none" w:sz="0" w:space="0" w:color="auto"/>
            <w:right w:val="none" w:sz="0" w:space="0" w:color="auto"/>
          </w:divBdr>
        </w:div>
      </w:divsChild>
    </w:div>
    <w:div w:id="1961690132">
      <w:bodyDiv w:val="1"/>
      <w:marLeft w:val="0"/>
      <w:marRight w:val="0"/>
      <w:marTop w:val="0"/>
      <w:marBottom w:val="0"/>
      <w:divBdr>
        <w:top w:val="none" w:sz="0" w:space="0" w:color="auto"/>
        <w:left w:val="none" w:sz="0" w:space="0" w:color="auto"/>
        <w:bottom w:val="none" w:sz="0" w:space="0" w:color="auto"/>
        <w:right w:val="none" w:sz="0" w:space="0" w:color="auto"/>
      </w:divBdr>
    </w:div>
    <w:div w:id="1970815843">
      <w:bodyDiv w:val="1"/>
      <w:marLeft w:val="0"/>
      <w:marRight w:val="0"/>
      <w:marTop w:val="0"/>
      <w:marBottom w:val="0"/>
      <w:divBdr>
        <w:top w:val="none" w:sz="0" w:space="0" w:color="auto"/>
        <w:left w:val="none" w:sz="0" w:space="0" w:color="auto"/>
        <w:bottom w:val="none" w:sz="0" w:space="0" w:color="auto"/>
        <w:right w:val="none" w:sz="0" w:space="0" w:color="auto"/>
      </w:divBdr>
      <w:divsChild>
        <w:div w:id="1561360674">
          <w:marLeft w:val="0"/>
          <w:marRight w:val="0"/>
          <w:marTop w:val="0"/>
          <w:marBottom w:val="0"/>
          <w:divBdr>
            <w:top w:val="none" w:sz="0" w:space="0" w:color="auto"/>
            <w:left w:val="none" w:sz="0" w:space="0" w:color="auto"/>
            <w:bottom w:val="none" w:sz="0" w:space="0" w:color="auto"/>
            <w:right w:val="none" w:sz="0" w:space="0" w:color="auto"/>
          </w:divBdr>
        </w:div>
      </w:divsChild>
    </w:div>
    <w:div w:id="1983263989">
      <w:bodyDiv w:val="1"/>
      <w:marLeft w:val="0"/>
      <w:marRight w:val="0"/>
      <w:marTop w:val="0"/>
      <w:marBottom w:val="0"/>
      <w:divBdr>
        <w:top w:val="none" w:sz="0" w:space="0" w:color="auto"/>
        <w:left w:val="none" w:sz="0" w:space="0" w:color="auto"/>
        <w:bottom w:val="none" w:sz="0" w:space="0" w:color="auto"/>
        <w:right w:val="none" w:sz="0" w:space="0" w:color="auto"/>
      </w:divBdr>
      <w:divsChild>
        <w:div w:id="971445430">
          <w:marLeft w:val="0"/>
          <w:marRight w:val="0"/>
          <w:marTop w:val="0"/>
          <w:marBottom w:val="0"/>
          <w:divBdr>
            <w:top w:val="none" w:sz="0" w:space="0" w:color="auto"/>
            <w:left w:val="none" w:sz="0" w:space="0" w:color="auto"/>
            <w:bottom w:val="none" w:sz="0" w:space="0" w:color="auto"/>
            <w:right w:val="none" w:sz="0" w:space="0" w:color="auto"/>
          </w:divBdr>
        </w:div>
      </w:divsChild>
    </w:div>
    <w:div w:id="2000570019">
      <w:bodyDiv w:val="1"/>
      <w:marLeft w:val="0"/>
      <w:marRight w:val="0"/>
      <w:marTop w:val="0"/>
      <w:marBottom w:val="0"/>
      <w:divBdr>
        <w:top w:val="none" w:sz="0" w:space="0" w:color="auto"/>
        <w:left w:val="none" w:sz="0" w:space="0" w:color="auto"/>
        <w:bottom w:val="none" w:sz="0" w:space="0" w:color="auto"/>
        <w:right w:val="none" w:sz="0" w:space="0" w:color="auto"/>
      </w:divBdr>
      <w:divsChild>
        <w:div w:id="2101675545">
          <w:marLeft w:val="0"/>
          <w:marRight w:val="0"/>
          <w:marTop w:val="0"/>
          <w:marBottom w:val="0"/>
          <w:divBdr>
            <w:top w:val="none" w:sz="0" w:space="0" w:color="auto"/>
            <w:left w:val="none" w:sz="0" w:space="0" w:color="auto"/>
            <w:bottom w:val="none" w:sz="0" w:space="0" w:color="auto"/>
            <w:right w:val="none" w:sz="0" w:space="0" w:color="auto"/>
          </w:divBdr>
        </w:div>
        <w:div w:id="1902016551">
          <w:marLeft w:val="0"/>
          <w:marRight w:val="0"/>
          <w:marTop w:val="0"/>
          <w:marBottom w:val="0"/>
          <w:divBdr>
            <w:top w:val="none" w:sz="0" w:space="0" w:color="auto"/>
            <w:left w:val="none" w:sz="0" w:space="0" w:color="auto"/>
            <w:bottom w:val="none" w:sz="0" w:space="0" w:color="auto"/>
            <w:right w:val="none" w:sz="0" w:space="0" w:color="auto"/>
          </w:divBdr>
        </w:div>
        <w:div w:id="578293843">
          <w:marLeft w:val="0"/>
          <w:marRight w:val="0"/>
          <w:marTop w:val="0"/>
          <w:marBottom w:val="0"/>
          <w:divBdr>
            <w:top w:val="none" w:sz="0" w:space="0" w:color="auto"/>
            <w:left w:val="none" w:sz="0" w:space="0" w:color="auto"/>
            <w:bottom w:val="none" w:sz="0" w:space="0" w:color="auto"/>
            <w:right w:val="none" w:sz="0" w:space="0" w:color="auto"/>
          </w:divBdr>
        </w:div>
        <w:div w:id="1571113803">
          <w:marLeft w:val="0"/>
          <w:marRight w:val="0"/>
          <w:marTop w:val="0"/>
          <w:marBottom w:val="0"/>
          <w:divBdr>
            <w:top w:val="none" w:sz="0" w:space="0" w:color="auto"/>
            <w:left w:val="none" w:sz="0" w:space="0" w:color="auto"/>
            <w:bottom w:val="none" w:sz="0" w:space="0" w:color="auto"/>
            <w:right w:val="none" w:sz="0" w:space="0" w:color="auto"/>
          </w:divBdr>
        </w:div>
        <w:div w:id="360399069">
          <w:marLeft w:val="0"/>
          <w:marRight w:val="0"/>
          <w:marTop w:val="0"/>
          <w:marBottom w:val="0"/>
          <w:divBdr>
            <w:top w:val="none" w:sz="0" w:space="0" w:color="auto"/>
            <w:left w:val="none" w:sz="0" w:space="0" w:color="auto"/>
            <w:bottom w:val="none" w:sz="0" w:space="0" w:color="auto"/>
            <w:right w:val="none" w:sz="0" w:space="0" w:color="auto"/>
          </w:divBdr>
        </w:div>
        <w:div w:id="2087147549">
          <w:marLeft w:val="0"/>
          <w:marRight w:val="0"/>
          <w:marTop w:val="0"/>
          <w:marBottom w:val="0"/>
          <w:divBdr>
            <w:top w:val="none" w:sz="0" w:space="0" w:color="auto"/>
            <w:left w:val="none" w:sz="0" w:space="0" w:color="auto"/>
            <w:bottom w:val="none" w:sz="0" w:space="0" w:color="auto"/>
            <w:right w:val="none" w:sz="0" w:space="0" w:color="auto"/>
          </w:divBdr>
        </w:div>
        <w:div w:id="2048290096">
          <w:marLeft w:val="0"/>
          <w:marRight w:val="0"/>
          <w:marTop w:val="0"/>
          <w:marBottom w:val="0"/>
          <w:divBdr>
            <w:top w:val="none" w:sz="0" w:space="0" w:color="auto"/>
            <w:left w:val="none" w:sz="0" w:space="0" w:color="auto"/>
            <w:bottom w:val="none" w:sz="0" w:space="0" w:color="auto"/>
            <w:right w:val="none" w:sz="0" w:space="0" w:color="auto"/>
          </w:divBdr>
        </w:div>
      </w:divsChild>
    </w:div>
    <w:div w:id="2056813014">
      <w:bodyDiv w:val="1"/>
      <w:marLeft w:val="0"/>
      <w:marRight w:val="0"/>
      <w:marTop w:val="0"/>
      <w:marBottom w:val="0"/>
      <w:divBdr>
        <w:top w:val="none" w:sz="0" w:space="0" w:color="auto"/>
        <w:left w:val="none" w:sz="0" w:space="0" w:color="auto"/>
        <w:bottom w:val="none" w:sz="0" w:space="0" w:color="auto"/>
        <w:right w:val="none" w:sz="0" w:space="0" w:color="auto"/>
      </w:divBdr>
    </w:div>
    <w:div w:id="2088919676">
      <w:bodyDiv w:val="1"/>
      <w:marLeft w:val="0"/>
      <w:marRight w:val="0"/>
      <w:marTop w:val="0"/>
      <w:marBottom w:val="0"/>
      <w:divBdr>
        <w:top w:val="none" w:sz="0" w:space="0" w:color="auto"/>
        <w:left w:val="none" w:sz="0" w:space="0" w:color="auto"/>
        <w:bottom w:val="none" w:sz="0" w:space="0" w:color="auto"/>
        <w:right w:val="none" w:sz="0" w:space="0" w:color="auto"/>
      </w:divBdr>
      <w:divsChild>
        <w:div w:id="26683956">
          <w:marLeft w:val="0"/>
          <w:marRight w:val="0"/>
          <w:marTop w:val="0"/>
          <w:marBottom w:val="0"/>
          <w:divBdr>
            <w:top w:val="none" w:sz="0" w:space="0" w:color="auto"/>
            <w:left w:val="none" w:sz="0" w:space="0" w:color="auto"/>
            <w:bottom w:val="none" w:sz="0" w:space="0" w:color="auto"/>
            <w:right w:val="none" w:sz="0" w:space="0" w:color="auto"/>
          </w:divBdr>
        </w:div>
      </w:divsChild>
    </w:div>
    <w:div w:id="21106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271BA48AB8E442A237B242C91FCC1D" ma:contentTypeVersion="11" ma:contentTypeDescription="Create a new document." ma:contentTypeScope="" ma:versionID="046869c5da46be1b3e65a9656b6ede3a">
  <xsd:schema xmlns:xsd="http://www.w3.org/2001/XMLSchema" xmlns:xs="http://www.w3.org/2001/XMLSchema" xmlns:p="http://schemas.microsoft.com/office/2006/metadata/properties" xmlns:ns3="6bc6051d-4cfe-40f3-847d-adbead08a85b" xmlns:ns4="0e20d32b-8cde-49c5-9b8d-e82067c5b57a" targetNamespace="http://schemas.microsoft.com/office/2006/metadata/properties" ma:root="true" ma:fieldsID="59e3c40adcdbbf3fc9a9dcbebd8196d2" ns3:_="" ns4:_="">
    <xsd:import namespace="6bc6051d-4cfe-40f3-847d-adbead08a85b"/>
    <xsd:import namespace="0e20d32b-8cde-49c5-9b8d-e82067c5b57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6051d-4cfe-40f3-847d-adbead08a8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20d32b-8cde-49c5-9b8d-e82067c5b5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c6051d-4cfe-40f3-847d-adbead08a8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8EAE8-3ADE-417C-8D21-B9AC4E969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6051d-4cfe-40f3-847d-adbead08a85b"/>
    <ds:schemaRef ds:uri="0e20d32b-8cde-49c5-9b8d-e82067c5b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5F344-78DE-4C45-BA1A-0517DD482A92}">
  <ds:schemaRefs>
    <ds:schemaRef ds:uri="http://schemas.microsoft.com/sharepoint/v3/contenttype/forms"/>
  </ds:schemaRefs>
</ds:datastoreItem>
</file>

<file path=customXml/itemProps3.xml><?xml version="1.0" encoding="utf-8"?>
<ds:datastoreItem xmlns:ds="http://schemas.openxmlformats.org/officeDocument/2006/customXml" ds:itemID="{520A7484-4DDF-45E2-9405-38F08F9A9F7C}">
  <ds:schemaRefs>
    <ds:schemaRef ds:uri="http://schemas.microsoft.com/office/2006/metadata/properties"/>
    <ds:schemaRef ds:uri="http://schemas.microsoft.com/office/infopath/2007/PartnerControls"/>
    <ds:schemaRef ds:uri="6bc6051d-4cfe-40f3-847d-adbead08a85b"/>
  </ds:schemaRefs>
</ds:datastoreItem>
</file>

<file path=customXml/itemProps4.xml><?xml version="1.0" encoding="utf-8"?>
<ds:datastoreItem xmlns:ds="http://schemas.openxmlformats.org/officeDocument/2006/customXml" ds:itemID="{C8C0C15C-85AD-47EF-B090-61A1D897B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 Liu (Umail)</dc:creator>
  <cp:keywords/>
  <dc:description/>
  <cp:lastModifiedBy>Zili Li</cp:lastModifiedBy>
  <cp:revision>8</cp:revision>
  <dcterms:created xsi:type="dcterms:W3CDTF">2025-12-05T10:44:00Z</dcterms:created>
  <dcterms:modified xsi:type="dcterms:W3CDTF">2026-03-17T19:49:00Z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0x0101003B271BA48AB8E442A237B242C91FCC1D</vt:lpwstr>
  </property>
  <property fmtid="{D5CDD505-2E9C-101B-9397-08002B2CF9AE}" pid="3" name="GrammarlyDocumentId">
    <vt:lpwstr>6c190714c3154f678469d6530322f5a65c0b3c0f8d96477fc61b0793c3c3fcf3</vt:lpwstr>
  </property>
</Properties>
</file>